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"Blank Bible"</w:t>
      </w:r>
      <w:bookmarkEnd w:id="1"/>
    </w:p>
    <w:p>
      <w:pPr>
        <w:pStyle w:val="BookSubtitle"/>
      </w:pPr>
      <w:r>
        <w:t xml:space="preserve">The Works of Jonathan Edwards · Volume 24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miscellaneous_observations_o">
        <w:r>
          <w:rPr>
            <w:rStyle w:val="Hyperlink"/>
          </w:rPr>
          <w:t xml:space="preserve">Miscellaneous Observations on the Holy Scriptures</w:t>
        </w:r>
      </w:hyperlink>
      <w:r>
        <w:t xml:space="preserve">	</w:t>
      </w:r>
      <w:r>
        <w:fldChar w:fldCharType="begin" w:dirty="true"/>
        <w:instrText xml:space="preserve">PAGEREF heading_miscellaneous_observations_o \h</w:instrText>
        <w:fldChar w:fldCharType="end"/>
      </w:r>
    </w:p>
    <w:p>
      <w:pPr>
        <w:pStyle w:val="TocEntry"/>
        <w:tabs>
          <w:tab w:val="right" w:pos="6660" w:leader="dot"/>
        </w:tabs>
      </w:pPr>
      <w:hyperlink w:history="1" w:anchor="heading_the_old_testament">
        <w:r>
          <w:rPr>
            <w:rStyle w:val="Hyperlink"/>
          </w:rPr>
          <w:t xml:space="preserve">The Old Testament</w:t>
        </w:r>
      </w:hyperlink>
      <w:r>
        <w:t xml:space="preserve">	</w:t>
      </w:r>
      <w:r>
        <w:fldChar w:fldCharType="begin" w:dirty="true"/>
        <w:instrText xml:space="preserve">PAGEREF heading_the_old_testament \h</w:instrText>
        <w:fldChar w:fldCharType="end"/>
      </w:r>
    </w:p>
    <w:p>
      <w:pPr>
        <w:pStyle w:val="TocEntry"/>
        <w:tabs>
          <w:tab w:val="right" w:pos="6660" w:leader="dot"/>
        </w:tabs>
      </w:pPr>
      <w:hyperlink w:history="1" w:anchor="heading_the_new_testament">
        <w:r>
          <w:rPr>
            <w:rStyle w:val="Hyperlink"/>
          </w:rPr>
          <w:t xml:space="preserve">The New Testament</w:t>
        </w:r>
      </w:hyperlink>
      <w:r>
        <w:t xml:space="preserve">	</w:t>
      </w:r>
      <w:r>
        <w:fldChar w:fldCharType="begin" w:dirty="true"/>
        <w:instrText xml:space="preserve">PAGEREF heading_the_new_testament \h</w:instrText>
        <w:fldChar w:fldCharType="end"/>
      </w:r>
    </w:p>
    <w:p>
      <w:pPr>
        <w:pStyle w:val="TocEntry"/>
        <w:tabs>
          <w:tab w:val="right" w:pos="6660" w:leader="dot"/>
        </w:tabs>
      </w:pPr>
      <w:hyperlink w:history="1" w:anchor="heading_appendices">
        <w:r>
          <w:rPr>
            <w:rStyle w:val="Hyperlink"/>
          </w:rPr>
          <w:t xml:space="preserve">Appendices</w:t>
        </w:r>
      </w:hyperlink>
      <w:r>
        <w:t xml:space="preserve">	</w:t>
      </w:r>
      <w:r>
        <w:fldChar w:fldCharType="begin" w:dirty="true"/>
        <w:instrText xml:space="preserve">PAGEREF heading_appendices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Editor's Introduction</w:t>
      </w:r>
    </w:p>
    <w:p>
      <w:pPr>
        <w:pStyle w:val="ListText"/>
        <w:numPr>
          <w:ilvl w:val="1"/>
          <w:numId w:val="2"/>
        </w:numPr>
      </w:pPr>
      <w:r>
        <w:t xml:space="preserve">The Bible in Edwards' Ministry</w:t>
      </w:r>
    </w:p>
    <w:p>
      <w:pPr>
        <w:pStyle w:val="ListText"/>
        <w:numPr>
          <w:ilvl w:val="1"/>
          <w:numId w:val="2"/>
        </w:numPr>
      </w:pPr>
      <w:r>
        <w:t xml:space="preserve">The "Blank Bible": A Synoptic Commentary</w:t>
      </w:r>
    </w:p>
    <w:p>
      <w:pPr>
        <w:pStyle w:val="ListText"/>
        <w:numPr>
          <w:ilvl w:val="1"/>
          <w:numId w:val="2"/>
        </w:numPr>
      </w:pPr>
      <w:r>
        <w:t xml:space="preserve">The Contents of the "Blank Bible": A Sampler</w:t>
      </w:r>
    </w:p>
    <w:p>
      <w:pPr>
        <w:pStyle w:val="ListText"/>
        <w:numPr>
          <w:ilvl w:val="2"/>
          <w:numId w:val="2"/>
        </w:numPr>
      </w:pPr>
      <w:r>
        <w:t xml:space="preserve">The Pentateuch</w:t>
      </w:r>
    </w:p>
    <w:p>
      <w:pPr>
        <w:pStyle w:val="ListText"/>
        <w:numPr>
          <w:ilvl w:val="2"/>
          <w:numId w:val="2"/>
        </w:numPr>
      </w:pPr>
      <w:r>
        <w:t xml:space="preserve">Historical Books</w:t>
      </w:r>
    </w:p>
    <w:p>
      <w:pPr>
        <w:pStyle w:val="ListText"/>
        <w:numPr>
          <w:ilvl w:val="2"/>
          <w:numId w:val="2"/>
        </w:numPr>
      </w:pPr>
      <w:r>
        <w:t xml:space="preserve">Wisdom Literature</w:t>
      </w:r>
    </w:p>
    <w:p>
      <w:pPr>
        <w:pStyle w:val="ListText"/>
        <w:numPr>
          <w:ilvl w:val="2"/>
          <w:numId w:val="2"/>
        </w:numPr>
      </w:pPr>
      <w:r>
        <w:t xml:space="preserve">The Prophets</w:t>
      </w:r>
    </w:p>
    <w:p>
      <w:pPr>
        <w:pStyle w:val="ListText"/>
        <w:numPr>
          <w:ilvl w:val="2"/>
          <w:numId w:val="2"/>
        </w:numPr>
      </w:pPr>
      <w:r>
        <w:t xml:space="preserve">The Gospels and Acts</w:t>
      </w:r>
    </w:p>
    <w:p>
      <w:pPr>
        <w:pStyle w:val="ListText"/>
        <w:numPr>
          <w:ilvl w:val="2"/>
          <w:numId w:val="2"/>
        </w:numPr>
      </w:pPr>
      <w:r>
        <w:t xml:space="preserve">The Epistles</w:t>
      </w:r>
    </w:p>
    <w:p>
      <w:pPr>
        <w:pStyle w:val="ListText"/>
        <w:numPr>
          <w:ilvl w:val="2"/>
          <w:numId w:val="2"/>
        </w:numPr>
      </w:pPr>
      <w:r>
        <w:t xml:space="preserve">The Book of Revelation</w:t>
      </w:r>
    </w:p>
    <w:p>
      <w:pPr>
        <w:pStyle w:val="ListText"/>
        <w:numPr>
          <w:ilvl w:val="1"/>
          <w:numId w:val="2"/>
        </w:numPr>
      </w:pPr>
      <w:r>
        <w:t xml:space="preserve">Edwards' Sources</w:t>
      </w:r>
    </w:p>
    <w:p>
      <w:pPr>
        <w:pStyle w:val="ListText"/>
        <w:numPr>
          <w:ilvl w:val="2"/>
          <w:numId w:val="2"/>
        </w:numPr>
      </w:pPr>
      <w:r>
        <w:t xml:space="preserve">Matthew Poole</w:t>
      </w:r>
    </w:p>
    <w:p>
      <w:pPr>
        <w:pStyle w:val="ListText"/>
        <w:numPr>
          <w:ilvl w:val="2"/>
          <w:numId w:val="2"/>
        </w:numPr>
      </w:pPr>
      <w:r>
        <w:t xml:space="preserve">Matthew Henry</w:t>
      </w:r>
    </w:p>
    <w:p>
      <w:pPr>
        <w:pStyle w:val="ListText"/>
        <w:numPr>
          <w:ilvl w:val="2"/>
          <w:numId w:val="2"/>
        </w:numPr>
      </w:pPr>
      <w:r>
        <w:t xml:space="preserve">Philip Doddridge</w:t>
      </w:r>
    </w:p>
    <w:p>
      <w:pPr>
        <w:pStyle w:val="ListText"/>
        <w:numPr>
          <w:ilvl w:val="2"/>
          <w:numId w:val="2"/>
        </w:numPr>
      </w:pPr>
      <w:r>
        <w:t xml:space="preserve">Other Sources</w:t>
      </w:r>
    </w:p>
    <w:p>
      <w:pPr>
        <w:pStyle w:val="ListText"/>
        <w:numPr>
          <w:ilvl w:val="1"/>
          <w:numId w:val="2"/>
        </w:numPr>
      </w:pPr>
      <w:r>
        <w:t xml:space="preserve">Edwards' Reputation Through the Ages</w:t>
      </w:r>
    </w:p>
    <w:p>
      <w:pPr>
        <w:pStyle w:val="ListText"/>
        <w:numPr>
          <w:ilvl w:val="1"/>
          <w:numId w:val="2"/>
        </w:numPr>
      </w:pPr>
      <w:r>
        <w:t xml:space="preserve">Note on the Text</w:t>
      </w:r>
    </w:p>
    <w:p>
      <w:pPr>
        <w:pStyle w:val="ListText"/>
        <w:numPr>
          <w:ilvl w:val="2"/>
          <w:numId w:val="2"/>
        </w:numPr>
      </w:pPr>
      <w:r>
        <w:t xml:space="preserve">Description of the Manuscript</w:t>
      </w:r>
    </w:p>
    <w:p>
      <w:pPr>
        <w:pStyle w:val="ListText"/>
        <w:numPr>
          <w:ilvl w:val="2"/>
          <w:numId w:val="2"/>
        </w:numPr>
      </w:pPr>
      <w:r>
        <w:t xml:space="preserve">History of the Manuscript</w:t>
      </w:r>
    </w:p>
    <w:p>
      <w:pPr>
        <w:pStyle w:val="ListText"/>
        <w:numPr>
          <w:ilvl w:val="2"/>
          <w:numId w:val="2"/>
        </w:numPr>
      </w:pPr>
      <w:r>
        <w:t xml:space="preserve">Dating of the Manuscript</w:t>
      </w:r>
    </w:p>
    <w:p>
      <w:pPr>
        <w:pStyle w:val="ListText"/>
        <w:numPr>
          <w:ilvl w:val="2"/>
          <w:numId w:val="2"/>
        </w:numPr>
      </w:pPr>
      <w:r>
        <w:t xml:space="preserve">Editing of the Manuscript</w:t>
      </w:r>
    </w:p>
    <w:p>
      <w:pPr>
        <w:pStyle w:val="ListText"/>
        <w:numPr>
          <w:ilvl w:val="0"/>
          <w:numId w:val="2"/>
        </w:numPr>
      </w:pPr>
      <w:r>
        <w:t xml:space="preserve">Miscellaneous Observations on the Holy Scriptures</w:t>
      </w:r>
    </w:p>
    <w:p>
      <w:pPr>
        <w:pStyle w:val="ListText"/>
        <w:numPr>
          <w:ilvl w:val="0"/>
          <w:numId w:val="2"/>
        </w:numPr>
      </w:pPr>
      <w:r>
        <w:t xml:space="preserve">The Old Testament</w:t>
      </w:r>
    </w:p>
    <w:p>
      <w:pPr>
        <w:pStyle w:val="ListText"/>
        <w:numPr>
          <w:ilvl w:val="1"/>
          <w:numId w:val="2"/>
        </w:numPr>
      </w:pPr>
      <w:r>
        <w:t xml:space="preserve">Genesis</w:t>
      </w:r>
    </w:p>
    <w:p>
      <w:pPr>
        <w:pStyle w:val="ListText"/>
        <w:numPr>
          <w:ilvl w:val="1"/>
          <w:numId w:val="2"/>
        </w:numPr>
      </w:pPr>
      <w:r>
        <w:t xml:space="preserve">Exodus</w:t>
      </w:r>
    </w:p>
    <w:p>
      <w:pPr>
        <w:pStyle w:val="ListText"/>
        <w:numPr>
          <w:ilvl w:val="1"/>
          <w:numId w:val="2"/>
        </w:numPr>
      </w:pPr>
      <w:r>
        <w:t xml:space="preserve">Leviticus</w:t>
      </w:r>
    </w:p>
    <w:p>
      <w:pPr>
        <w:pStyle w:val="ListText"/>
        <w:numPr>
          <w:ilvl w:val="1"/>
          <w:numId w:val="2"/>
        </w:numPr>
      </w:pPr>
      <w:r>
        <w:t xml:space="preserve">Numbers</w:t>
      </w:r>
    </w:p>
    <w:p>
      <w:pPr>
        <w:pStyle w:val="ListText"/>
        <w:numPr>
          <w:ilvl w:val="1"/>
          <w:numId w:val="2"/>
        </w:numPr>
      </w:pPr>
      <w:r>
        <w:t xml:space="preserve">Deuteronomy</w:t>
      </w:r>
    </w:p>
    <w:p>
      <w:pPr>
        <w:pStyle w:val="ListText"/>
        <w:numPr>
          <w:ilvl w:val="1"/>
          <w:numId w:val="2"/>
        </w:numPr>
      </w:pPr>
      <w:r>
        <w:t xml:space="preserve">Joshua</w:t>
      </w:r>
    </w:p>
    <w:p>
      <w:pPr>
        <w:pStyle w:val="ListText"/>
        <w:numPr>
          <w:ilvl w:val="1"/>
          <w:numId w:val="2"/>
        </w:numPr>
      </w:pPr>
      <w:r>
        <w:t xml:space="preserve">Judges</w:t>
      </w:r>
    </w:p>
    <w:p>
      <w:pPr>
        <w:pStyle w:val="ListText"/>
        <w:numPr>
          <w:ilvl w:val="1"/>
          <w:numId w:val="2"/>
        </w:numPr>
      </w:pPr>
      <w:r>
        <w:t xml:space="preserve">Ruth</w:t>
      </w:r>
    </w:p>
    <w:p>
      <w:pPr>
        <w:pStyle w:val="ListText"/>
        <w:numPr>
          <w:ilvl w:val="1"/>
          <w:numId w:val="2"/>
        </w:numPr>
      </w:pPr>
      <w:r>
        <w:t xml:space="preserve">I Samuel</w:t>
      </w:r>
    </w:p>
    <w:p>
      <w:pPr>
        <w:pStyle w:val="ListText"/>
        <w:numPr>
          <w:ilvl w:val="1"/>
          <w:numId w:val="2"/>
        </w:numPr>
      </w:pPr>
      <w:r>
        <w:t xml:space="preserve">II Samuel</w:t>
      </w:r>
    </w:p>
    <w:p>
      <w:pPr>
        <w:pStyle w:val="ListText"/>
        <w:numPr>
          <w:ilvl w:val="1"/>
          <w:numId w:val="2"/>
        </w:numPr>
      </w:pPr>
      <w:r>
        <w:t xml:space="preserve">I Kings</w:t>
      </w:r>
    </w:p>
    <w:p>
      <w:pPr>
        <w:pStyle w:val="ListText"/>
        <w:numPr>
          <w:ilvl w:val="1"/>
          <w:numId w:val="2"/>
        </w:numPr>
      </w:pPr>
      <w:r>
        <w:t xml:space="preserve">II Kings</w:t>
      </w:r>
    </w:p>
    <w:p>
      <w:pPr>
        <w:pStyle w:val="ListText"/>
        <w:numPr>
          <w:ilvl w:val="1"/>
          <w:numId w:val="2"/>
        </w:numPr>
      </w:pPr>
      <w:r>
        <w:t xml:space="preserve">I Chronicles</w:t>
      </w:r>
    </w:p>
    <w:p>
      <w:pPr>
        <w:pStyle w:val="ListText"/>
        <w:numPr>
          <w:ilvl w:val="1"/>
          <w:numId w:val="2"/>
        </w:numPr>
      </w:pPr>
      <w:r>
        <w:t xml:space="preserve">II Chronicles</w:t>
      </w:r>
    </w:p>
    <w:p>
      <w:pPr>
        <w:pStyle w:val="ListText"/>
        <w:numPr>
          <w:ilvl w:val="1"/>
          <w:numId w:val="2"/>
        </w:numPr>
      </w:pPr>
      <w:r>
        <w:t xml:space="preserve">Ezra</w:t>
      </w:r>
    </w:p>
    <w:p>
      <w:pPr>
        <w:pStyle w:val="ListText"/>
        <w:numPr>
          <w:ilvl w:val="1"/>
          <w:numId w:val="2"/>
        </w:numPr>
      </w:pPr>
      <w:r>
        <w:t xml:space="preserve">Nehemiah</w:t>
      </w:r>
    </w:p>
    <w:p>
      <w:pPr>
        <w:pStyle w:val="ListText"/>
        <w:numPr>
          <w:ilvl w:val="1"/>
          <w:numId w:val="2"/>
        </w:numPr>
      </w:pPr>
      <w:r>
        <w:t xml:space="preserve">Esther</w:t>
      </w:r>
    </w:p>
    <w:p>
      <w:pPr>
        <w:pStyle w:val="ListText"/>
        <w:numPr>
          <w:ilvl w:val="1"/>
          <w:numId w:val="2"/>
        </w:numPr>
      </w:pPr>
      <w:r>
        <w:t xml:space="preserve">Job</w:t>
      </w:r>
    </w:p>
    <w:p>
      <w:pPr>
        <w:pStyle w:val="ListText"/>
        <w:numPr>
          <w:ilvl w:val="1"/>
          <w:numId w:val="2"/>
        </w:numPr>
      </w:pPr>
      <w:r>
        <w:t xml:space="preserve">Psalms</w:t>
      </w:r>
    </w:p>
    <w:p>
      <w:pPr>
        <w:pStyle w:val="ListText"/>
        <w:numPr>
          <w:ilvl w:val="1"/>
          <w:numId w:val="2"/>
        </w:numPr>
      </w:pPr>
      <w:r>
        <w:t xml:space="preserve">Proverbs</w:t>
      </w:r>
    </w:p>
    <w:p>
      <w:pPr>
        <w:pStyle w:val="ListText"/>
        <w:numPr>
          <w:ilvl w:val="1"/>
          <w:numId w:val="2"/>
        </w:numPr>
      </w:pPr>
      <w:r>
        <w:t xml:space="preserve">Ecclesiastes</w:t>
      </w:r>
    </w:p>
    <w:p>
      <w:pPr>
        <w:pStyle w:val="ListText"/>
        <w:numPr>
          <w:ilvl w:val="1"/>
          <w:numId w:val="2"/>
        </w:numPr>
      </w:pPr>
      <w:r>
        <w:t xml:space="preserve">Canticles</w:t>
      </w:r>
    </w:p>
    <w:p>
      <w:pPr>
        <w:pStyle w:val="ListText"/>
        <w:numPr>
          <w:ilvl w:val="1"/>
          <w:numId w:val="2"/>
        </w:numPr>
      </w:pPr>
      <w:r>
        <w:t xml:space="preserve">Isaiah</w:t>
      </w:r>
    </w:p>
    <w:p>
      <w:pPr>
        <w:pStyle w:val="ListText"/>
        <w:numPr>
          <w:ilvl w:val="1"/>
          <w:numId w:val="2"/>
        </w:numPr>
      </w:pPr>
      <w:r>
        <w:t xml:space="preserve">Jeremiah</w:t>
      </w:r>
    </w:p>
    <w:p>
      <w:pPr>
        <w:pStyle w:val="ListText"/>
        <w:numPr>
          <w:ilvl w:val="1"/>
          <w:numId w:val="2"/>
        </w:numPr>
      </w:pPr>
      <w:r>
        <w:t xml:space="preserve">Lamentations</w:t>
      </w:r>
    </w:p>
    <w:p>
      <w:pPr>
        <w:pStyle w:val="ListText"/>
        <w:numPr>
          <w:ilvl w:val="1"/>
          <w:numId w:val="2"/>
        </w:numPr>
      </w:pPr>
      <w:r>
        <w:t xml:space="preserve">Ezekiel</w:t>
      </w:r>
    </w:p>
    <w:p>
      <w:pPr>
        <w:pStyle w:val="ListText"/>
        <w:numPr>
          <w:ilvl w:val="1"/>
          <w:numId w:val="2"/>
        </w:numPr>
      </w:pPr>
      <w:r>
        <w:t xml:space="preserve">Daniel</w:t>
      </w:r>
    </w:p>
    <w:p>
      <w:pPr>
        <w:pStyle w:val="ListText"/>
        <w:numPr>
          <w:ilvl w:val="1"/>
          <w:numId w:val="2"/>
        </w:numPr>
      </w:pPr>
      <w:r>
        <w:t xml:space="preserve">Hosea</w:t>
      </w:r>
    </w:p>
    <w:p>
      <w:pPr>
        <w:pStyle w:val="ListText"/>
        <w:numPr>
          <w:ilvl w:val="1"/>
          <w:numId w:val="2"/>
        </w:numPr>
      </w:pPr>
      <w:r>
        <w:t xml:space="preserve">Joel</w:t>
      </w:r>
    </w:p>
    <w:p>
      <w:pPr>
        <w:pStyle w:val="ListText"/>
        <w:numPr>
          <w:ilvl w:val="1"/>
          <w:numId w:val="2"/>
        </w:numPr>
      </w:pPr>
      <w:r>
        <w:t xml:space="preserve">Amos</w:t>
      </w:r>
    </w:p>
    <w:p>
      <w:pPr>
        <w:pStyle w:val="ListText"/>
        <w:numPr>
          <w:ilvl w:val="1"/>
          <w:numId w:val="2"/>
        </w:numPr>
      </w:pPr>
      <w:r>
        <w:t xml:space="preserve">Obadiah</w:t>
      </w:r>
    </w:p>
    <w:p>
      <w:pPr>
        <w:pStyle w:val="ListText"/>
        <w:numPr>
          <w:ilvl w:val="1"/>
          <w:numId w:val="2"/>
        </w:numPr>
      </w:pPr>
      <w:r>
        <w:t xml:space="preserve">Jonah</w:t>
      </w:r>
    </w:p>
    <w:p>
      <w:pPr>
        <w:pStyle w:val="ListText"/>
        <w:numPr>
          <w:ilvl w:val="1"/>
          <w:numId w:val="2"/>
        </w:numPr>
      </w:pPr>
      <w:r>
        <w:t xml:space="preserve">Micah</w:t>
      </w:r>
    </w:p>
    <w:p>
      <w:pPr>
        <w:pStyle w:val="ListText"/>
        <w:numPr>
          <w:ilvl w:val="1"/>
          <w:numId w:val="2"/>
        </w:numPr>
      </w:pPr>
      <w:r>
        <w:t xml:space="preserve">Nahum</w:t>
      </w:r>
    </w:p>
    <w:p>
      <w:pPr>
        <w:pStyle w:val="ListText"/>
        <w:numPr>
          <w:ilvl w:val="1"/>
          <w:numId w:val="2"/>
        </w:numPr>
      </w:pPr>
      <w:r>
        <w:t xml:space="preserve">Habakkuk</w:t>
      </w:r>
    </w:p>
    <w:p>
      <w:pPr>
        <w:pStyle w:val="ListText"/>
        <w:numPr>
          <w:ilvl w:val="1"/>
          <w:numId w:val="2"/>
        </w:numPr>
      </w:pPr>
      <w:r>
        <w:t xml:space="preserve">Zephaniah</w:t>
      </w:r>
    </w:p>
    <w:p>
      <w:pPr>
        <w:pStyle w:val="ListText"/>
        <w:numPr>
          <w:ilvl w:val="1"/>
          <w:numId w:val="2"/>
        </w:numPr>
      </w:pPr>
      <w:r>
        <w:t xml:space="preserve">Haggai</w:t>
      </w:r>
    </w:p>
    <w:p>
      <w:pPr>
        <w:pStyle w:val="ListText"/>
        <w:numPr>
          <w:ilvl w:val="1"/>
          <w:numId w:val="2"/>
        </w:numPr>
      </w:pPr>
      <w:r>
        <w:t xml:space="preserve">Zechariah</w:t>
      </w:r>
    </w:p>
    <w:p>
      <w:pPr>
        <w:pStyle w:val="ListText"/>
        <w:numPr>
          <w:ilvl w:val="1"/>
          <w:numId w:val="2"/>
        </w:numPr>
      </w:pPr>
      <w:r>
        <w:t xml:space="preserve">Malachi</w:t>
      </w:r>
    </w:p>
    <w:p>
      <w:pPr>
        <w:pStyle w:val="ListText"/>
        <w:numPr>
          <w:ilvl w:val="0"/>
          <w:numId w:val="2"/>
        </w:numPr>
      </w:pPr>
      <w:r>
        <w:t xml:space="preserve">The New Testament</w:t>
      </w:r>
    </w:p>
    <w:p>
      <w:pPr>
        <w:pStyle w:val="ListText"/>
        <w:numPr>
          <w:ilvl w:val="1"/>
          <w:numId w:val="2"/>
        </w:numPr>
      </w:pPr>
      <w:r>
        <w:t xml:space="preserve">Matthew</w:t>
      </w:r>
    </w:p>
    <w:p>
      <w:pPr>
        <w:pStyle w:val="ListText"/>
        <w:numPr>
          <w:ilvl w:val="1"/>
          <w:numId w:val="2"/>
        </w:numPr>
      </w:pPr>
      <w:r>
        <w:t xml:space="preserve">Mark</w:t>
      </w:r>
    </w:p>
    <w:p>
      <w:pPr>
        <w:pStyle w:val="ListText"/>
        <w:numPr>
          <w:ilvl w:val="1"/>
          <w:numId w:val="2"/>
        </w:numPr>
      </w:pPr>
      <w:r>
        <w:t xml:space="preserve">Luke</w:t>
      </w:r>
    </w:p>
    <w:p>
      <w:pPr>
        <w:pStyle w:val="ListText"/>
        <w:numPr>
          <w:ilvl w:val="1"/>
          <w:numId w:val="2"/>
        </w:numPr>
      </w:pPr>
      <w:r>
        <w:t xml:space="preserve">John</w:t>
      </w:r>
    </w:p>
    <w:p>
      <w:pPr>
        <w:pStyle w:val="ListText"/>
        <w:numPr>
          <w:ilvl w:val="1"/>
          <w:numId w:val="2"/>
        </w:numPr>
      </w:pPr>
      <w:r>
        <w:t xml:space="preserve">Acts</w:t>
      </w:r>
    </w:p>
    <w:p>
      <w:pPr>
        <w:pStyle w:val="ListText"/>
        <w:numPr>
          <w:ilvl w:val="1"/>
          <w:numId w:val="2"/>
        </w:numPr>
      </w:pPr>
      <w:r>
        <w:t xml:space="preserve">Romans</w:t>
      </w:r>
    </w:p>
    <w:p>
      <w:pPr>
        <w:pStyle w:val="ListText"/>
        <w:numPr>
          <w:ilvl w:val="1"/>
          <w:numId w:val="2"/>
        </w:numPr>
      </w:pPr>
      <w:r>
        <w:t xml:space="preserve">I Corinthians</w:t>
      </w:r>
    </w:p>
    <w:p>
      <w:pPr>
        <w:pStyle w:val="ListText"/>
        <w:numPr>
          <w:ilvl w:val="1"/>
          <w:numId w:val="2"/>
        </w:numPr>
      </w:pPr>
      <w:r>
        <w:t xml:space="preserve">II Corinthians</w:t>
      </w:r>
    </w:p>
    <w:p>
      <w:pPr>
        <w:pStyle w:val="ListText"/>
        <w:numPr>
          <w:ilvl w:val="1"/>
          <w:numId w:val="2"/>
        </w:numPr>
      </w:pPr>
      <w:r>
        <w:t xml:space="preserve">Galatians</w:t>
      </w:r>
    </w:p>
    <w:p>
      <w:pPr>
        <w:pStyle w:val="ListText"/>
        <w:numPr>
          <w:ilvl w:val="1"/>
          <w:numId w:val="2"/>
        </w:numPr>
      </w:pPr>
      <w:r>
        <w:t xml:space="preserve">Ephesians</w:t>
      </w:r>
    </w:p>
    <w:p>
      <w:pPr>
        <w:pStyle w:val="ListText"/>
        <w:numPr>
          <w:ilvl w:val="1"/>
          <w:numId w:val="2"/>
        </w:numPr>
      </w:pPr>
      <w:r>
        <w:t xml:space="preserve">Philippians</w:t>
      </w:r>
    </w:p>
    <w:p>
      <w:pPr>
        <w:pStyle w:val="ListText"/>
        <w:numPr>
          <w:ilvl w:val="1"/>
          <w:numId w:val="2"/>
        </w:numPr>
      </w:pPr>
      <w:r>
        <w:t xml:space="preserve">Colossians</w:t>
      </w:r>
    </w:p>
    <w:p>
      <w:pPr>
        <w:pStyle w:val="ListText"/>
        <w:numPr>
          <w:ilvl w:val="1"/>
          <w:numId w:val="2"/>
        </w:numPr>
      </w:pPr>
      <w:r>
        <w:t xml:space="preserve">I Thessalonians</w:t>
      </w:r>
    </w:p>
    <w:p>
      <w:pPr>
        <w:pStyle w:val="ListText"/>
        <w:numPr>
          <w:ilvl w:val="1"/>
          <w:numId w:val="2"/>
        </w:numPr>
      </w:pPr>
      <w:r>
        <w:t xml:space="preserve">II Thessalonians</w:t>
      </w:r>
    </w:p>
    <w:p>
      <w:pPr>
        <w:pStyle w:val="ListText"/>
        <w:numPr>
          <w:ilvl w:val="1"/>
          <w:numId w:val="2"/>
        </w:numPr>
      </w:pPr>
      <w:r>
        <w:t xml:space="preserve">I Timothy</w:t>
      </w:r>
    </w:p>
    <w:p>
      <w:pPr>
        <w:pStyle w:val="ListText"/>
        <w:numPr>
          <w:ilvl w:val="1"/>
          <w:numId w:val="2"/>
        </w:numPr>
      </w:pPr>
      <w:r>
        <w:t xml:space="preserve">II Timothy</w:t>
      </w:r>
    </w:p>
    <w:p>
      <w:pPr>
        <w:pStyle w:val="ListText"/>
        <w:numPr>
          <w:ilvl w:val="1"/>
          <w:numId w:val="2"/>
        </w:numPr>
      </w:pPr>
      <w:r>
        <w:t xml:space="preserve">Titus</w:t>
      </w:r>
    </w:p>
    <w:p>
      <w:pPr>
        <w:pStyle w:val="ListText"/>
        <w:numPr>
          <w:ilvl w:val="1"/>
          <w:numId w:val="2"/>
        </w:numPr>
      </w:pPr>
      <w:r>
        <w:t xml:space="preserve">Philemon</w:t>
      </w:r>
    </w:p>
    <w:p>
      <w:pPr>
        <w:pStyle w:val="ListText"/>
        <w:numPr>
          <w:ilvl w:val="1"/>
          <w:numId w:val="2"/>
        </w:numPr>
      </w:pPr>
      <w:r>
        <w:t xml:space="preserve">Hebrews</w:t>
      </w:r>
    </w:p>
    <w:p>
      <w:pPr>
        <w:pStyle w:val="ListText"/>
        <w:numPr>
          <w:ilvl w:val="1"/>
          <w:numId w:val="2"/>
        </w:numPr>
      </w:pPr>
      <w:r>
        <w:t xml:space="preserve">James</w:t>
      </w:r>
    </w:p>
    <w:p>
      <w:pPr>
        <w:pStyle w:val="ListText"/>
        <w:numPr>
          <w:ilvl w:val="1"/>
          <w:numId w:val="2"/>
        </w:numPr>
      </w:pPr>
      <w:r>
        <w:t xml:space="preserve">I Peter</w:t>
      </w:r>
    </w:p>
    <w:p>
      <w:pPr>
        <w:pStyle w:val="ListText"/>
        <w:numPr>
          <w:ilvl w:val="1"/>
          <w:numId w:val="2"/>
        </w:numPr>
      </w:pPr>
      <w:r>
        <w:t xml:space="preserve">II Peter</w:t>
      </w:r>
    </w:p>
    <w:p>
      <w:pPr>
        <w:pStyle w:val="ListText"/>
        <w:numPr>
          <w:ilvl w:val="1"/>
          <w:numId w:val="2"/>
        </w:numPr>
      </w:pPr>
      <w:r>
        <w:t xml:space="preserve">I John</w:t>
      </w:r>
    </w:p>
    <w:p>
      <w:pPr>
        <w:pStyle w:val="ListText"/>
        <w:numPr>
          <w:ilvl w:val="1"/>
          <w:numId w:val="2"/>
        </w:numPr>
      </w:pPr>
      <w:r>
        <w:t xml:space="preserve">II John</w:t>
      </w:r>
    </w:p>
    <w:p>
      <w:pPr>
        <w:pStyle w:val="ListText"/>
        <w:numPr>
          <w:ilvl w:val="1"/>
          <w:numId w:val="2"/>
        </w:numPr>
      </w:pPr>
      <w:r>
        <w:t xml:space="preserve">III John</w:t>
      </w:r>
    </w:p>
    <w:p>
      <w:pPr>
        <w:pStyle w:val="ListText"/>
        <w:numPr>
          <w:ilvl w:val="1"/>
          <w:numId w:val="2"/>
        </w:numPr>
      </w:pPr>
      <w:r>
        <w:t xml:space="preserve">Jude</w:t>
      </w:r>
    </w:p>
    <w:p>
      <w:pPr>
        <w:pStyle w:val="ListText"/>
        <w:numPr>
          <w:ilvl w:val="1"/>
          <w:numId w:val="2"/>
        </w:numPr>
      </w:pPr>
      <w:r>
        <w:t xml:space="preserve">Revelation</w:t>
      </w:r>
    </w:p>
    <w:p>
      <w:pPr>
        <w:pStyle w:val="ListText"/>
        <w:numPr>
          <w:ilvl w:val="0"/>
          <w:numId w:val="2"/>
        </w:numPr>
      </w:pPr>
      <w:r>
        <w:t xml:space="preserve">Appendices</w:t>
      </w:r>
    </w:p>
    <w:p>
      <w:pPr>
        <w:pStyle w:val="ListText"/>
        <w:numPr>
          <w:ilvl w:val="1"/>
          <w:numId w:val="2"/>
        </w:numPr>
      </w:pPr>
      <w:r>
        <w:t xml:space="preserve">Appendix A. List of Entries in the "Blank Bible" by Benjamin Pierpont Information on the Bible and on the Old Testament</w:t>
      </w:r>
    </w:p>
    <w:p>
      <w:pPr>
        <w:pStyle w:val="ListText"/>
        <w:numPr>
          <w:ilvl w:val="1"/>
          <w:numId w:val="2"/>
        </w:numPr>
      </w:pPr>
      <w:r>
        <w:t xml:space="preserve">Appendix B. Previous Publication of Edwards' Entries from the "Blank Bible"</w:t>
      </w:r>
    </w:p>
    <w:p>
      <w:pPr>
        <w:pStyle w:val="ListText"/>
        <w:numPr>
          <w:ilvl w:val="1"/>
          <w:numId w:val="2"/>
        </w:numPr>
      </w:pPr>
      <w:r>
        <w:t xml:space="preserve">Appendix C. Financial Accounts of Edwards' Children</w:t>
      </w:r>
    </w:p>
    <w:p>
      <w:pPr>
        <w:pStyle w:val="Heading2"/>
      </w:pPr>
      <w:bookmarkStart w:name="heading_illustrations" w:id="5"/>
      <w:r>
        <w:t xml:space="preserve">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rPr>
              <w:t xml:space="preserve">Part 1</w:t>
            </w:r>
          </w:p>
        </w:tc>
        <w:tc>
          <w:tcPr>
            <w:tcW w:type="dxa" w:w="3700"/>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The "Blank Bible."</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120</w:t>
            </w:r>
          </w:p>
        </w:tc>
        <w:tc>
          <w:tcPr>
            <w:tcW w:type="dxa" w:w="3700"/>
            <w:vAlign w:val="center"/>
          </w:tcPr>
          <w:p>
            <w:pPr>
              <w:pStyle w:val="TableText"/>
            </w:pPr>
            <w:r>
              <w:rPr>
                <w:b w:val="false"/>
                <w:bCs w:val="false"/>
              </w:rPr>
              <w:t xml:space="preserve">Title page of the "Blank Bible" with signatures of Pierpont and Edwards.</w:t>
            </w:r>
          </w:p>
        </w:tc>
      </w:tr>
      <w:tr>
        <w:trPr>
          <w:cantSplit/>
        </w:trPr>
        <w:tc>
          <w:tcPr>
            <w:tcW w:type="dxa" w:w="2960"/>
            <w:vAlign w:val="center"/>
          </w:tcPr>
          <w:p>
            <w:pPr>
              <w:pStyle w:val="TableText"/>
            </w:pPr>
            <w:r>
              <w:rPr>
                <w:b w:val="false"/>
                <w:bCs w:val="false"/>
              </w:rPr>
              <w:t xml:space="preserve">438</w:t>
            </w:r>
          </w:p>
        </w:tc>
        <w:tc>
          <w:tcPr>
            <w:tcW w:type="dxa" w:w="3700"/>
            <w:vAlign w:val="center"/>
          </w:tcPr>
          <w:p>
            <w:pPr>
              <w:pStyle w:val="TableText"/>
            </w:pPr>
            <w:r>
              <w:rPr>
                <w:b w:val="false"/>
                <w:bCs w:val="false"/>
              </w:rPr>
              <w:t xml:space="preserve">Entries on Job 16-18 (MS p. 393, on the right), showing diversity of handwriting and marginal entries.</w:t>
            </w:r>
          </w:p>
        </w:tc>
      </w:tr>
      <w:tr>
        <w:trPr>
          <w:cantSplit/>
        </w:trPr>
        <w:tc>
          <w:tcPr>
            <w:tcW w:type="dxa" w:w="2960"/>
            <w:vAlign w:val="center"/>
          </w:tcPr>
          <w:p>
            <w:pPr>
              <w:pStyle w:val="TableText"/>
            </w:pPr>
            <w:r>
              <w:rPr>
                <w:b w:val="false"/>
                <w:bCs w:val="false"/>
              </w:rPr>
              <w:t xml:space="preserve">547</w:t>
            </w:r>
          </w:p>
        </w:tc>
        <w:tc>
          <w:tcPr>
            <w:tcW w:type="dxa" w:w="3700"/>
            <w:vAlign w:val="center"/>
          </w:tcPr>
          <w:p>
            <w:pPr>
              <w:pStyle w:val="TableText"/>
            </w:pPr>
            <w:r>
              <w:rPr>
                <w:b w:val="false"/>
                <w:bCs w:val="false"/>
              </w:rPr>
              <w:t xml:space="preserve">Entries on Proverbs 10-11 (MS p. 465, on the right), showing foolscap that has been almost completely filled in.</w:t>
            </w:r>
          </w:p>
        </w:tc>
      </w:tr>
      <w:tr>
        <w:trPr>
          <w:cantSplit/>
        </w:trPr>
        <w:tc>
          <w:tcPr>
            <w:tcW w:type="dxa" w:w="2960"/>
            <w:vAlign w:val="center"/>
          </w:tcPr>
          <w:p>
            <w:pPr>
              <w:pStyle w:val="TableText"/>
            </w:pPr>
            <w:r>
              <w:rPr>
                <w:b w:val="false"/>
                <w:bCs w:val="false"/>
              </w:rPr>
              <w:t xml:space="preserve">657</w:t>
            </w:r>
          </w:p>
        </w:tc>
        <w:tc>
          <w:tcPr>
            <w:tcW w:type="dxa" w:w="3700"/>
            <w:vAlign w:val="center"/>
          </w:tcPr>
          <w:p>
            <w:pPr>
              <w:pStyle w:val="TableText"/>
            </w:pPr>
            <w:r>
              <w:rPr>
                <w:b w:val="false"/>
                <w:bCs w:val="false"/>
              </w:rPr>
              <w:t xml:space="preserve">Entries on the book of Isaiah (MS pp. 510–11), showing the extra double pages of foolscap.</w:t>
            </w:r>
          </w:p>
        </w:tc>
      </w:tr>
    </w:tbl>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rPr>
              <w:t xml:space="preserve">Part 2</w:t>
            </w:r>
          </w:p>
        </w:tc>
        <w:tc>
          <w:tcPr>
            <w:tcW w:type="dxa" w:w="3700"/>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The "Blank Bible."</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824</w:t>
            </w:r>
          </w:p>
        </w:tc>
        <w:tc>
          <w:tcPr>
            <w:tcW w:type="dxa" w:w="3700"/>
            <w:vAlign w:val="center"/>
          </w:tcPr>
          <w:p>
            <w:pPr>
              <w:pStyle w:val="TableText"/>
            </w:pPr>
            <w:r>
              <w:rPr>
                <w:b w:val="false"/>
                <w:bCs w:val="false"/>
              </w:rPr>
              <w:t xml:space="preserve">Title page of the printed New Testament (MS p. 656) with facing foolscap sheet.</w:t>
            </w:r>
          </w:p>
        </w:tc>
      </w:tr>
      <w:tr>
        <w:trPr>
          <w:cantSplit/>
        </w:trPr>
        <w:tc>
          <w:tcPr>
            <w:tcW w:type="dxa" w:w="2960"/>
            <w:vAlign w:val="center"/>
          </w:tcPr>
          <w:p>
            <w:pPr>
              <w:pStyle w:val="TableText"/>
            </w:pPr>
            <w:r>
              <w:rPr>
                <w:b w:val="false"/>
                <w:bCs w:val="false"/>
              </w:rPr>
              <w:t xml:space="preserve">1174</w:t>
            </w:r>
          </w:p>
        </w:tc>
        <w:tc>
          <w:tcPr>
            <w:tcW w:type="dxa" w:w="3700"/>
            <w:vAlign w:val="center"/>
          </w:tcPr>
          <w:p>
            <w:pPr>
              <w:pStyle w:val="TableText"/>
            </w:pPr>
            <w:r>
              <w:rPr>
                <w:b w:val="false"/>
                <w:bCs w:val="false"/>
              </w:rPr>
              <w:t xml:space="preserve">Entries on James 3-4 (MS p. 874), illustrating Edwards' pattern for writing entries.</w:t>
            </w:r>
          </w:p>
        </w:tc>
      </w:tr>
      <w:tr>
        <w:trPr>
          <w:cantSplit/>
        </w:trPr>
        <w:tc>
          <w:tcPr>
            <w:tcW w:type="dxa" w:w="2960"/>
            <w:vAlign w:val="center"/>
          </w:tcPr>
          <w:p>
            <w:pPr>
              <w:pStyle w:val="TableText"/>
            </w:pPr>
            <w:r>
              <w:rPr>
                <w:b w:val="false"/>
                <w:bCs w:val="false"/>
              </w:rPr>
              <w:t xml:space="preserve">1257</w:t>
            </w:r>
          </w:p>
        </w:tc>
        <w:tc>
          <w:tcPr>
            <w:tcW w:type="dxa" w:w="3700"/>
            <w:vAlign w:val="center"/>
          </w:tcPr>
          <w:p>
            <w:pPr>
              <w:pStyle w:val="TableText"/>
            </w:pPr>
            <w:r>
              <w:rPr>
                <w:b w:val="false"/>
                <w:bCs w:val="false"/>
              </w:rPr>
              <w:t xml:space="preserve">The accounts of Edwards' children (MS pp. 902–3).</w:t>
            </w:r>
          </w:p>
        </w:tc>
      </w:tr>
    </w:tbl>
    <w:p>
      <w:pPr>
        <w:pStyle w:val="SourcePage"/>
      </w:pPr>
      <w:r>
        <w:t xml:space="preserve">[p. ix]</w:t>
      </w:r>
    </w:p>
    <w:p>
      <w:pPr>
        <w:pStyle w:val="SourcePage"/>
      </w:pPr>
      <w:r>
        <w:t xml:space="preserve">[p. xi]</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580"/>
        <w:gridCol w:w="4080"/>
      </w:tblGrid>
      <w:tr>
        <w:trPr>
          <w:cantSplit/>
          <w:tblHeader/>
        </w:trPr>
        <w:tc>
          <w:tcPr>
            <w:tcW w:type="dxa" w:w="2580"/>
            <w:shd w:fill="ECE9E2" w:color="auto" w:val="clear"/>
            <w:vAlign w:val="center"/>
          </w:tcPr>
          <w:p>
            <w:pPr>
              <w:pStyle w:val="TableText"/>
            </w:pPr>
          </w:p>
        </w:tc>
        <w:tc>
          <w:tcPr>
            <w:tcW w:type="dxa" w:w="4080"/>
            <w:shd w:fill="ECE9E2" w:color="auto" w:val="clear"/>
            <w:vAlign w:val="center"/>
          </w:tcPr>
          <w:p>
            <w:pPr>
              <w:pStyle w:val="TableText"/>
            </w:pPr>
          </w:p>
        </w:tc>
      </w:tr>
      <w:tr>
        <w:trPr>
          <w:cantSplit/>
        </w:trPr>
        <w:tc>
          <w:tcPr>
            <w:tcW w:type="dxa" w:w="2580"/>
            <w:vAlign w:val="center"/>
          </w:tcPr>
          <w:p>
            <w:pPr>
              <w:pStyle w:val="TableText"/>
            </w:pPr>
            <w:r>
              <w:rPr>
                <w:b w:val="false"/>
                <w:bCs w:val="false"/>
              </w:rPr>
              <w:t xml:space="preserve">Tables</w:t>
            </w:r>
          </w:p>
        </w:tc>
        <w:tc>
          <w:tcPr>
            <w:tcW w:type="dxa" w:w="4080"/>
            <w:vAlign w:val="center"/>
          </w:tcPr>
          <w:p>
            <w:pPr>
              <w:pStyle w:val="TableText"/>
            </w:pPr>
          </w:p>
        </w:tc>
      </w:tr>
      <w:tr>
        <w:trPr>
          <w:cantSplit/>
        </w:trPr>
        <w:tc>
          <w:tcPr>
            <w:tcW w:type="dxa" w:w="2580"/>
            <w:vAlign w:val="center"/>
          </w:tcPr>
          <w:p>
            <w:pPr>
              <w:pStyle w:val="TableText"/>
            </w:pPr>
            <w:r>
              <w:rPr>
                <w:b w:val="false"/>
                <w:bCs w:val="false"/>
                <w:i/>
                <w:iCs/>
              </w:rPr>
              <w:t xml:space="preserve">Page</w:t>
            </w:r>
          </w:p>
        </w:tc>
        <w:tc>
          <w:tcPr>
            <w:tcW w:type="dxa" w:w="4080"/>
            <w:vAlign w:val="center"/>
          </w:tcPr>
          <w:p>
            <w:pPr>
              <w:pStyle w:val="TableText"/>
            </w:pPr>
          </w:p>
        </w:tc>
      </w:tr>
      <w:tr>
        <w:trPr>
          <w:cantSplit/>
        </w:trPr>
        <w:tc>
          <w:tcPr>
            <w:tcW w:type="dxa" w:w="2580"/>
            <w:vAlign w:val="center"/>
          </w:tcPr>
          <w:p>
            <w:pPr>
              <w:pStyle w:val="TableText"/>
            </w:pPr>
            <w:r>
              <w:rPr>
                <w:b w:val="false"/>
                <w:bCs w:val="false"/>
              </w:rPr>
              <w:t xml:space="preserve">22</w:t>
            </w:r>
          </w:p>
        </w:tc>
        <w:tc>
          <w:tcPr>
            <w:tcW w:type="dxa" w:w="4080"/>
            <w:vAlign w:val="center"/>
          </w:tcPr>
          <w:p>
            <w:pPr>
              <w:pStyle w:val="TableText"/>
            </w:pPr>
            <w:r>
              <w:rPr>
                <w:b w:val="false"/>
                <w:bCs w:val="false"/>
              </w:rPr>
              <w:t xml:space="preserve">Table 1. "Blank Bible" Entries by Biblical Sections and Books</w:t>
            </w:r>
          </w:p>
        </w:tc>
      </w:tr>
      <w:tr>
        <w:trPr>
          <w:cantSplit/>
        </w:trPr>
        <w:tc>
          <w:tcPr>
            <w:tcW w:type="dxa" w:w="2580"/>
            <w:vAlign w:val="center"/>
          </w:tcPr>
          <w:p>
            <w:pPr>
              <w:pStyle w:val="TableText"/>
            </w:pPr>
            <w:r>
              <w:rPr>
                <w:b w:val="false"/>
                <w:bCs w:val="false"/>
              </w:rPr>
              <w:t xml:space="preserve">60</w:t>
            </w:r>
          </w:p>
        </w:tc>
        <w:tc>
          <w:tcPr>
            <w:tcW w:type="dxa" w:w="4080"/>
            <w:vAlign w:val="center"/>
          </w:tcPr>
          <w:p>
            <w:pPr>
              <w:pStyle w:val="TableText"/>
            </w:pPr>
            <w:r>
              <w:rPr>
                <w:b w:val="false"/>
                <w:bCs w:val="false"/>
              </w:rPr>
              <w:t xml:space="preserve">Table 2. Citations of Synoptic Commentators in the "Blank Bible"</w:t>
            </w:r>
          </w:p>
        </w:tc>
      </w:tr>
      <w:tr>
        <w:trPr>
          <w:cantSplit/>
        </w:trPr>
        <w:tc>
          <w:tcPr>
            <w:tcW w:type="dxa" w:w="2580"/>
            <w:vAlign w:val="center"/>
          </w:tcPr>
          <w:p>
            <w:pPr>
              <w:pStyle w:val="TableText"/>
            </w:pPr>
            <w:r>
              <w:rPr>
                <w:b w:val="false"/>
                <w:bCs w:val="false"/>
              </w:rPr>
              <w:t xml:space="preserve">107</w:t>
            </w:r>
          </w:p>
        </w:tc>
        <w:tc>
          <w:tcPr>
            <w:tcW w:type="dxa" w:w="4080"/>
            <w:vAlign w:val="center"/>
          </w:tcPr>
          <w:p>
            <w:pPr>
              <w:pStyle w:val="TableText"/>
            </w:pPr>
            <w:r>
              <w:rPr>
                <w:b w:val="false"/>
                <w:bCs w:val="false"/>
              </w:rPr>
              <w:t xml:space="preserve">Table 3. Dates of Select Entries in the "Miscellanies"</w:t>
            </w:r>
          </w:p>
        </w:tc>
      </w:tr>
      <w:tr>
        <w:trPr>
          <w:cantSplit/>
        </w:trPr>
        <w:tc>
          <w:tcPr>
            <w:tcW w:type="dxa" w:w="2580"/>
            <w:vAlign w:val="center"/>
          </w:tcPr>
          <w:p>
            <w:pPr>
              <w:pStyle w:val="TableText"/>
            </w:pPr>
            <w:r>
              <w:rPr>
                <w:b w:val="false"/>
                <w:bCs w:val="false"/>
              </w:rPr>
              <w:t xml:space="preserve">108</w:t>
            </w:r>
          </w:p>
        </w:tc>
        <w:tc>
          <w:tcPr>
            <w:tcW w:type="dxa" w:w="4080"/>
            <w:vAlign w:val="center"/>
          </w:tcPr>
          <w:p>
            <w:pPr>
              <w:pStyle w:val="TableText"/>
            </w:pPr>
            <w:r>
              <w:rPr>
                <w:b w:val="false"/>
                <w:bCs w:val="false"/>
              </w:rPr>
              <w:t xml:space="preserve">Table 4. Dates of Select Entries in "Notes on Scripture"</w:t>
            </w:r>
          </w:p>
        </w:tc>
      </w:tr>
      <w:tr>
        <w:trPr>
          <w:cantSplit/>
        </w:trPr>
        <w:tc>
          <w:tcPr>
            <w:tcW w:type="dxa" w:w="2580"/>
            <w:vAlign w:val="center"/>
          </w:tcPr>
          <w:p>
            <w:pPr>
              <w:pStyle w:val="TableText"/>
            </w:pPr>
            <w:r>
              <w:rPr>
                <w:b w:val="false"/>
                <w:bCs w:val="false"/>
              </w:rPr>
              <w:t xml:space="preserve">108</w:t>
            </w:r>
          </w:p>
        </w:tc>
        <w:tc>
          <w:tcPr>
            <w:tcW w:type="dxa" w:w="4080"/>
            <w:vAlign w:val="center"/>
          </w:tcPr>
          <w:p>
            <w:pPr>
              <w:pStyle w:val="TableText"/>
            </w:pPr>
            <w:r>
              <w:rPr>
                <w:b w:val="false"/>
                <w:bCs w:val="false"/>
              </w:rPr>
              <w:t xml:space="preserve">Table 5. Dates of Select Entries in "Notes on the Apocalypse"</w:t>
            </w:r>
          </w:p>
        </w:tc>
      </w:tr>
      <w:tr>
        <w:trPr>
          <w:cantSplit/>
        </w:trPr>
        <w:tc>
          <w:tcPr>
            <w:tcW w:type="dxa" w:w="2580"/>
            <w:vAlign w:val="center"/>
          </w:tcPr>
          <w:p>
            <w:pPr>
              <w:pStyle w:val="TableText"/>
            </w:pPr>
            <w:r>
              <w:rPr>
                <w:b w:val="false"/>
                <w:bCs w:val="false"/>
              </w:rPr>
              <w:t xml:space="preserve">109</w:t>
            </w:r>
          </w:p>
        </w:tc>
        <w:tc>
          <w:tcPr>
            <w:tcW w:type="dxa" w:w="4080"/>
            <w:vAlign w:val="center"/>
          </w:tcPr>
          <w:p>
            <w:pPr>
              <w:pStyle w:val="TableText"/>
            </w:pPr>
            <w:r>
              <w:rPr>
                <w:b w:val="false"/>
                <w:bCs w:val="false"/>
              </w:rPr>
              <w:t xml:space="preserve">Table 6. Dates of Select Entries in "Images and Shadows of Divine Things"</w:t>
            </w:r>
          </w:p>
        </w:tc>
      </w:tr>
      <w:tr>
        <w:trPr>
          <w:cantSplit/>
        </w:trPr>
        <w:tc>
          <w:tcPr>
            <w:tcW w:type="dxa" w:w="2580"/>
            <w:vAlign w:val="center"/>
          </w:tcPr>
          <w:p>
            <w:pPr>
              <w:pStyle w:val="TableText"/>
            </w:pPr>
            <w:r>
              <w:rPr>
                <w:b w:val="false"/>
                <w:bCs w:val="false"/>
              </w:rPr>
              <w:t xml:space="preserve">111</w:t>
            </w:r>
          </w:p>
        </w:tc>
        <w:tc>
          <w:tcPr>
            <w:tcW w:type="dxa" w:w="4080"/>
            <w:vAlign w:val="center"/>
          </w:tcPr>
          <w:p>
            <w:pPr>
              <w:pStyle w:val="TableText"/>
            </w:pPr>
            <w:r>
              <w:rPr>
                <w:b w:val="false"/>
                <w:bCs w:val="false"/>
              </w:rPr>
              <w:t xml:space="preserve">Table 7. Chronological Information on Sources Cited in the "Blank Bible"</w:t>
            </w:r>
          </w:p>
        </w:tc>
      </w:tr>
    </w:tbl>
    <w:p>
      <w:pPr>
        <w:pStyle w:val="Heading2"/>
      </w:pPr>
      <w:bookmarkStart w:name="heading_note_to_the_reader" w:id="6"/>
      <w:r>
        <w:t xml:space="preserve">Note to the Reader</w:t>
      </w:r>
      <w:bookmarkEnd w:id="6"/>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Webster's Third New International Dictionary,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1, a, (a), in the textual exegesis, and the series, I, First, 1,</w:t>
      </w:r>
    </w:p>
    <w:p>
      <w:pPr>
        <w:pStyle w:val="SourcePage"/>
      </w:pPr>
      <w:r>
        <w:t xml:space="preserve">[p. xii]</w:t>
      </w:r>
    </w:p>
    <w:p>
      <w:pPr>
        <w:pStyle w:val="BodyText"/>
      </w:pPr>
      <w:r>
        <w:t xml:space="preserve">(1), 1,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(KJV) and other secondary sources are printed verbatim ac literatim. Edwards' quotations from such sources are often rather free but are not corrected and are not annotated as such unless significant omissions or distortions are involved.</w:t>
      </w:r>
    </w:p>
    <w:p>
      <w:pPr>
        <w:pStyle w:val="Heading2"/>
      </w:pPr>
      <w:bookmarkStart w:name="heading_acknowledgments" w:id="8"/>
      <w:r>
        <w:t xml:space="preserve">Acknowledgments</w:t>
      </w:r>
      <w:bookmarkEnd w:id="8"/>
    </w:p>
    <w:p>
      <w:pPr>
        <w:pStyle w:val="BodyText"/>
      </w:pPr>
      <w:r>
        <w:t xml:space="preserve">I am indebted to a host of individuals and institutions who have assisted me during the course of this research project. At the top of the list is Kenneth P. Minkema, Executive Editor of </w:t>
      </w:r>
      <w:r>
        <w:rPr>
          <w:i/>
          <w:iCs/>
        </w:rPr>
        <w:t xml:space="preserve">The Works of Jonathan Edwards</w:t>
      </w:r>
      <w:r>
        <w:t xml:space="preserve">. Ken has supported my work at every stage and has counseled wisely when diverse challenges loomed. Harry S. Stout, General Editor of the </w:t>
      </w:r>
      <w:r>
        <w:rPr>
          <w:i/>
          <w:iCs/>
        </w:rPr>
        <w:t xml:space="preserve">Works</w:t>
      </w:r>
      <w:r>
        <w:t xml:space="preserve">, has generated critical financial support, encouragement, and insightful criticism over the course of the years. Other editors in the project and members of the editorial board have provided a sense of common cause that is rare in the academic world. For that I am grateful to Jon Butler, John F. Wilson, Wilson H. Kimnach, Barbara B. Oberg, Ava Chamberlain, Douglas A. Sweeney, and Peter J. Thuesen. I am also grateful to W. Clark Gilpin and Reiner Smolinski for their perceptive critiques of the drafts of the Introduction and the edited text.</w:t>
      </w:r>
    </w:p>
    <w:p>
      <w:pPr>
        <w:pStyle w:val="BodyText"/>
      </w:pPr>
      <w:r>
        <w:t xml:space="preserve">I am thankful for the help of a number of other individuals. I wish to acknowledge the assistance of staffs at several libraries, including especially the Beinecke Rare Book and Manuscript Library at Yale University,</w:t>
      </w:r>
    </w:p>
    <w:p>
      <w:pPr>
        <w:pStyle w:val="SourcePage"/>
      </w:pPr>
      <w:r>
        <w:t xml:space="preserve">[p. xiii]</w:t>
      </w:r>
    </w:p>
    <w:p>
      <w:pPr>
        <w:pStyle w:val="BodyText"/>
      </w:pPr>
      <w:r>
        <w:t xml:space="preserve">the Joseph Regenstein Library at the University of Chicago, and the Lilly Library at Indiana University. Among the individuals who assisted in the pursuit of various rare books scattered around the country and the world are John Creasey and David L. Wykes at Dr. Williams's Library, London; John Goldfinch at the British Library, London; Joan Duffy at Yale Divinity School Library; Russell O. Pollard at Andover-Harvard Theological Library; Don Haymes and Jeff Siemon at Christian Theological Seminary, Indianapolis; Patricia Beam at Princeton Theological Seminary Library; Shane Eric Blackman at Princeton University Library; Beth A. Bensman at the Presbyterian Historical Society; Patricia H. Davis at Bridwell Library, Southern Methodist University; and Roxanne Carter at Clark Library, Los Angeles. Celestina Wroth, Diana Hanson, and personnel in the Interlibrary Loan division at Indiana University have been consistently helpful. David Brakke and Steven Philip Weitzman, colleagues in the Department of Religious Studies, have assisted with questions bearing on the New Testament and Hebrew Bible, respectively. Sadika Ahmad Wadi Ramahi and Austin Busch assisted with troublesome translations. Stephen Taysom compiled the cumulative index of en tries in the "Blank Bible" and helped with other tasks. Lauren Shapiro and Susan Laity at Yale University Press deserve special mention for their roles in the production of these volumes, as does Linda Webster for indexing.</w:t>
      </w:r>
    </w:p>
    <w:p>
      <w:pPr>
        <w:pStyle w:val="BodyText"/>
      </w:pPr>
      <w:r>
        <w:t xml:space="preserve">Over the years of a long research project one other kind of assistance is necessary—love and support from one's family. I count it fortunate that I can list the following who enrich my life in that way—Beth, Alan, Steve, Jackie, Sahalie, and Alexandra. And there is especially one more, Devonia, to whom I dedicate these volumes.</w:t>
      </w:r>
    </w:p>
    <w:p>
      <w:pPr>
        <w:pStyle w:val="BodyText"/>
      </w:pPr>
      <w:r>
        <w:t xml:space="preserve">I have received financial assistance from </w:t>
      </w:r>
      <w:r>
        <w:rPr>
          <w:i/>
          <w:iCs/>
        </w:rPr>
        <w:t xml:space="preserve">The Works of Jonathan Edwards</w:t>
      </w:r>
      <w:r>
        <w:t xml:space="preserve"> for the research and preparation of these volumes. Funding for this volume and for the Edition as a whole has been provided by the Pew Charitable Trusts, Lilly Endowment, Inc., the Henry Luce Foundation, Inc., and Yale University.</w:t>
      </w:r>
    </w:p>
    <w:p>
      <w:pPr>
        <w:pStyle w:val="SourcePage"/>
      </w:pPr>
      <w:r>
        <w:t xml:space="preserve">[p. 1]</w:t>
      </w:r>
    </w:p>
    <w:p>
      <w:pPr>
        <w:pStyle w:val="Heading2"/>
      </w:pPr>
      <w:bookmarkStart w:name="heading_editor_s_introduction" w:id="9"/>
      <w:r>
        <w:t xml:space="preserve">Editor's Introduction</w:t>
      </w:r>
      <w:bookmarkEnd w:id="9"/>
    </w:p>
    <w:p>
      <w:pPr>
        <w:pStyle w:val="BodyText"/>
      </w:pPr>
      <w:r>
        <w:t xml:space="preserve">"Miscellaneous Observations on the Holy Scriptures" is the most unusual manuscript in the entire corpus of Jonathan Edwards' writings. It is distinctive by virtue of its origin, physical makeup, remarkable history, relative obscurity, and centrality to his religious thought. The manuscript is also exceptional among eighteenth-century American religious documents. This large, interleaved biblical commentary is known by the peculiar, if not paradoxical, name given to it by Edwards, who called this manuscript his "Blank Bible." But the "Blank Bible" is anything but blank; it contains more than 5,500 notes and entries by Edwards relating to biblical texts.</w:t>
      </w:r>
      <w:r>
        <w:rPr>
          <w:rStyle w:val="FootnoteReference"/>
        </w:rPr>
        <w:footnoteReference w:id="1"/>
      </w:r>
    </w:p>
    <w:p>
      <w:pPr>
        <w:pStyle w:val="BodyText"/>
      </w:pPr>
      <w:r>
        <w:t xml:space="preserve">Edwards inherited this booklike, leather-bound manuscript, which includes a small, interleaved printed edition of the King James Version of the Bible, from his brother-in-law Benjamin Pierpont, who abandoned an attempt at the Christian ministry in 1730.</w:t>
      </w:r>
      <w:r>
        <w:rPr>
          <w:rStyle w:val="FootnoteReference"/>
        </w:rPr>
        <w:footnoteReference w:id="2"/>
      </w:r>
      <w:r>
        <w:t xml:space="preserve"> Edwards subsequently adapted the "Blank Bible" to his own study purposes, coordinating its use with his previously existing manuscripts as well as with his other complementary intellectual activities and professional responsibilities.</w:t>
      </w:r>
      <w:r>
        <w:rPr>
          <w:rStyle w:val="FootnoteReference"/>
        </w:rPr>
        <w:footnoteReference w:id="3"/>
      </w:r>
      <w:r>
        <w:t xml:space="preserve"> After his death the manuscript, handed on to his heirs both biological and theological, survived two crossings of the Atlantic before landing eventually in the custody of Yale University Library.</w:t>
      </w:r>
      <w:r>
        <w:rPr>
          <w:rStyle w:val="FootnoteReference"/>
        </w:rPr>
        <w:footnoteReference w:id="4"/>
      </w:r>
      <w:r>
        <w:t xml:space="preserve"> Only a few of the entries in the "Blank Bible" have ever appeared in print, none in a critical edition. From this first complete edition it is evident that the "Miscellaneous</w:t>
      </w:r>
    </w:p>
    <w:p>
      <w:pPr>
        <w:pStyle w:val="SourcePage"/>
      </w:pPr>
      <w:r>
        <w:t xml:space="preserve">[p. 2]</w:t>
      </w:r>
    </w:p>
    <w:p>
      <w:pPr>
        <w:pStyle w:val="BodyText"/>
      </w:pPr>
      <w:r>
        <w:t xml:space="preserve">Observations on the Holy Scriptures" functioned centrally in Edwards' theological program, and it is doubly evident that the Bible was integral to his religious thought and activity as a minister, theologian, and apologist.</w:t>
      </w:r>
    </w:p>
    <w:p>
      <w:pPr>
        <w:pStyle w:val="BodyText"/>
      </w:pPr>
      <w:r>
        <w:t xml:space="preserve">The biblical focus of Edwards' religious thought is no new discovery. He shared that scriptural foundational principle with other ministers and theologians in the Reformed tradition and the Protestant world.</w:t>
      </w:r>
      <w:r>
        <w:rPr>
          <w:rStyle w:val="FootnoteReference"/>
        </w:rPr>
        <w:footnoteReference w:id="5"/>
      </w:r>
      <w:r>
        <w:t xml:space="preserve"> Earlier volumes in this edition of Edwards' </w:t>
      </w:r>
      <w:r>
        <w:rPr>
          <w:i/>
          <w:iCs/>
        </w:rPr>
        <w:t xml:space="preserve">Works</w:t>
      </w:r>
      <w:r>
        <w:t xml:space="preserve"> have demonstrated the presence and influence of the Bible in his private notebooks, his preaching, and his published treatises. But the scope of his investment in biblical studies and the magnitude of the written evidence documenting his scriptural preoccupation are much more apparent with the publication of the full text of the "Blank Bible" here.</w:t>
      </w:r>
    </w:p>
    <w:p>
      <w:pPr>
        <w:pStyle w:val="BodyText"/>
      </w:pPr>
      <w:r>
        <w:t xml:space="preserve">The "Blank Bible" was intended as a complement in function and intention to the previously published "Notes on Scripture."</w:t>
      </w:r>
      <w:r>
        <w:rPr>
          <w:rStyle w:val="FootnoteReference"/>
        </w:rPr>
        <w:footnoteReference w:id="6"/>
      </w:r>
      <w:r>
        <w:t xml:space="preserve"> It also intersects directly with "Notes on the Apocalypse," "Images of Divine Things," the "Harmony of the Old and New Testament," the "Types" notebook, the notebook on the Pentateuch, and the extensive entries in the "Miscellanies" that are primarily concerned with biblical exegesis—including "Types of the Messiah," "Prophecies of the Messiah," and Fulfillment of the Prophecies of the Messiah"—as well as indirectly with the expository portions of his more than twelve hundred extant manuscript sermons and the exegetical sections of his published treatises.</w:t>
      </w:r>
      <w:r>
        <w:rPr>
          <w:rStyle w:val="FootnoteReference"/>
        </w:rPr>
        <w:footnoteReference w:id="7"/>
      </w:r>
      <w:r>
        <w:t xml:space="preserve"> By contrast with these other manuscripts, the "Blank Bible" remains a chronological puzzle that has been only partially solved; Edwards wrote the entries</w:t>
      </w:r>
    </w:p>
    <w:p>
      <w:pPr>
        <w:pStyle w:val="SourcePage"/>
      </w:pPr>
      <w:r>
        <w:t xml:space="preserve">[p. 3]</w:t>
      </w:r>
    </w:p>
    <w:p>
      <w:pPr>
        <w:pStyle w:val="BodyText"/>
      </w:pPr>
      <w:r>
        <w:t xml:space="preserve">randomly over a period of nearly three decades.</w:t>
      </w:r>
      <w:r>
        <w:rPr>
          <w:rStyle w:val="FootnoteReference"/>
        </w:rPr>
        <w:footnoteReference w:id="8"/>
      </w:r>
      <w:r>
        <w:t xml:space="preserve"> When all these writings are taken into account, the immensity of Edwards' intellectual and religious commitment to the task of reading, understanding, and interpreting the Bible becomes even more staggering. In colonial America his exegetical output was perhaps rivaled or exceeded in amount only by that of Cotton Mather, who wrote a massive scriptural commentary entitled "Biblia Americana." Comprising several thousand pages in six large manuscripts, Mather's commentary dealt with all sections of the Bible and also included essays focusing on problems and issues related to interpretation.</w:t>
      </w:r>
      <w:r>
        <w:rPr>
          <w:rStyle w:val="FootnoteReference"/>
        </w:rPr>
        <w:footnoteReference w:id="9"/>
      </w:r>
    </w:p>
    <w:p>
      <w:pPr>
        <w:pStyle w:val="BodyText"/>
      </w:pPr>
      <w:r>
        <w:t xml:space="preserve">This publication of the text of the "Blank Bible" sheds fresh light upon Edwards' larger intellectual and cultural world. The biblical dimension of his activity has too long been overlooked, slighted, or dismissed in many assessments of his life and work. Earlier studies have identified and highlighted Edwards as the perceptive observer of nature, the talented preacher, the erudite philosopher, the godly theologian, and the keen controversialist.</w:t>
      </w:r>
      <w:r>
        <w:rPr>
          <w:rStyle w:val="FootnoteReference"/>
        </w:rPr>
        <w:footnoteReference w:id="10"/>
      </w:r>
      <w:r>
        <w:t xml:space="preserve"> Each of these depictions has contributed to his reputation</w:t>
      </w:r>
    </w:p>
    <w:p>
      <w:pPr>
        <w:pStyle w:val="SourcePage"/>
      </w:pPr>
      <w:r>
        <w:t xml:space="preserve">[p. 4]</w:t>
      </w:r>
    </w:p>
    <w:p>
      <w:pPr>
        <w:pStyle w:val="BodyText"/>
      </w:pPr>
      <w:r>
        <w:t xml:space="preserve">and prominence as a leader in the emerging eighteenth-century evangelical movement. Collectively, they have established his status as one of America's most talented intellectuals. Since the 1990s, new attention has been paid to his interest in the Bible.</w:t>
      </w:r>
      <w:r>
        <w:rPr>
          <w:rStyle w:val="FootnoteReference"/>
        </w:rPr>
        <w:footnoteReference w:id="11"/>
      </w:r>
      <w:r>
        <w:t xml:space="preserve"> Although diverse viewpoints inform these scholarly efforts, together they confirm that Edwards immersed himself in what has been called a "concentric tradition of reading" that involved the close study of a primary sacred text, namely the Bible, as well as commentaries on it and related satellite texts.</w:t>
      </w:r>
      <w:r>
        <w:rPr>
          <w:rStyle w:val="FootnoteReference"/>
        </w:rPr>
        <w:footnoteReference w:id="12"/>
      </w:r>
      <w:r>
        <w:t xml:space="preserve"> He was consumed with the biblical text and related literature. Failure to understand this preoccupation has led some in the past to ignore, if not dismiss, the scriptural side of Edwards' thought.</w:t>
      </w:r>
      <w:r>
        <w:rPr>
          <w:rStyle w:val="FootnoteReference"/>
        </w:rPr>
        <w:footnoteReference w:id="13"/>
      </w:r>
      <w:r>
        <w:t xml:space="preserve"> This publication of the "Blank Bible" promises to assist in rectifying that oversight and to contribute to a reassessment of the place of the Bible in his ministry.</w:t>
      </w:r>
    </w:p>
    <w:p>
      <w:pPr>
        <w:pStyle w:val="BodyText"/>
      </w:pPr>
      <w:r>
        <w:t xml:space="preserve">This volume will allow individuals to judge for themselves the nature of Edwards' engagement with and interpretation of the biblical record. His commentary is a clear product of eighteenth-century evangelical religious culture. In the twenty-first century, portions of the text of the "Blank Bible" may have a mixed impact in some circles upon Edwards' reputation as an intellectual and as a religious thinker.</w:t>
      </w:r>
      <w:r>
        <w:rPr>
          <w:rStyle w:val="FootnoteReference"/>
        </w:rPr>
        <w:footnoteReference w:id="14"/>
      </w:r>
    </w:p>
    <w:p>
      <w:pPr>
        <w:pStyle w:val="Heading2"/>
      </w:pPr>
      <w:bookmarkStart w:name="heading_the_bible_in_edwards_ministr" w:id="10"/>
      <w:r>
        <w:t xml:space="preserve">The Bible in Edwards' Ministry</w:t>
      </w:r>
      <w:bookmarkEnd w:id="10"/>
    </w:p>
    <w:p>
      <w:pPr>
        <w:pStyle w:val="BodyText"/>
      </w:pPr>
      <w:r>
        <w:t xml:space="preserve">In 1722, while serving as the minister of a Presbyterian congregation in New York City for nine months, Edwards—young and inexperienced</w:t>
      </w:r>
    </w:p>
    <w:p>
      <w:pPr>
        <w:pStyle w:val="SourcePage"/>
      </w:pPr>
      <w:r>
        <w:t xml:space="preserve">[p. 5]</w:t>
      </w:r>
    </w:p>
    <w:p>
      <w:pPr>
        <w:pStyle w:val="BodyText"/>
      </w:pPr>
      <w:r>
        <w:t xml:space="preserve">—penned a personal resolution that anticipated a lifetime of study and attention to the Bible. Fresh from two years of graduate study at Yale College, he "Resolved, to study the Scriptures so steadily, constantly and frequently, as that I may find, and plainly perceive myself to grow in the knowledge of the same."</w:t>
      </w:r>
      <w:r>
        <w:rPr>
          <w:rStyle w:val="FootnoteReference"/>
        </w:rPr>
        <w:footnoteReference w:id="15"/>
      </w:r>
      <w:r>
        <w:t xml:space="preserve"> That statement, one of a series of personal and professional resolutions, documents Edwards' early determination to engage in intensive study of the Bible and to monitor self-reflexively his progress in meeting that goal. What is remarkable is the manner in which that resolution became an actual predictor of Edwards' lifetime of activity and study.</w:t>
      </w:r>
    </w:p>
    <w:p>
      <w:pPr>
        <w:pStyle w:val="BodyText"/>
      </w:pPr>
      <w:r>
        <w:t xml:space="preserve">The difficulties Edwards encountered in achieving that resolution, however, became evident early on. In late winter 1723 he chided himself, writing in his diary, "I have lately been negligent as to reading the Scriptures."</w:t>
      </w:r>
      <w:r>
        <w:rPr>
          <w:rStyle w:val="FootnoteReference"/>
        </w:rPr>
        <w:footnoteReference w:id="16"/>
      </w:r>
      <w:r>
        <w:t xml:space="preserve"> Two months later, he noted, "I have lost that relish of the Scriptures and other good books, which I had five or six months ago."</w:t>
      </w:r>
      <w:r>
        <w:rPr>
          <w:rStyle w:val="FootnoteReference"/>
        </w:rPr>
        <w:footnoteReference w:id="17"/>
      </w:r>
      <w:r>
        <w:t xml:space="preserve"> Years later, looking back on that period, he recalled, "I had then, and at other times, the greatest delight in the holy Scriptures, of any book whatsoever. Oftentimes in reading it, every word seemed to touch my heart." He recalled that "every sentence" seemed to communicate "a refreshing ravishing food" such that he "could not get along in reading."</w:t>
      </w:r>
      <w:r>
        <w:rPr>
          <w:rStyle w:val="FootnoteReference"/>
        </w:rPr>
        <w:footnoteReference w:id="18"/>
      </w:r>
      <w:r>
        <w:t xml:space="preserve"> It was that kind of reading he hoped to regain and maintain, and he did not give up on his goal. In December 1723, after agreeing to settle as the minister in Bolton, Connecticut, he resolved anew in his diary, "At the end of every month, to examine my behavior, strictly, by some chapter in the New Testament, more especially made up of rules of life. At the end of the year, to examine my behavior by the rules of the New Testament in general, reading many chapters. It would also be convenient, sometime at the end of the year, to read, for this purpose, in the book of Proverbs."</w:t>
      </w:r>
      <w:r>
        <w:rPr>
          <w:rStyle w:val="FootnoteReference"/>
        </w:rPr>
        <w:footnoteReference w:id="19"/>
      </w:r>
      <w:r>
        <w:t xml:space="preserve"> The year that closed, 1723, had been a time of an expanding investment by Edwards in biblical study. He wrote the opening pages of a new commentary on the book of Revelation, "Notes on the Apocalypse." He also continued writing eateries in the "Miscellanies," many of which focused on scriptural issues. And shortly after the start of the new year, he launched another notebook devoted to general reflections on the Bible, "Notes on Scripture."</w:t>
      </w:r>
    </w:p>
    <w:p>
      <w:pPr>
        <w:pStyle w:val="SourcePage"/>
      </w:pPr>
      <w:r>
        <w:t xml:space="preserve">[p. 6]</w:t>
      </w:r>
    </w:p>
    <w:p>
      <w:pPr>
        <w:pStyle w:val="BodyText"/>
      </w:pPr>
      <w:r>
        <w:t xml:space="preserve">But Edwards was not destined to continue as the minister at Bolton. In May 1724 he was invited to become a tutor at Yale College. In the first week of June he began his responsibilities at the college. That week, he wrote, was "remarkable… with respect to despondencies, fears, perplexities, multitudes of cares and distraction of mind."</w:t>
      </w:r>
      <w:r>
        <w:rPr>
          <w:rStyle w:val="FootnoteReference"/>
        </w:rPr>
        <w:footnoteReference w:id="20"/>
      </w:r>
      <w:r>
        <w:t xml:space="preserve"> The following months added new troubles and "crosses" that thrust him "quite below all comforts in religion." He recognized that his circumstances called for "a far stronger, and more permanent faith, hope and love" in order to cope with the challenges he was facing.</w:t>
      </w:r>
      <w:r>
        <w:rPr>
          <w:rStyle w:val="FootnoteReference"/>
        </w:rPr>
        <w:footnoteReference w:id="21"/>
      </w:r>
      <w:r>
        <w:t xml:space="preserve"> Yet even during those demanding months, the young tutor spent time at the task of interpreting Scripture. Commenting on the "Difficulties in Religion" in the "Miscellanies," in late 1724 he declared, "I am convinced that there are many things in religion and the Scriptures that are made difficult on purpose to try men, and to exercise their faith and scrutiny, and to hinder the proud and self-sufficient."</w:t>
      </w:r>
      <w:r>
        <w:rPr>
          <w:rStyle w:val="FootnoteReference"/>
        </w:rPr>
        <w:footnoteReference w:id="22"/>
      </w:r>
      <w:r>
        <w:t xml:space="preserve"> A few entries later in the same notebook, commenting on the institution of the sabbath in the Old Testament, he asserted that Scripture "is the only rule of our faith and practice."</w:t>
      </w:r>
      <w:r>
        <w:rPr>
          <w:rStyle w:val="FootnoteReference"/>
        </w:rPr>
        <w:footnoteReference w:id="23"/>
      </w:r>
      <w:r>
        <w:t xml:space="preserve"> During his years as a tutor Edwards wrote a number of entries in the "Miscellanies" under the title "Christian Religion," many of which hinged on truths he saw expressed in unique ways in the Bible. A typical entry, which evokes the theme of scriptural distinctiveness, is: "And the way of God's holding communion with men that the Christian religion supposes, is the most congruous that can possibly be thought of towards men in a fallen estate and in a wicked world, viz. to have his word written in a volume: where the matter is so various, so exceeding comprehensive and diversified, and suited to every circumstance; the texts having so many different aspects, respects, aptitudes and sense, as beheld in different lights and compared with God's providences or other parts of his Word."</w:t>
      </w:r>
      <w:r>
        <w:rPr>
          <w:rStyle w:val="FootnoteReference"/>
        </w:rPr>
        <w:footnoteReference w:id="24"/>
      </w:r>
      <w:r>
        <w:t xml:space="preserve"> But Edwards held no naive assumptions concerning the ease of understanding the Bible. His statement, in fact, underscored the interpretive challenge facing the minister. For that very reason he continued his intensive study of Scripture.</w:t>
      </w:r>
    </w:p>
    <w:p>
      <w:pPr>
        <w:pStyle w:val="SourcePage"/>
      </w:pPr>
      <w:r>
        <w:t xml:space="preserve">[p. 7]</w:t>
      </w:r>
    </w:p>
    <w:p>
      <w:pPr>
        <w:pStyle w:val="BodyText"/>
      </w:pPr>
      <w:r>
        <w:t xml:space="preserve">In eighteenth-century New England, preoccupation with the study of the Bible was not unique to Edwards. The same year, 1726, in which Edwards moved to Northampton, Massachusetts, and became the colleague of his grandfather Solomon Stoddard (1643–1729), Cotton Mather published his handbook for those aspiring to become ministers, </w:t>
      </w:r>
      <w:r>
        <w:rPr>
          <w:i/>
          <w:iCs/>
        </w:rPr>
        <w:t xml:space="preserve">Manuductio ad Ministerium</w:t>
      </w:r>
      <w:r>
        <w:t xml:space="preserve">.</w:t>
      </w:r>
      <w:r>
        <w:rPr>
          <w:rStyle w:val="FootnoteReference"/>
        </w:rPr>
        <w:footnoteReference w:id="25"/>
      </w:r>
      <w:r>
        <w:t xml:space="preserve"> In the volume, published at a point when his own career was coming to a close, Mather gave advice to young men aspiring to the cloth. Among the counsel he offered was guidance concerning the study of the Bible. He asked, "Can a Man be a Thorough </w:t>
      </w:r>
      <w:r>
        <w:rPr>
          <w:i/>
          <w:iCs/>
        </w:rPr>
        <w:t xml:space="preserve">Divine</w:t>
      </w:r>
      <w:r>
        <w:t xml:space="preserve"> without </w:t>
      </w:r>
      <w:r>
        <w:rPr>
          <w:i/>
          <w:iCs/>
        </w:rPr>
        <w:t xml:space="preserve">Reading</w:t>
      </w:r>
      <w:r>
        <w:t xml:space="preserve"> the SACRED SCRIPTURES? No, Verily; Not so much as a Common </w:t>
      </w:r>
      <w:r>
        <w:rPr>
          <w:i/>
          <w:iCs/>
        </w:rPr>
        <w:t xml:space="preserve">Christian</w:t>
      </w:r>
      <w:r>
        <w:t xml:space="preserve">. </w:t>
      </w:r>
      <w:r>
        <w:rPr>
          <w:i/>
          <w:iCs/>
        </w:rPr>
        <w:t xml:space="preserve">Read</w:t>
      </w:r>
      <w:r>
        <w:t xml:space="preserve"> them, </w:t>
      </w:r>
      <w:r>
        <w:rPr>
          <w:i/>
          <w:iCs/>
        </w:rPr>
        <w:t xml:space="preserve">Child</w:t>
      </w:r>
      <w:r>
        <w:t xml:space="preserve">; I say, </w:t>
      </w:r>
      <w:r>
        <w:rPr>
          <w:i/>
          <w:iCs/>
        </w:rPr>
        <w:t xml:space="preserve">Read</w:t>
      </w:r>
      <w:r>
        <w:t xml:space="preserve"> them, with an Uncommon Assiduity. To </w:t>
      </w:r>
      <w:r>
        <w:rPr>
          <w:i/>
          <w:iCs/>
        </w:rPr>
        <w:t xml:space="preserve">Dig</w:t>
      </w:r>
      <w:r>
        <w:t xml:space="preserve"> in these Rich Mines, make it your </w:t>
      </w:r>
      <w:r>
        <w:rPr>
          <w:i/>
          <w:iCs/>
        </w:rPr>
        <w:t xml:space="preserve">Daily Exercise</w:t>
      </w:r>
      <w:r>
        <w:t xml:space="preserve">. Hold on doing so, until you are, </w:t>
      </w:r>
      <w:r>
        <w:rPr>
          <w:i/>
          <w:iCs/>
        </w:rPr>
        <w:t xml:space="preserve">An Eloquent Man, and Mighty in the Scriptures</w:t>
      </w:r>
      <w:r>
        <w:t xml:space="preserve">."</w:t>
      </w:r>
      <w:r>
        <w:rPr>
          <w:rStyle w:val="FootnoteReference"/>
        </w:rPr>
        <w:footnoteReference w:id="26"/>
      </w:r>
      <w:r>
        <w:t xml:space="preserve"> He also exhorted young candidates to read the text in a prayerful, devotional manner, searching for the "</w:t>
      </w:r>
      <w:r>
        <w:rPr>
          <w:i/>
          <w:iCs/>
        </w:rPr>
        <w:t xml:space="preserve">Affections</w:t>
      </w:r>
      <w:r>
        <w:t xml:space="preserve"> of PIETY" that would stir the soul. The "sanctified Soul," he affirmed, is more important for understanding the Bible than "all the Commentators in the World."</w:t>
      </w:r>
      <w:r>
        <w:rPr>
          <w:rStyle w:val="FootnoteReference"/>
        </w:rPr>
        <w:footnoteReference w:id="27"/>
      </w:r>
    </w:p>
    <w:p>
      <w:pPr>
        <w:pStyle w:val="BodyText"/>
      </w:pPr>
      <w:r>
        <w:t xml:space="preserve">Mather counseled his readers on "the </w:t>
      </w:r>
      <w:r>
        <w:rPr>
          <w:i/>
          <w:iCs/>
        </w:rPr>
        <w:t xml:space="preserve">Method</w:t>
      </w:r>
      <w:r>
        <w:t xml:space="preserve"> of PREACHING," too. His first demand of the ministerial candidate was that he deliver "none but </w:t>
      </w:r>
      <w:r>
        <w:rPr>
          <w:i/>
          <w:iCs/>
        </w:rPr>
        <w:t xml:space="preserve">Well-Studied Sermons</w:t>
      </w:r>
      <w:r>
        <w:t xml:space="preserve">," counsel that Edwards, no doubt, considered well when he read Mather's handbook and that he attempted to incorporate into his own ministry. Evidence of the same is apparent in a sermon he preached about a year after he assumed the position of associate minister in Northampton. In late 1727 Edwards preached a three-unit sermon on Isaiah 1:18–20 with the doctrine, "All God's methods of dealing with men are most reasonable," a doctrine he broke into six heads, all joined by the theme of God's reasonableness, whether in decreeing sin or reprobating and punishing sinners. In the sermon Edwards defended the imputing of Adam's sin to his posterity "because they broke the covenant in Adam." This view of original sin—holding the children of Adam "guilty" for the transgression of the first parents—Edwards regarded as reasonable.</w:t>
      </w:r>
      <w:r>
        <w:rPr>
          <w:rStyle w:val="FootnoteReference"/>
        </w:rPr>
        <w:footnoteReference w:id="28"/>
      </w:r>
      <w:r>
        <w:t xml:space="preserve"> During this same period in 1727 he wrote several entries</w:t>
      </w:r>
    </w:p>
    <w:p>
      <w:pPr>
        <w:pStyle w:val="SourcePage"/>
      </w:pPr>
      <w:r>
        <w:t xml:space="preserve">[p. 8]</w:t>
      </w:r>
    </w:p>
    <w:p>
      <w:pPr>
        <w:pStyle w:val="BodyText"/>
      </w:pPr>
      <w:r>
        <w:t xml:space="preserve">on "Original Sin" in the "Miscellanies," parts of which he echoed in the sermon.</w:t>
      </w:r>
      <w:r>
        <w:rPr>
          <w:rStyle w:val="FootnoteReference"/>
        </w:rPr>
        <w:footnoteReference w:id="29"/>
      </w:r>
    </w:p>
    <w:p>
      <w:pPr>
        <w:pStyle w:val="BodyText"/>
      </w:pPr>
      <w:r>
        <w:t xml:space="preserve">Edwards continued the pattern of "well-studied sermons" in the following years. In 1729, several months after he had assumed full responsibility for the congregation at Northampton following his grandfather's death, he preached another example of the same, a three-unit sermon on John 16:8 with the following doctrine: "The work of the Holy Ghost as Christ's messenger is to convince men of sin, of righteousness, and of judgment."</w:t>
      </w:r>
      <w:r>
        <w:rPr>
          <w:rStyle w:val="FootnoteReference"/>
        </w:rPr>
        <w:footnoteReference w:id="30"/>
      </w:r>
      <w:r>
        <w:t xml:space="preserve"> Kenneth P. Minkema has identified the background for this sermon in Edwards' preoccupation with the topic of the Trinity in early 1729. The tripartite theme of the sermon was explicitly developed in no. 134 in "Notes on Scripture," an entry dealing with John 16:8–11, which Edwards wrote in late 1728 or early 1729.</w:t>
      </w:r>
      <w:r>
        <w:rPr>
          <w:rStyle w:val="FootnoteReference"/>
        </w:rPr>
        <w:footnoteReference w:id="31"/>
      </w:r>
      <w:r>
        <w:t xml:space="preserve"> Another example of Edwards' drawing sermon materials directly from his biblical notebooks occurs in a sermon preached later in 1729 on Psalms 40:6–8 with the doctrine, "The sacrifice of Christ is the only sacrifice that is upon its own account acceptable to God." In the exposition of the text, he explained the ancient custom in which a master bored the ear of a servant, an action described as a voluntary sacrifice on the part of the servant displaying a desire to serve the master.</w:t>
      </w:r>
      <w:r>
        <w:rPr>
          <w:rStyle w:val="FootnoteReference"/>
        </w:rPr>
        <w:footnoteReference w:id="32"/>
      </w:r>
      <w:r>
        <w:t xml:space="preserve"> Earlier Edwards had written entry no. 171 in "Notes on Scriptures" on Psalms 40:6–8, explaining this distinctive and unusual practice.</w:t>
      </w:r>
      <w:r>
        <w:rPr>
          <w:rStyle w:val="FootnoteReference"/>
        </w:rPr>
        <w:footnoteReference w:id="33"/>
      </w:r>
      <w:r>
        <w:t xml:space="preserve"> From these examples and countless others that could be cited, it is clear that scriptural study and homiletical responsibilities were closely linked for Edwards from early on in his ministry.</w:t>
      </w:r>
      <w:r>
        <w:rPr>
          <w:rStyle w:val="FootnoteReference"/>
        </w:rPr>
        <w:footnoteReference w:id="34"/>
      </w:r>
      <w:r>
        <w:t xml:space="preserve"> That was also the judgment of his student and first biographer. Samuel Hopkins (1721–1803) declared that Edwards "studied the BIBLE more than all other Books, and more than most other Divines do," a pattern confirmed by his sermons, publications, and manuscripts. Hopkins also credited Edwards' "study and knowledge of the Bible" with being a major factor in his "Eminency as a Preacher."</w:t>
      </w:r>
      <w:r>
        <w:rPr>
          <w:rStyle w:val="FootnoteReference"/>
        </w:rPr>
        <w:footnoteReference w:id="35"/>
      </w:r>
    </w:p>
    <w:p>
      <w:pPr>
        <w:pStyle w:val="SourcePage"/>
      </w:pPr>
      <w:r>
        <w:t xml:space="preserve">[p. 9]</w:t>
      </w:r>
    </w:p>
    <w:p>
      <w:pPr>
        <w:pStyle w:val="BodyText"/>
      </w:pPr>
      <w:r>
        <w:t xml:space="preserve">Edwards' subsequent rising fortunes as a minister, preacher, and public figure were closely connected to the religious awakening that occurred in Northampton in late 1734 and early 1735. A number of sermons that he preached during the months of that revival were later published under the title </w:t>
      </w:r>
      <w:r>
        <w:rPr>
          <w:i/>
          <w:iCs/>
        </w:rPr>
        <w:t xml:space="preserve">Discourses on Various Important Subjects</w:t>
      </w:r>
      <w:r>
        <w:t xml:space="preserve">.</w:t>
      </w:r>
      <w:r>
        <w:rPr>
          <w:rStyle w:val="FootnoteReference"/>
        </w:rPr>
        <w:footnoteReference w:id="36"/>
      </w:r>
      <w:r>
        <w:t xml:space="preserve"> </w:t>
      </w:r>
      <w:r>
        <w:rPr>
          <w:i/>
          <w:iCs/>
        </w:rPr>
        <w:t xml:space="preserve">Justification by Faith Alone</w:t>
      </w:r>
      <w:r>
        <w:t xml:space="preserve">, the title of the leading sermon, assumed thematic prominence in the revival, which spread through the Connecticut River valley.</w:t>
      </w:r>
      <w:r>
        <w:rPr>
          <w:rStyle w:val="FootnoteReference"/>
        </w:rPr>
        <w:footnoteReference w:id="37"/>
      </w:r>
      <w:r>
        <w:t xml:space="preserve"> </w:t>
      </w:r>
      <w:r>
        <w:rPr>
          <w:i/>
          <w:iCs/>
        </w:rPr>
        <w:t xml:space="preserve">Ruth's Resolution</w:t>
      </w:r>
      <w:r>
        <w:t xml:space="preserve">, the shortest of the sermons included in the </w:t>
      </w:r>
      <w:r>
        <w:rPr>
          <w:i/>
          <w:iCs/>
        </w:rPr>
        <w:t xml:space="preserve">Discourses</w:t>
      </w:r>
      <w:r>
        <w:t xml:space="preserve">, was based on Ruth 1:16. In one section of that sermon's textual exposition, Edwards drew heavily on no. 125 in "Notes on Scripture," an entry he wrote in late 1728 or 1729.</w:t>
      </w:r>
      <w:r>
        <w:rPr>
          <w:rStyle w:val="FootnoteReference"/>
        </w:rPr>
        <w:footnoteReference w:id="38"/>
      </w:r>
      <w:r>
        <w:t xml:space="preserve"> In a letter to Benjamin Colman describing the Northampton awakening, Edwards itemized the religious phenomena that he regarded as proof of the validity of the work. He described a spiritual change in the community: the townspeople had moved from an "inordinate engagedness after the world" to a preoccupation with "nothing but religion." The people also "seem to have given [to] them a lively conviction of the truth of the Gospel, and the divine authority of the Holy Scriptures," he wrote. "Their esteem of the Holy Scriptures is exceedingly increased. Many of them say the Bible seems to be a new book to them, as though they never read it before."</w:t>
      </w:r>
      <w:r>
        <w:rPr>
          <w:rStyle w:val="FootnoteReference"/>
        </w:rPr>
        <w:footnoteReference w:id="39"/>
      </w:r>
    </w:p>
    <w:p>
      <w:pPr>
        <w:pStyle w:val="BodyText"/>
      </w:pPr>
      <w:r>
        <w:t xml:space="preserve">Edwards found other religious phenomena accompanying the Northampton awakening a bit more remarkable. For example, he noted, "There have been some instances of persons that by only an accidental sight of the Bible, have been as much moved, it seemed to me, as a lover by the sight of his sweetheart."</w:t>
      </w:r>
      <w:r>
        <w:rPr>
          <w:rStyle w:val="FootnoteReference"/>
        </w:rPr>
        <w:footnoteReference w:id="40"/>
      </w:r>
      <w:r>
        <w:t xml:space="preserve"> In his published account of the revival, Edwards featured the stories of two unusual awakened persons: Abigail Hutchinson, a young woman who had been ill for some time, and Phebe Bartlett, a religiously precocious four-year-old. Hutchinson, when awakened,</w:t>
      </w:r>
    </w:p>
    <w:p>
      <w:pPr>
        <w:pStyle w:val="SourcePage"/>
      </w:pPr>
      <w:r>
        <w:t xml:space="preserve">[p. 10]</w:t>
      </w:r>
    </w:p>
    <w:p>
      <w:pPr>
        <w:pStyle w:val="BodyText"/>
      </w:pPr>
      <w:r>
        <w:t xml:space="preserve">"resolved thoroughly to search the Scriptures," and she set out to read the Bible from beginning to end. But a sense of her own sin caused her to abandon that plan; she turned instead to the New Testament, seeking relief. Her reading of the Bible was instrumental in her emotional change from distress and anxiety to a sense of ease and calm. Edwards described the latter as "a kind of beatific vision of God" involving both a sense of God's glory and "great longings to die, that she might be with Christ." In that mental frame of "admirable sweet composure," he added, Hutchinson died.</w:t>
      </w:r>
      <w:r>
        <w:rPr>
          <w:rStyle w:val="FootnoteReference"/>
        </w:rPr>
        <w:footnoteReference w:id="41"/>
      </w:r>
      <w:r>
        <w:t xml:space="preserve"> Edwards described in a very favorable light young Phebe Bartlett's religious preoccupations—her conversation, disciplined prayer, and relentless pursuit of conversion, offering her as a paradigm for others to follow. The Bible, too, figured in her spirituality. Phebe "at some times appears greatly affected, and delighted with texts of Scripture that come to her mind," Edwards wrote.</w:t>
      </w:r>
      <w:r>
        <w:rPr>
          <w:rStyle w:val="FootnoteReference"/>
        </w:rPr>
        <w:footnoteReference w:id="42"/>
      </w:r>
      <w:r>
        <w:t xml:space="preserve"> Both examples, in his view, underscored the positive role that the study of the Bible could play in the process of conversion.</w:t>
      </w:r>
    </w:p>
    <w:p>
      <w:pPr>
        <w:pStyle w:val="BodyText"/>
      </w:pPr>
      <w:r>
        <w:t xml:space="preserve">The awakenings in the Connecticut River valley were but a foretaste of the more widespread revivals in New England and elsewhere in the early 1740s, revivals associated in particular with the itinerant preaching of George Whitefield and others.</w:t>
      </w:r>
      <w:r>
        <w:rPr>
          <w:rStyle w:val="FootnoteReference"/>
        </w:rPr>
        <w:footnoteReference w:id="43"/>
      </w:r>
      <w:r>
        <w:t xml:space="preserve"> The controversy and debate over the revivals brought forth from Edwards a sustained description and defense of them as "a glorious work of God." A central component of his argument was the notion that if the revivals were "found to be agreeable to the Word of God," then they were God's work.</w:t>
      </w:r>
      <w:r>
        <w:rPr>
          <w:rStyle w:val="FootnoteReference"/>
        </w:rPr>
        <w:footnoteReference w:id="44"/>
      </w:r>
      <w:r>
        <w:t xml:space="preserve"> For him, the Bible was to be the "rule of judgment of this work." "Many," he noted, "are guilty of not taking the Holy Scriptures as a sufficient and whole rule, whereby to judge of this work." They rely on "their own experiences" rather than on God's "Word" which is "an infallible rule."</w:t>
      </w:r>
      <w:r>
        <w:rPr>
          <w:rStyle w:val="FootnoteReference"/>
        </w:rPr>
        <w:footnoteReference w:id="45"/>
      </w:r>
      <w:r>
        <w:t xml:space="preserve"> Yet Edwards also observed that as a result of the revivals, "through the greater part of New England, the Holy Bible is in much greater esteem and use than it used to be," which was further cause for him to affirm the revivals as the work of God.</w:t>
      </w:r>
      <w:r>
        <w:rPr>
          <w:rStyle w:val="FootnoteReference"/>
        </w:rPr>
        <w:footnoteReference w:id="46"/>
      </w:r>
      <w:r>
        <w:t xml:space="preserve"> He made that same link between the Bible and the truthfulness of the 1741 revivals explicit in a letter to Dean Moses Lyman, a former parishioner.</w:t>
      </w:r>
    </w:p>
    <w:p>
      <w:pPr>
        <w:pStyle w:val="SourcePage"/>
      </w:pPr>
      <w:r>
        <w:t xml:space="preserve">[p. 11]</w:t>
      </w:r>
    </w:p>
    <w:p>
      <w:pPr>
        <w:pStyle w:val="BodyText"/>
      </w:pPr>
      <w:r>
        <w:t xml:space="preserve">Of the revivals Edwards wrote, "If this ben't the work of God, I have all my religion to learn over again, and know not what use to make of the Bible."</w:t>
      </w:r>
      <w:r>
        <w:rPr>
          <w:rStyle w:val="FootnoteReference"/>
        </w:rPr>
        <w:footnoteReference w:id="47"/>
      </w:r>
    </w:p>
    <w:p>
      <w:pPr>
        <w:pStyle w:val="BodyText"/>
      </w:pPr>
      <w:r>
        <w:t xml:space="preserve">Edwards' sustained defense of the revivals and the so-called Great Awakening, and his theological attempts to distinguish true piety from rationalistic moralism and emotional enthusiasm, reached classic expression in his </w:t>
      </w:r>
      <w:r>
        <w:rPr>
          <w:i/>
          <w:iCs/>
        </w:rPr>
        <w:t xml:space="preserve">Treatise Concerning Religious Affections</w:t>
      </w:r>
      <w:r>
        <w:t xml:space="preserve"> published in 1746. In it again he turned to the Bible to establish "that genuine religion 'in great part, consists in holy affections.'"</w:t>
      </w:r>
      <w:r>
        <w:rPr>
          <w:rStyle w:val="FootnoteReference"/>
        </w:rPr>
        <w:footnoteReference w:id="48"/>
      </w:r>
      <w:r>
        <w:t xml:space="preserve"> In Part III of the treatise, where he set out to show the "Distinguishing Signs of Truly Gracious and Holy Affections," his repeated points of reference are the "sense" and the "language" of Scripture.</w:t>
      </w:r>
      <w:r>
        <w:rPr>
          <w:rStyle w:val="FootnoteReference"/>
        </w:rPr>
        <w:footnoteReference w:id="49"/>
      </w:r>
      <w:r>
        <w:t xml:space="preserve"> For example, his critical discussion of the Twelfth Sign, "Gracious and holy affections have their exercise and fruit in Christian practice," rests directly on scriptural argumentation—a fact he asserted in a variety of ways.</w:t>
      </w:r>
      <w:r>
        <w:rPr>
          <w:rStyle w:val="FootnoteReference"/>
        </w:rPr>
        <w:footnoteReference w:id="50"/>
      </w:r>
      <w:r>
        <w:t xml:space="preserve"> For example, he affirmed, "That all true saints, all those that do obtain eternal life, do thus persevere in the practice of religion, and the service of God, is a doctrine so abundantly taught in the Scripture, that particularly to rehearse all the texts which imply it would be endless. I shall content myself with referring to some in the margin."</w:t>
      </w:r>
      <w:r>
        <w:rPr>
          <w:rStyle w:val="FootnoteReference"/>
        </w:rPr>
        <w:footnoteReference w:id="51"/>
      </w:r>
      <w:r>
        <w:t xml:space="preserve"> Page after page of the treatise includes extensive citation of biblical passages in support of the central place of Christian practice as evidence of grace in the life of the believer.</w:t>
      </w:r>
      <w:r>
        <w:rPr>
          <w:rStyle w:val="FootnoteReference"/>
        </w:rPr>
        <w:footnoteReference w:id="52"/>
      </w:r>
    </w:p>
    <w:p>
      <w:pPr>
        <w:pStyle w:val="BodyText"/>
      </w:pPr>
      <w:r>
        <w:t xml:space="preserve">But the revivals in New England, despite his vigorous defense, subsided before the middle of the 1740s. Writing early in 1744 to a Scottish correspondent, Edwards noted that the religious situation in the region had become "very melancholy," because "the Spirit of God" had withdrawn and "decline" had set in.</w:t>
      </w:r>
      <w:r>
        <w:rPr>
          <w:rStyle w:val="FootnoteReference"/>
        </w:rPr>
        <w:footnoteReference w:id="53"/>
      </w:r>
      <w:r>
        <w:t xml:space="preserve"> He did not despair, however, taking comfort in news of continuing religious successes elsewhere, including communications from the other side of the Atlantic and locations in the southern colonies. Edwards was also following closely the international</w:t>
      </w:r>
    </w:p>
    <w:p>
      <w:pPr>
        <w:pStyle w:val="SourcePage"/>
      </w:pPr>
      <w:r>
        <w:t xml:space="preserve">[p. 12]</w:t>
      </w:r>
    </w:p>
    <w:p>
      <w:pPr>
        <w:pStyle w:val="BodyText"/>
      </w:pPr>
      <w:r>
        <w:t xml:space="preserve">conflict in Europe, which manifested itself in America as King George's War in 1744–48, and the successes enjoyed by the British over the French. In this mixed religious and political context he joined with evangelicals on the other side of the Atlantic in support of the "concert of prayer" proposal inaugurated by Scottish ministers. The plan called for setting aside particular days on which the members of prayer societies would beseech God to pour out his Spirit and thereby revive and renew the church. The rationale for this undertaking evoked an eschatological framework, for the prayers of the faithful were viewed as a means for hastening the coming of God's kingdom.</w:t>
      </w:r>
      <w:r>
        <w:rPr>
          <w:rStyle w:val="FootnoteReference"/>
        </w:rPr>
        <w:footnoteReference w:id="54"/>
      </w:r>
      <w:r>
        <w:t xml:space="preserve"> Edwards joined the cause enthusiastically, and early in 1748, in support of the concert, he published a treatise which employed Zechariah 8:20–22 as a text.</w:t>
      </w:r>
      <w:r>
        <w:rPr>
          <w:rStyle w:val="FootnoteReference"/>
        </w:rPr>
        <w:footnoteReference w:id="55"/>
      </w:r>
      <w:r>
        <w:t xml:space="preserve"> In Part III of the treatise, Edwards answered a series of objections against participation in the concert. His arguments hinged directly on exegetical judgments dealing with key passages from the book of Revelation. For example, he addressed the identity of the slain witnesses in Revelation 11 and their significance in the flow of history.</w:t>
      </w:r>
      <w:r>
        <w:rPr>
          <w:rStyle w:val="FootnoteReference"/>
        </w:rPr>
        <w:footnoteReference w:id="56"/>
      </w:r>
      <w:r>
        <w:t xml:space="preserve"> He also turned to his own extensive notes on Moses Lowman's commentary on the book of Revelation for additional evidence to support the proposal.</w:t>
      </w:r>
      <w:r>
        <w:rPr>
          <w:rStyle w:val="FootnoteReference"/>
        </w:rPr>
        <w:footnoteReference w:id="57"/>
      </w:r>
      <w:r>
        <w:t xml:space="preserve"> And Edwards argued that among the many examples of prayer in the Bible, including the Lord's Prayer and especially the psalms, a great number are "for the deliverance, restoration and prosperity of the church, and the advancement of God's glory and kingdom of grace in the world."</w:t>
      </w:r>
      <w:r>
        <w:rPr>
          <w:rStyle w:val="FootnoteReference"/>
        </w:rPr>
        <w:footnoteReference w:id="58"/>
      </w:r>
      <w:r>
        <w:t xml:space="preserve"> He spoke of "the duty of extraordinary united prayer for a general revival of religion."</w:t>
      </w:r>
      <w:r>
        <w:rPr>
          <w:rStyle w:val="FootnoteReference"/>
        </w:rPr>
        <w:footnoteReference w:id="59"/>
      </w:r>
    </w:p>
    <w:p>
      <w:pPr>
        <w:pStyle w:val="BodyText"/>
      </w:pPr>
      <w:r>
        <w:t xml:space="preserve">Edwards' writing projects occupied more and more of his time in the late 1740s. In 1749 his edited version of David Brainerd's diary appeared, casting the biography of the young missionary to the Native Americans in ways that addressed theological issues and spiritual disciplines of concern to Edwards. The </w:t>
      </w:r>
      <w:r>
        <w:rPr>
          <w:i/>
          <w:iCs/>
        </w:rPr>
        <w:t xml:space="preserve">Life</w:t>
      </w:r>
      <w:r>
        <w:t xml:space="preserve"> depicted Brainerd in ways consistent with Edwards' own piety. Brainerd's entry for Thursday, September 9, 1742, reads, "Enjoyed some sweet meditations on some Scriptures."</w:t>
      </w:r>
      <w:r>
        <w:rPr>
          <w:rStyle w:val="FootnoteReference"/>
        </w:rPr>
        <w:footnoteReference w:id="60"/>
      </w:r>
    </w:p>
    <w:p>
      <w:pPr>
        <w:pStyle w:val="SourcePage"/>
      </w:pPr>
      <w:r>
        <w:t xml:space="preserve">[p. 13]</w:t>
      </w:r>
    </w:p>
    <w:p>
      <w:pPr>
        <w:pStyle w:val="BodyText"/>
      </w:pPr>
      <w:r>
        <w:t xml:space="preserve">Several years later, when preaching to the Natives in Crossweekung, Brainerd opened his text, Matthew 22:1–13, "in a plain, easy, and familiar manner," with the result that the "Word of God… seemed to fall upon the assembly with a divine power and influence."</w:t>
      </w:r>
      <w:r>
        <w:rPr>
          <w:rStyle w:val="FootnoteReference"/>
        </w:rPr>
        <w:footnoteReference w:id="61"/>
      </w:r>
      <w:r>
        <w:t xml:space="preserve"> A few days later while traveling to gather a collection in support of Indian missions, Brainerd reported that his spirit was "refreshed with divine truths" and his heart burned as he traveled because "the Lord opened to him the Scriptures."</w:t>
      </w:r>
      <w:r>
        <w:rPr>
          <w:rStyle w:val="FootnoteReference"/>
        </w:rPr>
        <w:footnoteReference w:id="62"/>
      </w:r>
    </w:p>
    <w:p>
      <w:pPr>
        <w:pStyle w:val="BodyText"/>
      </w:pPr>
      <w:r>
        <w:t xml:space="preserve">During the years that he was editing Brainerd's diary, Edwards' own ministerial situation in Northampton deteriorated badly. As he reported to a Scottish correspondent in 1749, "I have nothing very comfortable to inform of concerning the present state of religion in this place. A very great difficulty has arisen between me and my people, relating to qualifications for communion at the Lord's Table."</w:t>
      </w:r>
      <w:r>
        <w:rPr>
          <w:rStyle w:val="FootnoteReference"/>
        </w:rPr>
        <w:footnoteReference w:id="63"/>
      </w:r>
      <w:r>
        <w:t xml:space="preserve"> Edwards' departure from his grandfather Stoddard's practice of inviting all to the sacrament who were not living a scandalous life, and his restriction of access only to those who qualified, produced a controversy that ultimately cost him his position in Northampton. Before his dismissal was final, however, Edwards sought to defend himself in print. In 1749 he published </w:t>
      </w:r>
      <w:r>
        <w:rPr>
          <w:i/>
          <w:iCs/>
        </w:rPr>
        <w:t xml:space="preserve">An Humble Inquiry into the Rules of the Word of God, Concerning the Qualifications Requisite to a Complete Standing and Full Communion in the Visible Christian Church</w:t>
      </w:r>
      <w:r>
        <w:t xml:space="preserve">, in which he explained his decision to reverse Stoddard's policy of open admission to the sacrament. In his "Preface" he acknowledged that the decision to oppose his grandfather had been difficult: "But the difficulties and uneasiness on my mind increasing, as I became more studied in</w:t>
      </w:r>
    </w:p>
    <w:p>
      <w:pPr>
        <w:pStyle w:val="SourcePage"/>
      </w:pPr>
      <w:r>
        <w:t xml:space="preserve">[p. 14]</w:t>
      </w:r>
    </w:p>
    <w:p>
      <w:pPr>
        <w:pStyle w:val="BodyText"/>
      </w:pPr>
      <w:r>
        <w:t xml:space="preserve">divinity, and as I improved in experience; this brought me to closer diligence and care to search the Scriptures, and more impartially to examine and weigh the arguments of my grandfather, and such other authors as I could get on his side of the question. By which means, after long searching, pondering, viewing and reviewing, I gained satisfaction, became fully settled in the opinion I now maintain."</w:t>
      </w:r>
      <w:r>
        <w:rPr>
          <w:rStyle w:val="FootnoteReference"/>
        </w:rPr>
        <w:footnoteReference w:id="64"/>
      </w:r>
    </w:p>
    <w:p>
      <w:pPr>
        <w:pStyle w:val="BodyText"/>
      </w:pPr>
      <w:r>
        <w:t xml:space="preserve">A "Preface" signed by four Boston ministers declared that Edwards was "singularly qualified" to write about the communion issue because of "his great acquaintance with the Scriptures" and his "diligent application to the study of them."</w:t>
      </w:r>
      <w:r>
        <w:rPr>
          <w:rStyle w:val="FootnoteReference"/>
        </w:rPr>
        <w:footnoteReference w:id="65"/>
      </w:r>
      <w:r>
        <w:t xml:space="preserve"> Edwards displayed that biblical learning in his treatise. He argued his position using Hebrew and Greek citations and translations, including Hebrew transliterations as well as Greek characters in the text.</w:t>
      </w:r>
      <w:r>
        <w:rPr>
          <w:rStyle w:val="FootnoteReference"/>
        </w:rPr>
        <w:footnoteReference w:id="66"/>
      </w:r>
      <w:r>
        <w:t xml:space="preserve"> He based his argument on biblical pericopes that he regarded as relevant to the sacraments, expounding carefully the implications of scriptural terms and phrases. For example, he used the statement in Matthew 20:16, "many are called, but few are chosen," to affirm that the "visibility of saintship" spoken of in the New Testament does not constitute an equivalence between "visible saints" and "real saints, or truly gracious persons." In support of that judgment, he drew subtle distinctions based on the Greek text.</w:t>
      </w:r>
      <w:r>
        <w:rPr>
          <w:rStyle w:val="FootnoteReference"/>
        </w:rPr>
        <w:footnoteReference w:id="67"/>
      </w:r>
      <w:r>
        <w:t xml:space="preserve"> But Edwards' biblical erudition did not save his pastorate. In June 1750 he was dismissed from the Northampton congregation.</w:t>
      </w:r>
    </w:p>
    <w:p>
      <w:pPr>
        <w:pStyle w:val="BodyText"/>
      </w:pPr>
      <w:r>
        <w:t xml:space="preserve">Edwards' defense of his policy on admission to the sacrament evoked multiple responses from those who differed with him, including a rebuke from his cousin Solomon Williams (1700–1776), the minister in Lebanon, Connecticut. In May 1751 Williams published a refutation of Edwards' ideas, a point-by-point rebuttal that included a defense of Stoddard's practice.</w:t>
      </w:r>
      <w:r>
        <w:rPr>
          <w:rStyle w:val="FootnoteReference"/>
        </w:rPr>
        <w:footnoteReference w:id="68"/>
      </w:r>
      <w:r>
        <w:t xml:space="preserve"> David D. Hall has characterized that publication as a "careful scrutiny" of Edwards' arguments based on Williams's "own biblical exegesis and research."</w:t>
      </w:r>
      <w:r>
        <w:rPr>
          <w:rStyle w:val="FootnoteReference"/>
        </w:rPr>
        <w:footnoteReference w:id="69"/>
      </w:r>
      <w:r>
        <w:t xml:space="preserve"> It should not be surprising that Edwards, in turn, responded to his cousin's challenge. In 1752, after his departure</w:t>
      </w:r>
    </w:p>
    <w:p>
      <w:pPr>
        <w:pStyle w:val="SourcePage"/>
      </w:pPr>
      <w:r>
        <w:t xml:space="preserve">[p. 15]</w:t>
      </w:r>
    </w:p>
    <w:p>
      <w:pPr>
        <w:pStyle w:val="BodyText"/>
      </w:pPr>
      <w:r>
        <w:t xml:space="preserve">from Northampton, he published </w:t>
      </w:r>
      <w:r>
        <w:rPr>
          <w:i/>
          <w:iCs/>
        </w:rPr>
        <w:t xml:space="preserve">Misrepresentations Corrected, and Truth Vindicated</w:t>
      </w:r>
      <w:r>
        <w:t xml:space="preserve">.</w:t>
      </w:r>
      <w:r>
        <w:rPr>
          <w:rStyle w:val="FootnoteReference"/>
        </w:rPr>
        <w:footnoteReference w:id="70"/>
      </w:r>
      <w:r>
        <w:t xml:space="preserve"> Again he argued for his position using biblical materials, including, for example, an elaborate set of comments about what can or cannot be established concerning 'Judas' partaking of the Lord's Supper." He accused Williams of "a remarkable instance of tergiversation" in the case of Judas.</w:t>
      </w:r>
      <w:r>
        <w:rPr>
          <w:rStyle w:val="FootnoteReference"/>
        </w:rPr>
        <w:footnoteReference w:id="71"/>
      </w:r>
      <w:r>
        <w:t xml:space="preserve"> Edwards also defended his policy on admission in a letter to William Hobby (1707–65), the minister at Reading, Massachusetts, in which he stated that what he "insisted on as a proper profession of godliness" as a prerequisite for access to the sacrament "were truly such things as the Scripture represents as the essentials of true piety."</w:t>
      </w:r>
      <w:r>
        <w:rPr>
          <w:rStyle w:val="FootnoteReference"/>
        </w:rPr>
        <w:footnoteReference w:id="72"/>
      </w:r>
    </w:p>
    <w:p>
      <w:pPr>
        <w:pStyle w:val="BodyText"/>
      </w:pPr>
      <w:r>
        <w:t xml:space="preserve">Edwards' ministerial situation changed considerably in 1751 when he accepted an invitation to settle as the local pastor and missionary to the Indians in Stockbridge, Massachusetts. The change in his circumstances resulted in modifications in his pastoral activities. It has been observed that he spent less time in the preparation of new sermons in Stockbridge, resorting to the reuse of sermons preached previously and to greater use of simple outlines. One new substantial demand on his time and energy involved administrative responsibilities bearing on the mission to the Housatonic Indians. His correspondence during the Stockbridge years reflected on a variety of problems at the mission. He wrote numerous letters, for example, dealing with the education and instruction of the Native American children. Edwards had specific ideas regarding the proper curriculum for the children in the boarding schools, which he spelled out in a letter to Sir William Pepperrell (1696–1759), a prominent Massachusetts merchant and military commander. His proposal on teaching reading called for equal attention to both "words" and "things," the latter involving the substance of the lessons. In that connection he recommended reading selections in the "Psalter, Testament or Bible." He thought that reading the Bible would allow native children to learn both history and prophecy as well as chronology and geography. He urged that the children in the mission schools be given "a short general scheme of the scriptural history," starting with creation and proceeding through subsequent periods of history. In his judgment, the use of stories from the Old and the New Testament offered educational advantages as well as positive reinforcement of religious values. But above all,</w:t>
      </w:r>
    </w:p>
    <w:p>
      <w:pPr>
        <w:pStyle w:val="SourcePage"/>
      </w:pPr>
      <w:r>
        <w:t xml:space="preserve">[p. 16]</w:t>
      </w:r>
    </w:p>
    <w:p>
      <w:pPr>
        <w:pStyle w:val="BodyText"/>
      </w:pPr>
      <w:r>
        <w:t xml:space="preserve">this learning had as its primary objective "to promote the salvation of the children."</w:t>
      </w:r>
      <w:r>
        <w:rPr>
          <w:rStyle w:val="FootnoteReference"/>
        </w:rPr>
        <w:footnoteReference w:id="73"/>
      </w:r>
      <w:r>
        <w:t xml:space="preserve"> He also thought that "good maps of places mentioned in Scriptures" could be useful for the instruction of the children.</w:t>
      </w:r>
      <w:r>
        <w:rPr>
          <w:rStyle w:val="FootnoteReference"/>
        </w:rPr>
        <w:footnoteReference w:id="74"/>
      </w:r>
    </w:p>
    <w:p>
      <w:pPr>
        <w:pStyle w:val="BodyText"/>
      </w:pPr>
      <w:r>
        <w:t xml:space="preserve">Edwards' years in Stockbridge usually receive attention for the fact that the geographical isolation he experienced on the frontier in western Massachusetts resulted in astonishing productivity as a writer. In addition to </w:t>
      </w:r>
      <w:r>
        <w:rPr>
          <w:i/>
          <w:iCs/>
        </w:rPr>
        <w:t xml:space="preserve">Misrepresentations Corrected</w:t>
      </w:r>
      <w:r>
        <w:t xml:space="preserve">, which was completed early in the Stockbridge period, Edwards wrote two major treatises that immediately raised his reputation as both a theologian and a philosopher—</w:t>
      </w:r>
      <w:r>
        <w:rPr>
          <w:i/>
          <w:iCs/>
        </w:rPr>
        <w:t xml:space="preserve">Freedom of the Will</w:t>
      </w:r>
      <w:r>
        <w:t xml:space="preserve">, published in 1754, and </w:t>
      </w:r>
      <w:r>
        <w:rPr>
          <w:i/>
          <w:iCs/>
        </w:rPr>
        <w:t xml:space="preserve">Original Sin</w:t>
      </w:r>
      <w:r>
        <w:t xml:space="preserve">, published in 1758 shortly after his death.</w:t>
      </w:r>
      <w:r>
        <w:rPr>
          <w:rStyle w:val="FootnoteReference"/>
        </w:rPr>
        <w:footnoteReference w:id="75"/>
      </w:r>
      <w:r>
        <w:t xml:space="preserve"> During these years Edwards also wrote two important dissertations, </w:t>
      </w:r>
      <w:r>
        <w:rPr>
          <w:i/>
          <w:iCs/>
        </w:rPr>
        <w:t xml:space="preserve">The Nature of True Virtue</w:t>
      </w:r>
      <w:r>
        <w:t xml:space="preserve"> and </w:t>
      </w:r>
      <w:r>
        <w:rPr>
          <w:i/>
          <w:iCs/>
        </w:rPr>
        <w:t xml:space="preserve">The End for Which God Created the World</w:t>
      </w:r>
      <w:r>
        <w:t xml:space="preserve">, both of which Samuel Hopkins published posthumously in 1765.</w:t>
      </w:r>
      <w:r>
        <w:rPr>
          <w:rStyle w:val="FootnoteReference"/>
        </w:rPr>
        <w:footnoteReference w:id="76"/>
      </w:r>
      <w:r>
        <w:t xml:space="preserve"> These works, together with </w:t>
      </w:r>
      <w:r>
        <w:rPr>
          <w:i/>
          <w:iCs/>
        </w:rPr>
        <w:t xml:space="preserve">Religious Affections</w:t>
      </w:r>
      <w:r>
        <w:t xml:space="preserve">, were the foundation of Edwards' subsequent reputation as a leading intellectual and perhaps the most significant evangelical theologian in American history.</w:t>
      </w:r>
    </w:p>
    <w:p>
      <w:pPr>
        <w:pStyle w:val="BodyText"/>
      </w:pPr>
      <w:r>
        <w:t xml:space="preserve">Edwards' reputation as a logician and metaphysician rests in considerable measure on </w:t>
      </w:r>
      <w:r>
        <w:rPr>
          <w:i/>
          <w:iCs/>
        </w:rPr>
        <w:t xml:space="preserve">Freedom of the Will</w:t>
      </w:r>
      <w:r>
        <w:t xml:space="preserve">, perhaps his most important theological publication of the Stockbridge years.</w:t>
      </w:r>
      <w:r>
        <w:rPr>
          <w:rStyle w:val="FootnoteReference"/>
        </w:rPr>
        <w:footnoteReference w:id="77"/>
      </w:r>
      <w:r>
        <w:t xml:space="preserve"> But, as Paul Ramsey has pointed out, "the longest chapters in this book deal with such subjects as the scriptural evidence for God's certain foreknowledge of the volitions of moral agents."</w:t>
      </w:r>
      <w:r>
        <w:rPr>
          <w:rStyle w:val="FootnoteReference"/>
        </w:rPr>
        <w:footnoteReference w:id="78"/>
      </w:r>
      <w:r>
        <w:t xml:space="preserve"> Recognition of this scriptural focus does not diminish the significance of Edwards' philosophical analysis, but it does place an appropriate accent on the continuing central role of the Bible in Edwards' ministry during the Stockbridge years. The fact that 306 biblical citations have been identified in the text of </w:t>
      </w:r>
      <w:r>
        <w:rPr>
          <w:i/>
          <w:iCs/>
        </w:rPr>
        <w:t xml:space="preserve">Freedom of the Will</w:t>
      </w:r>
      <w:r>
        <w:t xml:space="preserve"> in the Yale Edition is striking evidence of the same. It is perhaps less surprising that scriptural issues were central to </w:t>
      </w:r>
      <w:r>
        <w:rPr>
          <w:i/>
          <w:iCs/>
        </w:rPr>
        <w:t xml:space="preserve">Original Sin</w:t>
      </w:r>
      <w:r>
        <w:t xml:space="preserve">, for the full title of the</w:t>
      </w:r>
    </w:p>
    <w:p>
      <w:pPr>
        <w:pStyle w:val="SourcePage"/>
      </w:pPr>
      <w:r>
        <w:t xml:space="preserve">[p. 17]</w:t>
      </w:r>
    </w:p>
    <w:p>
      <w:pPr>
        <w:pStyle w:val="BodyText"/>
      </w:pPr>
      <w:r>
        <w:t xml:space="preserve">volume identified the purpose of Edwards' treatise as a reply to the book by John Taylor.</w:t>
      </w:r>
      <w:r>
        <w:rPr>
          <w:rStyle w:val="FootnoteReference"/>
        </w:rPr>
        <w:footnoteReference w:id="79"/>
      </w:r>
      <w:r>
        <w:t xml:space="preserve"> Numerous statements by Edwards like this appear in the text: "That every one of mankind, at least of them that are capable of acting as moral agents, are guilty of sin… is a thing most clearly and abundantly evident from the holy Scriptures."</w:t>
      </w:r>
      <w:r>
        <w:rPr>
          <w:rStyle w:val="FootnoteReference"/>
        </w:rPr>
        <w:footnoteReference w:id="80"/>
      </w:r>
      <w:r>
        <w:t xml:space="preserve"> In another formulation, Edwards asserted that "the Scripture represents all mankind, not only as having guilt, but immense guilt,"</w:t>
      </w:r>
      <w:r>
        <w:rPr>
          <w:rStyle w:val="FootnoteReference"/>
        </w:rPr>
        <w:footnoteReference w:id="81"/>
      </w:r>
      <w:r>
        <w:t xml:space="preserve"> and that "[t]he Scriptures are so very express in it, that all mankind, </w:t>
      </w:r>
      <w:r>
        <w:rPr>
          <w:i/>
          <w:iCs/>
        </w:rPr>
        <w:t xml:space="preserve">all flesh, all the world</w:t>
      </w:r>
      <w:r>
        <w:t xml:space="preserve">, every man living, are guilty of sin."</w:t>
      </w:r>
      <w:r>
        <w:rPr>
          <w:rStyle w:val="FootnoteReference"/>
        </w:rPr>
        <w:footnoteReference w:id="82"/>
      </w:r>
      <w:r>
        <w:t xml:space="preserve"> The extensive nature of Edwards' scriptural argument against the Arminians is evident by the 600 biblical citations that have been identified in the text of </w:t>
      </w:r>
      <w:r>
        <w:rPr>
          <w:i/>
          <w:iCs/>
        </w:rPr>
        <w:t xml:space="preserve">Original Sin</w:t>
      </w:r>
      <w:r>
        <w:t xml:space="preserve">.</w:t>
      </w:r>
      <w:r>
        <w:rPr>
          <w:rStyle w:val="FootnoteReference"/>
        </w:rPr>
        <w:footnoteReference w:id="83"/>
      </w:r>
    </w:p>
    <w:p>
      <w:pPr>
        <w:pStyle w:val="BodyText"/>
      </w:pPr>
      <w:r>
        <w:t xml:space="preserve">The </w:t>
      </w:r>
      <w:r>
        <w:rPr>
          <w:i/>
          <w:iCs/>
        </w:rPr>
        <w:t xml:space="preserve">End of Creation</w:t>
      </w:r>
      <w:r>
        <w:t xml:space="preserve"> has an even heavier focus on biblical proof. The second half of the dissertation is entitled "Wherein It Is Inquired, What Is to Be Learned from Holy Scriptures Concerning God's Last End in the Creation of the World. "A total of 577 biblical citations has been identified in Edwards' text and his footnotes in the Yale Edition of the </w:t>
      </w:r>
      <w:r>
        <w:rPr>
          <w:i/>
          <w:iCs/>
        </w:rPr>
        <w:t xml:space="preserve">End of Creation</w:t>
      </w:r>
      <w:r>
        <w:t xml:space="preserve">. The contrast between the three other Stockbridge texts and </w:t>
      </w:r>
      <w:r>
        <w:rPr>
          <w:i/>
          <w:iCs/>
        </w:rPr>
        <w:t xml:space="preserve">True Virtue</w:t>
      </w:r>
      <w:r>
        <w:t xml:space="preserve"> is striking. The latter is a philosophical dissertation. In the text of </w:t>
      </w:r>
      <w:r>
        <w:rPr>
          <w:i/>
          <w:iCs/>
        </w:rPr>
        <w:t xml:space="preserve">True Virtue</w:t>
      </w:r>
      <w:r>
        <w:t xml:space="preserve"> in the Yale Edition, no biblical citations have been identified. Edwards' correspondence during the Stockbridge years also often addressed exegetical issues. One of the last letters he wrote from western Massachusetts, for example, was an extended exposition of John 10:34–36.</w:t>
      </w:r>
      <w:r>
        <w:rPr>
          <w:rStyle w:val="FootnoteReference"/>
        </w:rPr>
        <w:footnoteReference w:id="84"/>
      </w:r>
    </w:p>
    <w:p>
      <w:pPr>
        <w:pStyle w:val="BodyText"/>
      </w:pPr>
      <w:r>
        <w:t xml:space="preserve">The closing stage in Edwards' ministerial career, short in duration as it was, was consistent with this picture of a ministry devoted to the study, interpretation, and application of the Bible. The evidence bearing on his plans for his presidency at the College of New Jersey is unambiguous. Edwards' letter to the trustees of the college laid out a program of future study and potential publications that centered on the Bible. He contemplated two major projects. The first he depicted as a "great work" to be called "</w:t>
      </w:r>
      <w:r>
        <w:rPr>
          <w:i/>
          <w:iCs/>
        </w:rPr>
        <w:t xml:space="preserve">A History of the Work of Redemption</w:t>
      </w:r>
      <w:r>
        <w:t xml:space="preserve">, a body of divinity in an entire</w:t>
      </w:r>
    </w:p>
    <w:p>
      <w:pPr>
        <w:pStyle w:val="SourcePage"/>
      </w:pPr>
      <w:r>
        <w:t xml:space="preserve">[p. 18]</w:t>
      </w:r>
    </w:p>
    <w:p>
      <w:pPr>
        <w:pStyle w:val="BodyText"/>
      </w:pPr>
      <w:r>
        <w:t xml:space="preserve">new method, being thrown into the form of an history," a history involving the three worlds of heaven, hell, and earth. He intended to examine "successive events and alterations, in each so far as the Scriptures give any light." He was confident that this history, which would explore "the grand design of all God's designs, and the </w:t>
      </w:r>
      <w:r>
        <w:rPr>
          <w:i/>
          <w:iCs/>
        </w:rPr>
        <w:t xml:space="preserve">summum and ultimumum</w:t>
      </w:r>
      <w:r>
        <w:t xml:space="preserve"> of all the divine operations and degrees," would be highly instructive.</w:t>
      </w:r>
      <w:r>
        <w:rPr>
          <w:rStyle w:val="FootnoteReference"/>
        </w:rPr>
        <w:footnoteReference w:id="85"/>
      </w:r>
      <w:r>
        <w:t xml:space="preserve"> A second "great work" he entitled tentatively </w:t>
      </w:r>
      <w:r>
        <w:rPr>
          <w:i/>
          <w:iCs/>
        </w:rPr>
        <w:t xml:space="preserve">The Harmony of the Old and New Testament</w:t>
      </w:r>
      <w:r>
        <w:t xml:space="preserve">. In it he proposed to consider prophecies of the Messiah and their fulfillment, types of the Old Testament and their agreement with New Testament antitypes, and the harmony between the two testaments. He was confident this second work would provide "occasion for an explanation of a very great part of the holy Scripture" in a "most entertaining and profitable" method well suited to understanding "the true spirit, design, life and soul of the Scriptures, as well as their proper use and improvement."</w:t>
      </w:r>
      <w:r>
        <w:rPr>
          <w:rStyle w:val="FootnoteReference"/>
        </w:rPr>
        <w:footnoteReference w:id="86"/>
      </w:r>
      <w:r>
        <w:t xml:space="preserve"> There is no ambiguity regarding the role that biblical exegesis was to play in these contemplated projects. In the letter to the trustees, Edwards also stated his willingness to instruct students at the college in "the Hebrew tongue" because that responsibility would allow him to improve his own facility in the original language of the Old Testament "by instructing others."</w:t>
      </w:r>
      <w:r>
        <w:rPr>
          <w:rStyle w:val="FootnoteReference"/>
        </w:rPr>
        <w:footnoteReference w:id="87"/>
      </w:r>
    </w:p>
    <w:p>
      <w:pPr>
        <w:pStyle w:val="BodyText"/>
      </w:pPr>
      <w:r>
        <w:t xml:space="preserve">Edwards did not live to fulfill his scholarly plans, and therefore one can only surmise from his notebooks and manuscripts what these writings ultimately might have included.</w:t>
      </w:r>
      <w:r>
        <w:rPr>
          <w:rStyle w:val="FootnoteReference"/>
        </w:rPr>
        <w:footnoteReference w:id="88"/>
      </w:r>
      <w:r>
        <w:t xml:space="preserve"> But this historical sketch of Edwards' ministry confirms the fulfillment of his early resolution to study the Scriptures "steadily, constantly and frequently."</w:t>
      </w:r>
    </w:p>
    <w:p>
      <w:pPr>
        <w:pStyle w:val="SourcePage"/>
      </w:pPr>
      <w:r>
        <w:t xml:space="preserve">[p. 19]</w:t>
      </w:r>
    </w:p>
    <w:p>
      <w:pPr>
        <w:pStyle w:val="Heading2"/>
      </w:pPr>
      <w:bookmarkStart w:name="heading_the_blank_bible_a_synoptic_c" w:id="11"/>
      <w:r>
        <w:t xml:space="preserve">The "Blank Bible": A Synoptic Commentary</w:t>
      </w:r>
      <w:bookmarkEnd w:id="11"/>
    </w:p>
    <w:p>
      <w:pPr>
        <w:pStyle w:val="BodyText"/>
      </w:pPr>
      <w:r>
        <w:t xml:space="preserve">The "Blank Bible" is striking documentary evidence of Edwards' lifelong exegetical preoccupation. He began to use the interleaved Bible in 1730, but there is little reason to believe that he had conceptualized fully the place and function it would occupy among his various private notebooks. He already had a manuscript, "Notes on Scripture," in which he was writing general commentary on biblical texts. By 1730 he had written only two hundred of the more than five hundred entries that eventually were part of that series.</w:t>
      </w:r>
      <w:r>
        <w:rPr>
          <w:rStyle w:val="FootnoteReference"/>
        </w:rPr>
        <w:footnoteReference w:id="89"/>
      </w:r>
      <w:r>
        <w:t xml:space="preserve"> He also possessed a notebook devoted exclusively to the interpretation of the book of Revelation, "Notes on the Apocalypse." In 1730 it was only a fourth of the size it would become by the close of his life.</w:t>
      </w:r>
      <w:r>
        <w:rPr>
          <w:rStyle w:val="FootnoteReference"/>
        </w:rPr>
        <w:footnoteReference w:id="90"/>
      </w:r>
      <w:r>
        <w:t xml:space="preserve"> At the same time he was writing a series of notes, "Images of Divine Things," that played upon analogies between the natural and the spiritual worlds, often mirroring scriptural images.</w:t>
      </w:r>
      <w:r>
        <w:rPr>
          <w:rStyle w:val="FootnoteReference"/>
        </w:rPr>
        <w:footnoteReference w:id="91"/>
      </w:r>
      <w:r>
        <w:t xml:space="preserve"> In addition, numerous entries in the "Miscellanies," his principal theological notebook, were explicitly biblical in focus and substance.</w:t>
      </w:r>
      <w:r>
        <w:rPr>
          <w:rStyle w:val="FootnoteReference"/>
        </w:rPr>
        <w:footnoteReference w:id="92"/>
      </w:r>
      <w:r>
        <w:t xml:space="preserve"> Initially, therefore, he may have conceived the newly acquired interleaved Bible as simply one more notebook among many in support of his ministry.</w:t>
      </w:r>
    </w:p>
    <w:p>
      <w:pPr>
        <w:pStyle w:val="BodyText"/>
      </w:pPr>
      <w:r>
        <w:t xml:space="preserve">Although its specific purpose or function may have been unclear when he acquired it, the "Blank Bible" emerged with the passage of time as a pivotal organizing document in Edwards' program of biblical study. On its pages and margins he eventually entered 590 references to "Notes on Scripture," 140 to "Notes on the Apocalypse," nine to "Images and Shadows of Divine Things," and 157 to "Miscellanies." He also used the manuscript to cross-reference relevant sections of his other writings relating to scriptural interpretation, including sermons, small specialized notebooks, and other diverse draft materials.</w:t>
      </w:r>
      <w:r>
        <w:rPr>
          <w:rStyle w:val="FootnoteReference"/>
        </w:rPr>
        <w:footnoteReference w:id="93"/>
      </w:r>
      <w:r>
        <w:t xml:space="preserve"> The "Blank Bible" gradually took on the function of a general index to his exegetical reflections.</w:t>
      </w:r>
      <w:r>
        <w:rPr>
          <w:rStyle w:val="FootnoteReference"/>
        </w:rPr>
        <w:footnoteReference w:id="94"/>
      </w:r>
    </w:p>
    <w:p>
      <w:pPr>
        <w:pStyle w:val="SourcePage"/>
      </w:pPr>
      <w:r>
        <w:t xml:space="preserve">[p. 20]</w:t>
      </w:r>
    </w:p>
    <w:p>
      <w:pPr>
        <w:pStyle w:val="BodyText"/>
      </w:pPr>
      <w:r>
        <w:t xml:space="preserve">Edwards also employed the interleaved Bible as a site for cataloguing the judgments of authors he was reading as part of his program of biblical studies. In some instances, he quoted their interpretations verbatim; in others, he summarized their judgments; in still other cases, he simply recorded the bibliographical information that identified the location of materials that interested him. Some of the sources cited he may have possessed in his own library; others he may have had access to only occasionally. In the "Blank Bible" Edwards referenced more than a hundred different publications, many of which were multivolume works.</w:t>
      </w:r>
      <w:r>
        <w:rPr>
          <w:rStyle w:val="FootnoteReference"/>
        </w:rPr>
        <w:footnoteReference w:id="95"/>
      </w:r>
    </w:p>
    <w:p>
      <w:pPr>
        <w:pStyle w:val="BodyText"/>
      </w:pPr>
      <w:r>
        <w:t xml:space="preserve">At the heart of the interleaved Bible, however, are Edwards' own observations on the biblical text as well as information related to the text, its interpretation, and its application. He had been making these kinds of exegetical judgments for several years in the various notebooks he used before 1730. In that respect, the "Blank Bible" is an extension of exegetical patterns already established before he came into possession of his brother-in-law's manuscript volume. Consistency is therefore evident in his approach to Scripture in the interleaved Bible and in his other notebooks.</w:t>
      </w:r>
    </w:p>
    <w:p>
      <w:pPr>
        <w:pStyle w:val="BodyText"/>
      </w:pPr>
      <w:r>
        <w:t xml:space="preserve">And yet the "Blank Bible" is more than just another biblical notebook, an exegetical commonplace book, or a general index to Edwards' exegetical writings. As such, it begs for a more descriptive documentary classification. Perhaps the best suggestion for such a category lies in Edwards' own extensive reading of exegetical sources. The "Blank Bible" resembles in significant ways one of the most influential genres of exegetical scholarship in his day. That genre might be identified as the tradition of the "synoptic commentary." Lest there be confusion, here </w:t>
      </w:r>
      <w:r>
        <w:rPr>
          <w:i/>
          <w:iCs/>
        </w:rPr>
        <w:t xml:space="preserve">synoptic</w:t>
      </w:r>
      <w:r>
        <w:t xml:space="preserve"> does not refer narrowly to the Synoptic Gospels but rather takes its meaning from the Greek σύνὀπτικός implying a common or general view or a summary. The category of "synoptic commentary" might therefore apply to those publications that attempted a comprehensive approach to the exegesis of the entire Bible, or to one or the other testament. No section or book of the Bible potentially escaped the attention of the synoptic commentator. The content of a synoptic commentary ranged widely across issues related directly or indirectly to the text, and at times even reflected an occasional or highly personal character.</w:t>
      </w:r>
    </w:p>
    <w:p>
      <w:pPr>
        <w:pStyle w:val="BodyText"/>
      </w:pPr>
      <w:r>
        <w:t xml:space="preserve">Synoptic commentaries span all or multiple sections of the Bible, examine large organizing themes as well as minute particulars, probe linguistic and syntactical issues, and identify a variety of relevant authorities</w:t>
      </w:r>
    </w:p>
    <w:p>
      <w:pPr>
        <w:pStyle w:val="SourcePage"/>
      </w:pPr>
      <w:r>
        <w:t xml:space="preserve">[p. 21]</w:t>
      </w:r>
    </w:p>
    <w:p>
      <w:pPr>
        <w:pStyle w:val="BodyText"/>
      </w:pPr>
      <w:r>
        <w:t xml:space="preserve">dealing with one or the other topic. They often include in some printed form or arrangement the complete text of the Bible in the original languages, in translation, in an existing published edition, or in extensive citations from these varied texts. There is no topic or issue automatically excluded from the purview of the exegete. The obvious contrast to this pattern is the commentary focused on one particular book of the Bible, on a limited set of biblical books, or on some scriptural theme. Edwards, of course, was acquainted with such volumes, too. He possessed a number of them and used a variety of such commentaries in his study of the biblical text. In his "Catalogue" of reading he listed examples of the same, several of which he cited in his exegetical notebooks, including the "Blank Bible."</w:t>
      </w:r>
    </w:p>
    <w:p>
      <w:pPr>
        <w:pStyle w:val="BodyText"/>
      </w:pPr>
      <w:r>
        <w:t xml:space="preserve">But the "Blank Bible" is not patterned after such focused commentaries. Rather it resembles in form and function the configuration, method, and scope established by several prominent synoptic commentators whose works Edwards knew well and studied closely over many years. The numerical breakdown of the entries in Edwards' commentary in Table 1 illustrates their parallel quality. The three on whom he drew most heavily in the "Blank Bible" are Matthew Poole (1624–79), Matthew Henry (1662–1714), and Philip Doddridge (1702–51).</w:t>
      </w:r>
      <w:r>
        <w:rPr>
          <w:rStyle w:val="FootnoteReference"/>
        </w:rPr>
        <w:footnoteReference w:id="96"/>
      </w:r>
      <w:r>
        <w:t xml:space="preserve"> Each of these authors exercised a formative influence on Edwards' exegesis of the Bible.</w:t>
      </w:r>
    </w:p>
    <w:p>
      <w:pPr>
        <w:pStyle w:val="BodyText"/>
      </w:pPr>
      <w:r>
        <w:t xml:space="preserve">The three synoptic commentators that Edwards used most extensively in the "Blank Bible" have obvious differences, but they share many features that made them attractive to him. All three displayed an astonishing breadth of interest and wide range of learning. They based many of their judgments on the original languages, and they regularly proposed their own translations of the biblical text. All three drew heavily on diverse earlier scholarship, and they were willing to cite conflicting interpretations as well as their own. Poole, Henry, and Doddridge occupied a somewhat similar theological world, that of Dissenting Anglo-Protestantism, even though their lifetimes spanned a period of more than 125 fears during which significant changes did occur in the English religious</w:t>
      </w:r>
    </w:p>
    <w:p>
      <w:pPr>
        <w:pStyle w:val="SourcePage"/>
      </w:pPr>
      <w:r>
        <w:t xml:space="preserve">[p. 23]</w:t>
      </w:r>
    </w:p>
    <w:p>
      <w:pPr>
        <w:pStyle w:val="BodyText"/>
      </w:pPr>
      <w:r>
        <w:t xml:space="preserve">situation. All three attempted to apply their interpretations of the biblical text to life situations, extracting instruction and edification of a pious and confessional nature.</w:t>
      </w:r>
    </w:p>
    <w:p>
      <w:pPr>
        <w:pStyle w:val="Heading2"/>
      </w:pPr>
      <w:bookmarkStart w:name="heading_table_1_blank_bible_entries_" w:id="12"/>
      <w:r>
        <w:t xml:space="preserve">Table 1. "Blank Bible" Entries by Biblical Sections and Books</w:t>
      </w:r>
      <w:bookmarkEnd w:id="12"/>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027"/>
        <w:gridCol w:w="1327"/>
        <w:gridCol w:w="1978"/>
        <w:gridCol w:w="1328"/>
      </w:tblGrid>
      <w:tr>
        <w:trPr>
          <w:cantSplit/>
          <w:tblHeader/>
        </w:trPr>
        <w:tc>
          <w:tcPr>
            <w:tcW w:type="dxa" w:w="2027"/>
            <w:shd w:fill="ECE9E2" w:color="auto" w:val="clear"/>
            <w:vAlign w:val="center"/>
          </w:tcPr>
          <w:p>
            <w:pPr>
              <w:pStyle w:val="TableText"/>
            </w:pPr>
          </w:p>
        </w:tc>
        <w:tc>
          <w:tcPr>
            <w:tcW w:type="dxa" w:w="1327"/>
            <w:shd w:fill="ECE9E2" w:color="auto" w:val="clear"/>
            <w:vAlign w:val="center"/>
          </w:tcPr>
          <w:p>
            <w:pPr>
              <w:pStyle w:val="TableText"/>
            </w:pPr>
          </w:p>
        </w:tc>
        <w:tc>
          <w:tcPr>
            <w:tcW w:type="dxa" w:w="1978"/>
            <w:shd w:fill="ECE9E2" w:color="auto" w:val="clear"/>
            <w:vAlign w:val="center"/>
          </w:tcPr>
          <w:p>
            <w:pPr>
              <w:pStyle w:val="TableText"/>
            </w:pPr>
          </w:p>
        </w:tc>
        <w:tc>
          <w:tcPr>
            <w:tcW w:type="dxa" w:w="1328"/>
            <w:shd w:fill="ECE9E2" w:color="auto" w:val="clear"/>
            <w:vAlign w:val="center"/>
          </w:tcPr>
          <w:p>
            <w:pPr>
              <w:pStyle w:val="TableText"/>
            </w:pPr>
          </w:p>
        </w:tc>
      </w:tr>
      <w:tr>
        <w:trPr>
          <w:cantSplit/>
        </w:trPr>
        <w:tc>
          <w:tcPr>
            <w:tcW w:type="dxa" w:w="2027"/>
            <w:vAlign w:val="center"/>
          </w:tcPr>
          <w:p>
            <w:pPr>
              <w:pStyle w:val="TableText"/>
            </w:pPr>
            <w:r>
              <w:rPr>
                <w:b w:val="false"/>
                <w:bCs w:val="false"/>
                <w:i/>
                <w:iCs/>
              </w:rPr>
              <w:t xml:space="preserve">Pentateuch</w:t>
            </w:r>
          </w:p>
        </w:tc>
        <w:tc>
          <w:tcPr>
            <w:tcW w:type="dxa" w:w="1327"/>
            <w:vAlign w:val="center"/>
          </w:tcPr>
          <w:p>
            <w:pPr>
              <w:pStyle w:val="TableText"/>
            </w:pPr>
            <w:r>
              <w:rPr>
                <w:b w:val="false"/>
                <w:bCs w:val="false"/>
              </w:rPr>
              <w:t xml:space="preserve">888</w:t>
            </w:r>
          </w:p>
        </w:tc>
        <w:tc>
          <w:tcPr>
            <w:tcW w:type="dxa" w:w="1978"/>
            <w:vAlign w:val="center"/>
          </w:tcPr>
          <w:p>
            <w:pPr>
              <w:pStyle w:val="TableText"/>
            </w:pPr>
            <w:r>
              <w:rPr>
                <w:b w:val="false"/>
                <w:bCs w:val="false"/>
              </w:rPr>
              <w:t xml:space="preserve">Nahum</w:t>
            </w:r>
          </w:p>
        </w:tc>
        <w:tc>
          <w:tcPr>
            <w:tcW w:type="dxa" w:w="1328"/>
            <w:vAlign w:val="center"/>
          </w:tcPr>
          <w:p>
            <w:pPr>
              <w:pStyle w:val="TableText"/>
            </w:pPr>
            <w:r>
              <w:rPr>
                <w:b w:val="false"/>
                <w:bCs w:val="false"/>
              </w:rPr>
              <w:t xml:space="preserve">9</w:t>
            </w:r>
          </w:p>
        </w:tc>
      </w:tr>
      <w:tr>
        <w:trPr>
          <w:cantSplit/>
        </w:trPr>
        <w:tc>
          <w:tcPr>
            <w:tcW w:type="dxa" w:w="2027"/>
            <w:vAlign w:val="center"/>
          </w:tcPr>
          <w:p>
            <w:pPr>
              <w:pStyle w:val="TableText"/>
            </w:pPr>
            <w:r>
              <w:rPr>
                <w:b w:val="false"/>
                <w:bCs w:val="false"/>
              </w:rPr>
              <w:t xml:space="preserve">Genesis</w:t>
            </w:r>
          </w:p>
        </w:tc>
        <w:tc>
          <w:tcPr>
            <w:tcW w:type="dxa" w:w="1327"/>
            <w:vAlign w:val="center"/>
          </w:tcPr>
          <w:p>
            <w:pPr>
              <w:pStyle w:val="TableText"/>
            </w:pPr>
            <w:r>
              <w:rPr>
                <w:b w:val="false"/>
                <w:bCs w:val="false"/>
              </w:rPr>
              <w:t xml:space="preserve">352</w:t>
            </w:r>
          </w:p>
        </w:tc>
        <w:tc>
          <w:tcPr>
            <w:tcW w:type="dxa" w:w="1978"/>
            <w:vAlign w:val="center"/>
          </w:tcPr>
          <w:p>
            <w:pPr>
              <w:pStyle w:val="TableText"/>
            </w:pPr>
            <w:r>
              <w:rPr>
                <w:b w:val="false"/>
                <w:bCs w:val="false"/>
              </w:rPr>
              <w:t xml:space="preserve">Habakkuk</w:t>
            </w:r>
          </w:p>
        </w:tc>
        <w:tc>
          <w:tcPr>
            <w:tcW w:type="dxa" w:w="1328"/>
            <w:vAlign w:val="center"/>
          </w:tcPr>
          <w:p>
            <w:pPr>
              <w:pStyle w:val="TableText"/>
            </w:pPr>
            <w:r>
              <w:rPr>
                <w:b w:val="false"/>
                <w:bCs w:val="false"/>
              </w:rPr>
              <w:t xml:space="preserve">13</w:t>
            </w:r>
          </w:p>
        </w:tc>
      </w:tr>
      <w:tr>
        <w:trPr>
          <w:cantSplit/>
        </w:trPr>
        <w:tc>
          <w:tcPr>
            <w:tcW w:type="dxa" w:w="2027"/>
            <w:vAlign w:val="center"/>
          </w:tcPr>
          <w:p>
            <w:pPr>
              <w:pStyle w:val="TableText"/>
            </w:pPr>
            <w:r>
              <w:rPr>
                <w:b w:val="false"/>
                <w:bCs w:val="false"/>
              </w:rPr>
              <w:t xml:space="preserve">Exodus</w:t>
            </w:r>
          </w:p>
        </w:tc>
        <w:tc>
          <w:tcPr>
            <w:tcW w:type="dxa" w:w="1327"/>
            <w:vAlign w:val="center"/>
          </w:tcPr>
          <w:p>
            <w:pPr>
              <w:pStyle w:val="TableText"/>
            </w:pPr>
            <w:r>
              <w:rPr>
                <w:b w:val="false"/>
                <w:bCs w:val="false"/>
              </w:rPr>
              <w:t xml:space="preserve">217</w:t>
            </w:r>
          </w:p>
        </w:tc>
        <w:tc>
          <w:tcPr>
            <w:tcW w:type="dxa" w:w="1978"/>
            <w:vAlign w:val="center"/>
          </w:tcPr>
          <w:p>
            <w:pPr>
              <w:pStyle w:val="TableText"/>
            </w:pPr>
            <w:r>
              <w:rPr>
                <w:b w:val="false"/>
                <w:bCs w:val="false"/>
              </w:rPr>
              <w:t xml:space="preserve">Zephaniah</w:t>
            </w:r>
          </w:p>
        </w:tc>
        <w:tc>
          <w:tcPr>
            <w:tcW w:type="dxa" w:w="1328"/>
            <w:vAlign w:val="center"/>
          </w:tcPr>
          <w:p>
            <w:pPr>
              <w:pStyle w:val="TableText"/>
            </w:pPr>
            <w:r>
              <w:rPr>
                <w:b w:val="false"/>
                <w:bCs w:val="false"/>
              </w:rPr>
              <w:t xml:space="preserve">5</w:t>
            </w:r>
          </w:p>
        </w:tc>
      </w:tr>
      <w:tr>
        <w:trPr>
          <w:cantSplit/>
        </w:trPr>
        <w:tc>
          <w:tcPr>
            <w:tcW w:type="dxa" w:w="2027"/>
            <w:vAlign w:val="center"/>
          </w:tcPr>
          <w:p>
            <w:pPr>
              <w:pStyle w:val="TableText"/>
            </w:pPr>
            <w:r>
              <w:rPr>
                <w:b w:val="false"/>
                <w:bCs w:val="false"/>
              </w:rPr>
              <w:t xml:space="preserve">Leviticus</w:t>
            </w:r>
          </w:p>
        </w:tc>
        <w:tc>
          <w:tcPr>
            <w:tcW w:type="dxa" w:w="1327"/>
            <w:vAlign w:val="center"/>
          </w:tcPr>
          <w:p>
            <w:pPr>
              <w:pStyle w:val="TableText"/>
            </w:pPr>
            <w:r>
              <w:rPr>
                <w:b w:val="false"/>
                <w:bCs w:val="false"/>
              </w:rPr>
              <w:t xml:space="preserve">64</w:t>
            </w:r>
          </w:p>
        </w:tc>
        <w:tc>
          <w:tcPr>
            <w:tcW w:type="dxa" w:w="1978"/>
            <w:vAlign w:val="center"/>
          </w:tcPr>
          <w:p>
            <w:pPr>
              <w:pStyle w:val="TableText"/>
            </w:pPr>
            <w:r>
              <w:rPr>
                <w:b w:val="false"/>
                <w:bCs w:val="false"/>
              </w:rPr>
              <w:t xml:space="preserve">Haggai</w:t>
            </w:r>
          </w:p>
        </w:tc>
        <w:tc>
          <w:tcPr>
            <w:tcW w:type="dxa" w:w="1328"/>
            <w:vAlign w:val="center"/>
          </w:tcPr>
          <w:p>
            <w:pPr>
              <w:pStyle w:val="TableText"/>
            </w:pPr>
            <w:r>
              <w:rPr>
                <w:b w:val="false"/>
                <w:bCs w:val="false"/>
              </w:rPr>
              <w:t xml:space="preserve">5</w:t>
            </w:r>
          </w:p>
        </w:tc>
      </w:tr>
      <w:tr>
        <w:trPr>
          <w:cantSplit/>
        </w:trPr>
        <w:tc>
          <w:tcPr>
            <w:tcW w:type="dxa" w:w="2027"/>
            <w:vAlign w:val="center"/>
          </w:tcPr>
          <w:p>
            <w:pPr>
              <w:pStyle w:val="TableText"/>
            </w:pPr>
            <w:r>
              <w:rPr>
                <w:b w:val="false"/>
                <w:bCs w:val="false"/>
              </w:rPr>
              <w:t xml:space="preserve">Numbers</w:t>
            </w:r>
          </w:p>
        </w:tc>
        <w:tc>
          <w:tcPr>
            <w:tcW w:type="dxa" w:w="1327"/>
            <w:vAlign w:val="center"/>
          </w:tcPr>
          <w:p>
            <w:pPr>
              <w:pStyle w:val="TableText"/>
            </w:pPr>
            <w:r>
              <w:rPr>
                <w:b w:val="false"/>
                <w:bCs w:val="false"/>
              </w:rPr>
              <w:t xml:space="preserve">106</w:t>
            </w:r>
          </w:p>
        </w:tc>
        <w:tc>
          <w:tcPr>
            <w:tcW w:type="dxa" w:w="1978"/>
            <w:vAlign w:val="center"/>
          </w:tcPr>
          <w:p>
            <w:pPr>
              <w:pStyle w:val="TableText"/>
            </w:pPr>
            <w:r>
              <w:rPr>
                <w:b w:val="false"/>
                <w:bCs w:val="false"/>
              </w:rPr>
              <w:t xml:space="preserve">Zechariah</w:t>
            </w:r>
          </w:p>
        </w:tc>
        <w:tc>
          <w:tcPr>
            <w:tcW w:type="dxa" w:w="1328"/>
            <w:vAlign w:val="center"/>
          </w:tcPr>
          <w:p>
            <w:pPr>
              <w:pStyle w:val="TableText"/>
            </w:pPr>
            <w:r>
              <w:rPr>
                <w:b w:val="false"/>
                <w:bCs w:val="false"/>
              </w:rPr>
              <w:t xml:space="preserve">39</w:t>
            </w:r>
          </w:p>
        </w:tc>
      </w:tr>
      <w:tr>
        <w:trPr>
          <w:cantSplit/>
        </w:trPr>
        <w:tc>
          <w:tcPr>
            <w:tcW w:type="dxa" w:w="2027"/>
            <w:vAlign w:val="center"/>
          </w:tcPr>
          <w:p>
            <w:pPr>
              <w:pStyle w:val="TableText"/>
            </w:pPr>
            <w:r>
              <w:rPr>
                <w:b w:val="false"/>
                <w:bCs w:val="false"/>
              </w:rPr>
              <w:t xml:space="preserve">Deuteronomy</w:t>
            </w:r>
          </w:p>
        </w:tc>
        <w:tc>
          <w:tcPr>
            <w:tcW w:type="dxa" w:w="1327"/>
            <w:vAlign w:val="center"/>
          </w:tcPr>
          <w:p>
            <w:pPr>
              <w:pStyle w:val="TableText"/>
            </w:pPr>
            <w:r>
              <w:rPr>
                <w:b w:val="false"/>
                <w:bCs w:val="false"/>
              </w:rPr>
              <w:t xml:space="preserve">149</w:t>
            </w:r>
          </w:p>
        </w:tc>
        <w:tc>
          <w:tcPr>
            <w:tcW w:type="dxa" w:w="1978"/>
            <w:vAlign w:val="center"/>
          </w:tcPr>
          <w:p>
            <w:pPr>
              <w:pStyle w:val="TableText"/>
            </w:pPr>
            <w:r>
              <w:rPr>
                <w:b w:val="false"/>
                <w:bCs w:val="false"/>
              </w:rPr>
              <w:t xml:space="preserve">Malachi</w:t>
            </w:r>
          </w:p>
        </w:tc>
        <w:tc>
          <w:tcPr>
            <w:tcW w:type="dxa" w:w="1328"/>
            <w:vAlign w:val="center"/>
          </w:tcPr>
          <w:p>
            <w:pPr>
              <w:pStyle w:val="TableText"/>
            </w:pPr>
            <w:r>
              <w:rPr>
                <w:b w:val="false"/>
                <w:bCs w:val="false"/>
              </w:rPr>
              <w:t xml:space="preserve">10</w:t>
            </w:r>
          </w:p>
        </w:tc>
      </w:tr>
      <w:tr>
        <w:trPr>
          <w:cantSplit/>
        </w:trPr>
        <w:tc>
          <w:tcPr>
            <w:tcW w:type="dxa" w:w="2027"/>
            <w:vAlign w:val="center"/>
          </w:tcPr>
          <w:p>
            <w:pPr>
              <w:pStyle w:val="TableText"/>
            </w:pPr>
            <w:r>
              <w:rPr>
                <w:b w:val="false"/>
                <w:bCs w:val="false"/>
                <w:i/>
                <w:iCs/>
              </w:rPr>
              <w:t xml:space="preserve">Historical Books</w:t>
            </w:r>
          </w:p>
        </w:tc>
        <w:tc>
          <w:tcPr>
            <w:tcW w:type="dxa" w:w="1327"/>
            <w:vAlign w:val="center"/>
          </w:tcPr>
          <w:p>
            <w:pPr>
              <w:pStyle w:val="TableText"/>
            </w:pPr>
            <w:r>
              <w:rPr>
                <w:b w:val="false"/>
                <w:bCs w:val="false"/>
              </w:rPr>
              <w:t xml:space="preserve">625</w:t>
            </w:r>
          </w:p>
        </w:tc>
        <w:tc>
          <w:tcPr>
            <w:tcW w:type="dxa" w:w="1978"/>
            <w:vAlign w:val="center"/>
          </w:tcPr>
          <w:p>
            <w:pPr>
              <w:pStyle w:val="TableText"/>
            </w:pPr>
            <w:r>
              <w:rPr>
                <w:b w:val="false"/>
                <w:bCs w:val="false"/>
                <w:i/>
                <w:iCs/>
              </w:rPr>
              <w:t xml:space="preserve">Gospels and Acts</w:t>
            </w:r>
          </w:p>
        </w:tc>
        <w:tc>
          <w:tcPr>
            <w:tcW w:type="dxa" w:w="1328"/>
            <w:vAlign w:val="center"/>
          </w:tcPr>
          <w:p>
            <w:pPr>
              <w:pStyle w:val="TableText"/>
            </w:pPr>
            <w:r>
              <w:rPr>
                <w:b w:val="false"/>
                <w:bCs w:val="false"/>
              </w:rPr>
              <w:t xml:space="preserve">754</w:t>
            </w:r>
          </w:p>
        </w:tc>
      </w:tr>
      <w:tr>
        <w:trPr>
          <w:cantSplit/>
        </w:trPr>
        <w:tc>
          <w:tcPr>
            <w:tcW w:type="dxa" w:w="2027"/>
            <w:vAlign w:val="center"/>
          </w:tcPr>
          <w:p>
            <w:pPr>
              <w:pStyle w:val="TableText"/>
            </w:pPr>
            <w:r>
              <w:rPr>
                <w:b w:val="false"/>
                <w:bCs w:val="false"/>
              </w:rPr>
              <w:t xml:space="preserve">Joshua</w:t>
            </w:r>
          </w:p>
        </w:tc>
        <w:tc>
          <w:tcPr>
            <w:tcW w:type="dxa" w:w="1327"/>
            <w:vAlign w:val="center"/>
          </w:tcPr>
          <w:p>
            <w:pPr>
              <w:pStyle w:val="TableText"/>
            </w:pPr>
            <w:r>
              <w:rPr>
                <w:b w:val="false"/>
                <w:bCs w:val="false"/>
              </w:rPr>
              <w:t xml:space="preserve">59</w:t>
            </w:r>
          </w:p>
        </w:tc>
        <w:tc>
          <w:tcPr>
            <w:tcW w:type="dxa" w:w="1978"/>
            <w:vAlign w:val="center"/>
          </w:tcPr>
          <w:p>
            <w:pPr>
              <w:pStyle w:val="TableText"/>
            </w:pPr>
            <w:r>
              <w:rPr>
                <w:b w:val="false"/>
                <w:bCs w:val="false"/>
              </w:rPr>
              <w:t xml:space="preserve">Matthew</w:t>
            </w:r>
          </w:p>
        </w:tc>
        <w:tc>
          <w:tcPr>
            <w:tcW w:type="dxa" w:w="1328"/>
            <w:vAlign w:val="center"/>
          </w:tcPr>
          <w:p>
            <w:pPr>
              <w:pStyle w:val="TableText"/>
            </w:pPr>
            <w:r>
              <w:rPr>
                <w:b w:val="false"/>
                <w:bCs w:val="false"/>
              </w:rPr>
              <w:t xml:space="preserve">261</w:t>
            </w:r>
          </w:p>
        </w:tc>
      </w:tr>
      <w:tr>
        <w:trPr>
          <w:cantSplit/>
        </w:trPr>
        <w:tc>
          <w:tcPr>
            <w:tcW w:type="dxa" w:w="2027"/>
            <w:vAlign w:val="center"/>
          </w:tcPr>
          <w:p>
            <w:pPr>
              <w:pStyle w:val="TableText"/>
            </w:pPr>
            <w:r>
              <w:rPr>
                <w:b w:val="false"/>
                <w:bCs w:val="false"/>
              </w:rPr>
              <w:t xml:space="preserve">Judges</w:t>
            </w:r>
          </w:p>
        </w:tc>
        <w:tc>
          <w:tcPr>
            <w:tcW w:type="dxa" w:w="1327"/>
            <w:vAlign w:val="center"/>
          </w:tcPr>
          <w:p>
            <w:pPr>
              <w:pStyle w:val="TableText"/>
            </w:pPr>
            <w:r>
              <w:rPr>
                <w:b w:val="false"/>
                <w:bCs w:val="false"/>
              </w:rPr>
              <w:t xml:space="preserve">80</w:t>
            </w:r>
          </w:p>
        </w:tc>
        <w:tc>
          <w:tcPr>
            <w:tcW w:type="dxa" w:w="1978"/>
            <w:vAlign w:val="center"/>
          </w:tcPr>
          <w:p>
            <w:pPr>
              <w:pStyle w:val="TableText"/>
            </w:pPr>
            <w:r>
              <w:rPr>
                <w:b w:val="false"/>
                <w:bCs w:val="false"/>
              </w:rPr>
              <w:t xml:space="preserve">Mark</w:t>
            </w:r>
          </w:p>
        </w:tc>
        <w:tc>
          <w:tcPr>
            <w:tcW w:type="dxa" w:w="1328"/>
            <w:vAlign w:val="center"/>
          </w:tcPr>
          <w:p>
            <w:pPr>
              <w:pStyle w:val="TableText"/>
            </w:pPr>
            <w:r>
              <w:rPr>
                <w:b w:val="false"/>
                <w:bCs w:val="false"/>
              </w:rPr>
              <w:t xml:space="preserve">50</w:t>
            </w:r>
          </w:p>
        </w:tc>
      </w:tr>
      <w:tr>
        <w:trPr>
          <w:cantSplit/>
        </w:trPr>
        <w:tc>
          <w:tcPr>
            <w:tcW w:type="dxa" w:w="2027"/>
            <w:vAlign w:val="center"/>
          </w:tcPr>
          <w:p>
            <w:pPr>
              <w:pStyle w:val="TableText"/>
            </w:pPr>
            <w:r>
              <w:rPr>
                <w:b w:val="false"/>
                <w:bCs w:val="false"/>
              </w:rPr>
              <w:t xml:space="preserve">Ruth</w:t>
            </w:r>
          </w:p>
        </w:tc>
        <w:tc>
          <w:tcPr>
            <w:tcW w:type="dxa" w:w="1327"/>
            <w:vAlign w:val="center"/>
          </w:tcPr>
          <w:p>
            <w:pPr>
              <w:pStyle w:val="TableText"/>
            </w:pPr>
            <w:r>
              <w:rPr>
                <w:b w:val="false"/>
                <w:bCs w:val="false"/>
              </w:rPr>
              <w:t xml:space="preserve">8</w:t>
            </w:r>
          </w:p>
        </w:tc>
        <w:tc>
          <w:tcPr>
            <w:tcW w:type="dxa" w:w="1978"/>
            <w:vAlign w:val="center"/>
          </w:tcPr>
          <w:p>
            <w:pPr>
              <w:pStyle w:val="TableText"/>
            </w:pPr>
            <w:r>
              <w:rPr>
                <w:b w:val="false"/>
                <w:bCs w:val="false"/>
              </w:rPr>
              <w:t xml:space="preserve">Luke</w:t>
            </w:r>
          </w:p>
        </w:tc>
        <w:tc>
          <w:tcPr>
            <w:tcW w:type="dxa" w:w="1328"/>
            <w:vAlign w:val="center"/>
          </w:tcPr>
          <w:p>
            <w:pPr>
              <w:pStyle w:val="TableText"/>
            </w:pPr>
            <w:r>
              <w:rPr>
                <w:b w:val="false"/>
                <w:bCs w:val="false"/>
              </w:rPr>
              <w:t xml:space="preserve">142</w:t>
            </w:r>
          </w:p>
        </w:tc>
      </w:tr>
      <w:tr>
        <w:trPr>
          <w:cantSplit/>
        </w:trPr>
        <w:tc>
          <w:tcPr>
            <w:tcW w:type="dxa" w:w="2027"/>
            <w:vAlign w:val="center"/>
          </w:tcPr>
          <w:p>
            <w:pPr>
              <w:pStyle w:val="TableText"/>
            </w:pPr>
            <w:r>
              <w:rPr>
                <w:b w:val="false"/>
                <w:bCs w:val="false"/>
              </w:rPr>
              <w:t xml:space="preserve">I Samuel</w:t>
            </w:r>
          </w:p>
        </w:tc>
        <w:tc>
          <w:tcPr>
            <w:tcW w:type="dxa" w:w="1327"/>
            <w:vAlign w:val="center"/>
          </w:tcPr>
          <w:p>
            <w:pPr>
              <w:pStyle w:val="TableText"/>
            </w:pPr>
            <w:r>
              <w:rPr>
                <w:b w:val="false"/>
                <w:bCs w:val="false"/>
              </w:rPr>
              <w:t xml:space="preserve">106</w:t>
            </w:r>
          </w:p>
        </w:tc>
        <w:tc>
          <w:tcPr>
            <w:tcW w:type="dxa" w:w="1978"/>
            <w:vAlign w:val="center"/>
          </w:tcPr>
          <w:p>
            <w:pPr>
              <w:pStyle w:val="TableText"/>
            </w:pPr>
            <w:r>
              <w:rPr>
                <w:b w:val="false"/>
                <w:bCs w:val="false"/>
              </w:rPr>
              <w:t xml:space="preserve">John</w:t>
            </w:r>
          </w:p>
        </w:tc>
        <w:tc>
          <w:tcPr>
            <w:tcW w:type="dxa" w:w="1328"/>
            <w:vAlign w:val="center"/>
          </w:tcPr>
          <w:p>
            <w:pPr>
              <w:pStyle w:val="TableText"/>
            </w:pPr>
            <w:r>
              <w:rPr>
                <w:b w:val="false"/>
                <w:bCs w:val="false"/>
              </w:rPr>
              <w:t xml:space="preserve">207</w:t>
            </w:r>
          </w:p>
        </w:tc>
      </w:tr>
      <w:tr>
        <w:trPr>
          <w:cantSplit/>
        </w:trPr>
        <w:tc>
          <w:tcPr>
            <w:tcW w:type="dxa" w:w="2027"/>
            <w:vAlign w:val="center"/>
          </w:tcPr>
          <w:p>
            <w:pPr>
              <w:pStyle w:val="TableText"/>
            </w:pPr>
            <w:r>
              <w:rPr>
                <w:b w:val="false"/>
                <w:bCs w:val="false"/>
              </w:rPr>
              <w:t xml:space="preserve">II Samuel</w:t>
            </w:r>
          </w:p>
        </w:tc>
        <w:tc>
          <w:tcPr>
            <w:tcW w:type="dxa" w:w="1327"/>
            <w:vAlign w:val="center"/>
          </w:tcPr>
          <w:p>
            <w:pPr>
              <w:pStyle w:val="TableText"/>
            </w:pPr>
            <w:r>
              <w:rPr>
                <w:b w:val="false"/>
                <w:bCs w:val="false"/>
              </w:rPr>
              <w:t xml:space="preserve">90</w:t>
            </w:r>
          </w:p>
        </w:tc>
        <w:tc>
          <w:tcPr>
            <w:tcW w:type="dxa" w:w="1978"/>
            <w:vAlign w:val="center"/>
          </w:tcPr>
          <w:p>
            <w:pPr>
              <w:pStyle w:val="TableText"/>
            </w:pPr>
            <w:r>
              <w:rPr>
                <w:b w:val="false"/>
                <w:bCs w:val="false"/>
              </w:rPr>
              <w:t xml:space="preserve">Acts</w:t>
            </w:r>
          </w:p>
        </w:tc>
        <w:tc>
          <w:tcPr>
            <w:tcW w:type="dxa" w:w="1328"/>
            <w:vAlign w:val="center"/>
          </w:tcPr>
          <w:p>
            <w:pPr>
              <w:pStyle w:val="TableText"/>
            </w:pPr>
            <w:r>
              <w:rPr>
                <w:b w:val="false"/>
                <w:bCs w:val="false"/>
              </w:rPr>
              <w:t xml:space="preserve">94</w:t>
            </w:r>
          </w:p>
        </w:tc>
      </w:tr>
      <w:tr>
        <w:trPr>
          <w:cantSplit/>
        </w:trPr>
        <w:tc>
          <w:tcPr>
            <w:tcW w:type="dxa" w:w="2027"/>
            <w:vAlign w:val="center"/>
          </w:tcPr>
          <w:p>
            <w:pPr>
              <w:pStyle w:val="TableText"/>
            </w:pPr>
            <w:r>
              <w:rPr>
                <w:b w:val="false"/>
                <w:bCs w:val="false"/>
              </w:rPr>
              <w:t xml:space="preserve">I Kings</w:t>
            </w:r>
          </w:p>
        </w:tc>
        <w:tc>
          <w:tcPr>
            <w:tcW w:type="dxa" w:w="1327"/>
            <w:vAlign w:val="center"/>
          </w:tcPr>
          <w:p>
            <w:pPr>
              <w:pStyle w:val="TableText"/>
            </w:pPr>
            <w:r>
              <w:rPr>
                <w:b w:val="false"/>
                <w:bCs w:val="false"/>
              </w:rPr>
              <w:t xml:space="preserve">82</w:t>
            </w:r>
          </w:p>
        </w:tc>
        <w:tc>
          <w:tcPr>
            <w:tcW w:type="dxa" w:w="1978"/>
            <w:vAlign w:val="center"/>
          </w:tcPr>
          <w:p>
            <w:pPr>
              <w:pStyle w:val="TableText"/>
            </w:pPr>
            <w:r>
              <w:rPr>
                <w:b w:val="false"/>
                <w:bCs w:val="false"/>
              </w:rPr>
              <w:t xml:space="preserve"> </w:t>
            </w:r>
          </w:p>
        </w:tc>
        <w:tc>
          <w:tcPr>
            <w:tcW w:type="dxa" w:w="1328"/>
            <w:vAlign w:val="center"/>
          </w:tcPr>
          <w:p>
            <w:pPr>
              <w:pStyle w:val="TableText"/>
            </w:pPr>
            <w:r>
              <w:rPr>
                <w:b w:val="false"/>
                <w:bCs w:val="false"/>
              </w:rPr>
              <w:t xml:space="preserve"> </w:t>
            </w:r>
          </w:p>
        </w:tc>
      </w:tr>
      <w:tr>
        <w:trPr>
          <w:cantSplit/>
        </w:trPr>
        <w:tc>
          <w:tcPr>
            <w:tcW w:type="dxa" w:w="2027"/>
            <w:vAlign w:val="center"/>
          </w:tcPr>
          <w:p>
            <w:pPr>
              <w:pStyle w:val="TableText"/>
            </w:pPr>
            <w:r>
              <w:rPr>
                <w:b w:val="false"/>
                <w:bCs w:val="false"/>
              </w:rPr>
              <w:t xml:space="preserve">II Kings</w:t>
            </w:r>
          </w:p>
        </w:tc>
        <w:tc>
          <w:tcPr>
            <w:tcW w:type="dxa" w:w="1327"/>
            <w:vAlign w:val="center"/>
          </w:tcPr>
          <w:p>
            <w:pPr>
              <w:pStyle w:val="TableText"/>
            </w:pPr>
            <w:r>
              <w:rPr>
                <w:b w:val="false"/>
                <w:bCs w:val="false"/>
              </w:rPr>
              <w:t xml:space="preserve">92</w:t>
            </w:r>
          </w:p>
        </w:tc>
        <w:tc>
          <w:tcPr>
            <w:tcW w:type="dxa" w:w="1978"/>
            <w:vAlign w:val="center"/>
          </w:tcPr>
          <w:p>
            <w:pPr>
              <w:pStyle w:val="TableText"/>
            </w:pPr>
            <w:r>
              <w:rPr>
                <w:b w:val="false"/>
                <w:bCs w:val="false"/>
                <w:i/>
                <w:iCs/>
              </w:rPr>
              <w:t xml:space="preserve">Epistles</w:t>
            </w:r>
          </w:p>
        </w:tc>
        <w:tc>
          <w:tcPr>
            <w:tcW w:type="dxa" w:w="1328"/>
            <w:vAlign w:val="center"/>
          </w:tcPr>
          <w:p>
            <w:pPr>
              <w:pStyle w:val="TableText"/>
            </w:pPr>
            <w:r>
              <w:rPr>
                <w:b w:val="false"/>
                <w:bCs w:val="false"/>
              </w:rPr>
              <w:t xml:space="preserve">915</w:t>
            </w:r>
          </w:p>
        </w:tc>
      </w:tr>
      <w:tr>
        <w:trPr>
          <w:cantSplit/>
        </w:trPr>
        <w:tc>
          <w:tcPr>
            <w:tcW w:type="dxa" w:w="2027"/>
            <w:vAlign w:val="center"/>
          </w:tcPr>
          <w:p>
            <w:pPr>
              <w:pStyle w:val="TableText"/>
            </w:pPr>
            <w:r>
              <w:rPr>
                <w:b w:val="false"/>
                <w:bCs w:val="false"/>
              </w:rPr>
              <w:t xml:space="preserve">I Chronicles</w:t>
            </w:r>
          </w:p>
        </w:tc>
        <w:tc>
          <w:tcPr>
            <w:tcW w:type="dxa" w:w="1327"/>
            <w:vAlign w:val="center"/>
          </w:tcPr>
          <w:p>
            <w:pPr>
              <w:pStyle w:val="TableText"/>
            </w:pPr>
            <w:r>
              <w:rPr>
                <w:b w:val="false"/>
                <w:bCs w:val="false"/>
              </w:rPr>
              <w:t xml:space="preserve">37</w:t>
            </w:r>
          </w:p>
        </w:tc>
        <w:tc>
          <w:tcPr>
            <w:tcW w:type="dxa" w:w="1978"/>
            <w:vAlign w:val="center"/>
          </w:tcPr>
          <w:p>
            <w:pPr>
              <w:pStyle w:val="TableText"/>
            </w:pPr>
            <w:r>
              <w:rPr>
                <w:b w:val="false"/>
                <w:bCs w:val="false"/>
              </w:rPr>
              <w:t xml:space="preserve">Romans</w:t>
            </w:r>
          </w:p>
        </w:tc>
        <w:tc>
          <w:tcPr>
            <w:tcW w:type="dxa" w:w="1328"/>
            <w:vAlign w:val="center"/>
          </w:tcPr>
          <w:p>
            <w:pPr>
              <w:pStyle w:val="TableText"/>
            </w:pPr>
            <w:r>
              <w:rPr>
                <w:b w:val="false"/>
                <w:bCs w:val="false"/>
              </w:rPr>
              <w:t xml:space="preserve">215</w:t>
            </w:r>
          </w:p>
        </w:tc>
      </w:tr>
      <w:tr>
        <w:trPr>
          <w:cantSplit/>
        </w:trPr>
        <w:tc>
          <w:tcPr>
            <w:tcW w:type="dxa" w:w="2027"/>
            <w:vAlign w:val="center"/>
          </w:tcPr>
          <w:p>
            <w:pPr>
              <w:pStyle w:val="TableText"/>
            </w:pPr>
            <w:r>
              <w:rPr>
                <w:b w:val="false"/>
                <w:bCs w:val="false"/>
              </w:rPr>
              <w:t xml:space="preserve">II Chronicles</w:t>
            </w:r>
          </w:p>
        </w:tc>
        <w:tc>
          <w:tcPr>
            <w:tcW w:type="dxa" w:w="1327"/>
            <w:vAlign w:val="center"/>
          </w:tcPr>
          <w:p>
            <w:pPr>
              <w:pStyle w:val="TableText"/>
            </w:pPr>
            <w:r>
              <w:rPr>
                <w:b w:val="false"/>
                <w:bCs w:val="false"/>
              </w:rPr>
              <w:t xml:space="preserve">29</w:t>
            </w:r>
          </w:p>
        </w:tc>
        <w:tc>
          <w:tcPr>
            <w:tcW w:type="dxa" w:w="1978"/>
            <w:vAlign w:val="center"/>
          </w:tcPr>
          <w:p>
            <w:pPr>
              <w:pStyle w:val="TableText"/>
            </w:pPr>
            <w:r>
              <w:rPr>
                <w:b w:val="false"/>
                <w:bCs w:val="false"/>
              </w:rPr>
              <w:t xml:space="preserve">I Corinthians</w:t>
            </w:r>
          </w:p>
        </w:tc>
        <w:tc>
          <w:tcPr>
            <w:tcW w:type="dxa" w:w="1328"/>
            <w:vAlign w:val="center"/>
          </w:tcPr>
          <w:p>
            <w:pPr>
              <w:pStyle w:val="TableText"/>
            </w:pPr>
            <w:r>
              <w:rPr>
                <w:b w:val="false"/>
                <w:bCs w:val="false"/>
              </w:rPr>
              <w:t xml:space="preserve">118</w:t>
            </w:r>
          </w:p>
        </w:tc>
      </w:tr>
      <w:tr>
        <w:trPr>
          <w:cantSplit/>
        </w:trPr>
        <w:tc>
          <w:tcPr>
            <w:tcW w:type="dxa" w:w="2027"/>
            <w:vAlign w:val="center"/>
          </w:tcPr>
          <w:p>
            <w:pPr>
              <w:pStyle w:val="TableText"/>
            </w:pPr>
            <w:r>
              <w:rPr>
                <w:b w:val="false"/>
                <w:bCs w:val="false"/>
              </w:rPr>
              <w:t xml:space="preserve">Ezra</w:t>
            </w:r>
          </w:p>
        </w:tc>
        <w:tc>
          <w:tcPr>
            <w:tcW w:type="dxa" w:w="1327"/>
            <w:vAlign w:val="center"/>
          </w:tcPr>
          <w:p>
            <w:pPr>
              <w:pStyle w:val="TableText"/>
            </w:pPr>
            <w:r>
              <w:rPr>
                <w:b w:val="false"/>
                <w:bCs w:val="false"/>
              </w:rPr>
              <w:t xml:space="preserve">6</w:t>
            </w:r>
          </w:p>
        </w:tc>
        <w:tc>
          <w:tcPr>
            <w:tcW w:type="dxa" w:w="1978"/>
            <w:vAlign w:val="center"/>
          </w:tcPr>
          <w:p>
            <w:pPr>
              <w:pStyle w:val="TableText"/>
            </w:pPr>
            <w:r>
              <w:rPr>
                <w:b w:val="false"/>
                <w:bCs w:val="false"/>
              </w:rPr>
              <w:t xml:space="preserve">II Corinthians</w:t>
            </w:r>
          </w:p>
        </w:tc>
        <w:tc>
          <w:tcPr>
            <w:tcW w:type="dxa" w:w="1328"/>
            <w:vAlign w:val="center"/>
          </w:tcPr>
          <w:p>
            <w:pPr>
              <w:pStyle w:val="TableText"/>
            </w:pPr>
            <w:r>
              <w:rPr>
                <w:b w:val="false"/>
                <w:bCs w:val="false"/>
              </w:rPr>
              <w:t xml:space="preserve">56</w:t>
            </w:r>
          </w:p>
        </w:tc>
      </w:tr>
      <w:tr>
        <w:trPr>
          <w:cantSplit/>
        </w:trPr>
        <w:tc>
          <w:tcPr>
            <w:tcW w:type="dxa" w:w="2027"/>
            <w:vAlign w:val="center"/>
          </w:tcPr>
          <w:p>
            <w:pPr>
              <w:pStyle w:val="TableText"/>
            </w:pPr>
            <w:r>
              <w:rPr>
                <w:b w:val="false"/>
                <w:bCs w:val="false"/>
              </w:rPr>
              <w:t xml:space="preserve">Nehemiah</w:t>
            </w:r>
          </w:p>
        </w:tc>
        <w:tc>
          <w:tcPr>
            <w:tcW w:type="dxa" w:w="1327"/>
            <w:vAlign w:val="center"/>
          </w:tcPr>
          <w:p>
            <w:pPr>
              <w:pStyle w:val="TableText"/>
            </w:pPr>
            <w:r>
              <w:rPr>
                <w:b w:val="false"/>
                <w:bCs w:val="false"/>
              </w:rPr>
              <w:t xml:space="preserve">19</w:t>
            </w:r>
          </w:p>
        </w:tc>
        <w:tc>
          <w:tcPr>
            <w:tcW w:type="dxa" w:w="1978"/>
            <w:vAlign w:val="center"/>
          </w:tcPr>
          <w:p>
            <w:pPr>
              <w:pStyle w:val="TableText"/>
            </w:pPr>
            <w:r>
              <w:rPr>
                <w:b w:val="false"/>
                <w:bCs w:val="false"/>
              </w:rPr>
              <w:t xml:space="preserve">Galatians</w:t>
            </w:r>
          </w:p>
        </w:tc>
        <w:tc>
          <w:tcPr>
            <w:tcW w:type="dxa" w:w="1328"/>
            <w:vAlign w:val="center"/>
          </w:tcPr>
          <w:p>
            <w:pPr>
              <w:pStyle w:val="TableText"/>
            </w:pPr>
            <w:r>
              <w:rPr>
                <w:b w:val="false"/>
                <w:bCs w:val="false"/>
              </w:rPr>
              <w:t xml:space="preserve">45</w:t>
            </w:r>
          </w:p>
        </w:tc>
      </w:tr>
      <w:tr>
        <w:trPr>
          <w:cantSplit/>
        </w:trPr>
        <w:tc>
          <w:tcPr>
            <w:tcW w:type="dxa" w:w="2027"/>
            <w:vAlign w:val="center"/>
          </w:tcPr>
          <w:p>
            <w:pPr>
              <w:pStyle w:val="TableText"/>
            </w:pPr>
            <w:r>
              <w:rPr>
                <w:b w:val="false"/>
                <w:bCs w:val="false"/>
              </w:rPr>
              <w:t xml:space="preserve">Esther</w:t>
            </w:r>
          </w:p>
        </w:tc>
        <w:tc>
          <w:tcPr>
            <w:tcW w:type="dxa" w:w="1327"/>
            <w:vAlign w:val="center"/>
          </w:tcPr>
          <w:p>
            <w:pPr>
              <w:pStyle w:val="TableText"/>
            </w:pPr>
            <w:r>
              <w:rPr>
                <w:b w:val="false"/>
                <w:bCs w:val="false"/>
              </w:rPr>
              <w:t xml:space="preserve">17</w:t>
            </w:r>
          </w:p>
        </w:tc>
        <w:tc>
          <w:tcPr>
            <w:tcW w:type="dxa" w:w="1978"/>
            <w:vAlign w:val="center"/>
          </w:tcPr>
          <w:p>
            <w:pPr>
              <w:pStyle w:val="TableText"/>
            </w:pPr>
            <w:r>
              <w:rPr>
                <w:b w:val="false"/>
                <w:bCs w:val="false"/>
              </w:rPr>
              <w:t xml:space="preserve">Ephesians</w:t>
            </w:r>
          </w:p>
        </w:tc>
        <w:tc>
          <w:tcPr>
            <w:tcW w:type="dxa" w:w="1328"/>
            <w:vAlign w:val="center"/>
          </w:tcPr>
          <w:p>
            <w:pPr>
              <w:pStyle w:val="TableText"/>
            </w:pPr>
            <w:r>
              <w:rPr>
                <w:b w:val="false"/>
                <w:bCs w:val="false"/>
              </w:rPr>
              <w:t xml:space="preserve">61</w:t>
            </w:r>
          </w:p>
        </w:tc>
      </w:tr>
      <w:tr>
        <w:trPr>
          <w:cantSplit/>
        </w:trPr>
        <w:tc>
          <w:tcPr>
            <w:tcW w:type="dxa" w:w="2027"/>
            <w:vAlign w:val="center"/>
          </w:tcPr>
          <w:p>
            <w:pPr>
              <w:pStyle w:val="TableText"/>
            </w:pPr>
            <w:r>
              <w:rPr>
                <w:b w:val="false"/>
                <w:bCs w:val="false"/>
              </w:rPr>
              <w:t xml:space="preserve"> </w:t>
            </w:r>
          </w:p>
        </w:tc>
        <w:tc>
          <w:tcPr>
            <w:tcW w:type="dxa" w:w="1327"/>
            <w:vAlign w:val="center"/>
          </w:tcPr>
          <w:p>
            <w:pPr>
              <w:pStyle w:val="TableText"/>
            </w:pPr>
            <w:r>
              <w:rPr>
                <w:b w:val="false"/>
                <w:bCs w:val="false"/>
              </w:rPr>
              <w:t xml:space="preserve"> </w:t>
            </w:r>
          </w:p>
        </w:tc>
        <w:tc>
          <w:tcPr>
            <w:tcW w:type="dxa" w:w="1978"/>
            <w:vAlign w:val="center"/>
          </w:tcPr>
          <w:p>
            <w:pPr>
              <w:pStyle w:val="TableText"/>
            </w:pPr>
            <w:r>
              <w:rPr>
                <w:b w:val="false"/>
                <w:bCs w:val="false"/>
              </w:rPr>
              <w:t xml:space="preserve">Philippians</w:t>
            </w:r>
          </w:p>
        </w:tc>
        <w:tc>
          <w:tcPr>
            <w:tcW w:type="dxa" w:w="1328"/>
            <w:vAlign w:val="center"/>
          </w:tcPr>
          <w:p>
            <w:pPr>
              <w:pStyle w:val="TableText"/>
            </w:pPr>
            <w:r>
              <w:rPr>
                <w:b w:val="false"/>
                <w:bCs w:val="false"/>
              </w:rPr>
              <w:t xml:space="preserve">24</w:t>
            </w:r>
          </w:p>
        </w:tc>
      </w:tr>
      <w:tr>
        <w:trPr>
          <w:cantSplit/>
        </w:trPr>
        <w:tc>
          <w:tcPr>
            <w:tcW w:type="dxa" w:w="2027"/>
            <w:vAlign w:val="center"/>
          </w:tcPr>
          <w:p>
            <w:pPr>
              <w:pStyle w:val="TableText"/>
            </w:pPr>
            <w:r>
              <w:rPr>
                <w:b w:val="false"/>
                <w:bCs w:val="false"/>
                <w:i/>
                <w:iCs/>
              </w:rPr>
              <w:t xml:space="preserve">Wisdom Literature</w:t>
            </w:r>
          </w:p>
        </w:tc>
        <w:tc>
          <w:tcPr>
            <w:tcW w:type="dxa" w:w="1327"/>
            <w:vAlign w:val="center"/>
          </w:tcPr>
          <w:p>
            <w:pPr>
              <w:pStyle w:val="TableText"/>
            </w:pPr>
            <w:r>
              <w:rPr>
                <w:b w:val="false"/>
                <w:bCs w:val="false"/>
              </w:rPr>
              <w:t xml:space="preserve">1,142</w:t>
            </w:r>
          </w:p>
        </w:tc>
        <w:tc>
          <w:tcPr>
            <w:tcW w:type="dxa" w:w="1978"/>
            <w:vAlign w:val="center"/>
          </w:tcPr>
          <w:p>
            <w:pPr>
              <w:pStyle w:val="TableText"/>
            </w:pPr>
            <w:r>
              <w:rPr>
                <w:b w:val="false"/>
                <w:bCs w:val="false"/>
              </w:rPr>
              <w:t xml:space="preserve">Colossians</w:t>
            </w:r>
          </w:p>
        </w:tc>
        <w:tc>
          <w:tcPr>
            <w:tcW w:type="dxa" w:w="1328"/>
            <w:vAlign w:val="center"/>
          </w:tcPr>
          <w:p>
            <w:pPr>
              <w:pStyle w:val="TableText"/>
            </w:pPr>
            <w:r>
              <w:rPr>
                <w:b w:val="false"/>
                <w:bCs w:val="false"/>
              </w:rPr>
              <w:t xml:space="preserve">30</w:t>
            </w:r>
          </w:p>
        </w:tc>
      </w:tr>
      <w:tr>
        <w:trPr>
          <w:cantSplit/>
        </w:trPr>
        <w:tc>
          <w:tcPr>
            <w:tcW w:type="dxa" w:w="2027"/>
            <w:vAlign w:val="center"/>
          </w:tcPr>
          <w:p>
            <w:pPr>
              <w:pStyle w:val="TableText"/>
            </w:pPr>
            <w:r>
              <w:rPr>
                <w:b w:val="false"/>
                <w:bCs w:val="false"/>
              </w:rPr>
              <w:t xml:space="preserve">Job</w:t>
            </w:r>
          </w:p>
        </w:tc>
        <w:tc>
          <w:tcPr>
            <w:tcW w:type="dxa" w:w="1327"/>
            <w:vAlign w:val="center"/>
          </w:tcPr>
          <w:p>
            <w:pPr>
              <w:pStyle w:val="TableText"/>
            </w:pPr>
            <w:r>
              <w:rPr>
                <w:b w:val="false"/>
                <w:bCs w:val="false"/>
              </w:rPr>
              <w:t xml:space="preserve">293</w:t>
            </w:r>
          </w:p>
        </w:tc>
        <w:tc>
          <w:tcPr>
            <w:tcW w:type="dxa" w:w="1978"/>
            <w:vAlign w:val="center"/>
          </w:tcPr>
          <w:p>
            <w:pPr>
              <w:pStyle w:val="TableText"/>
            </w:pPr>
            <w:r>
              <w:rPr>
                <w:b w:val="false"/>
                <w:bCs w:val="false"/>
              </w:rPr>
              <w:t xml:space="preserve">I Thessalonians</w:t>
            </w:r>
          </w:p>
        </w:tc>
        <w:tc>
          <w:tcPr>
            <w:tcW w:type="dxa" w:w="1328"/>
            <w:vAlign w:val="center"/>
          </w:tcPr>
          <w:p>
            <w:pPr>
              <w:pStyle w:val="TableText"/>
            </w:pPr>
            <w:r>
              <w:rPr>
                <w:b w:val="false"/>
                <w:bCs w:val="false"/>
              </w:rPr>
              <w:t xml:space="preserve">8</w:t>
            </w:r>
          </w:p>
        </w:tc>
      </w:tr>
      <w:tr>
        <w:trPr>
          <w:cantSplit/>
        </w:trPr>
        <w:tc>
          <w:tcPr>
            <w:tcW w:type="dxa" w:w="2027"/>
            <w:vAlign w:val="center"/>
          </w:tcPr>
          <w:p>
            <w:pPr>
              <w:pStyle w:val="TableText"/>
            </w:pPr>
            <w:r>
              <w:rPr>
                <w:b w:val="false"/>
                <w:bCs w:val="false"/>
              </w:rPr>
              <w:t xml:space="preserve">Psalms</w:t>
            </w:r>
          </w:p>
        </w:tc>
        <w:tc>
          <w:tcPr>
            <w:tcW w:type="dxa" w:w="1327"/>
            <w:vAlign w:val="center"/>
          </w:tcPr>
          <w:p>
            <w:pPr>
              <w:pStyle w:val="TableText"/>
            </w:pPr>
            <w:r>
              <w:rPr>
                <w:b w:val="false"/>
                <w:bCs w:val="false"/>
              </w:rPr>
              <w:t xml:space="preserve">388</w:t>
            </w:r>
          </w:p>
        </w:tc>
        <w:tc>
          <w:tcPr>
            <w:tcW w:type="dxa" w:w="1978"/>
            <w:vAlign w:val="center"/>
          </w:tcPr>
          <w:p>
            <w:pPr>
              <w:pStyle w:val="TableText"/>
            </w:pPr>
            <w:r>
              <w:rPr>
                <w:b w:val="false"/>
                <w:bCs w:val="false"/>
              </w:rPr>
              <w:t xml:space="preserve">II Thessalonians</w:t>
            </w:r>
          </w:p>
        </w:tc>
        <w:tc>
          <w:tcPr>
            <w:tcW w:type="dxa" w:w="1328"/>
            <w:vAlign w:val="center"/>
          </w:tcPr>
          <w:p>
            <w:pPr>
              <w:pStyle w:val="TableText"/>
            </w:pPr>
            <w:r>
              <w:rPr>
                <w:b w:val="false"/>
                <w:bCs w:val="false"/>
              </w:rPr>
              <w:t xml:space="preserve">11</w:t>
            </w:r>
          </w:p>
        </w:tc>
      </w:tr>
      <w:tr>
        <w:trPr>
          <w:cantSplit/>
        </w:trPr>
        <w:tc>
          <w:tcPr>
            <w:tcW w:type="dxa" w:w="2027"/>
            <w:vAlign w:val="center"/>
          </w:tcPr>
          <w:p>
            <w:pPr>
              <w:pStyle w:val="TableText"/>
            </w:pPr>
            <w:r>
              <w:rPr>
                <w:b w:val="false"/>
                <w:bCs w:val="false"/>
              </w:rPr>
              <w:t xml:space="preserve">Proverbs</w:t>
            </w:r>
          </w:p>
        </w:tc>
        <w:tc>
          <w:tcPr>
            <w:tcW w:type="dxa" w:w="1327"/>
            <w:vAlign w:val="center"/>
          </w:tcPr>
          <w:p>
            <w:pPr>
              <w:pStyle w:val="TableText"/>
            </w:pPr>
            <w:r>
              <w:rPr>
                <w:b w:val="false"/>
                <w:bCs w:val="false"/>
              </w:rPr>
              <w:t xml:space="preserve">205</w:t>
            </w:r>
          </w:p>
        </w:tc>
        <w:tc>
          <w:tcPr>
            <w:tcW w:type="dxa" w:w="1978"/>
            <w:vAlign w:val="center"/>
          </w:tcPr>
          <w:p>
            <w:pPr>
              <w:pStyle w:val="TableText"/>
            </w:pPr>
            <w:r>
              <w:rPr>
                <w:b w:val="false"/>
                <w:bCs w:val="false"/>
              </w:rPr>
              <w:t xml:space="preserve">I Timothy</w:t>
            </w:r>
          </w:p>
        </w:tc>
        <w:tc>
          <w:tcPr>
            <w:tcW w:type="dxa" w:w="1328"/>
            <w:vAlign w:val="center"/>
          </w:tcPr>
          <w:p>
            <w:pPr>
              <w:pStyle w:val="TableText"/>
            </w:pPr>
            <w:r>
              <w:rPr>
                <w:b w:val="false"/>
                <w:bCs w:val="false"/>
              </w:rPr>
              <w:t xml:space="preserve">29</w:t>
            </w:r>
          </w:p>
        </w:tc>
      </w:tr>
      <w:tr>
        <w:trPr>
          <w:cantSplit/>
        </w:trPr>
        <w:tc>
          <w:tcPr>
            <w:tcW w:type="dxa" w:w="2027"/>
            <w:vAlign w:val="center"/>
          </w:tcPr>
          <w:p>
            <w:pPr>
              <w:pStyle w:val="TableText"/>
            </w:pPr>
            <w:r>
              <w:rPr>
                <w:b w:val="false"/>
                <w:bCs w:val="false"/>
              </w:rPr>
              <w:t xml:space="preserve">Ecclesiastes</w:t>
            </w:r>
          </w:p>
        </w:tc>
        <w:tc>
          <w:tcPr>
            <w:tcW w:type="dxa" w:w="1327"/>
            <w:vAlign w:val="center"/>
          </w:tcPr>
          <w:p>
            <w:pPr>
              <w:pStyle w:val="TableText"/>
            </w:pPr>
            <w:r>
              <w:rPr>
                <w:b w:val="false"/>
                <w:bCs w:val="false"/>
              </w:rPr>
              <w:t xml:space="preserve">127</w:t>
            </w:r>
          </w:p>
        </w:tc>
        <w:tc>
          <w:tcPr>
            <w:tcW w:type="dxa" w:w="1978"/>
            <w:vAlign w:val="center"/>
          </w:tcPr>
          <w:p>
            <w:pPr>
              <w:pStyle w:val="TableText"/>
            </w:pPr>
            <w:r>
              <w:rPr>
                <w:b w:val="false"/>
                <w:bCs w:val="false"/>
              </w:rPr>
              <w:t xml:space="preserve">II Timothy</w:t>
            </w:r>
          </w:p>
        </w:tc>
        <w:tc>
          <w:tcPr>
            <w:tcW w:type="dxa" w:w="1328"/>
            <w:vAlign w:val="center"/>
          </w:tcPr>
          <w:p>
            <w:pPr>
              <w:pStyle w:val="TableText"/>
            </w:pPr>
            <w:r>
              <w:rPr>
                <w:b w:val="false"/>
                <w:bCs w:val="false"/>
              </w:rPr>
              <w:t xml:space="preserve">13</w:t>
            </w:r>
          </w:p>
        </w:tc>
      </w:tr>
      <w:tr>
        <w:trPr>
          <w:cantSplit/>
        </w:trPr>
        <w:tc>
          <w:tcPr>
            <w:tcW w:type="dxa" w:w="2027"/>
            <w:vAlign w:val="center"/>
          </w:tcPr>
          <w:p>
            <w:pPr>
              <w:pStyle w:val="TableText"/>
            </w:pPr>
            <w:r>
              <w:rPr>
                <w:b w:val="false"/>
                <w:bCs w:val="false"/>
              </w:rPr>
              <w:t xml:space="preserve">Canticles</w:t>
            </w:r>
          </w:p>
        </w:tc>
        <w:tc>
          <w:tcPr>
            <w:tcW w:type="dxa" w:w="1327"/>
            <w:vAlign w:val="center"/>
          </w:tcPr>
          <w:p>
            <w:pPr>
              <w:pStyle w:val="TableText"/>
            </w:pPr>
            <w:r>
              <w:rPr>
                <w:b w:val="false"/>
                <w:bCs w:val="false"/>
              </w:rPr>
              <w:t xml:space="preserve">129</w:t>
            </w:r>
          </w:p>
        </w:tc>
        <w:tc>
          <w:tcPr>
            <w:tcW w:type="dxa" w:w="1978"/>
            <w:vAlign w:val="center"/>
          </w:tcPr>
          <w:p>
            <w:pPr>
              <w:pStyle w:val="TableText"/>
            </w:pPr>
            <w:r>
              <w:rPr>
                <w:b w:val="false"/>
                <w:bCs w:val="false"/>
              </w:rPr>
              <w:t xml:space="preserve">Titus</w:t>
            </w:r>
          </w:p>
        </w:tc>
        <w:tc>
          <w:tcPr>
            <w:tcW w:type="dxa" w:w="1328"/>
            <w:vAlign w:val="center"/>
          </w:tcPr>
          <w:p>
            <w:pPr>
              <w:pStyle w:val="TableText"/>
            </w:pPr>
            <w:r>
              <w:rPr>
                <w:b w:val="false"/>
                <w:bCs w:val="false"/>
              </w:rPr>
              <w:t xml:space="preserve">3</w:t>
            </w:r>
          </w:p>
        </w:tc>
      </w:tr>
      <w:tr>
        <w:trPr>
          <w:cantSplit/>
        </w:trPr>
        <w:tc>
          <w:tcPr>
            <w:tcW w:type="dxa" w:w="2027"/>
            <w:vAlign w:val="center"/>
          </w:tcPr>
          <w:p>
            <w:pPr>
              <w:pStyle w:val="TableText"/>
            </w:pPr>
            <w:r>
              <w:rPr>
                <w:b w:val="false"/>
                <w:bCs w:val="false"/>
              </w:rPr>
              <w:t xml:space="preserve"> </w:t>
            </w:r>
          </w:p>
        </w:tc>
        <w:tc>
          <w:tcPr>
            <w:tcW w:type="dxa" w:w="1327"/>
            <w:vAlign w:val="center"/>
          </w:tcPr>
          <w:p>
            <w:pPr>
              <w:pStyle w:val="TableText"/>
            </w:pPr>
            <w:r>
              <w:rPr>
                <w:b w:val="false"/>
                <w:bCs w:val="false"/>
              </w:rPr>
              <w:t xml:space="preserve"> </w:t>
            </w:r>
          </w:p>
        </w:tc>
        <w:tc>
          <w:tcPr>
            <w:tcW w:type="dxa" w:w="1978"/>
            <w:vAlign w:val="center"/>
          </w:tcPr>
          <w:p>
            <w:pPr>
              <w:pStyle w:val="TableText"/>
            </w:pPr>
            <w:r>
              <w:rPr>
                <w:b w:val="false"/>
                <w:bCs w:val="false"/>
              </w:rPr>
              <w:t xml:space="preserve">Philemon</w:t>
            </w:r>
          </w:p>
        </w:tc>
        <w:tc>
          <w:tcPr>
            <w:tcW w:type="dxa" w:w="1328"/>
            <w:vAlign w:val="center"/>
          </w:tcPr>
          <w:p>
            <w:pPr>
              <w:pStyle w:val="TableText"/>
            </w:pPr>
            <w:r>
              <w:rPr>
                <w:b w:val="false"/>
                <w:bCs w:val="false"/>
              </w:rPr>
              <w:t xml:space="preserve">2</w:t>
            </w:r>
          </w:p>
        </w:tc>
      </w:tr>
      <w:tr>
        <w:trPr>
          <w:cantSplit/>
        </w:trPr>
        <w:tc>
          <w:tcPr>
            <w:tcW w:type="dxa" w:w="2027"/>
            <w:vAlign w:val="center"/>
          </w:tcPr>
          <w:p>
            <w:pPr>
              <w:pStyle w:val="TableText"/>
            </w:pPr>
            <w:r>
              <w:rPr>
                <w:b w:val="false"/>
                <w:bCs w:val="false"/>
                <w:i/>
                <w:iCs/>
              </w:rPr>
              <w:t xml:space="preserve">Prophets</w:t>
            </w:r>
          </w:p>
        </w:tc>
        <w:tc>
          <w:tcPr>
            <w:tcW w:type="dxa" w:w="1327"/>
            <w:vAlign w:val="center"/>
          </w:tcPr>
          <w:p>
            <w:pPr>
              <w:pStyle w:val="TableText"/>
            </w:pPr>
            <w:r>
              <w:rPr>
                <w:b w:val="false"/>
                <w:bCs w:val="false"/>
              </w:rPr>
              <w:t xml:space="preserve">900</w:t>
            </w:r>
          </w:p>
        </w:tc>
        <w:tc>
          <w:tcPr>
            <w:tcW w:type="dxa" w:w="1978"/>
            <w:vAlign w:val="center"/>
          </w:tcPr>
          <w:p>
            <w:pPr>
              <w:pStyle w:val="TableText"/>
            </w:pPr>
            <w:r>
              <w:rPr>
                <w:b w:val="false"/>
                <w:bCs w:val="false"/>
              </w:rPr>
              <w:t xml:space="preserve">Hebrews</w:t>
            </w:r>
          </w:p>
        </w:tc>
        <w:tc>
          <w:tcPr>
            <w:tcW w:type="dxa" w:w="1328"/>
            <w:vAlign w:val="center"/>
          </w:tcPr>
          <w:p>
            <w:pPr>
              <w:pStyle w:val="TableText"/>
            </w:pPr>
            <w:r>
              <w:rPr>
                <w:b w:val="false"/>
                <w:bCs w:val="false"/>
              </w:rPr>
              <w:t xml:space="preserve">154</w:t>
            </w:r>
          </w:p>
        </w:tc>
      </w:tr>
      <w:tr>
        <w:trPr>
          <w:cantSplit/>
        </w:trPr>
        <w:tc>
          <w:tcPr>
            <w:tcW w:type="dxa" w:w="2027"/>
            <w:vAlign w:val="center"/>
          </w:tcPr>
          <w:p>
            <w:pPr>
              <w:pStyle w:val="TableText"/>
            </w:pPr>
            <w:r>
              <w:rPr>
                <w:b w:val="false"/>
                <w:bCs w:val="false"/>
              </w:rPr>
              <w:t xml:space="preserve">Isaiah</w:t>
            </w:r>
          </w:p>
        </w:tc>
        <w:tc>
          <w:tcPr>
            <w:tcW w:type="dxa" w:w="1327"/>
            <w:vAlign w:val="center"/>
          </w:tcPr>
          <w:p>
            <w:pPr>
              <w:pStyle w:val="TableText"/>
            </w:pPr>
            <w:r>
              <w:rPr>
                <w:b w:val="false"/>
                <w:bCs w:val="false"/>
              </w:rPr>
              <w:t xml:space="preserve">336</w:t>
            </w:r>
          </w:p>
        </w:tc>
        <w:tc>
          <w:tcPr>
            <w:tcW w:type="dxa" w:w="1978"/>
            <w:vAlign w:val="center"/>
          </w:tcPr>
          <w:p>
            <w:pPr>
              <w:pStyle w:val="TableText"/>
            </w:pPr>
            <w:r>
              <w:rPr>
                <w:b w:val="false"/>
                <w:bCs w:val="false"/>
              </w:rPr>
              <w:t xml:space="preserve">James</w:t>
            </w:r>
          </w:p>
        </w:tc>
        <w:tc>
          <w:tcPr>
            <w:tcW w:type="dxa" w:w="1328"/>
            <w:vAlign w:val="center"/>
          </w:tcPr>
          <w:p>
            <w:pPr>
              <w:pStyle w:val="TableText"/>
            </w:pPr>
            <w:r>
              <w:rPr>
                <w:b w:val="false"/>
                <w:bCs w:val="false"/>
              </w:rPr>
              <w:t xml:space="preserve">43</w:t>
            </w:r>
          </w:p>
        </w:tc>
      </w:tr>
      <w:tr>
        <w:trPr>
          <w:cantSplit/>
        </w:trPr>
        <w:tc>
          <w:tcPr>
            <w:tcW w:type="dxa" w:w="2027"/>
            <w:vAlign w:val="center"/>
          </w:tcPr>
          <w:p>
            <w:pPr>
              <w:pStyle w:val="TableText"/>
            </w:pPr>
            <w:r>
              <w:rPr>
                <w:b w:val="false"/>
                <w:bCs w:val="false"/>
              </w:rPr>
              <w:t xml:space="preserve">Jeremiah</w:t>
            </w:r>
          </w:p>
        </w:tc>
        <w:tc>
          <w:tcPr>
            <w:tcW w:type="dxa" w:w="1327"/>
            <w:vAlign w:val="center"/>
          </w:tcPr>
          <w:p>
            <w:pPr>
              <w:pStyle w:val="TableText"/>
            </w:pPr>
            <w:r>
              <w:rPr>
                <w:b w:val="false"/>
                <w:bCs w:val="false"/>
              </w:rPr>
              <w:t xml:space="preserve">151</w:t>
            </w:r>
          </w:p>
        </w:tc>
        <w:tc>
          <w:tcPr>
            <w:tcW w:type="dxa" w:w="1978"/>
            <w:vAlign w:val="center"/>
          </w:tcPr>
          <w:p>
            <w:pPr>
              <w:pStyle w:val="TableText"/>
            </w:pPr>
            <w:r>
              <w:rPr>
                <w:b w:val="false"/>
                <w:bCs w:val="false"/>
              </w:rPr>
              <w:t xml:space="preserve">I Peter</w:t>
            </w:r>
          </w:p>
        </w:tc>
        <w:tc>
          <w:tcPr>
            <w:tcW w:type="dxa" w:w="1328"/>
            <w:vAlign w:val="center"/>
          </w:tcPr>
          <w:p>
            <w:pPr>
              <w:pStyle w:val="TableText"/>
            </w:pPr>
            <w:r>
              <w:rPr>
                <w:b w:val="false"/>
                <w:bCs w:val="false"/>
              </w:rPr>
              <w:t xml:space="preserve">26</w:t>
            </w:r>
          </w:p>
        </w:tc>
      </w:tr>
      <w:tr>
        <w:trPr>
          <w:cantSplit/>
        </w:trPr>
        <w:tc>
          <w:tcPr>
            <w:tcW w:type="dxa" w:w="2027"/>
            <w:vAlign w:val="center"/>
          </w:tcPr>
          <w:p>
            <w:pPr>
              <w:pStyle w:val="TableText"/>
            </w:pPr>
            <w:r>
              <w:rPr>
                <w:b w:val="false"/>
                <w:bCs w:val="false"/>
              </w:rPr>
              <w:t xml:space="preserve">Lamentations</w:t>
            </w:r>
          </w:p>
        </w:tc>
        <w:tc>
          <w:tcPr>
            <w:tcW w:type="dxa" w:w="1327"/>
            <w:vAlign w:val="center"/>
          </w:tcPr>
          <w:p>
            <w:pPr>
              <w:pStyle w:val="TableText"/>
            </w:pPr>
            <w:r>
              <w:rPr>
                <w:b w:val="false"/>
                <w:bCs w:val="false"/>
              </w:rPr>
              <w:t xml:space="preserve">13</w:t>
            </w:r>
          </w:p>
        </w:tc>
        <w:tc>
          <w:tcPr>
            <w:tcW w:type="dxa" w:w="1978"/>
            <w:vAlign w:val="center"/>
          </w:tcPr>
          <w:p>
            <w:pPr>
              <w:pStyle w:val="TableText"/>
            </w:pPr>
            <w:r>
              <w:rPr>
                <w:b w:val="false"/>
                <w:bCs w:val="false"/>
              </w:rPr>
              <w:t xml:space="preserve">II Peter</w:t>
            </w:r>
          </w:p>
        </w:tc>
        <w:tc>
          <w:tcPr>
            <w:tcW w:type="dxa" w:w="1328"/>
            <w:vAlign w:val="center"/>
          </w:tcPr>
          <w:p>
            <w:pPr>
              <w:pStyle w:val="TableText"/>
            </w:pPr>
            <w:r>
              <w:rPr>
                <w:b w:val="false"/>
                <w:bCs w:val="false"/>
              </w:rPr>
              <w:t xml:space="preserve">23</w:t>
            </w:r>
          </w:p>
        </w:tc>
      </w:tr>
      <w:tr>
        <w:trPr>
          <w:cantSplit/>
        </w:trPr>
        <w:tc>
          <w:tcPr>
            <w:tcW w:type="dxa" w:w="2027"/>
            <w:vAlign w:val="center"/>
          </w:tcPr>
          <w:p>
            <w:pPr>
              <w:pStyle w:val="TableText"/>
            </w:pPr>
            <w:r>
              <w:rPr>
                <w:b w:val="false"/>
                <w:bCs w:val="false"/>
              </w:rPr>
              <w:t xml:space="preserve">Ezekiel</w:t>
            </w:r>
          </w:p>
        </w:tc>
        <w:tc>
          <w:tcPr>
            <w:tcW w:type="dxa" w:w="1327"/>
            <w:vAlign w:val="center"/>
          </w:tcPr>
          <w:p>
            <w:pPr>
              <w:pStyle w:val="TableText"/>
            </w:pPr>
            <w:r>
              <w:rPr>
                <w:b w:val="false"/>
                <w:bCs w:val="false"/>
              </w:rPr>
              <w:t xml:space="preserve">132</w:t>
            </w:r>
          </w:p>
        </w:tc>
        <w:tc>
          <w:tcPr>
            <w:tcW w:type="dxa" w:w="1978"/>
            <w:vAlign w:val="center"/>
          </w:tcPr>
          <w:p>
            <w:pPr>
              <w:pStyle w:val="TableText"/>
            </w:pPr>
            <w:r>
              <w:rPr>
                <w:b w:val="false"/>
                <w:bCs w:val="false"/>
              </w:rPr>
              <w:t xml:space="preserve">I John</w:t>
            </w:r>
          </w:p>
        </w:tc>
        <w:tc>
          <w:tcPr>
            <w:tcW w:type="dxa" w:w="1328"/>
            <w:vAlign w:val="center"/>
          </w:tcPr>
          <w:p>
            <w:pPr>
              <w:pStyle w:val="TableText"/>
            </w:pPr>
            <w:r>
              <w:rPr>
                <w:b w:val="false"/>
                <w:bCs w:val="false"/>
              </w:rPr>
              <w:t xml:space="preserve">40</w:t>
            </w:r>
          </w:p>
        </w:tc>
      </w:tr>
      <w:tr>
        <w:trPr>
          <w:cantSplit/>
        </w:trPr>
        <w:tc>
          <w:tcPr>
            <w:tcW w:type="dxa" w:w="2027"/>
            <w:vAlign w:val="center"/>
          </w:tcPr>
          <w:p>
            <w:pPr>
              <w:pStyle w:val="TableText"/>
            </w:pPr>
            <w:r>
              <w:rPr>
                <w:b w:val="false"/>
                <w:bCs w:val="false"/>
              </w:rPr>
              <w:t xml:space="preserve">Daniel</w:t>
            </w:r>
          </w:p>
        </w:tc>
        <w:tc>
          <w:tcPr>
            <w:tcW w:type="dxa" w:w="1327"/>
            <w:vAlign w:val="center"/>
          </w:tcPr>
          <w:p>
            <w:pPr>
              <w:pStyle w:val="TableText"/>
            </w:pPr>
            <w:r>
              <w:rPr>
                <w:b w:val="false"/>
                <w:bCs w:val="false"/>
              </w:rPr>
              <w:t xml:space="preserve">54</w:t>
            </w:r>
          </w:p>
        </w:tc>
        <w:tc>
          <w:tcPr>
            <w:tcW w:type="dxa" w:w="1978"/>
            <w:vAlign w:val="center"/>
          </w:tcPr>
          <w:p>
            <w:pPr>
              <w:pStyle w:val="TableText"/>
            </w:pPr>
            <w:r>
              <w:rPr>
                <w:b w:val="false"/>
                <w:bCs w:val="false"/>
              </w:rPr>
              <w:t xml:space="preserve">II John</w:t>
            </w:r>
          </w:p>
        </w:tc>
        <w:tc>
          <w:tcPr>
            <w:tcW w:type="dxa" w:w="1328"/>
            <w:vAlign w:val="center"/>
          </w:tcPr>
          <w:p>
            <w:pPr>
              <w:pStyle w:val="TableText"/>
            </w:pPr>
            <w:r>
              <w:rPr>
                <w:b w:val="false"/>
                <w:bCs w:val="false"/>
              </w:rPr>
              <w:t xml:space="preserve">1</w:t>
            </w:r>
          </w:p>
        </w:tc>
      </w:tr>
      <w:tr>
        <w:trPr>
          <w:cantSplit/>
        </w:trPr>
        <w:tc>
          <w:tcPr>
            <w:tcW w:type="dxa" w:w="2027"/>
            <w:vAlign w:val="center"/>
          </w:tcPr>
          <w:p>
            <w:pPr>
              <w:pStyle w:val="TableText"/>
            </w:pPr>
            <w:r>
              <w:rPr>
                <w:b w:val="false"/>
                <w:bCs w:val="false"/>
              </w:rPr>
              <w:t xml:space="preserve">Hosea</w:t>
            </w:r>
          </w:p>
        </w:tc>
        <w:tc>
          <w:tcPr>
            <w:tcW w:type="dxa" w:w="1327"/>
            <w:vAlign w:val="center"/>
          </w:tcPr>
          <w:p>
            <w:pPr>
              <w:pStyle w:val="TableText"/>
            </w:pPr>
            <w:r>
              <w:rPr>
                <w:b w:val="false"/>
                <w:bCs w:val="false"/>
              </w:rPr>
              <w:t xml:space="preserve">89</w:t>
            </w:r>
          </w:p>
        </w:tc>
        <w:tc>
          <w:tcPr>
            <w:tcW w:type="dxa" w:w="1978"/>
            <w:vAlign w:val="center"/>
          </w:tcPr>
          <w:p>
            <w:pPr>
              <w:pStyle w:val="TableText"/>
            </w:pPr>
            <w:r>
              <w:rPr>
                <w:b w:val="false"/>
                <w:bCs w:val="false"/>
              </w:rPr>
              <w:t xml:space="preserve">III John</w:t>
            </w:r>
          </w:p>
        </w:tc>
        <w:tc>
          <w:tcPr>
            <w:tcW w:type="dxa" w:w="1328"/>
            <w:vAlign w:val="center"/>
          </w:tcPr>
          <w:p>
            <w:pPr>
              <w:pStyle w:val="TableText"/>
            </w:pPr>
            <w:r>
              <w:rPr>
                <w:b w:val="false"/>
                <w:bCs w:val="false"/>
              </w:rPr>
              <w:t xml:space="preserve">4</w:t>
            </w:r>
          </w:p>
        </w:tc>
      </w:tr>
      <w:tr>
        <w:trPr>
          <w:cantSplit/>
        </w:trPr>
        <w:tc>
          <w:tcPr>
            <w:tcW w:type="dxa" w:w="2027"/>
            <w:vAlign w:val="center"/>
          </w:tcPr>
          <w:p>
            <w:pPr>
              <w:pStyle w:val="TableText"/>
            </w:pPr>
            <w:r>
              <w:rPr>
                <w:b w:val="false"/>
                <w:bCs w:val="false"/>
              </w:rPr>
              <w:t xml:space="preserve">Joel</w:t>
            </w:r>
          </w:p>
        </w:tc>
        <w:tc>
          <w:tcPr>
            <w:tcW w:type="dxa" w:w="1327"/>
            <w:vAlign w:val="center"/>
          </w:tcPr>
          <w:p>
            <w:pPr>
              <w:pStyle w:val="TableText"/>
            </w:pPr>
            <w:r>
              <w:rPr>
                <w:b w:val="false"/>
                <w:bCs w:val="false"/>
              </w:rPr>
              <w:t xml:space="preserve">4</w:t>
            </w:r>
          </w:p>
        </w:tc>
        <w:tc>
          <w:tcPr>
            <w:tcW w:type="dxa" w:w="1978"/>
            <w:vAlign w:val="center"/>
          </w:tcPr>
          <w:p>
            <w:pPr>
              <w:pStyle w:val="TableText"/>
            </w:pPr>
            <w:r>
              <w:rPr>
                <w:b w:val="false"/>
                <w:bCs w:val="false"/>
              </w:rPr>
              <w:t xml:space="preserve">Jude</w:t>
            </w:r>
          </w:p>
        </w:tc>
        <w:tc>
          <w:tcPr>
            <w:tcW w:type="dxa" w:w="1328"/>
            <w:vAlign w:val="center"/>
          </w:tcPr>
          <w:p>
            <w:pPr>
              <w:pStyle w:val="TableText"/>
            </w:pPr>
            <w:r>
              <w:rPr>
                <w:b w:val="false"/>
                <w:bCs w:val="false"/>
              </w:rPr>
              <w:t xml:space="preserve">9</w:t>
            </w:r>
          </w:p>
        </w:tc>
      </w:tr>
      <w:tr>
        <w:trPr>
          <w:cantSplit/>
        </w:trPr>
        <w:tc>
          <w:tcPr>
            <w:tcW w:type="dxa" w:w="2027"/>
            <w:vAlign w:val="center"/>
          </w:tcPr>
          <w:p>
            <w:pPr>
              <w:pStyle w:val="TableText"/>
            </w:pPr>
            <w:r>
              <w:rPr>
                <w:b w:val="false"/>
                <w:bCs w:val="false"/>
              </w:rPr>
              <w:t xml:space="preserve">Amos</w:t>
            </w:r>
          </w:p>
        </w:tc>
        <w:tc>
          <w:tcPr>
            <w:tcW w:type="dxa" w:w="1327"/>
            <w:vAlign w:val="center"/>
          </w:tcPr>
          <w:p>
            <w:pPr>
              <w:pStyle w:val="TableText"/>
            </w:pPr>
            <w:r>
              <w:rPr>
                <w:b w:val="false"/>
                <w:bCs w:val="false"/>
              </w:rPr>
              <w:t xml:space="preserve">21</w:t>
            </w:r>
          </w:p>
        </w:tc>
        <w:tc>
          <w:tcPr>
            <w:tcW w:type="dxa" w:w="1978"/>
            <w:vAlign w:val="center"/>
          </w:tcPr>
          <w:p>
            <w:pPr>
              <w:pStyle w:val="TableText"/>
            </w:pPr>
            <w:r>
              <w:rPr>
                <w:b w:val="false"/>
                <w:bCs w:val="false"/>
              </w:rPr>
              <w:t xml:space="preserve"> </w:t>
            </w:r>
          </w:p>
        </w:tc>
        <w:tc>
          <w:tcPr>
            <w:tcW w:type="dxa" w:w="1328"/>
            <w:vAlign w:val="center"/>
          </w:tcPr>
          <w:p>
            <w:pPr>
              <w:pStyle w:val="TableText"/>
            </w:pPr>
            <w:r>
              <w:rPr>
                <w:b w:val="false"/>
                <w:bCs w:val="false"/>
              </w:rPr>
              <w:t xml:space="preserve"> </w:t>
            </w:r>
          </w:p>
        </w:tc>
      </w:tr>
      <w:tr>
        <w:trPr>
          <w:cantSplit/>
        </w:trPr>
        <w:tc>
          <w:tcPr>
            <w:tcW w:type="dxa" w:w="2027"/>
            <w:vAlign w:val="center"/>
          </w:tcPr>
          <w:p>
            <w:pPr>
              <w:pStyle w:val="TableText"/>
            </w:pPr>
            <w:r>
              <w:rPr>
                <w:b w:val="false"/>
                <w:bCs w:val="false"/>
              </w:rPr>
              <w:t xml:space="preserve">Obadiah</w:t>
            </w:r>
          </w:p>
        </w:tc>
        <w:tc>
          <w:tcPr>
            <w:tcW w:type="dxa" w:w="1327"/>
            <w:vAlign w:val="center"/>
          </w:tcPr>
          <w:p>
            <w:pPr>
              <w:pStyle w:val="TableText"/>
            </w:pPr>
            <w:r>
              <w:rPr>
                <w:b w:val="false"/>
                <w:bCs w:val="false"/>
              </w:rPr>
              <w:t xml:space="preserve">3</w:t>
            </w:r>
          </w:p>
        </w:tc>
        <w:tc>
          <w:tcPr>
            <w:tcW w:type="dxa" w:w="1978"/>
            <w:vAlign w:val="center"/>
          </w:tcPr>
          <w:p>
            <w:pPr>
              <w:pStyle w:val="TableText"/>
            </w:pPr>
            <w:r>
              <w:rPr>
                <w:b w:val="false"/>
                <w:bCs w:val="false"/>
                <w:i/>
                <w:iCs/>
              </w:rPr>
              <w:t xml:space="preserve">Revelation</w:t>
            </w:r>
          </w:p>
        </w:tc>
        <w:tc>
          <w:tcPr>
            <w:tcW w:type="dxa" w:w="1328"/>
            <w:vAlign w:val="center"/>
          </w:tcPr>
          <w:p>
            <w:pPr>
              <w:pStyle w:val="TableText"/>
            </w:pPr>
            <w:r>
              <w:rPr>
                <w:b w:val="false"/>
                <w:bCs w:val="false"/>
              </w:rPr>
              <w:t xml:space="preserve">282</w:t>
            </w:r>
          </w:p>
        </w:tc>
      </w:tr>
      <w:tr>
        <w:trPr>
          <w:cantSplit/>
        </w:trPr>
        <w:tc>
          <w:tcPr>
            <w:tcW w:type="dxa" w:w="2027"/>
            <w:vAlign w:val="center"/>
          </w:tcPr>
          <w:p>
            <w:pPr>
              <w:pStyle w:val="TableText"/>
            </w:pPr>
            <w:r>
              <w:rPr>
                <w:b w:val="false"/>
                <w:bCs w:val="false"/>
              </w:rPr>
              <w:t xml:space="preserve">Jonah</w:t>
            </w:r>
          </w:p>
        </w:tc>
        <w:tc>
          <w:tcPr>
            <w:tcW w:type="dxa" w:w="1327"/>
            <w:vAlign w:val="center"/>
          </w:tcPr>
          <w:p>
            <w:pPr>
              <w:pStyle w:val="TableText"/>
            </w:pPr>
            <w:r>
              <w:rPr>
                <w:b w:val="false"/>
                <w:bCs w:val="false"/>
              </w:rPr>
              <w:t xml:space="preserve">4</w:t>
            </w:r>
          </w:p>
        </w:tc>
        <w:tc>
          <w:tcPr>
            <w:tcW w:type="dxa" w:w="1978"/>
            <w:vAlign w:val="center"/>
          </w:tcPr>
          <w:p>
            <w:pPr>
              <w:pStyle w:val="TableText"/>
            </w:pPr>
            <w:r>
              <w:rPr>
                <w:b w:val="false"/>
                <w:bCs w:val="false"/>
              </w:rPr>
              <w:t xml:space="preserve"> </w:t>
            </w:r>
          </w:p>
        </w:tc>
        <w:tc>
          <w:tcPr>
            <w:tcW w:type="dxa" w:w="1328"/>
            <w:vAlign w:val="center"/>
          </w:tcPr>
          <w:p>
            <w:pPr>
              <w:pStyle w:val="TableText"/>
            </w:pPr>
            <w:r>
              <w:rPr>
                <w:b w:val="false"/>
                <w:bCs w:val="false"/>
              </w:rPr>
              <w:t xml:space="preserve"> </w:t>
            </w:r>
          </w:p>
        </w:tc>
      </w:tr>
      <w:tr>
        <w:trPr>
          <w:cantSplit/>
        </w:trPr>
        <w:tc>
          <w:tcPr>
            <w:tcW w:type="dxa" w:w="2027"/>
            <w:vAlign w:val="center"/>
          </w:tcPr>
          <w:p>
            <w:pPr>
              <w:pStyle w:val="TableText"/>
            </w:pPr>
            <w:r>
              <w:rPr>
                <w:b w:val="false"/>
                <w:bCs w:val="false"/>
              </w:rPr>
              <w:t xml:space="preserve">Micah</w:t>
            </w:r>
          </w:p>
        </w:tc>
        <w:tc>
          <w:tcPr>
            <w:tcW w:type="dxa" w:w="1327"/>
            <w:vAlign w:val="center"/>
          </w:tcPr>
          <w:p>
            <w:pPr>
              <w:pStyle w:val="TableText"/>
            </w:pPr>
            <w:r>
              <w:rPr>
                <w:b w:val="false"/>
                <w:bCs w:val="false"/>
              </w:rPr>
              <w:t xml:space="preserve">12</w:t>
            </w:r>
          </w:p>
        </w:tc>
        <w:tc>
          <w:tcPr>
            <w:tcW w:type="dxa" w:w="1978"/>
            <w:vAlign w:val="center"/>
          </w:tcPr>
          <w:p>
            <w:pPr>
              <w:pStyle w:val="TableText"/>
            </w:pPr>
            <w:r>
              <w:rPr>
                <w:b w:val="false"/>
                <w:bCs w:val="false"/>
                <w:i/>
                <w:iCs/>
              </w:rPr>
              <w:t xml:space="preserve">Total Entries</w:t>
            </w:r>
          </w:p>
        </w:tc>
        <w:tc>
          <w:tcPr>
            <w:tcW w:type="dxa" w:w="1328"/>
            <w:vAlign w:val="center"/>
          </w:tcPr>
          <w:p>
            <w:pPr>
              <w:pStyle w:val="TableText"/>
            </w:pPr>
            <w:r>
              <w:rPr>
                <w:b w:val="false"/>
                <w:bCs w:val="false"/>
              </w:rPr>
              <w:t xml:space="preserve">5,506</w:t>
            </w:r>
          </w:p>
        </w:tc>
      </w:tr>
    </w:tbl>
    <w:p>
      <w:pPr>
        <w:pStyle w:val="BodyText"/>
      </w:pPr>
      <w:r>
        <w:t xml:space="preserve">The model provided by Poole, Henry, and Doddridge was not lost on Edwards, although there is no evidence that he was consciously imitating them in the "Blank Bible" or that he intended to publish a general commentary on Scripture. In fact, in his letter to the trustees of the College of New Jersey he signaled a very different choice of literary forms for his proposed future projects. Nevertheless, Edwards' "Blank Bible" resembles a synoptic commentary in the making by virtue of its breadth, range, linguistic interests, scholarly references, and diverse applications of the texts.</w:t>
      </w:r>
    </w:p>
    <w:p>
      <w:pPr>
        <w:pStyle w:val="Heading2"/>
      </w:pPr>
      <w:bookmarkStart w:name="heading_the_contents_of_the_blank_bi" w:id="13"/>
      <w:r>
        <w:t xml:space="preserve">The Contents of the "Blank Bible": A Sampler</w:t>
      </w:r>
      <w:bookmarkEnd w:id="13"/>
    </w:p>
    <w:p>
      <w:pPr>
        <w:pStyle w:val="BodyText"/>
      </w:pPr>
      <w:r>
        <w:t xml:space="preserve">As a synoptic commentary, the "Blank Bible" is filled with highly disparate materials bearing on the understanding, interpretation, and application of the biblical text. No simple summary of the contents is possible, for the commentary ranges widely across textual, linguistic, syntactical, historical, theological, polemical, devotional, and personal issues. Some of the entries by Edwards focus sharply on one or another specific topic. Many of the entries touch simultaneously on several concerns without any sense on his part of apparent conflict. The materials garnered from Edwards' reading of other authors are sometimes clear in intention, sometimes not. His marginal references are often frustratingly opaque as to their precise point. In that regard it is important to be reminded that the "Blank Bible" was a working study document for Edwards, not the draft of a potential publication. He intended the contents for his own instruction, reflection, and edification. He brought to the manuscript's use an unspoken sense of purpose that now in many instances can only be surmised at best. Therefore many potential questions about particular entries or comments may never be fully or satisfactorily answered.</w:t>
      </w:r>
    </w:p>
    <w:p>
      <w:pPr>
        <w:pStyle w:val="BodyText"/>
      </w:pPr>
      <w:r>
        <w:t xml:space="preserve">This section of the Introduction, intentionally subtitled "A Sampler," selectively but representatively depicts the disparate exegetical materials Edwards included in the "Blank Bible." The concept of a sampler has been chosen because it connotes a device for extracting samples, in this case of Edwards' varied entries. The standard divisions among the books of the Bible provide the logic for the subsections that follow. These divisions include the Pentateuch, the Historical Books, the Wisdom Literature,</w:t>
      </w:r>
    </w:p>
    <w:p>
      <w:pPr>
        <w:pStyle w:val="SourcePage"/>
      </w:pPr>
      <w:r>
        <w:t xml:space="preserve">[p. 24]</w:t>
      </w:r>
    </w:p>
    <w:p>
      <w:pPr>
        <w:pStyle w:val="BodyText"/>
      </w:pPr>
      <w:r>
        <w:t xml:space="preserve">and the Prophets in the Old Testament, as well as the Gospels and Acts, the Epistles, and the book of Revelation in the New Testament. The description of the representative entries that follow serves as an invitation to examine in detail the contents of the commentary and to explore the often intricate interpretive webs binding together Edwards' exegetical reflections. In each of the subsections that follow, one emphasis or more will be identified, though it would be a mistake to equate these emphases collectively with a systematic statement concerning the interpretation of Scripture. This sampler, drawn from Edwards' varied, separate, and random entries, reflects the occasional character of his more than 5,500 exegetical entries.</w:t>
      </w:r>
    </w:p>
    <w:p>
      <w:pPr>
        <w:pStyle w:val="Heading3"/>
      </w:pPr>
      <w:bookmarkStart w:name="heading_the_pentateuch" w:id="14"/>
      <w:r>
        <w:t xml:space="preserve">The Pentateuch</w:t>
      </w:r>
      <w:bookmarkEnd w:id="14"/>
    </w:p>
    <w:p>
      <w:pPr>
        <w:pStyle w:val="BodyText"/>
      </w:pPr>
      <w:r>
        <w:t xml:space="preserve">The complexity of Edwards' biblical interpretation is never more evident than in his commentary on the Pentateuch, a section of the Bible that is always among the most revealing for any Christian exegete. Not only have devout believers often regarded the first five books of the Old Testament as foundational for their religious views, but these texts also have been a magnet for scholars preoccupied with the evolution of modern critical approaches to the Bible. Such critical studies were in the early stages of development during the years that Edwards was writing entries in the "Blank Bible."</w:t>
      </w:r>
      <w:r>
        <w:rPr>
          <w:rStyle w:val="FootnoteReference"/>
        </w:rPr>
        <w:footnoteReference w:id="97"/>
      </w:r>
    </w:p>
    <w:p>
      <w:pPr>
        <w:pStyle w:val="BodyText"/>
      </w:pPr>
      <w:r>
        <w:t xml:space="preserve">But it is a mistake to focus primary or exclusive attention on the rise of biblical criticism when attempting to understand Edwards as an exegete. That judgment becomes patently clear by examining his approach to the Pentateuch. Even the argument over the correct terminology to use in describing his exegetical approach to the text is of limited value.</w:t>
      </w:r>
      <w:r>
        <w:rPr>
          <w:rStyle w:val="FootnoteReference"/>
        </w:rPr>
        <w:footnoteReference w:id="98"/>
      </w:r>
      <w:r>
        <w:t xml:space="preserve"> It is more instructive to examine the entries he wrote in the commentary, the variety of themes that attracted his attention, the sources he was reading, and the applications he thought possible of the texts.</w:t>
      </w:r>
    </w:p>
    <w:p>
      <w:pPr>
        <w:pStyle w:val="SourcePage"/>
      </w:pPr>
      <w:r>
        <w:t xml:space="preserve">[p. 25]</w:t>
      </w:r>
    </w:p>
    <w:p>
      <w:pPr>
        <w:pStyle w:val="BodyText"/>
      </w:pPr>
      <w:r>
        <w:t xml:space="preserve">Edwards' entries on the Pentateuch, which number 888, range across a series of traditional exegetical interests. The Genesis 1-11, the Ur-history, attracted his special attention in much the same manner as that prehistory often does with other exegetes. He also examined closely subsequent stories in the biblical text associated with the patriarchs of ancient Israel as well as the central narrative beginning in Exodus involving the figure of Moses and the children of Israel. The latter dominates the balance of the first five books of the Old Testament. Edwards' curiosity regarding less central figures becomes evident, too. Witness his reflections on the tale of Balaam and the talking ass. He displayed a different kind of curiosity in his examination of the parallels between scriptural accounts and "heathen" fables, a topic of growing interest in the eighteenth century. Yet the most obvious feature of his commentary on the Pentateuch is its "Christian" character. Edwards read the Pentateuch and the entire Old Testament as essentially a Christian document.</w:t>
      </w:r>
      <w:r>
        <w:rPr>
          <w:rStyle w:val="FootnoteReference"/>
        </w:rPr>
        <w:footnoteReference w:id="99"/>
      </w:r>
      <w:r>
        <w:t xml:space="preserve"> He often seemed unable to extract primary meaning without turning immediately to categories foundational to his own theological views.</w:t>
      </w:r>
    </w:p>
    <w:p>
      <w:pPr>
        <w:pStyle w:val="BodyText"/>
      </w:pPr>
      <w:r>
        <w:t xml:space="preserve">A striking example of Edwards' Christian hermeneutic is his judgment regarding the opening verse of Genesis. He asserted that the Hebrew </w:t>
      </w:r>
      <w:r>
        <w:rPr>
          <w:i/>
          <w:iCs/>
        </w:rPr>
        <w:t xml:space="preserve">Elohim</w:t>
      </w:r>
      <w:r>
        <w:t xml:space="preserve">, אֳלהִים, signified "the three persons of the Trinity confederated together as to the grand scheme and design of the creation" (p. 123). The grounds for his position appear to be typological; creation was for him typical of redemption. But, in fact, Edwards was reading the type through the antitype; that is, his view of the "eternal covenant of redemption," clarified by New Testament documents, provided a window back into the origins of the world.</w:t>
      </w:r>
      <w:r>
        <w:rPr>
          <w:rStyle w:val="FootnoteReference"/>
        </w:rPr>
        <w:footnoteReference w:id="100"/>
      </w:r>
      <w:r>
        <w:t xml:space="preserve"> He had a similarly explicit Christian construction of the creation of humankind. Edwards used "Let us make man" (Genesis 1:26) as evidence of "a consultation of the persons of the Trinity" in that creative process, and he identified respective roles played by the three persons of the Trinity (p. 126). Why Edwards assigned the endowment</w:t>
      </w:r>
    </w:p>
    <w:p>
      <w:pPr>
        <w:pStyle w:val="SourcePage"/>
      </w:pPr>
      <w:r>
        <w:t xml:space="preserve">[p. 26]</w:t>
      </w:r>
    </w:p>
    <w:p>
      <w:pPr>
        <w:pStyle w:val="BodyText"/>
      </w:pPr>
      <w:r>
        <w:t xml:space="preserve">of the "understanding and reason" to the Son and of the "will and inclination" to the Holy Ghost is less clear. What is clear is how unabashedly Christian Edwards' reading of creation was, both of the physical world and of humankind.</w:t>
      </w:r>
    </w:p>
    <w:p>
      <w:pPr>
        <w:pStyle w:val="BodyText"/>
      </w:pPr>
      <w:r>
        <w:t xml:space="preserve">The story of the fall into sin provided Edwards with a rich metaphorical base for reflection on the results of the fall. Tempted by the tree that was the "lust of the flesh, and the lust of the eyes, and the pride of life" (1 John 2:16), humans became evil, mirroring Satan, who was "a talking, reasoning beast, and an incarnate devil" (p. 136). But the results of the fall were more than spiritual. Adam and Eve also lost bodily luster and beauty. Another effect of eating the fruit, Edwards thought, "was their voiding excrements" for a first time. This "external filthiness" became an image of their "vileness" and "spiritual filthiness." Now they saw their nakedness. The serpent, too, fell—from "a shining, glorious, harmless creature" that "used to fly," to a creature traveling on its belly and eating dust (p. 137).</w:t>
      </w:r>
    </w:p>
    <w:p>
      <w:pPr>
        <w:pStyle w:val="BodyText"/>
      </w:pPr>
      <w:r>
        <w:t xml:space="preserve">Edwards associated the building of the tower of Babel with the "antichristian apostasy." He contrasted bricks made by men with "natural stone made by God." The former were "things of human invention, doctrines, tales, traditions, laws, offices, worship, ceremonies, objects of worship, etc.," by which they falsely hoped "to climb to heaven." The union they sought by building the tower Edwards equated with "an external and carnal union" demanded by the Church of Rome. Their concern with "worldly grandeur" led to God's decision to "confound their language" (pp. 153–54).</w:t>
      </w:r>
    </w:p>
    <w:p>
      <w:pPr>
        <w:pStyle w:val="BodyText"/>
      </w:pPr>
      <w:r>
        <w:t xml:space="preserve">The patriarchs Abraham, Isaac, and Jacob held special fascination for Edwards, and he devoted a large number of entries to texts in which they figure prominently. No single incident or comment exhausts the range and variety of his reflections on these three. With respect to the tale of Abraham offering his son Isaac on an altar, Edwards observed an explicit "harmony between the Old and New Testament," for in both cases God provided the sacrifice—the ram and the Lamb—by which his anger was "appeased." Edwards used his reflections on this same account in Genesis 22:8 to generalize about ancient prophecies: the Holy Ghost often "had respect to those things which the prophets themselves had no thought of" (p. 165). The account of the approach by which Isaac secured Rebecca as his wife provided an opportunity for Edwards to expatiate on the kindness she displayed to Abraham's servant by watering his camels. Rebecca's act of "most extensive condescending charity" became an occasion to assert that the church of Christ is to render "provision, and refreshment, and entertainment for every creature," no matter what its</w:t>
      </w:r>
    </w:p>
    <w:p>
      <w:pPr>
        <w:pStyle w:val="SourcePage"/>
      </w:pPr>
      <w:r>
        <w:t xml:space="preserve">[p. 27]</w:t>
      </w:r>
    </w:p>
    <w:p>
      <w:pPr>
        <w:pStyle w:val="BodyText"/>
      </w:pPr>
      <w:r>
        <w:t xml:space="preserve">"outward condition." Similar "deeds of charity" are a means whereby individuals "receive spiritual ornaments." The subsequent marriage of Isaac and Rebecca represented for Edwards the union of Christ and the church (p. 166). The story of Jacob's heroic struggle with the angel, whom Edwards identified with God, provided an occasion for a summary judgment: "Wrestling is the employment that Christians must spend their lives in, wrestling with God in seeking of him, and wrestling with their enemies in resisting them" (p. 181). When the struggle ended with Jacob's being blessed, "but yet halting on his thigh," Edwards generalized that "commonly" when God "bestows some extraordinary spiritual blessing and peculiar favor, he also at the same time brings some temporal affliction or difficulty" (p. 183).</w:t>
      </w:r>
    </w:p>
    <w:p>
      <w:pPr>
        <w:pStyle w:val="BodyText"/>
      </w:pPr>
      <w:r>
        <w:t xml:space="preserve">The longest entry in the commentary on the Pentateuch focuses on the account of Joseph, who, after being sold into slavery by his brothers, advanced "to be a prince and ruler" over the land of Egypt. In his examination of that success story, Edwards exploited particulars that underscored parallels with the situation of Christ, who went from being a prisoner to being a prince, in Christ's case invested "with the government of the church and the world." Almost no detail in the account escaped the typological scrutiny of Edwards. His summary judgment tying the two figures together reads, "Men were saved by Joseph's word, as we are saved by the word of Christ" (p. 194).</w:t>
      </w:r>
    </w:p>
    <w:p>
      <w:pPr>
        <w:pStyle w:val="BodyText"/>
      </w:pPr>
      <w:r>
        <w:t xml:space="preserve">The figure of Moses dominates the text of the last four books of the Pentateuch. From his providential protection as a babe in the Nile to his death near the borders of the land of Canaan, Moses was uniquely intimate with God—at the burning bush in Midian, as the voice of God to Pharaoh, in conversation with God in the wilderness, and in God's presence on Mount Sinai. Despite Moses' intermittent flagging confidence and hesitation, God transformed him into a powerful agent for the accomplishment of divine objectives. He also equipped him with the necessary tools for the tasks at hand. Edwards was especially taken with Moses' rod, an instrument he interpreted as signifying "the word of God," called elsewhere by him "the rod of God's mouth," by "which God smites and breaks the rocky heart." For Edwards, Moses' rod signified "the word of God by Moses," or the law (p. 230). This fascination with Moses' rod is evident elsewhere in two extended entries on the subject in Edwards' "Notes on Scriptures."</w:t>
      </w:r>
      <w:r>
        <w:rPr>
          <w:rStyle w:val="FootnoteReference"/>
        </w:rPr>
        <w:footnoteReference w:id="101"/>
      </w:r>
      <w:r>
        <w:t xml:space="preserve"> But even this favored lawgiver and</w:t>
      </w:r>
    </w:p>
    <w:p>
      <w:pPr>
        <w:pStyle w:val="SourcePage"/>
      </w:pPr>
      <w:r>
        <w:t xml:space="preserve">[p. 28]</w:t>
      </w:r>
    </w:p>
    <w:p>
      <w:pPr>
        <w:pStyle w:val="BodyText"/>
      </w:pPr>
      <w:r>
        <w:t xml:space="preserve">leader of Israel was not permitted to enter the promised land, a divine decision Edwards interpreted as evidence that no one will obtain "heaven or saving blessings" by the law (p. 317).</w:t>
      </w:r>
    </w:p>
    <w:p>
      <w:pPr>
        <w:pStyle w:val="BodyText"/>
      </w:pPr>
      <w:r>
        <w:t xml:space="preserve">Moses the lawgiver provided a context for Edwards' consideration of the book of Leviticus and its focus on ceremonial law. There is perhaps no more striking example of Edwards' christological interpretation of the Old Testament than his comments dealing with Jewish ritual. Repeatedly, he asserted that particular religious ceremonies were useless unless framed in the context of Christ and the New Testament. For example, he suggested that "first fruits" were not "fit to be offered to God… unless sanctified by the Spirit of God and dignified by the merits of Christ" (p. 250). In a similar vein, Edwards interpreted the destruction of Nadab and Abihu, the two sons of Aaron, on the day of the introduction of the Levitical priesthood as God's way of showing "the insufficiency of the Levitical priesthood at the first setting of it up." Later in the same entry he declared that "they that come to God, and don't trust in the atonement for sin made by Christ's being consumed in the fire of God's wrath, shall be consumed by the fire of God's wrath themselves" (p. 253). For Edwards, all ritual acts fell short of the redemptive power needed to remove sin.</w:t>
      </w:r>
    </w:p>
    <w:p>
      <w:pPr>
        <w:pStyle w:val="BodyText"/>
      </w:pPr>
      <w:r>
        <w:t xml:space="preserve">From the standpoint of his primary hermeneutic as a Reformed theologian, Edwards found the book of Deuteronomy more useful theologically than the book of Leviticus, as is evident in his extended comments on the phrase in Deuteronomy 6:25, "And it shall be our righteousness." This passage in Deuteronomy follows Moses' reminders concerning the covenant God made with the Israelites and the giving of the Ten Commandments as well as the benefits of obedience. Edwards suggested that this "Mosaic dispensation" might be understood in either a "legal sense" or an "evangelical sense." The former, according to him, results in the "trial and conviction" of the children of Israel by showing the problems attendant on imperfect obedience to the "covenant of works." The latter provides evidence that "our righteousness" in this text refers to persons "being accepted of God as righteous" as God beholds them "in Christ." For Edwards, therefore, righteousness was righteousness "only as God is pleased of his grace to promise to accept it, and impute it to 'em as such," a formula anticipatory of his reading of Romans 4:2–5, which he cited in the entry (p. 287).</w:t>
      </w:r>
    </w:p>
    <w:p>
      <w:pPr>
        <w:pStyle w:val="BodyText"/>
      </w:pPr>
      <w:r>
        <w:t xml:space="preserve">Edwards devoted several entries in the book of Numbers to the narrative involving Balaam the seer, a tale he linked prophetically to multiple</w:t>
      </w:r>
    </w:p>
    <w:p>
      <w:pPr>
        <w:pStyle w:val="SourcePage"/>
      </w:pPr>
      <w:r>
        <w:t xml:space="preserve">[p. 29]</w:t>
      </w:r>
    </w:p>
    <w:p>
      <w:pPr>
        <w:pStyle w:val="BodyText"/>
      </w:pPr>
      <w:r>
        <w:t xml:space="preserve">events in Christian history. Frightened by invading Israelites, Balak, king of the Moabites, petitioned Balaam to curse the invaders, a request repeatedly thwarted by God. On one occasion when Balaam set forth, the angel of the Lord blocked his path, and Balaam's ass refused to move forward. In anger, Balaam beat the animal repeatedly, at which the ass spoke to him. Edwards wondered why Balaam was not "surprised and astonished" at this phenomenon. The answer was that Balaam, a famous soothsayer and conjurer, "was not unused to extraordinary appearances and voices" sometimes associated with animals (p. 273). Then Balaam prophesied concerning a star rising out of Jacob. Edwards suggested that since Balaam lived "east of the land of Jacob," the "star out of Jacob" must rise "from the western horizon," a star Edwards linked serially to the Wise Men at Christ's birth, to the first light of "the great gospel day" beginning in the west or in America, and to the movement of the Holy Spirit "from west to east" in the latter days of the world (p. 274).</w:t>
      </w:r>
    </w:p>
    <w:p>
      <w:pPr>
        <w:pStyle w:val="BodyText"/>
      </w:pPr>
      <w:r>
        <w:t xml:space="preserve">Not all the exegetical moves Edwards made were predictable. Side by side with the Christian assumptions that pervade his interpretation of the Pentateuch is a different strain of interest documented at length, especially in the opening pages of the "Blank Bible." Drawing heavily on works by Theophilus Gale (1628–78), Hugo Grotius (1583–1645), Matthew Poole, and Richard Kidder (1633–1703), among others, Edwards developed an argument about comparative religions.</w:t>
      </w:r>
      <w:r>
        <w:rPr>
          <w:rStyle w:val="FootnoteReference"/>
        </w:rPr>
        <w:footnoteReference w:id="102"/>
      </w:r>
      <w:r>
        <w:t xml:space="preserve"> He was intrigued by parallels that existed between the Pentateuch and legends or traditions found in various "heathen" sources. For example, from his reading of Gale's </w:t>
      </w:r>
      <w:r>
        <w:rPr>
          <w:i/>
          <w:iCs/>
        </w:rPr>
        <w:t xml:space="preserve">Court of the Gentiles</w:t>
      </w:r>
      <w:r>
        <w:t xml:space="preserve">, he noted an ancient fable of an ass that spoke with a "human voice," thereby terrifying his enemies (p. 272). Numerous entries by Edwards on the opening chapters of Genesis contain references to such fables or classical sources. He cited several tales concerning Saturn that he asserted were "taken from the story of Adam" (p. 126). Others he identified as derived from the account of Noah. Edwards' overriding premise informing these entries was that such "heathen"</w:t>
      </w:r>
    </w:p>
    <w:p>
      <w:pPr>
        <w:pStyle w:val="SourcePage"/>
      </w:pPr>
      <w:r>
        <w:t xml:space="preserve">[p. 30]</w:t>
      </w:r>
    </w:p>
    <w:p>
      <w:pPr>
        <w:pStyle w:val="BodyText"/>
      </w:pPr>
      <w:r>
        <w:t xml:space="preserve">tales were drawn from the biblical record rather than arising independently.</w:t>
      </w:r>
      <w:r>
        <w:rPr>
          <w:rStyle w:val="FootnoteReference"/>
        </w:rPr>
        <w:footnoteReference w:id="103"/>
      </w:r>
    </w:p>
    <w:p>
      <w:pPr>
        <w:pStyle w:val="BodyText"/>
      </w:pPr>
      <w:r>
        <w:t xml:space="preserve">In his commentary on the Pentateuch, Edwards repeatedly spoke of ancient Israel as the "Jewish church." That expression, which occurs eight times in his entries on the five books of Moses, symbolizes the prevailing direction of his exegesis at the same time that it challenges the uniqueness and integrity of the historic Jewish community by imposing a Christian category on it.</w:t>
      </w:r>
      <w:r>
        <w:rPr>
          <w:rStyle w:val="FootnoteReference"/>
        </w:rPr>
        <w:footnoteReference w:id="104"/>
      </w:r>
      <w:r>
        <w:t xml:space="preserve"> That construction also diminishes the historical intention and the original integrity of the Hebrew Bible, the scripture of ancient Israel, by transforming it into the Old Testament whose ultimate purpose and meaning depended essentially on the Christian New Testament. Edwards, of course, would not accept that negative interpretation of his construction. He stood in a long line of Christian exegetes who regarded the entire history of the human race, from creation to its final culmination, as in some primary sense a Christian story.</w:t>
      </w:r>
    </w:p>
    <w:p>
      <w:pPr>
        <w:pStyle w:val="Heading3"/>
      </w:pPr>
      <w:bookmarkStart w:name="heading_historical_books" w:id="15"/>
      <w:r>
        <w:t xml:space="preserve">Historical Books</w:t>
      </w:r>
      <w:bookmarkEnd w:id="15"/>
    </w:p>
    <w:p>
      <w:pPr>
        <w:pStyle w:val="BodyText"/>
      </w:pPr>
      <w:r>
        <w:t xml:space="preserve">Edwards' commentary in the "Blank Bible" on the Historical Books of the Old Testament, which includes 625 entries, moves back and forth across the stories of the heroic figures who fill those books—Joshua and Rahab; Samson; Hannah and Samuel; David, Solomon, and the queen of Sheba; Elijah and Elisha; and Esther—recounting their exploits and at the same time exploring their spiritual significance for subsequent ages. In those tales he often found direct connections with three subsequent time periods: the era of the New Testament, the centuries between the early Christian experience and his own day, and the future eschatological age. He solidified those connections by employing a typological interpretation of the texts.</w:t>
      </w:r>
    </w:p>
    <w:p>
      <w:pPr>
        <w:pStyle w:val="BodyText"/>
      </w:pPr>
      <w:r>
        <w:t xml:space="preserve">Much has been written regarding Edwards' use of typology as a way of linking the Old and the New Testaments.</w:t>
      </w:r>
      <w:r>
        <w:rPr>
          <w:rStyle w:val="FootnoteReference"/>
        </w:rPr>
        <w:footnoteReference w:id="105"/>
      </w:r>
      <w:r>
        <w:t xml:space="preserve"> The correspondence that exists between a "type" and its "antitype" is the interpretive ground for linking the two. The type, as a historical figure or image, prefigures the future antitype. The creative and imaginative possibilities implicit in the typological interpretation of the Old Testament are infinite. Edwards' commentary on the Historical Books provided numerous opportunities</w:t>
      </w:r>
    </w:p>
    <w:p>
      <w:pPr>
        <w:pStyle w:val="SourcePage"/>
      </w:pPr>
      <w:r>
        <w:t xml:space="preserve">[p. 31]</w:t>
      </w:r>
    </w:p>
    <w:p>
      <w:pPr>
        <w:pStyle w:val="BodyText"/>
      </w:pPr>
      <w:r>
        <w:t xml:space="preserve">for such exegesis and illustrates the variety of uses he made of this interpretive approach.</w:t>
      </w:r>
    </w:p>
    <w:p>
      <w:pPr>
        <w:pStyle w:val="BodyText"/>
      </w:pPr>
      <w:r>
        <w:t xml:space="preserve">According to Edwards, all the male figures cited above were types of Christ, each anticipating important aspects of Christ's life, character, and work. As Joshua, for example, led the people of Israel over the River Jordan to "the comforts of Canaan," so Jesus brings his followers "to the possession of Canaan that is his inheritance" (p. 318). As "the Spirit of the Lord came mightily" upon Samson, empowering him to destroy the enemies who roared against him, so Christ "in his last sufferings" destroyed Satan, who roared "upon him as his prey" (p. 336). As Elijah ascended bodily into heaven, so his ascent anticipated typologically Christ's ascension (p. 390). The female figures, too, Edwards often linked to the church in some fashion. Rahab's house Edwards declared "a type of the church… where the righteous dwell in safety" (p. 318). Hannah's song was prophetic of future "great events" (p. 345). And the queen of Sheba was "a remarkable type of the Gentile church" (p. 379).</w:t>
      </w:r>
    </w:p>
    <w:p>
      <w:pPr>
        <w:pStyle w:val="BodyText"/>
      </w:pPr>
      <w:r>
        <w:t xml:space="preserve">But the Historical Books also have their share of antiheroes—figures or collective groups who personified evil and sought to destroy the people of Israel. The antiheroes, too, functioned typologically for Edwards. Among the most notorious were the inhabitants of Jericho, the Philistines, Delilah, Goliath, Absalom, Ahithophel, Ahab, and Jezebel. Delilah, for example, represented "beloved sin, or lust, or sinful pleasure." She bewitched Samson, lulling him to sleep. "So men's lusts, under a show of friendship, of entertaining and delighting 'em, do indeed destroy them" (p. 341). This cautionary tale, Edwards asserted, calls for Christians to be watchful (p. 341). From the </w:t>
      </w:r>
      <w:r>
        <w:rPr>
          <w:i/>
          <w:iCs/>
        </w:rPr>
        <w:t xml:space="preserve">Scripture Chronology</w:t>
      </w:r>
      <w:r>
        <w:t xml:space="preserve">, by Arthur Bedford (1668–1745), Edwards transcribed a lengthy description of Goliath's size and the weight of his armor (pp. 354–55).</w:t>
      </w:r>
      <w:r>
        <w:rPr>
          <w:rStyle w:val="FootnoteReference"/>
        </w:rPr>
        <w:footnoteReference w:id="106"/>
      </w:r>
      <w:r>
        <w:t xml:space="preserve"> The practical effect of these details was to magnify the victory of the youthful David over the giant by means of the stones that he chose from the brook, stones that Edwards thought "seem to denote words of the Lord," what might also be called "the sword of the Spirit." The brook out of which they were taken represents the "Spirit of God." All Christians, he asserted, have access to such "stones," to "a variety of apt passages in the Holy Scripture wherewith to resist and fight against Satan" (pp. 356–57).</w:t>
      </w:r>
    </w:p>
    <w:p>
      <w:pPr>
        <w:pStyle w:val="BodyText"/>
      </w:pPr>
      <w:r>
        <w:t xml:space="preserve">The longest entry on the Historical Books in the "Blank Bible" is an extended commentary on the rebellion of Absalom against his father, King David. But for Edwards this account recorded in 2 Samuel 15-18 was</w:t>
      </w:r>
    </w:p>
    <w:p>
      <w:pPr>
        <w:pStyle w:val="SourcePage"/>
      </w:pPr>
      <w:r>
        <w:t xml:space="preserve">[p. 32]</w:t>
      </w:r>
    </w:p>
    <w:p>
      <w:pPr>
        <w:pStyle w:val="BodyText"/>
      </w:pPr>
      <w:r>
        <w:t xml:space="preserve">no ordinary description of a rebellious son seeking to win away the affections of his father's subjects. The thesis statement in his interpretation reads, "ABSALOM seems to be a type of Antichrist." Edwards then proceeds to identify a variety of ways that the story of Absalom, in his judgment, anticipated in origin, physical appearance, character, pretensions, actions, outcome, and ultimate results the tale of the Pope. Absalom, born of a Gentile wife to David, was similar to the "mixture of Christianity with heathenism" in popery. Admired as "a person of great beauty," Absalom, by his delight with such praise, evoked in Edwards the parallel to the Antichrist's appearances "in exceeding external pomp and glory, decked with gold, and silver, and precious stones, fine linen, and scarlet." Absalom's abundant hair he equated with "the exceeding policy and subtilty of Antichrist." For Edwards, Antichrist's claims to prerogatives as "lord of the church" paralleled Absalom's pretensions to the throne of David. Absalom's "whoredom with his father's concubines" pointed to the Antichrist's failure to remain "faithful to Christ as his spouse." The ensuing battle between the forces of David and those of Absalom represented the great struggle between the church of Christ and the forces of Antichrist. In the end, Absalom was defeated; his hair proved his destruction in the same manner that Antichrist will be "ruined by his own craftiness." David and his company rejoiced in the victory; so will the church following the "fall of Antichrist" (pp. 365–69).</w:t>
      </w:r>
    </w:p>
    <w:p>
      <w:pPr>
        <w:pStyle w:val="BodyText"/>
      </w:pPr>
      <w:r>
        <w:t xml:space="preserve">The closing note to the tale of Absalom reflects themes related to the third time period Edwards featured in many of his comments on the Historical Books: the future eschatological age. He cast the conflict between the Israelites and the city of Jericho, for example, as an anticipation of "the last conflict of the church with her enemies" (p. 319). At the moment immediately before deliverance or victory, "infidelity, libertinism, contempt of the true gospel of Christ, and luxury, and profaneness, and contempt of vital piety" prevail (p. 319). But then victory comes for the church by the drying up of the River Jordan, an event that Edwards linked to the drying up of the River Euphrates when the sixth vial is poured in the Apocalypse (Revelation 16).</w:t>
      </w:r>
      <w:r>
        <w:rPr>
          <w:rStyle w:val="FootnoteReference"/>
        </w:rPr>
        <w:footnoteReference w:id="107"/>
      </w:r>
      <w:r>
        <w:t xml:space="preserve"> In sum, the destruction of Jericho is "a remarkable type of the destruction of Satan's kingdom" (p. 321). Edwards also associated the onset of the eschatological moment with the "little cloud that came out of the west from beyond the sea" when Elijah the prophet prayed for an end to the "great drought." He interpreted the</w:t>
      </w:r>
    </w:p>
    <w:p>
      <w:pPr>
        <w:pStyle w:val="SourcePage"/>
      </w:pPr>
      <w:r>
        <w:t xml:space="preserve">[p. 33]</w:t>
      </w:r>
    </w:p>
    <w:p>
      <w:pPr>
        <w:pStyle w:val="BodyText"/>
      </w:pPr>
      <w:r>
        <w:t xml:space="preserve">"plentiful showers of rain" from the cloud as evidence that the "great outpouring of the Spirit… in the latter days… will arise in and from America" (p. 385). In 1742, when Edwards published speculation concerning a central eschatological role for America in </w:t>
      </w:r>
      <w:r>
        <w:rPr>
          <w:i/>
          <w:iCs/>
        </w:rPr>
        <w:t xml:space="preserve">Some Thoughts Concerning the Revival</w:t>
      </w:r>
      <w:r>
        <w:t xml:space="preserve">, he was greeted with scorn on both sides of the Atlantic.</w:t>
      </w:r>
      <w:r>
        <w:rPr>
          <w:rStyle w:val="FootnoteReference"/>
        </w:rPr>
        <w:footnoteReference w:id="108"/>
      </w:r>
      <w:r>
        <w:t xml:space="preserve"> This entry corroborates, in his view, the biblical grounds for his judgment about a millennial role for the American continent. For Edwards the "peaceful reign of Solomon," following the conflicts that dominated the rule of his father David, reflected the "proper commencement" in the latter days of the "church's rest, glory, and triumph on earth." Then the "vast increase of the church" will fill the "earth with God's glory" (p. 412).</w:t>
      </w:r>
    </w:p>
    <w:p>
      <w:pPr>
        <w:pStyle w:val="BodyText"/>
      </w:pPr>
      <w:r>
        <w:t xml:space="preserve">The book of Esther, the last of the Historical Books, posed an interpretive challenge of a special sort for Edwards. This book had attracted his attention early in his years as a commentator. In his summary judgment he stated, "It appears to me very probable, that this book of Esther is an history that is a shadow of gospel things and times, by the agreement of it with events, and the agreeableness to the manner of other typical histories of the Old Testament."</w:t>
      </w:r>
      <w:r>
        <w:rPr>
          <w:rStyle w:val="FootnoteReference"/>
        </w:rPr>
        <w:footnoteReference w:id="109"/>
      </w:r>
      <w:r>
        <w:t xml:space="preserve"> In his earliest reflections he equated the figure of Esther with the church, the spouse of Christ. Therefore Esther's request that the ten sons of Haman "be hanged upon the gallows" raised the question "Why?" Her apparently "revengeful spirit" seemed out of character. Edwards recognized that ethical tension and defended her request. He declared Esther's action to be yet another fulfillment of "the will of God concerning the Amalekitish nation, "a nation cursed by divine command" in Exodus 17:14, Exodus 17:16. According to Edwards' reading, God was to war with the Amalekites "from generation to generation." Therefore it was "the Spirit of God," not Esther, that called for this vengeful hanging of Haman's sons (p. 425).</w:t>
      </w:r>
    </w:p>
    <w:p>
      <w:pPr>
        <w:pStyle w:val="BodyText"/>
      </w:pPr>
      <w:r>
        <w:t xml:space="preserve">History was never just history for Edwards. It was also prophecy and anticipation of the gospel story. His use of typology provided abundant opportunities to interpret historical figures in the Old Testament as clear expressions filled with New Testament meaning.</w:t>
      </w:r>
    </w:p>
    <w:p>
      <w:pPr>
        <w:pStyle w:val="Heading3"/>
      </w:pPr>
      <w:bookmarkStart w:name="heading_wisdom_literature" w:id="16"/>
      <w:r>
        <w:t xml:space="preserve">Wisdom Literature</w:t>
      </w:r>
      <w:bookmarkEnd w:id="16"/>
    </w:p>
    <w:p>
      <w:pPr>
        <w:pStyle w:val="BodyText"/>
      </w:pPr>
      <w:r>
        <w:t xml:space="preserve">Edwards took great delight in the study of the Wisdom Literature of the Old Testament. He wrote 1,142 entries on these books in the "Blank Bible." Poetic in the Hebrew text, emotionally evocative even in English</w:t>
      </w:r>
    </w:p>
    <w:p>
      <w:pPr>
        <w:pStyle w:val="SourcePage"/>
      </w:pPr>
      <w:r>
        <w:t xml:space="preserve">[p. 34]</w:t>
      </w:r>
    </w:p>
    <w:p>
      <w:pPr>
        <w:pStyle w:val="BodyText"/>
      </w:pPr>
      <w:r>
        <w:t xml:space="preserve">translation, the Wisdom Literature ranges across the full spectrum of human experience and spiritual conditions. These texts provided rich resources for Edwards in the areas of exegetical reflection, theological speculation, and practical advice. One possible reason for his consuming interest in these books was the manner in which they challenged his religious imagination. He also may have seen certain striking parallels to his own life experiences in these books, in particular, in the trials of Job. The psalms were multifaceted documents for him, inviting poetic musing, theological observations, and justification for partisan views. Much of the Wisdom Literature also supported his christological interpretive scheme. The practical side of these books attracted Edwards' attention as he sought counsel and wisdom to share with parents and children, with young and old alike. Finally, he joined the ranks of commentators in earlier centuries of Christian history as he attempted to find meaning in the physical details and erotic images that fill the book of Canticles.</w:t>
      </w:r>
    </w:p>
    <w:p>
      <w:pPr>
        <w:pStyle w:val="BodyText"/>
      </w:pPr>
      <w:r>
        <w:t xml:space="preserve">It is tempting to suggest that Edwards may have identified closely with the figure of Job during his years of conflict with the congregation in Northampton. He depicted the trials that afflicted Job as a principal reason the book was inserted into the Old Testament, for God has appointed "that his people should through much tribulation enter into the kingdom of heaven." Job is a "revelation from God" the saints need, according to Edwards. God did not forsake Job, and in like manner God promises to deliver the church from persecution and suffering and bring her to "a state of glorious prosperity."</w:t>
      </w:r>
      <w:r>
        <w:rPr>
          <w:rStyle w:val="FootnoteReference"/>
        </w:rPr>
        <w:footnoteReference w:id="110"/>
      </w:r>
      <w:r>
        <w:t xml:space="preserve"> Job was therefore an example for the Christian who experiences "grievous calamity." He did not succumb to Satan and curse God, thereby retaining his integrity and persevering; in this manner "Satan was confounded" (p. 427). Affliction is the lot of human beings. "Sinful man is like a burning coal," wrote Edwards, "full of sin, as fuel that is full of fire, from which affliction proceeds as necessarily as sparks proceed from a fire" (p. 428).</w:t>
      </w:r>
    </w:p>
    <w:p>
      <w:pPr>
        <w:pStyle w:val="BodyText"/>
      </w:pPr>
      <w:r>
        <w:t xml:space="preserve">When Job's "day of prosperity" ended with "all his purposes and hopes broken," his "friends," who had flattered him, now made of him a "byword" (pp. 439 and 437). In those circumstances, Job spoke of the grave as his "home," and "corruption and worms" as his family (p. 439). Yet he was still able to affirm that his "redeemer" lives, and that he, too—Job, that is—will live again, which Edwards translated into the New Testament's</w:t>
      </w:r>
    </w:p>
    <w:p>
      <w:pPr>
        <w:pStyle w:val="SourcePage"/>
      </w:pPr>
      <w:r>
        <w:t xml:space="preserve">[p. 35]</w:t>
      </w:r>
    </w:p>
    <w:p>
      <w:pPr>
        <w:pStyle w:val="BodyText"/>
      </w:pPr>
      <w:r>
        <w:t xml:space="preserve">"resurrection of the body" (p. 440). The subsequent discourses Job had with his three friends gave Edwards occasion to comment on "the misery of the wicked" as well as on "the preciousness of wisdom or true godliness" (p. 454). Those discourses also provided an opportunity for him to wax poetic on occasion—for example, in response to Elihu's description of an approaching thunderstorm, which Edwards described as "appearing as arising above the horizon," with the lower part of the storm rooted in the sea (p. 464).</w:t>
      </w:r>
    </w:p>
    <w:p>
      <w:pPr>
        <w:pStyle w:val="BodyText"/>
      </w:pPr>
      <w:r>
        <w:t xml:space="preserve">In the dispute between Job and his three friends, the latter were confident "that they were in the right and Job altogether in the wrong." But the final outcome was different: when God appeared, they were condemned and Job justified. From this Edwards concluded, "So now in controversies that are managed in religious matters, doubtless many may be very confident that they are in the right, and think they are strenuously pleading the cause of God, that yet will be condemned when God comes to judge" (p. 473). Perhaps Edwards found a measure of consolation in this story when he was dismissed by his congregation.</w:t>
      </w:r>
    </w:p>
    <w:p>
      <w:pPr>
        <w:pStyle w:val="BodyText"/>
      </w:pPr>
      <w:r>
        <w:t xml:space="preserve">The songs of ancient Israel defy easy generalization, and Edwards' commentary on the book of Psalms is similarly complex. If there is a critical center to his exegetical observations on these songs, it is that he regarded a great number of them to be prophetic of Christ—either of Christ himself, or of "Christ mystical," his body, the church.</w:t>
      </w:r>
      <w:r>
        <w:rPr>
          <w:rStyle w:val="FootnoteReference"/>
        </w:rPr>
        <w:footnoteReference w:id="111"/>
      </w:r>
      <w:r>
        <w:t xml:space="preserve"> That christological principle gave Edwards immense hermeneutical latitude in his interpretation of the psalms. He found in them, for example, prophetic references to Christ's birth in a stable (p. 465); to his miracles, including stilling the tempest, walking on the water, healing the sick, and "raising the dead" (p. 504); to his physical sufferings during his trial and crucifixion (p. 486); and to his "triumphant ascension into heaven" following victory over his enemies (p. 489).</w:t>
      </w:r>
    </w:p>
    <w:p>
      <w:pPr>
        <w:pStyle w:val="BodyText"/>
      </w:pPr>
      <w:r>
        <w:t xml:space="preserve">Edwards also used the psalms to link Christ with a number of central images in the Old Testament. He identified the Shekinah as a manifestation of Christ (p. 477); he declared Christ to be "the true </w:t>
      </w:r>
      <w:r>
        <w:rPr>
          <w:i/>
          <w:iCs/>
        </w:rPr>
        <w:t xml:space="preserve">Elohim</w:t>
      </w:r>
      <w:r>
        <w:t xml:space="preserve">" (p. 516); and he proclaimed Christ "the Amen," or the "truth round about" the Lord of hosts (p. 519).</w:t>
      </w:r>
      <w:r>
        <w:rPr>
          <w:rStyle w:val="FootnoteReference"/>
        </w:rPr>
        <w:footnoteReference w:id="112"/>
      </w:r>
      <w:r>
        <w:t xml:space="preserve"> References to the church, or "Christ</w:t>
      </w:r>
    </w:p>
    <w:p>
      <w:pPr>
        <w:pStyle w:val="SourcePage"/>
      </w:pPr>
      <w:r>
        <w:t xml:space="preserve">[p. 36]</w:t>
      </w:r>
    </w:p>
    <w:p>
      <w:pPr>
        <w:pStyle w:val="BodyText"/>
      </w:pPr>
      <w:r>
        <w:t xml:space="preserve">mystical," are also abundant in his commentary on the psalms. Edwards noted that Mount Zion was an especially appropriate image of the church, for it was "but a small hill"; yet God exalts the church and makes it high and glorious (p. 504). He linked the church with the "mown grass" on which rain falls; its worldly happiness is cut short, but it is revived again by the "showers of heaven" (p. 508). He associated the vision of the poor who were satisfied with bread with ecclesiastical arrangements involving deacons in apostolic times who cared for the poor, and also with an even greater satisfaction and ultimate fulfillment" in the future glorious times of the church" (p. 536).</w:t>
      </w:r>
    </w:p>
    <w:p>
      <w:pPr>
        <w:pStyle w:val="BodyText"/>
      </w:pPr>
      <w:r>
        <w:t xml:space="preserve">Edwards found the book of Psalms full of texts inviting theological speculation. He explained the Psalmist's phrase "a little lower than the angels" as a reference to both the "advancement" of human nature in the creation of humankind and the subsequent uniting of "human nature to the divine" in the person of Christ (p. 478). He joined a contemporary theological debate about the fate of the souls of saints when they die by rejecting the notion of soul sleep, a view popular among some who posited an intermediate state between death and the final judgment during which the souls of the saints sleep before entering heaven. On the contrary, he affirmed, "the souls of the saints do not die when their bodies die, but are received to a state of happiness in more perfect union and communion with God" (p. 497). When speaking about Psalms 78, Edwards asserted that it, "(as almost all the rest)" of the psalms, "was indited by the Spirit of God," a word that can imply either written or dictated (p. 513). His comment on Psalms 136 anticipated the theme of his posthumously published dissertation in which he affirmed that "an ultimate end of the creation of the world and of all God's works is his goodness, or the communication of his good, to his creatures" (p. 537).</w:t>
      </w:r>
    </w:p>
    <w:p>
      <w:pPr>
        <w:pStyle w:val="BodyText"/>
      </w:pPr>
      <w:r>
        <w:t xml:space="preserve">Some of Edwards' comments on the book of Psalms contain a sharp, hateful edge. He identified those "that hasten after another god" with "the corrupt church of the Jews and the Church of Rome," both of which, he charged, trust "in other saviors" and "in their own righteousness" (p. 481). The "wicked," whom the Psalmist describes in devastating terms in Psalms 50:16–22, Edwards equated with "the scribes and Pharisees in Christ's time, and… the popish priests afterwards" (p. 499). The violence explicit in the phrase "dashing the 'little ones against the stones,'" according to Edwards, will find its fullest fulfillment in the destruction of "the spiritual Babylon. They indeed will do God's work, and will perform a good work, who shall be God's instrument of the utter overthrow of the Church of Rome" (p. 537). If there is a way to soften these comments,</w:t>
      </w:r>
    </w:p>
    <w:p>
      <w:pPr>
        <w:pStyle w:val="SourcePage"/>
      </w:pPr>
      <w:r>
        <w:t xml:space="preserve">[p. 37]</w:t>
      </w:r>
    </w:p>
    <w:p>
      <w:pPr>
        <w:pStyle w:val="BodyText"/>
      </w:pPr>
      <w:r>
        <w:t xml:space="preserve">it may come in the form of Edwards' judgment that when the Psalmist, or in the case of Psalms 59, David, "seems to pray against his enemies, the enemies that he speaks [of] are not his personal enemies," but rather "enemies of the church of Christ." For Edwards that distinction seemed sufficient justification for the imprecatory psalms (p. 501). He mounted a similar argument in his commentary on Job, suggesting that "imprecations of curses to enemies" are not "expressions of personal resentments," and thereby do not violate the religious injunction against wishing evil on those who work injury, a distinction that seems arbitrary and inconsistent with Edwards' other ethical injunctions (pp. 458–59).</w:t>
      </w:r>
    </w:p>
    <w:p>
      <w:pPr>
        <w:pStyle w:val="BodyText"/>
      </w:pPr>
      <w:r>
        <w:t xml:space="preserve">Finally, the psalms gave Edwards an occasion to offer advice of a practical and spiritual nature. He warned, for example, that a "false persecuting tongue" will be punished (p. 532). With an eye toward the benefits of "beloved sleep," he counseled, "Therefore anxious cares are in vain" (p. 534). In a similar vein, he used the Psalmist's reflections on God's providential care of the children of Israel in the wilderness to imply the equivalent "special care of providence" for God's people in every age (p. 526). On a more hortatory note, Edwards employed the observation in Psalms 22:10, "'tis fit that God's people should give up their children to God in infancy," to exhort parents to do it "visible to the public," thereby embracing "infants as some of the covenant people of God" (p. 485).</w:t>
      </w:r>
    </w:p>
    <w:p>
      <w:pPr>
        <w:pStyle w:val="BodyText"/>
      </w:pPr>
      <w:r>
        <w:t xml:space="preserve">Edwards declared that the purpose of the book of Proverbs was for parents' use "in instructing their children" (p. 546). For him, however, that view did not reduce the book to simply practical advice and counsel. On the contrary, he affirmed that the "wisdom" spoken of in this book referred to "holiness or true virtue" (p. 543). The same term—</w:t>
      </w:r>
      <w:r>
        <w:rPr>
          <w:i/>
          <w:iCs/>
        </w:rPr>
        <w:t xml:space="preserve">wisdom</w:t>
      </w:r>
      <w:r>
        <w:t xml:space="preserve">—also referred to "Christ, the eternal word and wisdom of God" (p. 545). That judgment provided Edwards with an opportunity to interpret some of the proverbs in a christological fashion. For example, the saying "And he is a friend that sticks closer than a brother" gave Edwards occasion to assert that Christ is such a "disinterested friend," and Christ may be the subject intended by "the Spirit of God." Nor should "it seem strange that some of these proverbs should have respect to him" (p. 566).</w:t>
      </w:r>
    </w:p>
    <w:p>
      <w:pPr>
        <w:pStyle w:val="BodyText"/>
      </w:pPr>
      <w:r>
        <w:t xml:space="preserve">Nonetheless, Edwards' commentary on Proverbs is brimful of practical religious and moral advice. For example, he warned that "foolish and sinful talk" will result in punishment (p. 549). He identified the tongue as "the gate or the door of the soul." Leaving it open or unguarded can prove "the death of the soul" (p. 554). Similarly, "evil and corrupt communications" lead to ruin (p. 558). In yet another way, he counseled</w:t>
      </w:r>
    </w:p>
    <w:p>
      <w:pPr>
        <w:pStyle w:val="SourcePage"/>
      </w:pPr>
      <w:r>
        <w:t xml:space="preserve">[p. 38]</w:t>
      </w:r>
    </w:p>
    <w:p>
      <w:pPr>
        <w:pStyle w:val="BodyText"/>
      </w:pPr>
      <w:r>
        <w:t xml:space="preserve">against "wicked words" that result in greater suffering than "the wink of the eye" (p. 549). The contrast to "wicked words," according to Edwards, was the word "fitly spoken" which, following the Wise Man's image of "apples of gold in pictures of silver," he identified as wise, pious, and precious (pp. 572–73). We can only wonder whether Edwards' disciplinary pattern with his own children was evident in his advice, namely, "When the skin or flesh is made black and blue by the stripes of the rod of correction, this cleanses away sin" (p. 567).</w:t>
      </w:r>
      <w:r>
        <w:rPr>
          <w:rStyle w:val="FootnoteReference"/>
        </w:rPr>
        <w:footnoteReference w:id="113"/>
      </w:r>
    </w:p>
    <w:p>
      <w:pPr>
        <w:pStyle w:val="BodyText"/>
      </w:pPr>
      <w:r>
        <w:t xml:space="preserve">Edwards' moral guidance included counsel to be content with "plainness" of dress and "necessities" at home rather than try to cut a "great figure abroad" (p. 552). He cautioned against melancholy, "which destroys health, debilitates and breaks the mind"; a "merry heart" is good "medicine" and "promotes health" (pp. 558–59). He warned that "in a time of calamity" it is better to trust a neighbor than a brother—a rather strange maxim (p. 578).</w:t>
      </w:r>
      <w:r>
        <w:rPr>
          <w:rStyle w:val="FootnoteReference"/>
        </w:rPr>
        <w:footnoteReference w:id="114"/>
      </w:r>
      <w:r>
        <w:t xml:space="preserve"> Edwards' characterization of the tyranny of those "advanced to dominion from a low state" as "merciless" seems to reflect his assumptions about class (p. 579). The forces of "ambition and sensuality" that drive "worldly-minded men," who are "mean and hateful" as well as "vile and base," are "dangerous and harmful" and therefore to be avoided (p. 581). Finally, a sage observation: the female servant who commits "criminal intercourse," or adultery, will be "liable to a discovery by some effects that were left in her body" (pp. 581–82).</w:t>
      </w:r>
      <w:r>
        <w:rPr>
          <w:rStyle w:val="FootnoteReference"/>
        </w:rPr>
        <w:footnoteReference w:id="115"/>
      </w:r>
    </w:p>
    <w:p>
      <w:pPr>
        <w:pStyle w:val="BodyText"/>
      </w:pPr>
      <w:r>
        <w:t xml:space="preserve">Edwards' commentary on the book of Ecclesiastes resembles his exegesis on Proverbs in several ways. He attributed the authorship of this book to Solomon "in his old age" (p. 594). As partial grounds for that judgment, Edwards found the Wise Man (or the Preacher) repenting of "the sin which he was led into by his wives and concubines" (p. 595). In addition, various entries focus on the end of things, that is, on "the final issue or event of things" that preoccupies older and wiser persons (p. 593). Death seems to be on the mind of the Wise Man, who says that</w:t>
      </w:r>
    </w:p>
    <w:p>
      <w:pPr>
        <w:pStyle w:val="SourcePage"/>
      </w:pPr>
      <w:r>
        <w:t xml:space="preserve">[p. 39]</w:t>
      </w:r>
    </w:p>
    <w:p>
      <w:pPr>
        <w:pStyle w:val="BodyText"/>
      </w:pPr>
      <w:r>
        <w:t xml:space="preserve">life is always preferable to death, even for the "meanest and most afflicted man" (p. 599). Edwards also underscored the Wise Man's commentary on the benefits derived from "earthly good," which is fleeting and fails to satisfy (p. 584). Yet Edwards' most extended comment on Ecclesiastes reveals complexity within the passage: "A good name is better than precious ointment, and the day of death than the day of one's birth" (pp. 591–92).</w:t>
      </w:r>
    </w:p>
    <w:p>
      <w:pPr>
        <w:pStyle w:val="BodyText"/>
      </w:pPr>
      <w:r>
        <w:t xml:space="preserve">Out of these circumstances comes much of the Wise Man's advice that Edwards noted. For example, nothing is obtained by mirth (p. 585). Similarly, Edwards was taken with the condemnation of "the idle and luxurious who waste their money and estates for a few moments' ease and pleasure," arguing that "frugality" and "diligence" instead make one rich (p. 603). Similarly, he counseled, it is good "to lay up" during prosperous times against times of "trouble and calamity" (p. 603). In a larger context, Edwards acknowledged the inscrutability of God's providence. He argued, for example, that charity to the poor may not result in immediate benefits from God; but, he affirmed, "God works in a secret and unsearchable manner.… So God will prosper our deeds of charity" (p. 604).</w:t>
      </w:r>
    </w:p>
    <w:p>
      <w:pPr>
        <w:pStyle w:val="BodyText"/>
      </w:pPr>
      <w:r>
        <w:t xml:space="preserve">Perhaps the most interesting entries from the standpoint of Edwards' own biography are his comments on the Wise Man's closing observations contrasting vanity and "the whole duty of man." The latter consists in the command, "Fear God, and keep his commandments" (Ecclesiastes 12:13). "The Wise Man, by an induction of particulars, had shown that all other things were vanity, or nothing" (p. 607). Commenting on Ecclesiastes 12:12, Edwards noted that a person preoccupied with "making many books… and much study" may think that "he is employed in what is truly excellent and is the most substantial good, if he be employed in study, and contemplation, and writing, to acquire for himself and communicate to others great speculative knowledge and understanding. But the Wise Man would suggest that this also is vanity, that it is not true wisdom" (p. 606). In fact, "much study is a weariness to the flesh"—a weariness Edwards himself, no doubt, knew firsthand (p. 606).</w:t>
      </w:r>
    </w:p>
    <w:p>
      <w:pPr>
        <w:pStyle w:val="BodyText"/>
      </w:pPr>
      <w:r>
        <w:t xml:space="preserve">In his commentary on Canticles, or the Song of Solomon, Edwards joined the long line of expositors who have addressed the question of the nature of this song. He left no ambiguity in his answer. It is "no common love song or epithalamium," a judgment he also rendered about Psalms 45 (p. 608). On the contrary, he asserted, Canticles is "a song of love between Christ and the church, or the assembly of the saints" who</w:t>
      </w:r>
    </w:p>
    <w:p>
      <w:pPr>
        <w:pStyle w:val="SourcePage"/>
      </w:pPr>
      <w:r>
        <w:t xml:space="preserve">[p. 40]</w:t>
      </w:r>
    </w:p>
    <w:p>
      <w:pPr>
        <w:pStyle w:val="BodyText"/>
      </w:pPr>
      <w:r>
        <w:t xml:space="preserve">are "spiritual virgins" (p. 610).</w:t>
      </w:r>
      <w:r>
        <w:rPr>
          <w:rStyle w:val="FootnoteReference"/>
        </w:rPr>
        <w:footnoteReference w:id="116"/>
      </w:r>
      <w:r>
        <w:t xml:space="preserve"> Edwards marshaled the variety of comparisons in the text as evidence against the notion that Canticles is a human love song. Comparing the church to a company of horses, for example, fits with Christ's being conveyed on a chariot of truth drawn by the church, especially by "the ministers of the gospel" (p. 611). Christ's love is "as the lily among thorns," or as the "true church among false churches," for persecutors are compared to thorns (p. 613).</w:t>
      </w:r>
    </w:p>
    <w:p>
      <w:pPr>
        <w:pStyle w:val="BodyText"/>
      </w:pPr>
      <w:r>
        <w:t xml:space="preserve">No commentator on Canticles can escape discussing the anatomy of the loved one. Edwards took on the task with relish. The hair of the beloved he identified as "the fruit of the head" by which in Scripture is represented "thoughts, understanding, meditations, or the fruits of these meditations." So the hair "may represent the living fruits of ministers' studies" (p. 619). The beloved's teeth, Edwards suggested, may represent the "ministers and teachers" of the church who prepare the food, "the word of God," by their studies "for the nourishment of the body," as teeth chew "natural food" (p. 619). By "breasts," in a mystical text, Edwards signified the "graces of the spirit" (p. 627). These graces are "sweet and delightful" in Christ's eyes (p. 628). Edwards linked the closing verse of Canticles with the concluding words of the book of Revelation. In both cases the cry sounds somewhat similar: "Make haste, my beloved" (Canticles 8:14), and "Even so, come, Lord Jesus" (Revelation 22:20) (p. 628). He found the poet's plea a fitting conclusion to this mystical song, for Canticles ends on a passionate note of hope for the arrival of the beloved.</w:t>
      </w:r>
    </w:p>
    <w:p>
      <w:pPr>
        <w:pStyle w:val="BodyText"/>
      </w:pPr>
      <w:r>
        <w:t xml:space="preserve">There may be debate regarding the proper category for Edwards' approach to the interpretation of the richly evocative, poetic texts in the Wisdom Literature. At times his judgments appear to move beyond typology to allegory. His pursuit of spiritual meaning in the texts knew no bounds. In that respect there can be no debate about the creative imagination he brought to the interpretive task.</w:t>
      </w:r>
      <w:r>
        <w:rPr>
          <w:rStyle w:val="FootnoteReference"/>
        </w:rPr>
        <w:footnoteReference w:id="117"/>
      </w:r>
      <w:r>
        <w:t xml:space="preserve"> But these same documents that invited spiritual application to the lives of his parishioners spoke directly</w:t>
      </w:r>
    </w:p>
    <w:p>
      <w:pPr>
        <w:pStyle w:val="SourcePage"/>
      </w:pPr>
      <w:r>
        <w:t xml:space="preserve">[p. 41]</w:t>
      </w:r>
    </w:p>
    <w:p>
      <w:pPr>
        <w:pStyle w:val="BodyText"/>
      </w:pPr>
      <w:r>
        <w:t xml:space="preserve">to him, too, as he struggled with the conflict in his Northampton congregation as well as with his own responsibilities as a husband and father. Even clearer autobiographical echoes in his exegesis hint of the weariness and potential vanity of his "much study." The "Blank Bible" itself is striking evidence of this.</w:t>
      </w:r>
    </w:p>
    <w:p>
      <w:pPr>
        <w:pStyle w:val="Heading3"/>
      </w:pPr>
      <w:bookmarkStart w:name="heading_the_prophets" w:id="17"/>
      <w:r>
        <w:t xml:space="preserve">The Prophets</w:t>
      </w:r>
      <w:bookmarkEnd w:id="17"/>
    </w:p>
    <w:p>
      <w:pPr>
        <w:pStyle w:val="BodyText"/>
      </w:pPr>
      <w:r>
        <w:t xml:space="preserve">No section of the Bible is more consonant with Edwards' self-conception and his sense of responsibility as a Christian minister than the prophetic books of the Old Testament. In the "Blank Bible" he wrote 900 entries on texts in the Prophets. His commentary resonates with the dual sense of </w:t>
      </w:r>
      <w:r>
        <w:rPr>
          <w:i/>
          <w:iCs/>
        </w:rPr>
        <w:t xml:space="preserve">prophet</w:t>
      </w:r>
      <w:r>
        <w:t xml:space="preserve">, namely, one who proclaims the word of the Lord and one who speaks about the unknown future, two vocations evident in his own career. Edwards declared it his own responsibility—and that of other ministers—to be a spokesperson for God. In that capacity he proclaimed both the demands and the threats of God's law and the good news of the saving gospel. He also spent his adult life trying to discover truths and certainties concerning the future. In this latter respect, for him there were multiple futures reflected in the Prophets—the immediate temporal future in ancient Israel, the more remote future in the Christian era, and the distant eschatological age. The Prophets evoked highly diverse commentary from him, ranging from historical to grammatical concerns, from personal to pastoral topics.</w:t>
      </w:r>
    </w:p>
    <w:p>
      <w:pPr>
        <w:pStyle w:val="BodyText"/>
      </w:pPr>
      <w:r>
        <w:t xml:space="preserve">Edwards found examples for his own preaching in the Prophets. He noted that Isaiah minced no words in his condemnation of the wicked, calling down woe on those who enriched themselves by "the oppression of others" and on "great men and princes" who were "mighty for nothing but gluttony and drunkenness" (pp. 633–34). He observed that the prophet Jeremiah spoke of the "wantonness" and "unbridled lusts" of Israel being "tamed with sorrow and distress" (p. 698). He recorded the fact that Ezekiel declared without apology the "fury" of God's "destroying angels" sent "to smite and slay utterly without any pity" those who had sinned in the city of Jerusalem, "young and old, and even little children," a passage Edwards glossed as "great evidence that infants are guilty of sin" (p. 737). Hosea's pronouncement of the "awful judgments" of God upon "the church of Israel" for her harlotry and "idolatry" became an almost matter-of-fact entry in the commentary (p. 773), as did also Amos's identification of sinners in "the house of Israel" who were to be "sifted"—destroyed—as "chaff which the wind drives away" (p. 797). These prophetic threats echoed in Edwards' own ministry.</w:t>
      </w:r>
    </w:p>
    <w:p>
      <w:pPr>
        <w:pStyle w:val="SourcePage"/>
      </w:pPr>
      <w:r>
        <w:t xml:space="preserve">[p. 42]</w:t>
      </w:r>
    </w:p>
    <w:p>
      <w:pPr>
        <w:pStyle w:val="BodyText"/>
      </w:pPr>
      <w:r>
        <w:t xml:space="preserve">But these same prophets proclaimed good news, examples of which Edwards included in his commentary. He took note of the positive results attendant on the destruction of Sennacherib's army described by Isaiah: Israel "shall no longer be under tribute to him" (p. 643). He recorded Jeremiah's assertion that even though God's "sore judgments" were executed on those carried captive, "a remnant" of the Jews would "find favor, and return" to their own land (p. 718). Similarly, the destruction of the wicked described by Zephaniah took on a positive interpretation for Edwards because this "sacrifice" effected a "ransom" for God's people (p. 808). Edwards linked Ezekiel's description of the divine "wisdom, power, justice, and goodness" that direct "the wheels of providence" on behalf of God's people with "the supernatural work of God's Spirit on the hearts of men" (p. 732).</w:t>
      </w:r>
    </w:p>
    <w:p>
      <w:pPr>
        <w:pStyle w:val="BodyText"/>
      </w:pPr>
      <w:r>
        <w:t xml:space="preserve">Edwards paid close attention to what the Hebrew prophets spoke concerning the future in all three of its senses. With reference to the prophets' immediate futures, he noted that Isaiah foretold the twofold destruction of the Jews, first by the Chaldeans and then by the Romans (p. 634). Isaiah also foresaw the "army of Assyria" conquering the land of Egypt (p. 658). Edwards found confirmation of the same patterns in Ezekiel's prophecy of three powers that would overcome the Jews between the time of their captivity and the restoration of "the royal line of David"—the Persians, the Syrians, and the Romans (p. 749). Edwards observed that Isaiah foretold in one message the destruction of both "the empire of the Babylonians" in ancient times and the "spiritual Babylon, the great enemy of the Christian church" (p. 645) in the later Christian era. Jeremiah's comments about the execution of God's wrath "on false prophets, and the priests and ministers of the false church, and false ministers of the visible church" Edwards eschatologically tied to the future "glorious day of the church of God" promised in prophecy (p. 717). He read Zechariah's description of a destruction of "a very great part of the inhabitants of the world" to be temporally situated "a little before the introduction of the glorious state of peace and prosperity to the church" (pp. 818–19). And he linked the destruction of the enemies of Israel in the "valley of Jehoshaphat," described by the prophet Joel, to the defeat of the enemies of the church in the battle of Armageddon in the latter days (p. 792).</w:t>
      </w:r>
    </w:p>
    <w:p>
      <w:pPr>
        <w:pStyle w:val="BodyText"/>
      </w:pPr>
      <w:r>
        <w:t xml:space="preserve">Edwards paid special attention to the ways the prophets pointed to details in the life of Christ. He stood side by side with other Christian commentators who linked Isaiah's prophecy of a virgin conceiving to "the purity of Christ's conception," contrasting that "spiritual purity" with the</w:t>
      </w:r>
    </w:p>
    <w:p>
      <w:pPr>
        <w:pStyle w:val="SourcePage"/>
      </w:pPr>
      <w:r>
        <w:t xml:space="preserve">[p. 43]</w:t>
      </w:r>
    </w:p>
    <w:p>
      <w:pPr>
        <w:pStyle w:val="BodyText"/>
      </w:pPr>
      <w:r>
        <w:t xml:space="preserve">"typical defilement in the coition of man and woman" (p. 636). Informed by his reading of Christian history, Edwards connected Isaiah's reference to idols being moved with Eusebius' account of statues falling down when the young child Jesus entered an Egyptian temple (p. 648). He regarded the messianic hymn of praise in Isaiah 9:6–7 as a direct reference to the "Son of God" rather than to "any mere man" (p. 640). Edwards found Christ's "humility and the meanness of his outward appearance" anticipated in the prophecy concerning a "rod" and "branch" springing out of Jesse as well as in Isaiah's reference to "a tender plant" (pp. 643 and 686–87). The latter he also interpreted as evidence of Christ's voluntarily coming to earth without "pomp and glory," willing to suffer and be exposed to "the malice of foes" (p. 686). Edwards stood with the powerful tradition of Christian exegetes who interpreted Isaiah 53 as a direct prophecy of Christ's imprisonment, arraignment, condemnation, and death, as well as of his subsequent resurrection (pp. 687–88).</w:t>
      </w:r>
    </w:p>
    <w:p>
      <w:pPr>
        <w:pStyle w:val="BodyText"/>
      </w:pPr>
      <w:r>
        <w:t xml:space="preserve">Edwards discovered numerous references to the eschatological age in the Prophets. He regarded the "very small remnant" of "believing Jews" as an assurance that "another remnant" of "elect Jews" would be "called in the latter days" (p. 629). He construed Hosea's comments regarding God's mercy on the children of Israel after his rejection of them as similar evidence (p. 775). Edwards linked accounts in Isaiah with "the glory of the New Jerusalem" described at the end of the book of Revelation (p. 689). He interpreted Ezekiel's promise of "glory in the land of the living" as a promise that God would "accomplish glorious things for his church" (p. 752). It is the nature of prophecies of deliverance, wrote Edwards, that they have reference to "things to be brought to pass long after" the reference at hand (p. 757). He took Habbabuk's account of the deliverance of Israel from the Babylonian captivity as an anticipation of the church's deliverance from the spiritual Babylon and her consequent glory, parallel to a description in Revelation 13, after which the earth will be "filled with the knowledge and worship of the true God," an image of the millennial age (p. 805).</w:t>
      </w:r>
    </w:p>
    <w:p>
      <w:pPr>
        <w:pStyle w:val="BodyText"/>
      </w:pPr>
      <w:r>
        <w:t xml:space="preserve">At times Edwards used the "Blank Bible" as a theological commonplace book, developing specific religious themes by commenting on series of related passages. For example, his entries on Isaiah 38 focus on the topic of death, triggered by the account of Hezekiah's sickness and his prayer for life. He explained the image of death employed by Hezekiah: the weaver, "when he has finished his piece of cloth cuts off the thread, and cuts out the piece out of the loom, cuts it off from the thrum." So, Edwards stated, death is "an end to the thread and series of all my designs</w:t>
      </w:r>
    </w:p>
    <w:p>
      <w:pPr>
        <w:pStyle w:val="SourcePage"/>
      </w:pPr>
      <w:r>
        <w:t xml:space="preserve">[p. 44]</w:t>
      </w:r>
    </w:p>
    <w:p>
      <w:pPr>
        <w:pStyle w:val="BodyText"/>
      </w:pPr>
      <w:r>
        <w:t xml:space="preserve">and projects" (p. 670). That image does nothing, however, to soften "the last agonies of death, and struggles with the king of terrors," that are "very terrible" (p. 670). Death, he asserted, as it was originally and properly, is "a state of evil without any good." It is "a state of absolute emptiness." This notion of death prevailed until the gospel brought to light "life and immortality" (p. 670). These reflections on death became an occasion for Edwards to formulate a strong argument in the commentary in support of a "future state" (p. 671).</w:t>
      </w:r>
    </w:p>
    <w:p>
      <w:pPr>
        <w:pStyle w:val="BodyText"/>
      </w:pPr>
      <w:r>
        <w:t xml:space="preserve">Edwards frequently used individual biblical texts as occasions to state major doctrinal positions. On the basis of Isaiah's comments concerning the insufficiency of Israel's sacrifices to God, Edwards affirmed "the freeness of God's grace" in "his electing love," which was the ground of all blessings. He wrote, "Thus this doctrine of justification by free grace, without the works of the law or our own righteousness, is the doctrine both of the old and new testament" (p. 677). He linked Ezekiel's vision of the "dry bones" with "doctrinal knowledge, common illumination, and conviction" that was not infused by God's Spirit; and he concluded that "saving grace differs from common grace not only in degree, but in nature and kind" (pp. 756–57). He interpreted God's backing the sun ten degrees on a sundial, a sign to Hezekiah, as "a type of the resurrection of Christ, the Sun of righteousness" (p. 669). Isaiah's reference to the Holy One's inhabiting eternity became an occasion for Edwards to assert that eternity is something infinitely before and infinitely above the whole creation, even above the highest heavens" where "the Trinity dwell together" (p. 691).</w:t>
      </w:r>
    </w:p>
    <w:p>
      <w:pPr>
        <w:pStyle w:val="BodyText"/>
      </w:pPr>
      <w:r>
        <w:t xml:space="preserve">Often Edwards' commentary focused on more technical textual issues. In one short entry, for example, he affirmed the "divine authority" of the "books of the prophets" in contrast to some who apparently proposed they were "forged by the Jews" (p. 661). In another he took note of the fact that Isaiah 24 began a new sermonic unit of the book of Isaiah extending for four chapters (p. 652). Grammatical observations, too, were part of the mix of materials. He observed that a "plural verb may be used" when a nominative case is not expressed, or when God, </w:t>
      </w:r>
      <w:r>
        <w:rPr>
          <w:i/>
          <w:iCs/>
        </w:rPr>
        <w:t xml:space="preserve">Elohim</w:t>
      </w:r>
      <w:r>
        <w:t xml:space="preserve">, is understood (p. 730). He commented on the use of the Hebrew particle לאֹ in conjunction with the prefix ו, and its implications for the phrase in Zechariah 14:7, "Not day, nor night" (p. 818). Edwards often turned to a concordance to discover the uses and meanings of particular Hebrew terms, as in the case of </w:t>
      </w:r>
      <w:r>
        <w:rPr>
          <w:i/>
          <w:iCs/>
        </w:rPr>
        <w:t xml:space="preserve">dhanath</w:t>
      </w:r>
      <w:r>
        <w:t xml:space="preserve"> in Isaiah 53:11 (pp. 688–89). These kinds of entries reinforced his repeated hermeneutical observation that the Holy Ghost in "the words of prophecy" often has respect</w:t>
      </w:r>
    </w:p>
    <w:p>
      <w:pPr>
        <w:pStyle w:val="SourcePage"/>
      </w:pPr>
      <w:r>
        <w:t xml:space="preserve">[p. 45]</w:t>
      </w:r>
    </w:p>
    <w:p>
      <w:pPr>
        <w:pStyle w:val="BodyText"/>
      </w:pPr>
      <w:r>
        <w:t xml:space="preserve">to "two senses or translations entirely different and not dependent or related." Both may be "instructive" (p. 764). Elsewhere, Edwards wrote that the Holy Ghost contrived his words to mean "many things" by "the same expression" (p. 787).</w:t>
      </w:r>
    </w:p>
    <w:p>
      <w:pPr>
        <w:pStyle w:val="BodyText"/>
      </w:pPr>
      <w:r>
        <w:t xml:space="preserve">Some of Edwards' exegetical observations probably reflect his personal experiences. For instance, when he discussed "the method of instructing children," he spoke of the adjustments adults make to communicate with them: "[S]peaking to them 'with stammering lips' seems to allude to our way of talking with children wherein we are wont to conform to them, and stammer, or talk brokenly, as they do," a practice he may have employed with his own eleven children (p. 655). He compared Ezekiel's reference to women sewing "pillows to all armholes" to the contemporary maternal practice of sewing pillows to children's clothing at the armpits so that the "leading strings" by which they led their children might not hurt them, a practice Edwards no doubt knew firsthand (p. 741).</w:t>
      </w:r>
      <w:r>
        <w:rPr>
          <w:rStyle w:val="FootnoteReference"/>
        </w:rPr>
        <w:footnoteReference w:id="118"/>
      </w:r>
      <w:r>
        <w:t xml:space="preserve"> Edwards used the occasion of Jeremiah's complaint about prophets and priests who dealt falsely with God's people to comment on the actions of "a covetous physician that aims at nothing but his pay, if he can but make his patient believe that he is cured" (p. 704). Whether Edwards had that experience himself is unclear from the entry. What is clear from Edwards' commentary on the Prophets is how centrally these prophetic texts functioned in his professional activities, especially as he carried out his responsibilities as a preacher proclaiming the word of God to his parishioners and as a theologian addressing perennial concerns of every age in his diverse publications.</w:t>
      </w:r>
    </w:p>
    <w:p>
      <w:pPr>
        <w:pStyle w:val="Heading3"/>
      </w:pPr>
      <w:bookmarkStart w:name="heading_the_gospels_and_acts" w:id="18"/>
      <w:r>
        <w:t xml:space="preserve">The Gospels and Acts</w:t>
      </w:r>
      <w:bookmarkEnd w:id="18"/>
    </w:p>
    <w:p>
      <w:pPr>
        <w:pStyle w:val="BodyText"/>
      </w:pPr>
      <w:r>
        <w:t xml:space="preserve">Edwards' commentary in the "Blank Bible" on the Gospels and the book of Acts, which includes 754 entries, reflects his concern with the centrality of the life and death of Christ and the growth of the early church. For him these events were the fulfillment of ancient prophecies and the redemptive acts on which eternal salvation rested. In these entries Edwards addressed a variety of traditional topics in Christian thought and experience including the relationship between the Old and New Testament, the family of Jesus, Christ's activities as a teacher and worker of miracles, Christ's passion and death, and the challenges facing the early Christians. The crucifixion and resurrection were the vital center of these accounts. On these Edwards placed his claims for the</w:t>
      </w:r>
    </w:p>
    <w:p>
      <w:pPr>
        <w:pStyle w:val="SourcePage"/>
      </w:pPr>
      <w:r>
        <w:t xml:space="preserve">[p. 46]</w:t>
      </w:r>
    </w:p>
    <w:p>
      <w:pPr>
        <w:pStyle w:val="BodyText"/>
      </w:pPr>
      <w:r>
        <w:t xml:space="preserve">Christian proclamation. In the entries on the Gospels he also gave some attention to critical exegetical issues that were emerging as a product of the Enlightenment, but for him these scholarly debates were subordinate to the theological and ethical reflection he drew from the gospel accounts.</w:t>
      </w:r>
    </w:p>
    <w:p>
      <w:pPr>
        <w:pStyle w:val="BodyText"/>
      </w:pPr>
      <w:r>
        <w:t xml:space="preserve">Edwards' commentary on the Gospels, for example, leaves little ambiguity about the relative importance of the New Testament and the Old Testament, or about the relationship between the two. In an extended discussion on John the Baptist as the "greatest" and "most honorable" prophet of the old testament, Edwards declared, "The least of God's people in that glorious dispensation introduced by the Messiah had greater dignity and honor than the greatest under the former low and carnal administration, that was a ministration of the letter and of death, which administration was so much inferior to that of the new that it had no glory in comparison of it" (p. 845).</w:t>
      </w:r>
    </w:p>
    <w:p>
      <w:pPr>
        <w:pStyle w:val="BodyText"/>
      </w:pPr>
      <w:r>
        <w:t xml:space="preserve">And yet he asserted "the sweet harmony of the Old and New Testament," and "the union of both old and new testament church in Christ as their common head." Furthermore, the two shall be "one society in heaven." Edwards interpreted the presence of "the two principal old testament prophets, and the three chief disciples of the new testament" together on the Mount of Transfiguration as a "remarkable specimen" of that future heavenly situation (p. 855). Another feature bound together the two testaments for him, namely, the fact that historical "occurrences" in both "represent and shadow forth spiritual things," a judgment Edwards penned across the opening page of the New Testament section in the "Blank Bible" (p. 825). He also tied the two testaments together by the "images and earnests of the glorious things" under the old testament dispensation that became "substance and reality" under the new testament (p. 924).</w:t>
      </w:r>
    </w:p>
    <w:p>
      <w:pPr>
        <w:pStyle w:val="BodyText"/>
      </w:pPr>
      <w:r>
        <w:t xml:space="preserve">Edwards paid relatively little attention to the birth narratives and the surrounding stories about the young Jesus. He showed more interest in Jesus' parents. Edwards depicted the Virgin Mary as "a type of the church and of the believing soul"; she was admirable for her purity, humility, and resignation "to the divine care and providence" (pp. 891 and 892). Jesus' father Joseph was praised by Edwards for his "Christian spirit," including his "gentleness" and "kindness," and his "self-denial." Joseph subjected his "inferior appetite and inclination to superior principles," abstaining from sexual relations "out of reverence to that divine conception that she went with" (p. 826). Edwards' interpretation of Herod's massacre of innocents in Bethlehem shifted the onus for that tragic event</w:t>
      </w:r>
    </w:p>
    <w:p>
      <w:pPr>
        <w:pStyle w:val="SourcePage"/>
      </w:pPr>
      <w:r>
        <w:t xml:space="preserve">[p. 47]</w:t>
      </w:r>
    </w:p>
    <w:p>
      <w:pPr>
        <w:pStyle w:val="BodyText"/>
      </w:pPr>
      <w:r>
        <w:t xml:space="preserve">onto the "people of Bethlehem" who refused to entertain the infant Jesus and his mother. He concluded, "For this treatment of this divine infant and his mother, God by a terrible judgment destroys their infants, and dreadfully afflicts their mothers"—a cruel punishment justly deserved (p. 827).</w:t>
      </w:r>
    </w:p>
    <w:p>
      <w:pPr>
        <w:pStyle w:val="BodyText"/>
      </w:pPr>
      <w:r>
        <w:t xml:space="preserve">Edwards' commentary on Christ as a teacher included observations about "the manner and style in which Christ taught" as well as the content of his teaching. Christ did not teach as the other prophets did, namely, with "Thus saith the Lord," for he was "the Lord himself" (p. 834). In the Sermon on the Mount, Christ set out to correct mistaken notions the Jews had of the kingdom of the Messiah. For example, he refuted the Jewish expectations of military exploits by the Messiah and "fierce revenge" on the Gentile nations (p. 831). By contrast, Christ spoke of peacemakers as blessed (p. 833). Similarly, Edwards disavowed the idea that the Messiah would bring great wealth and worldly pleasure (pp. 831–32). Edwards also took note of the ways Christ used parables to teach his disciples. The case of the "Samaritan's showing kindness to a Jew" provided an opportunity to extend the "rule of loving our neighbor" even to "those that were of another nation and religion" and were "bitter enemies," as were the Jews and Samaritans (pp. 901–2).</w:t>
      </w:r>
    </w:p>
    <w:p>
      <w:pPr>
        <w:pStyle w:val="BodyText"/>
      </w:pPr>
      <w:r>
        <w:t xml:space="preserve">Christ the worker of miracles received as much or more attention from Edwards as Christ the teacher. Yet the entries that address miracles were often also the occasion for instruction by Edwards. For example, when Christ, walking on the water, appeared to his disciples tossed about by a "great tempest" on the Sea of Galilee, Edwards affirmed the account as proof of Christ's divinity, for treading on the sea was a property ascribable only to God (pp. 851–52). Jesus' raising of Lazarus from the grave, which Edwards declared "perhaps the greatest of all his miracles," had the effect of greatly increasing the number of his disciples, which set the stage for the triumphal entry into Jerusalem (pp. 915–16). In his commentary on John's account of that miracle, Edwards pointed to it as "a remarkable type of the spiritual resurrection, regeneration, and salvation of a soul." He also generalized from the narrative that "the travail of Christ's soul" was an example of how ministers ought to travail as they "seek the spiritual renovation and salvation of other souls" (p. 947). Edwards suggested a general explanation of the motive behind many of Christ's miracles in his comments on the raising of the young man of Nain from the dead. The reason for that and other miracles, he stated, was that Christ had "compassion" on those suffering from sickness, blindness, hunger, or other infirmities. These actions showed his power as well</w:t>
      </w:r>
    </w:p>
    <w:p>
      <w:pPr>
        <w:pStyle w:val="SourcePage"/>
      </w:pPr>
      <w:r>
        <w:t xml:space="preserve">[p. 48]</w:t>
      </w:r>
    </w:p>
    <w:p>
      <w:pPr>
        <w:pStyle w:val="BodyText"/>
      </w:pPr>
      <w:r>
        <w:t xml:space="preserve">as his mercy (p. 896). Edwards also addressed a question frequently asked: Why did Christ forbid his followers to publish abroad the news of his miracles? Edwards' answer was that Christ wanted nothing to prevent his crucifixion because that was the task for which he had come to earth (pp. 882–83). This strategy of concealment was not to be altered "till after his resurrection" (p. 899).</w:t>
      </w:r>
    </w:p>
    <w:p>
      <w:pPr>
        <w:pStyle w:val="BodyText"/>
      </w:pPr>
      <w:r>
        <w:t xml:space="preserve">Edwards examined closely the texts detailing the events surrounding the suffering and death of Christ. He commented on the physical aspects of Christ's passion. For instance, when the account in Luke speaks of Christ sweating "great drops of blood" in the garden (Luke 22:44), Edwards declared that the Greek signified, "not properly drops, but rather clotters," or as he translated Θρόμβοι, "lumps" (p. 919). But he added that it was not "mere blood," but a "great watery sweat," which he construed as evidence of "the cleansing virtue" of Christ's blood. The fact that Christ was willing "to die for his people," including the very disciples who forsook him at the time of his capture in the garden, Edwards regarded as "the wonderful freeness, strength, and constancy of the love of Christ" (p. 889). The verbal exchanges between Christ and the high priest became the occasion for Edwards to assert "the union of the human and divine nature," associated respectively with the titles "Son of MAN" and "Son of GOD" (p. 873). Edwards' close reading of the texts dealing with Christ's suffering and crucifixion gave him occasion to note differences among the gospel accounts (p. 961). Edwards could not resist commenting on the darkening of the sun "when Christ died," a fit event because the sun was "a type of Christ." Similarly, he suggested, this "was probably one reason why Christ's resurrection was about the time of the rising of the sun" (p. 921). Believers, he affirmed, partake of "the benefit of Christ's resurrection by conversion and justification" (p. 921). They are thereby delivered from "a state of death, spiritual, temporal, and eternal" (p. 877).</w:t>
      </w:r>
    </w:p>
    <w:p>
      <w:pPr>
        <w:pStyle w:val="BodyText"/>
      </w:pPr>
      <w:r>
        <w:t xml:space="preserve">Textual issues triggered by conflicting gospel accounts, later known as the "Synoptic Problem," sometimes attracted Edwards' attention. The question for him was how to reconcile differences among the various accounts of the life and activities of Jesus. This issue bears on the question of how best to describe Edwards' approach to Scripture. On one occasion he took note of the discussion by Richard Kidder, the bishop of Bath and Wells, dealing with the "difficulties involved in the genealogies of Matthew and Luke" (p. 894). Other accounts in the Gospels that attracted his notice included conflicting data in Mark and Luke regarding the seating arrangements when Jesus fed the five thousand (p. 881), differences</w:t>
      </w:r>
    </w:p>
    <w:p>
      <w:pPr>
        <w:pStyle w:val="SourcePage"/>
      </w:pPr>
      <w:r>
        <w:t xml:space="preserve">[p. 49]</w:t>
      </w:r>
    </w:p>
    <w:p>
      <w:pPr>
        <w:pStyle w:val="BodyText"/>
      </w:pPr>
      <w:r>
        <w:t xml:space="preserve">in Matthew and Luke on the dating of the Transfiguration (p. 899), contrasting information in Matthew and Luke about the time of Jesus' departure from Jericho on his trip to Jerusalem (p. 861), and variations among the accounts of the women coming to the sepulcher on Easter morning (p. 877). Edwards ultimately found "no disagreement" among the Gospels (p. 899). On one occasion he resolved textual differences to his satisfaction by positing that the evangelist Luke had recorded similar events happening at different times (p. 900). Edwards was supremely confident that the differences in the accounts were reconcilable and that the inconsistencies were only "seeming inconsistencies" (p. 861).</w:t>
      </w:r>
    </w:p>
    <w:p>
      <w:pPr>
        <w:pStyle w:val="BodyText"/>
      </w:pPr>
      <w:r>
        <w:t xml:space="preserve">In his commentary on the Gospels, there are numerous entries that document the ways Edwards used scriptural exegesis to formulate and confirm theological categories he employed in his publications. One example bears on the distinction he drew in his ethical writings between the love of benevolence and the love of complacence. Concerning the statement of Christ in John 10:17, that the Father loved him because he laid down his life, Edwards wrote that the "favor of God" or his "love" was "consequent" on Christ's "obedience" in "laying down his life." The effect was to purchase God's love "for himself" and for all to whom Christ's righteousness is imputed. Edwards concluded his entry: "The love of God is consequent on the righteousness of Christ in two respects. 1. A love of complacence is consequent. 2. The exercises, and communications, and fruits of a love of benevolence, and manifestation of it" (pp. 945–46).</w:t>
      </w:r>
      <w:r>
        <w:rPr>
          <w:rStyle w:val="FootnoteReference"/>
        </w:rPr>
        <w:footnoteReference w:id="119"/>
      </w:r>
    </w:p>
    <w:p>
      <w:pPr>
        <w:pStyle w:val="BodyText"/>
      </w:pPr>
      <w:r>
        <w:t xml:space="preserve">Edwards developed several specific religious themes with some persistence. One of the most instructive relates to his understanding of the process of conversion. He used the story in the Gospel of Matthew of the disciples' despair on the Sea of Galilee at night, before Christ appeared to them walking on the water, to speak about "sinners under conviction" who experience "great exercise and distress" because of the danger of their circumstances and their own inability to reach a safe haven. Christ's appearance was initially troubling, as are "the first spiritual discoveries that persons have after great awakenings and distresses of conscience." Edwards identified this same pattern in the conversions during the outpouring of the Spirit in Northampton (p. 853). The same narrative in</w:t>
      </w:r>
    </w:p>
    <w:p>
      <w:pPr>
        <w:pStyle w:val="SourcePage"/>
      </w:pPr>
      <w:r>
        <w:t xml:space="preserve">[p. 50]</w:t>
      </w:r>
    </w:p>
    <w:p>
      <w:pPr>
        <w:pStyle w:val="BodyText"/>
      </w:pPr>
      <w:r>
        <w:t xml:space="preserve">the Gospel of Mark gave Edwards occasion to underscore the importance of sinners' earnestly seeking God "in the use of the means that he has prescribed" with the "labor and toil therein" (p. 881). In a different context, commenting on the passage that speaks of the parallel between the kingdom of heaven and the growth of seed in the earth, Edwards editorialized, "Very commonly persons can't trace the footsteps of God in the work of conversion," for the work is "very mysterial" (p. 880). The account of the disciple who cut off the ear of the high priest's servant in the Garden of Gethsemane provided Edwards with an occasion to state, "So in conversion the old, deaf, obstinate ear is cut off, and an hearing, obedient ear given" (p. 919). The description of the healing powers at the pool of Bethesda provoked Edwards' reflections on "gospel ordinances and means of grace" whereby sinners "seek spiritual healing." From that description he derived the counsel that sinners must be "diligent" and "constant" in the use of such means (p. 934). Yet Edwards was not willing to endorse a single pattern for conversion. He used the episode in the book of Acts where the apostles debated about circumcision as an occasion to conclude, "So those that insist such a manner of experience is necessary to godliness that is not necessary are guilty of tempting God" (p. 979).</w:t>
      </w:r>
    </w:p>
    <w:p>
      <w:pPr>
        <w:pStyle w:val="BodyText"/>
      </w:pPr>
      <w:r>
        <w:t xml:space="preserve">Occasionally, Edwards addressed theological controversies of his day directly, as in his commentary on Acts dealing with the sermon Stephen delivered before the high priest. The sermon includes a passing reference to the field that Abraham bought in Shechem for a sepulcher. From the fact that the patriarchs were buried there after the children of Israel came out of Egypt, Edwards concluded that "the saints, when they die, go to heaven, the true Canaan, and have rest there." He went on to suggest that his judgment "confutes the notion of the souls of saints not going to heaven when they die, both of those that hold that they sleep till the resurrection, and of those that hold that they go to some other abode, i.e. the Hades, prepared for them" (p. 973). Here again Edwards was rejecting the judgment of those who subscribed to the notion of soul sleep, that the soul of a dead person entered an interim sleeping state of bliss or perdition until the final judgment.</w:t>
      </w:r>
    </w:p>
    <w:p>
      <w:pPr>
        <w:pStyle w:val="BodyText"/>
      </w:pPr>
      <w:r>
        <w:t xml:space="preserve">Edwards' entries on the Gospels and the book of Acts underscore a number of the central themes of evangelical Christianity—the redemptive sacrifice of Christ, the necessity of conversion, and the ethical responsibilities of a converted Christian. All of these he derived in some measure from the story of the life of Christ as manifest in the accounts of his birth, ministry, and crucifixion. These Gospel texts form the center</w:t>
      </w:r>
    </w:p>
    <w:p>
      <w:pPr>
        <w:pStyle w:val="SourcePage"/>
      </w:pPr>
      <w:r>
        <w:t xml:space="preserve">[p. 51]</w:t>
      </w:r>
    </w:p>
    <w:p>
      <w:pPr>
        <w:pStyle w:val="BodyText"/>
      </w:pPr>
      <w:r>
        <w:t xml:space="preserve">of salvation history for Edwards. The Old Testament, in his judgment, looks forward to these events, and the balance of the New Testament celebrates the redemption wrought by Christ as the foundation of the church.</w:t>
      </w:r>
    </w:p>
    <w:p>
      <w:pPr>
        <w:pStyle w:val="Heading3"/>
      </w:pPr>
      <w:bookmarkStart w:name="heading_the_epistles" w:id="19"/>
      <w:r>
        <w:t xml:space="preserve">The Epistles</w:t>
      </w:r>
      <w:bookmarkEnd w:id="19"/>
    </w:p>
    <w:p>
      <w:pPr>
        <w:pStyle w:val="BodyText"/>
      </w:pPr>
      <w:r>
        <w:t xml:space="preserve">Edwards' commentary on the Epistles, which includes 915 entries, frequently contains judgments that he developed more fully in his formal theological writings. Among the topics he addressed were justification by faith, the relationship between faith and works, the unpardonable sin, and the ordinances of baptism and the Lord's Supper. Edwards was especially taken with the Pauline corpus, which in his view included the book of Hebrews. He asserted, "Paul was the principal minister of the New Testament" in much the same way that "Moses was the principal minister of the Old." And the "glory of the dispensation that Paul was minister of" so outshone that of which Moses was the minister that the two are not comparable. Edwards judged the Pauline corpus to be among the most valuable parts of the Bible by virtue of the explicit theological character of the letters, for Paul had received his gospel in heaven (pp. 1076–77). On a related note, Edwards echoed the judgment of several authors that Paul's "thorn in the flesh," which he judged to be manifested in a nervous condition characterized by paralytic symptoms, stammering, and facial distortion, may have been the result of that celestial visitation (pp. 1077–78). Edwards was of the opinion that Paul was the author of the book of Hebrews because its "method, manner, and way of arguing" were similar, in his judgment, to those of the epistle to the Romans (p. 992).</w:t>
      </w:r>
    </w:p>
    <w:p>
      <w:pPr>
        <w:pStyle w:val="BodyText"/>
      </w:pPr>
      <w:r>
        <w:t xml:space="preserve">Edwards' entries on Pauline texts often took on an almost systematic character. For instance, he enumerated the three benefits of the justification by faith cited by Paul in Romans 5:1–2 as "peace with God," spiritual blessings in the present life, and the "hope of future blessedness" (p. 995). This quality is also evident in Edwards' construction of the distinctions among the four things mentioned by the Apostle in 1 Corinthians 1:30; "wisdom, righteousness, sanctification, and redemption." These he explained as follows: "All our good consists in the good of greatness, which is wisdom; and in our good of excellency, which is our sanctification or deliverance from sin, and infusion of holiness; and in our relative good, which is righteousness, or justification, or being no longer the objects of God's anger, and becoming the objects of his favor and love; and in our good of enjoyment, or a deliverance from misery, and being brought to</w:t>
      </w:r>
    </w:p>
    <w:p>
      <w:pPr>
        <w:pStyle w:val="SourcePage"/>
      </w:pPr>
      <w:r>
        <w:t xml:space="preserve">[p. 52]</w:t>
      </w:r>
    </w:p>
    <w:p>
      <w:pPr>
        <w:pStyle w:val="BodyText"/>
      </w:pPr>
      <w:r>
        <w:t xml:space="preserve">happiness, joy, and glory or redemption." From this passage Edwards ascribed "dependence on each person of the Trinity" for all good. The Father has sent the Son into the world and accepts the benefits procured by Christ, benefits that are received by dependence on the Holy Spirit (pp. 1037–38).</w:t>
      </w:r>
    </w:p>
    <w:p>
      <w:pPr>
        <w:pStyle w:val="BodyText"/>
      </w:pPr>
      <w:r>
        <w:t xml:space="preserve">Edwards gave considerable thought to the classic New Testament conundrum, namely, whether "the apostle Paul and the apostle James were of the same mind in the matter of justification," despite their apparently conflicting expressions concerning faith and works. Edwards declared that they were, based on Paul's assertion in Romans 2:13 that "doers of the law shall be justified" (p. 988). In a similar vein, he observed that 1 Thessalonians 1:3, which includes the phrase "work of faith," implies that "[t]he proper evidence of the genuineness of faith is its activity, or its being operative" (p. 1120). But Edwards' commentary on James 2:14–16 was his fullest statement on the issue. He identified three errors the apostle James opposed: equating doctrinal assent to justifying faith, failing to understand "the working nature of faith," and confusing the "first justification" at conversion when one becomes righteous with the "second justification" at judgment when one is proved righteous (p. 1171). The working or active nature of the Christian life is expressed as love, which Edwards declared to be "the nature and essence of saving faith" (p. 1173). He affirmed much the same in his summary judgment on James 2:20: "The apostle Paul, as well as James, held good works to be essential to true faith" (p. 1172).</w:t>
      </w:r>
    </w:p>
    <w:p>
      <w:pPr>
        <w:pStyle w:val="BodyText"/>
      </w:pPr>
      <w:r>
        <w:t xml:space="preserve">In an extended commentary on the conflict between the flesh and the Spirit described in Galatians 5:17, Edwards contrasted the "corrupt nature" and the "regenerate nature," the former belonging to the "animal state" of human nature and the latter a "spiritual principle," "supernatural," and "no part of human nature." In the "primitive state," the latter was subordinate to the Spirit; therefore the two did not war against each other. Following the Fall, the animal state prevailed because the Spirit of God departed, leaving only the flesh. Humans became "wholly carnal" and "wholly corrupt," he wrote. When a person subsequently becomes "regenerate," the Spirit is restored to a degree, but not to the point where the flesh is "absolutely and perfectly subject and subordinate." For this reason, therefore, at present the human nature, or flesh, lusts against the regenerate nature, or Spirit. But in the future, Edwards stated, "at the resurrection," the body will be "raised a spiritual body," with all its "faculties and properties… directly suited and subservient to the purposes of the Spirit" (pp. 1085–90).</w:t>
      </w:r>
    </w:p>
    <w:p>
      <w:pPr>
        <w:pStyle w:val="BodyText"/>
      </w:pPr>
      <w:r>
        <w:t xml:space="preserve">Edwards devoted a number of entries to an exploration of the "unpardonable</w:t>
      </w:r>
    </w:p>
    <w:p>
      <w:pPr>
        <w:pStyle w:val="SourcePage"/>
      </w:pPr>
      <w:r>
        <w:t xml:space="preserve">[p. 53]</w:t>
      </w:r>
    </w:p>
    <w:p>
      <w:pPr>
        <w:pStyle w:val="BodyText"/>
      </w:pPr>
      <w:r>
        <w:t xml:space="preserve">sin," which he equated with the "sin against the Holy Ghost." Speaking of Saul's early activities as a persecutor of Christians, Edwards concluded that Saul (who became Paul) had no doubt reviled the Spirit of God, which first had been poured out on the early Christians "in so remarkable a manner" on Pentecost. If Saul had not acted in ignorance and unbelief, "it would have been the unpardonable sin" (p. 1126). Edwards described the contrasting situation in his comments on the book of Hebrews, where he discussed those whom the Apostle describes as having been "enlightened," who "received the extraordinary gifts of the Holy Ghost," including the laying on of hands. Those Christians who then "apostatized, and renounced Christianity," and rejoined the Jews, and became "malignant, spiteful enemies to Christ and all Christians," were guilty of "the sin against the Holy Ghost" (p. 1145). Therefore the unpardonable sin for Edwards was defined as willful apostasy and transgression after "coming to 'the knowledge of the truth'" (p. 1154).</w:t>
      </w:r>
    </w:p>
    <w:p>
      <w:pPr>
        <w:pStyle w:val="BodyText"/>
      </w:pPr>
      <w:r>
        <w:t xml:space="preserve">The Pauline epistles were the occasion for Edwards to comment on the ordinances of baptism and the Lord's Supper. He interpreted the apostle Paul's analogy between baptism and burial so as to refute the Anabaptist argument for immersion, or being "plunged [into an]d covered with water." Edwards maintained that the Greek συνθάπτω signified only a funeral, or being "entombed, or put into a sepulcher," not "being covered over" (p. 1001). One of the few times in the "Blank Bible" that Edwards addressed the topic of the Lord's Supper occurs in a series of entries on 1 Corinthians 11. He contextualized his observations by noting that "in the primitive church the Lord's Supper was made use of, partly as a feast of charity, to feed the poor and satisfy the hungry," a function that represented well the idea that the gospel feast was intended "for the poorest and meanest." But in the Corinthian church the poor were turned away because they were unable to share the cost of the meal, a practice the Apostle condemned (p. 1050). For that reason Paul instructed the Corinthians to "keep the ordinances" as they had been delivered to them (p. 1050). Edwards judged that "by the bread and wine is represented Christ's body and blood, bruised and spilt in death." Therefore those who condemned and profaned "these signs" were signaling a consent to slighting "the thing signified, viz. the body of Christ, and the crucifying of it," and thereby consenting to his crucifixion. Edwards contrasted "two ways of eating the body and drinking the blood of Christ." One is as "murderers of Christ," and the other is as "true disciples and worthy partakers" (pp. 1050–51). The Apostle warned his readers to conform to "the institution of Christ" rather than follow patterns used in "heathen rites"</w:t>
      </w:r>
    </w:p>
    <w:p>
      <w:pPr>
        <w:pStyle w:val="SourcePage"/>
      </w:pPr>
      <w:r>
        <w:t xml:space="preserve">[p. 54]</w:t>
      </w:r>
    </w:p>
    <w:p>
      <w:pPr>
        <w:pStyle w:val="BodyText"/>
      </w:pPr>
      <w:r>
        <w:t xml:space="preserve">and "Jewish festivals" (p. 1051). Unworthy eating and drinking, he wrote, leads to "God's judgment and condemnation." Worthy eating and drinking results in "justification and life" (pp. 1051–52).</w:t>
      </w:r>
      <w:r>
        <w:rPr>
          <w:rStyle w:val="FootnoteReference"/>
        </w:rPr>
        <w:footnoteReference w:id="120"/>
      </w:r>
    </w:p>
    <w:p>
      <w:pPr>
        <w:pStyle w:val="BodyText"/>
      </w:pPr>
      <w:r>
        <w:t xml:space="preserve">The Epistles provided Edwards with polemical materials he employed against a variety of theological opponents. He saw parallels, for example, between those whom the apostle James denounced as perverting "the doctrine of Christian liberty" and unnamed and unidentified "antinomians" in his own day (p. 1169).</w:t>
      </w:r>
      <w:r>
        <w:rPr>
          <w:rStyle w:val="FootnoteReference"/>
        </w:rPr>
        <w:footnoteReference w:id="121"/>
      </w:r>
      <w:r>
        <w:t xml:space="preserve"> Edwards declared that the enemies of Christ, including "Antichrist, and Mahometanism, and heathenism," would be subdued "before the resurrection and last day," before Christ completes his work "in his mediatorial kingdom" (pp. 1061–62). Of the opponents enumerated by Edwards as enemies of Christ, it is the "Papists" who receive the most attention. He compares them to the Pharisees in his comments on Galatians 6:13, asserting that they did not "care whether they turn men to holiness of life or no, if they can but bring 'em visibly to be of their party, and to comply with what is outward in their religion" (p. 1091). In his comment on 2 Thessalonians 2:4, he noted Philip Doddridge's description of the Pope's setting himself up as God to be "adored" by "his parasites," who "give him divine titles, in some of their licensed authorized works" (p. 1123). Edwards also equated the "spirit of Antichrist" identified in 1 John 4:3 with the Pope, and he sought to document that judgment by reference to the </w:t>
      </w:r>
      <w:r>
        <w:rPr>
          <w:i/>
          <w:iCs/>
        </w:rPr>
        <w:t xml:space="preserve">History of Popery</w:t>
      </w:r>
      <w:r>
        <w:t xml:space="preserve">, by Henry Care (1648–88), a political writer caught up in the religious controversies in England (p. 1196).</w:t>
      </w:r>
      <w:r>
        <w:rPr>
          <w:rStyle w:val="FootnoteReference"/>
        </w:rPr>
        <w:footnoteReference w:id="122"/>
      </w:r>
      <w:r>
        <w:t xml:space="preserve"> Edwards found support throughout the Epistles for his own strong polemical interests.</w:t>
      </w:r>
    </w:p>
    <w:p>
      <w:pPr>
        <w:pStyle w:val="BodyText"/>
      </w:pPr>
      <w:r>
        <w:t xml:space="preserve">Sometimes Edwards' interpretation of the biblical text related directly to the circumstances of his day. He read, for example, the exhortation of the author of Hebrews as speaking to the problem of lay exhorters during the awakenings. Commenting on Hebrews 10:25, which urges attending to regular worship and "exhorting one another daily," Edwards asserted that this text cannot be used as an "argument… in favor of lay-men's</w:t>
      </w:r>
    </w:p>
    <w:p>
      <w:pPr>
        <w:pStyle w:val="SourcePage"/>
      </w:pPr>
      <w:r>
        <w:t xml:space="preserve">[p. 55]</w:t>
      </w:r>
    </w:p>
    <w:p>
      <w:pPr>
        <w:pStyle w:val="BodyText"/>
      </w:pPr>
      <w:r>
        <w:t xml:space="preserve">public exhorting in the manner of many in these days." That responsibility is reserved for those who are "ordinary officers or pastors" or "extraordinary officers in the church" (pp. 1152–53).</w:t>
      </w:r>
    </w:p>
    <w:p>
      <w:pPr>
        <w:pStyle w:val="BodyText"/>
      </w:pPr>
      <w:r>
        <w:t xml:space="preserve">Edwards' exegetical procedures included the regular use of a concordance. For instance, his comments on the meaning of the phrase in Romans 8:20, "made subject to vanity," draw on the volume by Alexander Cruden (1701–70).</w:t>
      </w:r>
      <w:r>
        <w:rPr>
          <w:rStyle w:val="FootnoteReference"/>
        </w:rPr>
        <w:footnoteReference w:id="123"/>
      </w:r>
      <w:r>
        <w:t xml:space="preserve"> After an extended discussion of the ways in which all parts of the "visible creation" are the subject of sin through abuse by humans, Edwards commented on the situation of the church. The church is at present in a "suffering state… subjected to the sin and corruption of mankind." God allows this situation in the short run rather than disturb "the course of nature," even though the bondage is not willing. Sin and corruption, he asserted, are the meaning of "vanity," as is evident from "innumerable texts," listed in the concordance, in both the Old Testament and the New (pp. 1014–17).</w:t>
      </w:r>
    </w:p>
    <w:p>
      <w:pPr>
        <w:pStyle w:val="BodyText"/>
      </w:pPr>
      <w:r>
        <w:t xml:space="preserve">But for Edwards words alone are not sufficient. Many of his entries are premised on a notion of the power of the Word of God. It was that power he attached to the assertion in Hebrews concerning the word "dividing the soul from the spirit" (Hebrews 4:12). He wrote, "The word in its powerful efficacy in mortification and conversion, emptying the soul of itself, and parting it from sin, and weaning it from the world, and bringing to a thorough self-denial or self-renunciation, does as it were cut the soul asunder" (p. 1143). It was that power he saw at work in the word of Scripture.</w:t>
      </w:r>
    </w:p>
    <w:p>
      <w:pPr>
        <w:pStyle w:val="Heading3"/>
      </w:pPr>
      <w:bookmarkStart w:name="heading_the_book_of_revelation" w:id="20"/>
      <w:r>
        <w:t xml:space="preserve">The Book of Revelation</w:t>
      </w:r>
      <w:bookmarkEnd w:id="20"/>
    </w:p>
    <w:p>
      <w:pPr>
        <w:pStyle w:val="BodyText"/>
      </w:pPr>
      <w:r>
        <w:t xml:space="preserve">Despite the fact that Edwards had a separate manuscript notebook devoted exclusively to the interpretation of the Apocalypse and numerous additional entries on it in his "Notes on Scripture" and "Miscellanies," the section on the book of Revelation in the "Blank Bible" is one of the largest, containing 282 separate entries. This book of the Bible was a lifelong preoccupation of Edwards; he never exhausted his interest in it.</w:t>
      </w:r>
      <w:r>
        <w:rPr>
          <w:rStyle w:val="FootnoteReference"/>
        </w:rPr>
        <w:footnoteReference w:id="124"/>
      </w:r>
      <w:r>
        <w:t xml:space="preserve"> His entries on the Apocalypse in the "Blank Bible" range across technical matters, theological issues, polemical topics, and classic eschatological concerns. They are of a piece with entries in the three other manuscripts mentioned above.</w:t>
      </w:r>
    </w:p>
    <w:p>
      <w:pPr>
        <w:pStyle w:val="BodyText"/>
      </w:pPr>
      <w:r>
        <w:t xml:space="preserve">Among the technical matters confronting virtually all commentators</w:t>
      </w:r>
    </w:p>
    <w:p>
      <w:pPr>
        <w:pStyle w:val="SourcePage"/>
      </w:pPr>
      <w:r>
        <w:t xml:space="preserve">[p. 56]</w:t>
      </w:r>
    </w:p>
    <w:p>
      <w:pPr>
        <w:pStyle w:val="BodyText"/>
      </w:pPr>
      <w:r>
        <w:t xml:space="preserve">on the Apocalypse of John are the authority, the canonicity, and the method of the book. Edwards devoted entry no. 291 in "Notes on Scripture" to a discussion of the church fathers who accepted the authority of the book.</w:t>
      </w:r>
      <w:r>
        <w:rPr>
          <w:rStyle w:val="FootnoteReference"/>
        </w:rPr>
        <w:footnoteReference w:id="125"/>
      </w:r>
      <w:r>
        <w:t xml:space="preserve"> In the "Blank Bible," as a complement to that earlier entry, he cited Doddridge's judgment regarding the universal acceptance of the Apocalypse in the first two centuries of the Christian era (p. 1203). On the canonical status of the book, Edwards cited Jeremiah Jones, who maintained that the existence of so many counterfeit apocalypses ascribed to other writers in the first centuries was evidence by indirection of the "great value and authority" attached to "some book that the Christian Catholic church had in possession under the name of the Revelation, or the Apocalypse" (p. 1203).</w:t>
      </w:r>
      <w:r>
        <w:rPr>
          <w:rStyle w:val="FootnoteReference"/>
        </w:rPr>
        <w:footnoteReference w:id="126"/>
      </w:r>
      <w:r>
        <w:t xml:space="preserve"> In Edwards' eyes there was no ambiguity regarding the canonical status of the book. With respect to "the method of the visions and prophecies" of Revelation, Edwards referenced his own earlier discussion in his "Notes on the Apocalypse" (p. 1204). There he wrote, "For the method of these visions is first, to give a more general representation of things, and then afterwards, a more distinct description of the particular changes and revolutions that are the subjects of them."</w:t>
      </w:r>
      <w:r>
        <w:rPr>
          <w:rStyle w:val="FootnoteReference"/>
        </w:rPr>
        <w:footnoteReference w:id="127"/>
      </w:r>
      <w:r>
        <w:t xml:space="preserve"> In a similar vein, Edwards referenced his evaluation in the same manuscript of Moses Lowman's judgments concerning "synchronisms" in the book of Revelation, defined as "resumings of things before prophesied of more generally."</w:t>
      </w:r>
      <w:r>
        <w:rPr>
          <w:rStyle w:val="FootnoteReference"/>
        </w:rPr>
        <w:footnoteReference w:id="128"/>
      </w:r>
    </w:p>
    <w:p>
      <w:pPr>
        <w:pStyle w:val="BodyText"/>
      </w:pPr>
      <w:r>
        <w:t xml:space="preserve">The theological issues that Edwards addressed in his commentary on the Apocalypse in the "Blank Bible" included specific reflections on the nature of God. He found evidence of a Trinitarian God in the rich symbolism of the text. For example, when commenting on the heavenly throne scene involving twenty-four elders in Revelation 4, he interpreted the "holy, holy, holy" proclaimed by the four beasts as signifying not only "God's superlative holiness," but also "the three persons in the Trinity" (p. 1213). Edwards' explanation of the "glory of God" lighting the New Jerusalem in Revelation 21:23 was another occasion for comment on the trinitarian nature of God. He described God's glory as manifest under both testaments as well as "in the face of Jesus Christ," in both "heaven and</w:t>
      </w:r>
    </w:p>
    <w:p>
      <w:pPr>
        <w:pStyle w:val="SourcePage"/>
      </w:pPr>
      <w:r>
        <w:t xml:space="preserve">[p. 57]</w:t>
      </w:r>
    </w:p>
    <w:p>
      <w:pPr>
        <w:pStyle w:val="BodyText"/>
      </w:pPr>
      <w:r>
        <w:t xml:space="preserve">the resurrection world." Edwards then explained that manifestation as follows: "The glory of God is compared to the sun, and is spoken of as rising as a sun (Isaiah 60:1). The visible bright disk of the sun is a natural image of the second person of the Trinity, as the substance of the sun is of the Father, and the heat and light of the Holy Ghost." This, he declared, referred to "one light," not more (pp. 1244–45). The same God, "Alpha and Omega," is "the beginning, and end, and the sum total, of all the things that are written of in this book" (p. 1204).</w:t>
      </w:r>
    </w:p>
    <w:p>
      <w:pPr>
        <w:pStyle w:val="BodyText"/>
      </w:pPr>
      <w:r>
        <w:t xml:space="preserve">Polemical topics are the dominant element in the exposition of the book of Revelation. Consistent with comments elsewhere, Edwards identified the Church of Rome and the Pope as the enemies intended by the figures of the Antichrist, Babylon, and the beast. He filled the commentary with references to entries in his "Notes on the Apocalypse" confirming these associations, including, for example, the link between the "antichristian church" and Babylon (p. 1230). He identified the Church of Rome with she who "sits on seven mountains." He took note of diverse explanations for the "number of the beast," including the judgment of Irenaeus (</w:t>
      </w:r>
      <w:r>
        <w:rPr>
          <w:i/>
          <w:iCs/>
        </w:rPr>
        <w:t xml:space="preserve">c</w:t>
      </w:r>
      <w:r>
        <w:t xml:space="preserve">. 130–</w:t>
      </w:r>
      <w:r>
        <w:rPr>
          <w:i/>
          <w:iCs/>
        </w:rPr>
        <w:t xml:space="preserve">c</w:t>
      </w:r>
      <w:r>
        <w:t xml:space="preserve">. 200) that 666 was contained in and signified by </w:t>
      </w:r>
      <w:r>
        <w:rPr>
          <w:i/>
          <w:iCs/>
        </w:rPr>
        <w:t xml:space="preserve">Lateinos</w:t>
      </w:r>
      <w:r>
        <w:t xml:space="preserve">, and the calculation of Isaac Newton (1642–1727) that the numerical values of the letters of λατεινος and רומײה</w:t>
      </w:r>
      <w:r>
        <w:rPr>
          <w:rStyle w:val="FootnoteReference"/>
        </w:rPr>
        <w:footnoteReference w:id="129"/>
      </w:r>
      <w:r>
        <w:t xml:space="preserve">, identifying "the man of Latium, or of Rome," total 666 (p. 1229). Similarly, Edwards interpreted the inscription "Mysterium" on the Pope's mitre as evidence that the Church of Rome was the "mother of idolatry" responsible for the spread of "superstition and false worship" (p. 1235).</w:t>
      </w:r>
    </w:p>
    <w:p>
      <w:pPr>
        <w:pStyle w:val="BodyText"/>
      </w:pPr>
      <w:r>
        <w:t xml:space="preserve">Edwards discovered references to other antichristian elements he associated with Roman Catholicism in the Apocalypse. He linked, for example, multiple historical events to the slaying of the witnesses in Revelation 11:7, including "the death of Andrew Pallicka, the last Bohemian martyr," "the victory of Charles V over the Protestants" in 1547, and the killing of Protestants in England by Queen Mary (p. 1222). He declared that the images of the crucified Christ displayed in Roman churches were signs of Catholics "from age to age crucifying him afresh" (p. 1223). Citing Doddridge, Edwards condemned the worship directed "to the saints and angels" in "Romish ritual" (p. 1227). To the list of institutions and practices he condemned, he added "canon law" and religious orders, especially the Jesuits, whom he linked to the "image of the beast" (p. 1227). He also denounced Roman Catholic sacraments, describing them as "superstitious and idolatrous rites" associated with the beast (p. 1228). He equated the "merchants of the earth" in Revelation 18:3 with the "clergy or teachers" of spiritual Babylon (p. 1236). Virtually no aspect of the</w:t>
      </w:r>
    </w:p>
    <w:p>
      <w:pPr>
        <w:pStyle w:val="SourcePage"/>
      </w:pPr>
      <w:r>
        <w:t xml:space="preserve">[p. 58]</w:t>
      </w:r>
    </w:p>
    <w:p>
      <w:pPr>
        <w:pStyle w:val="BodyText"/>
      </w:pPr>
      <w:r>
        <w:t xml:space="preserve">Catholic church—its hierarchy, institutions, personnel, and rituals—escaped Edwards' condemnation. He was heir to the content of Reformation and post-Reformation religious polemics. The eighteenth-century colonial world he inhabited also fueled these traditional animosities, adding political, imperial, and cultural conflict to the anti-Catholic mix for fervent Protestants such as Edwards.</w:t>
      </w:r>
      <w:r>
        <w:rPr>
          <w:rStyle w:val="FootnoteReference"/>
        </w:rPr>
        <w:footnoteReference w:id="130"/>
      </w:r>
    </w:p>
    <w:p>
      <w:pPr>
        <w:pStyle w:val="BodyText"/>
      </w:pPr>
      <w:r>
        <w:t xml:space="preserve">The polemical topics that occupied so much of Edwards' attention in his commentary relate directly to classic eschatological concerns for which the book of Revelation was the primary source. He was confident that the Apocalypse foretold "a terrible destruction of Papists at the time of the downfall of Antichrist," an overthrow to be accomplished by "spiritual weapons" (p. 1227). However, "the precise time of Antichrist's fall" will not be known until it is accomplished (p. 1218). Although in his judgment there was no ambiguity about the final outcome of the conflict between the church and her enemies, the time of that deliverance had been shut up and sealed (pp. 1218–19).</w:t>
      </w:r>
    </w:p>
    <w:p>
      <w:pPr>
        <w:pStyle w:val="BodyText"/>
      </w:pPr>
      <w:r>
        <w:t xml:space="preserve">Following the fall of mystical Babylon and the execution of God's wrath upon the enemies of the church, according to Edwards, the saints will live and reign with Christ in his kingdom, enjoying prosperity and happiness on earth (pp. 1230–31). In an entry on Revelation 20:2, Edwards referenced ten separate entries in his "Notes on the Apocalypse" dealing with the time when the millennium or "thousand years" might begin (p. 1240). Subsequent to the earthly millennial kingdom will be "the end of the world," when God shall have finished writing the scroll. "In this writing God is Alpha and Omega," proclaimed Edwards, "the first and last letter in the alphabet" (pp. 1214–15).</w:t>
      </w:r>
    </w:p>
    <w:p>
      <w:pPr>
        <w:pStyle w:val="BodyText"/>
      </w:pPr>
      <w:r>
        <w:t xml:space="preserve">Edwards' commentary on the last book of the Bible is the clearest reflection of the conflicted religious world he inhabited, a post-Reformation Christianity divided between diverse Protestants and Roman Catholics. He inherited an intense polemical spirit from earlier generations of Reformed thinkers and the English Puritans, both of whom denounced Roman Catholicism in absolute terms as antichristian. But he also nurtured and cultivated that hostility throughout his career, supporting his enmity with exegetical arguments.</w:t>
      </w:r>
    </w:p>
    <w:p>
      <w:pPr>
        <w:pStyle w:val="BodyText"/>
      </w:pPr>
      <w:r>
        <w:t xml:space="preserve">As an exegete, Edwards approached the whole of the Bible as a Christian document. He often interpreted the Old Testament by means of typology,</w:t>
      </w:r>
    </w:p>
    <w:p>
      <w:pPr>
        <w:pStyle w:val="SourcePage"/>
      </w:pPr>
      <w:r>
        <w:t xml:space="preserve">[p. 59]</w:t>
      </w:r>
    </w:p>
    <w:p>
      <w:pPr>
        <w:pStyle w:val="BodyText"/>
      </w:pPr>
      <w:r>
        <w:t xml:space="preserve">declaring it an anticipation of events and details in the life of Christ and of the church. In the biblical text he also found prescriptions for both his personal and professional life. For him the heart of the scriptures was the Gospel accounts of the life and death of Christ. They, in turn, became the grounds for gathering the faithful into the church, a community of believers who were likely to encounter hardship and conflict as well as peace and prosperity before the end of the ages.</w:t>
      </w:r>
    </w:p>
    <w:p>
      <w:pPr>
        <w:pStyle w:val="Heading2"/>
      </w:pPr>
      <w:bookmarkStart w:name="heading_edwards_sources" w:id="21"/>
      <w:r>
        <w:t xml:space="preserve">Edwards' Sources</w:t>
      </w:r>
      <w:bookmarkEnd w:id="21"/>
    </w:p>
    <w:p>
      <w:pPr>
        <w:pStyle w:val="BodyText"/>
      </w:pPr>
      <w:r>
        <w:t xml:space="preserve">Between 1730 and 1758 Edwards cited 109 different publications in the "Blank Bible," many of which consisted of multiple volumes. Some of the volumes he possessed in his own library; others he may have borrowed from friends or colleagues, from his father Timothy, or from the library of the Hampshire Association of Ministers.</w:t>
      </w:r>
      <w:r>
        <w:rPr>
          <w:rStyle w:val="FootnoteReference"/>
        </w:rPr>
        <w:footnoteReference w:id="131"/>
      </w:r>
      <w:r>
        <w:t xml:space="preserve"> The large number of entries in the interleaved Bible that cite published sources is dramatic evidence of the significance of Edwards' reading in his program of biblical studies. In some instances Edwards quoted the authors' interpretations and judgments verbatim, in others he summarized their views, and in still other cases he simply recorded the bibliographical information that identified the location of the specific materials that interested him.</w:t>
      </w:r>
    </w:p>
    <w:p>
      <w:pPr>
        <w:pStyle w:val="BodyText"/>
      </w:pPr>
      <w:r>
        <w:t xml:space="preserve">In the interleaved Bible, the three most significant authors for Edwards in terms of the sheer number of citations are the three synoptic commentators mentioned above, Matthew Poole, Matthew Henry, and Philip Doddridge. Table 2 provides a summary of the number of Edwards' references to these three commentators in the respective sections of the Bible. In some books of the Bible it is apparent that he worked systematically through the biblical text with one or another of these sources directly at hand. Each of these authors requires special comment because of the prominence they occupy in the "Blank Bible."</w:t>
      </w:r>
    </w:p>
    <w:p>
      <w:pPr>
        <w:pStyle w:val="Heading3"/>
      </w:pPr>
      <w:bookmarkStart w:name="heading_matthew_poole" w:id="22"/>
      <w:r>
        <w:t xml:space="preserve">Matthew Poole</w:t>
      </w:r>
      <w:bookmarkEnd w:id="22"/>
    </w:p>
    <w:p>
      <w:pPr>
        <w:pStyle w:val="SourcePage"/>
      </w:pPr>
      <w:r>
        <w:t xml:space="preserve">[p. 60]</w:t>
      </w:r>
    </w:p>
    <w:p>
      <w:pPr>
        <w:pStyle w:val="Heading2"/>
      </w:pPr>
      <w:bookmarkStart w:name="heading_table_2_citations_of_synopti" w:id="23"/>
      <w:r>
        <w:t xml:space="preserve">Table 2. Citations of Synoptic Commentators in the "Blank Bible"</w:t>
      </w:r>
      <w:bookmarkEnd w:id="23"/>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151"/>
        <w:gridCol w:w="1408"/>
        <w:gridCol w:w="1408"/>
        <w:gridCol w:w="1693"/>
      </w:tblGrid>
      <w:tr>
        <w:trPr>
          <w:cantSplit/>
          <w:tblHeader/>
        </w:trPr>
        <w:tc>
          <w:tcPr>
            <w:tcW w:type="dxa" w:w="2151"/>
            <w:shd w:fill="ECE9E2" w:color="auto" w:val="clear"/>
            <w:vAlign w:val="center"/>
          </w:tcPr>
          <w:p>
            <w:pPr>
              <w:pStyle w:val="TableText"/>
            </w:pPr>
          </w:p>
        </w:tc>
        <w:tc>
          <w:tcPr>
            <w:tcW w:type="dxa" w:w="1408"/>
            <w:shd w:fill="ECE9E2" w:color="auto" w:val="clear"/>
            <w:vAlign w:val="center"/>
          </w:tcPr>
          <w:p>
            <w:pPr>
              <w:pStyle w:val="TableText"/>
            </w:pPr>
          </w:p>
        </w:tc>
        <w:tc>
          <w:tcPr>
            <w:tcW w:type="dxa" w:w="1408"/>
            <w:shd w:fill="ECE9E2" w:color="auto" w:val="clear"/>
            <w:vAlign w:val="center"/>
          </w:tcPr>
          <w:p>
            <w:pPr>
              <w:pStyle w:val="TableText"/>
            </w:pPr>
          </w:p>
        </w:tc>
        <w:tc>
          <w:tcPr>
            <w:tcW w:type="dxa" w:w="1693"/>
            <w:shd w:fill="ECE9E2" w:color="auto" w:val="clear"/>
            <w:vAlign w:val="center"/>
          </w:tcPr>
          <w:p>
            <w:pPr>
              <w:pStyle w:val="TableText"/>
            </w:pPr>
          </w:p>
        </w:tc>
      </w:tr>
      <w:tr>
        <w:trPr>
          <w:cantSplit/>
        </w:trPr>
        <w:tc>
          <w:tcPr>
            <w:tcW w:type="dxa" w:w="2151"/>
            <w:vAlign w:val="center"/>
          </w:tcPr>
          <w:p>
            <w:pPr>
              <w:pStyle w:val="TableText"/>
            </w:pPr>
            <w:r>
              <w:rPr>
                <w:b w:val="false"/>
                <w:bCs w:val="false"/>
              </w:rPr>
              <w:t xml:space="preserve"> </w:t>
            </w:r>
          </w:p>
        </w:tc>
        <w:tc>
          <w:tcPr>
            <w:tcW w:type="dxa" w:w="1408"/>
            <w:vAlign w:val="center"/>
          </w:tcPr>
          <w:p>
            <w:pPr>
              <w:pStyle w:val="TableText"/>
            </w:pPr>
            <w:r>
              <w:rPr>
                <w:b w:val="false"/>
                <w:bCs w:val="false"/>
                <w:i/>
                <w:iCs/>
              </w:rPr>
              <w:t xml:space="preserve">Poole</w:t>
            </w:r>
          </w:p>
        </w:tc>
        <w:tc>
          <w:tcPr>
            <w:tcW w:type="dxa" w:w="1408"/>
            <w:vAlign w:val="center"/>
          </w:tcPr>
          <w:p>
            <w:pPr>
              <w:pStyle w:val="TableText"/>
            </w:pPr>
            <w:r>
              <w:rPr>
                <w:b w:val="false"/>
                <w:bCs w:val="false"/>
                <w:i/>
                <w:iCs/>
              </w:rPr>
              <w:t xml:space="preserve">Henry</w:t>
            </w:r>
          </w:p>
        </w:tc>
        <w:tc>
          <w:tcPr>
            <w:tcW w:type="dxa" w:w="1693"/>
            <w:vAlign w:val="center"/>
          </w:tcPr>
          <w:p>
            <w:pPr>
              <w:pStyle w:val="TableText"/>
            </w:pPr>
            <w:r>
              <w:rPr>
                <w:b w:val="false"/>
                <w:bCs w:val="false"/>
                <w:i/>
                <w:iCs/>
              </w:rPr>
              <w:t xml:space="preserve">Doddridge</w:t>
            </w:r>
          </w:p>
        </w:tc>
      </w:tr>
      <w:tr>
        <w:trPr>
          <w:cantSplit/>
        </w:trPr>
        <w:tc>
          <w:tcPr>
            <w:tcW w:type="dxa" w:w="2151"/>
            <w:vAlign w:val="center"/>
          </w:tcPr>
          <w:p>
            <w:pPr>
              <w:pStyle w:val="TableText"/>
            </w:pPr>
            <w:r>
              <w:rPr>
                <w:b w:val="false"/>
                <w:bCs w:val="false"/>
              </w:rPr>
              <w:t xml:space="preserve">Pentateuch</w:t>
            </w:r>
          </w:p>
        </w:tc>
        <w:tc>
          <w:tcPr>
            <w:tcW w:type="dxa" w:w="1408"/>
            <w:vAlign w:val="center"/>
          </w:tcPr>
          <w:p>
            <w:pPr>
              <w:pStyle w:val="TableText"/>
            </w:pPr>
            <w:r>
              <w:rPr>
                <w:b w:val="false"/>
                <w:bCs w:val="false"/>
              </w:rPr>
              <w:t xml:space="preserve">211</w:t>
            </w:r>
          </w:p>
        </w:tc>
        <w:tc>
          <w:tcPr>
            <w:tcW w:type="dxa" w:w="1408"/>
            <w:vAlign w:val="center"/>
          </w:tcPr>
          <w:p>
            <w:pPr>
              <w:pStyle w:val="TableText"/>
            </w:pPr>
            <w:r>
              <w:rPr>
                <w:b w:val="false"/>
                <w:bCs w:val="false"/>
              </w:rPr>
              <w:t xml:space="preserve">31</w:t>
            </w:r>
          </w:p>
        </w:tc>
        <w:tc>
          <w:tcPr>
            <w:tcW w:type="dxa" w:w="1693"/>
            <w:vAlign w:val="center"/>
          </w:tcPr>
          <w:p>
            <w:pPr>
              <w:pStyle w:val="TableText"/>
            </w:pPr>
            <w:r>
              <w:rPr>
                <w:b w:val="false"/>
                <w:bCs w:val="false"/>
              </w:rPr>
              <w:t xml:space="preserve">2</w:t>
            </w:r>
          </w:p>
        </w:tc>
      </w:tr>
      <w:tr>
        <w:trPr>
          <w:cantSplit/>
        </w:trPr>
        <w:tc>
          <w:tcPr>
            <w:tcW w:type="dxa" w:w="2151"/>
            <w:vAlign w:val="center"/>
          </w:tcPr>
          <w:p>
            <w:pPr>
              <w:pStyle w:val="TableText"/>
            </w:pPr>
            <w:r>
              <w:rPr>
                <w:b w:val="false"/>
                <w:bCs w:val="false"/>
              </w:rPr>
              <w:t xml:space="preserve">Historical Books</w:t>
            </w:r>
          </w:p>
        </w:tc>
        <w:tc>
          <w:tcPr>
            <w:tcW w:type="dxa" w:w="1408"/>
            <w:vAlign w:val="center"/>
          </w:tcPr>
          <w:p>
            <w:pPr>
              <w:pStyle w:val="TableText"/>
            </w:pPr>
            <w:r>
              <w:rPr>
                <w:b w:val="false"/>
                <w:bCs w:val="false"/>
              </w:rPr>
              <w:t xml:space="preserve">299</w:t>
            </w:r>
          </w:p>
        </w:tc>
        <w:tc>
          <w:tcPr>
            <w:tcW w:type="dxa" w:w="1408"/>
            <w:vAlign w:val="center"/>
          </w:tcPr>
          <w:p>
            <w:pPr>
              <w:pStyle w:val="TableText"/>
            </w:pPr>
            <w:r>
              <w:rPr>
                <w:b w:val="false"/>
                <w:bCs w:val="false"/>
              </w:rPr>
              <w:t xml:space="preserve">36</w:t>
            </w:r>
          </w:p>
        </w:tc>
        <w:tc>
          <w:tcPr>
            <w:tcW w:type="dxa" w:w="1693"/>
            <w:vAlign w:val="center"/>
          </w:tcPr>
          <w:p>
            <w:pPr>
              <w:pStyle w:val="TableText"/>
            </w:pPr>
            <w:r>
              <w:rPr>
                <w:b w:val="false"/>
                <w:bCs w:val="false"/>
              </w:rPr>
              <w:t xml:space="preserve">0</w:t>
            </w:r>
          </w:p>
        </w:tc>
      </w:tr>
      <w:tr>
        <w:trPr>
          <w:cantSplit/>
        </w:trPr>
        <w:tc>
          <w:tcPr>
            <w:tcW w:type="dxa" w:w="2151"/>
            <w:vAlign w:val="center"/>
          </w:tcPr>
          <w:p>
            <w:pPr>
              <w:pStyle w:val="TableText"/>
            </w:pPr>
            <w:r>
              <w:rPr>
                <w:b w:val="false"/>
                <w:bCs w:val="false"/>
              </w:rPr>
              <w:t xml:space="preserve">Wisdom Literature</w:t>
            </w:r>
          </w:p>
        </w:tc>
        <w:tc>
          <w:tcPr>
            <w:tcW w:type="dxa" w:w="1408"/>
            <w:vAlign w:val="center"/>
          </w:tcPr>
          <w:p>
            <w:pPr>
              <w:pStyle w:val="TableText"/>
            </w:pPr>
            <w:r>
              <w:rPr>
                <w:b w:val="false"/>
                <w:bCs w:val="false"/>
              </w:rPr>
              <w:t xml:space="preserve">263</w:t>
            </w:r>
          </w:p>
        </w:tc>
        <w:tc>
          <w:tcPr>
            <w:tcW w:type="dxa" w:w="1408"/>
            <w:vAlign w:val="center"/>
          </w:tcPr>
          <w:p>
            <w:pPr>
              <w:pStyle w:val="TableText"/>
            </w:pPr>
            <w:r>
              <w:rPr>
                <w:b w:val="false"/>
                <w:bCs w:val="false"/>
              </w:rPr>
              <w:t xml:space="preserve">41</w:t>
            </w:r>
          </w:p>
        </w:tc>
        <w:tc>
          <w:tcPr>
            <w:tcW w:type="dxa" w:w="1693"/>
            <w:vAlign w:val="center"/>
          </w:tcPr>
          <w:p>
            <w:pPr>
              <w:pStyle w:val="TableText"/>
            </w:pPr>
            <w:r>
              <w:rPr>
                <w:b w:val="false"/>
                <w:bCs w:val="false"/>
              </w:rPr>
              <w:t xml:space="preserve">1</w:t>
            </w:r>
          </w:p>
        </w:tc>
      </w:tr>
      <w:tr>
        <w:trPr>
          <w:cantSplit/>
        </w:trPr>
        <w:tc>
          <w:tcPr>
            <w:tcW w:type="dxa" w:w="2151"/>
            <w:vAlign w:val="center"/>
          </w:tcPr>
          <w:p>
            <w:pPr>
              <w:pStyle w:val="TableText"/>
            </w:pPr>
            <w:r>
              <w:rPr>
                <w:b w:val="false"/>
                <w:bCs w:val="false"/>
              </w:rPr>
              <w:t xml:space="preserve">Prophets</w:t>
            </w:r>
          </w:p>
        </w:tc>
        <w:tc>
          <w:tcPr>
            <w:tcW w:type="dxa" w:w="1408"/>
            <w:vAlign w:val="center"/>
          </w:tcPr>
          <w:p>
            <w:pPr>
              <w:pStyle w:val="TableText"/>
            </w:pPr>
            <w:r>
              <w:rPr>
                <w:b w:val="false"/>
                <w:bCs w:val="false"/>
              </w:rPr>
              <w:t xml:space="preserve">5</w:t>
            </w:r>
          </w:p>
        </w:tc>
        <w:tc>
          <w:tcPr>
            <w:tcW w:type="dxa" w:w="1408"/>
            <w:vAlign w:val="center"/>
          </w:tcPr>
          <w:p>
            <w:pPr>
              <w:pStyle w:val="TableText"/>
            </w:pPr>
            <w:r>
              <w:rPr>
                <w:b w:val="false"/>
                <w:bCs w:val="false"/>
              </w:rPr>
              <w:t xml:space="preserve">96</w:t>
            </w:r>
          </w:p>
        </w:tc>
        <w:tc>
          <w:tcPr>
            <w:tcW w:type="dxa" w:w="1693"/>
            <w:vAlign w:val="center"/>
          </w:tcPr>
          <w:p>
            <w:pPr>
              <w:pStyle w:val="TableText"/>
            </w:pPr>
            <w:r>
              <w:rPr>
                <w:b w:val="false"/>
                <w:bCs w:val="false"/>
              </w:rPr>
              <w:t xml:space="preserve">3</w:t>
            </w:r>
          </w:p>
        </w:tc>
      </w:tr>
      <w:tr>
        <w:trPr>
          <w:cantSplit/>
        </w:trPr>
        <w:tc>
          <w:tcPr>
            <w:tcW w:type="dxa" w:w="2151"/>
            <w:vAlign w:val="center"/>
          </w:tcPr>
          <w:p>
            <w:pPr>
              <w:pStyle w:val="TableText"/>
            </w:pPr>
            <w:r>
              <w:rPr>
                <w:b w:val="false"/>
                <w:bCs w:val="false"/>
              </w:rPr>
              <w:t xml:space="preserve">Gospels &amp; Acts</w:t>
            </w:r>
          </w:p>
        </w:tc>
        <w:tc>
          <w:tcPr>
            <w:tcW w:type="dxa" w:w="1408"/>
            <w:vAlign w:val="center"/>
          </w:tcPr>
          <w:p>
            <w:pPr>
              <w:pStyle w:val="TableText"/>
            </w:pPr>
            <w:r>
              <w:rPr>
                <w:b w:val="false"/>
                <w:bCs w:val="false"/>
              </w:rPr>
              <w:t xml:space="preserve">6</w:t>
            </w:r>
          </w:p>
        </w:tc>
        <w:tc>
          <w:tcPr>
            <w:tcW w:type="dxa" w:w="1408"/>
            <w:vAlign w:val="center"/>
          </w:tcPr>
          <w:p>
            <w:pPr>
              <w:pStyle w:val="TableText"/>
            </w:pPr>
            <w:r>
              <w:rPr>
                <w:b w:val="false"/>
                <w:bCs w:val="false"/>
              </w:rPr>
              <w:t xml:space="preserve">0</w:t>
            </w:r>
          </w:p>
        </w:tc>
        <w:tc>
          <w:tcPr>
            <w:tcW w:type="dxa" w:w="1693"/>
            <w:vAlign w:val="center"/>
          </w:tcPr>
          <w:p>
            <w:pPr>
              <w:pStyle w:val="TableText"/>
            </w:pPr>
            <w:r>
              <w:rPr>
                <w:b w:val="false"/>
                <w:bCs w:val="false"/>
              </w:rPr>
              <w:t xml:space="preserve">122</w:t>
            </w:r>
          </w:p>
        </w:tc>
      </w:tr>
      <w:tr>
        <w:trPr>
          <w:cantSplit/>
        </w:trPr>
        <w:tc>
          <w:tcPr>
            <w:tcW w:type="dxa" w:w="2151"/>
            <w:vAlign w:val="center"/>
          </w:tcPr>
          <w:p>
            <w:pPr>
              <w:pStyle w:val="TableText"/>
            </w:pPr>
            <w:r>
              <w:rPr>
                <w:b w:val="false"/>
                <w:bCs w:val="false"/>
              </w:rPr>
              <w:t xml:space="preserve">Epistles</w:t>
            </w:r>
          </w:p>
        </w:tc>
        <w:tc>
          <w:tcPr>
            <w:tcW w:type="dxa" w:w="1408"/>
            <w:vAlign w:val="center"/>
          </w:tcPr>
          <w:p>
            <w:pPr>
              <w:pStyle w:val="TableText"/>
            </w:pPr>
            <w:r>
              <w:rPr>
                <w:b w:val="false"/>
                <w:bCs w:val="false"/>
              </w:rPr>
              <w:t xml:space="preserve">8</w:t>
            </w:r>
          </w:p>
        </w:tc>
        <w:tc>
          <w:tcPr>
            <w:tcW w:type="dxa" w:w="1408"/>
            <w:vAlign w:val="center"/>
          </w:tcPr>
          <w:p>
            <w:pPr>
              <w:pStyle w:val="TableText"/>
            </w:pPr>
            <w:r>
              <w:rPr>
                <w:b w:val="false"/>
                <w:bCs w:val="false"/>
              </w:rPr>
              <w:t xml:space="preserve">1</w:t>
            </w:r>
          </w:p>
        </w:tc>
        <w:tc>
          <w:tcPr>
            <w:tcW w:type="dxa" w:w="1693"/>
            <w:vAlign w:val="center"/>
          </w:tcPr>
          <w:p>
            <w:pPr>
              <w:pStyle w:val="TableText"/>
            </w:pPr>
            <w:r>
              <w:rPr>
                <w:b w:val="false"/>
                <w:bCs w:val="false"/>
              </w:rPr>
              <w:t xml:space="preserve">154</w:t>
            </w:r>
          </w:p>
        </w:tc>
      </w:tr>
      <w:tr>
        <w:trPr>
          <w:cantSplit/>
        </w:trPr>
        <w:tc>
          <w:tcPr>
            <w:tcW w:type="dxa" w:w="2151"/>
            <w:vAlign w:val="center"/>
          </w:tcPr>
          <w:p>
            <w:pPr>
              <w:pStyle w:val="TableText"/>
            </w:pPr>
            <w:r>
              <w:rPr>
                <w:b w:val="false"/>
                <w:bCs w:val="false"/>
              </w:rPr>
              <w:t xml:space="preserve">Apocalypse</w:t>
            </w:r>
          </w:p>
        </w:tc>
        <w:tc>
          <w:tcPr>
            <w:tcW w:type="dxa" w:w="1408"/>
            <w:vAlign w:val="center"/>
          </w:tcPr>
          <w:p>
            <w:pPr>
              <w:pStyle w:val="TableText"/>
            </w:pPr>
            <w:r>
              <w:rPr>
                <w:b w:val="false"/>
                <w:bCs w:val="false"/>
              </w:rPr>
              <w:t xml:space="preserve">0</w:t>
            </w:r>
          </w:p>
        </w:tc>
        <w:tc>
          <w:tcPr>
            <w:tcW w:type="dxa" w:w="1408"/>
            <w:vAlign w:val="center"/>
          </w:tcPr>
          <w:p>
            <w:pPr>
              <w:pStyle w:val="TableText"/>
            </w:pPr>
            <w:r>
              <w:rPr>
                <w:b w:val="false"/>
                <w:bCs w:val="false"/>
              </w:rPr>
              <w:t xml:space="preserve">0</w:t>
            </w:r>
          </w:p>
        </w:tc>
        <w:tc>
          <w:tcPr>
            <w:tcW w:type="dxa" w:w="1693"/>
            <w:vAlign w:val="center"/>
          </w:tcPr>
          <w:p>
            <w:pPr>
              <w:pStyle w:val="TableText"/>
            </w:pPr>
            <w:r>
              <w:rPr>
                <w:b w:val="false"/>
                <w:bCs w:val="false"/>
              </w:rPr>
              <w:t xml:space="preserve">21</w:t>
            </w:r>
          </w:p>
        </w:tc>
      </w:tr>
      <w:tr>
        <w:trPr>
          <w:cantSplit/>
        </w:trPr>
        <w:tc>
          <w:tcPr>
            <w:tcW w:type="dxa" w:w="2151"/>
            <w:vAlign w:val="center"/>
          </w:tcPr>
          <w:p>
            <w:pPr>
              <w:pStyle w:val="TableText"/>
            </w:pPr>
            <w:r>
              <w:rPr>
                <w:b w:val="false"/>
                <w:bCs w:val="false"/>
              </w:rPr>
              <w:t xml:space="preserve">     Totals</w:t>
            </w:r>
          </w:p>
        </w:tc>
        <w:tc>
          <w:tcPr>
            <w:tcW w:type="dxa" w:w="1408"/>
            <w:vAlign w:val="center"/>
          </w:tcPr>
          <w:p>
            <w:pPr>
              <w:pStyle w:val="TableText"/>
            </w:pPr>
            <w:r>
              <w:rPr>
                <w:b w:val="false"/>
                <w:bCs w:val="false"/>
              </w:rPr>
              <w:t xml:space="preserve">792</w:t>
            </w:r>
          </w:p>
        </w:tc>
        <w:tc>
          <w:tcPr>
            <w:tcW w:type="dxa" w:w="1408"/>
            <w:vAlign w:val="center"/>
          </w:tcPr>
          <w:p>
            <w:pPr>
              <w:pStyle w:val="TableText"/>
            </w:pPr>
            <w:r>
              <w:rPr>
                <w:b w:val="false"/>
                <w:bCs w:val="false"/>
              </w:rPr>
              <w:t xml:space="preserve">205</w:t>
            </w:r>
          </w:p>
        </w:tc>
        <w:tc>
          <w:tcPr>
            <w:tcW w:type="dxa" w:w="1693"/>
            <w:vAlign w:val="center"/>
          </w:tcPr>
          <w:p>
            <w:pPr>
              <w:pStyle w:val="TableText"/>
            </w:pPr>
            <w:r>
              <w:rPr>
                <w:b w:val="false"/>
                <w:bCs w:val="false"/>
              </w:rPr>
              <w:t xml:space="preserve">303</w:t>
            </w:r>
          </w:p>
        </w:tc>
      </w:tr>
    </w:tbl>
    <w:p>
      <w:pPr>
        <w:pStyle w:val="BodyText"/>
      </w:pPr>
      <w:r>
        <w:t xml:space="preserve">Matthew Poole, the earliest of the three, was educated at Emmanuel College, Cambridge University. During the English Civil War, he sided with the parliamentary presbyterian party and served as the minister in St. Michael-le-Querne rectory in London. After the restoration of the monarchy and the passage of the Act of Uniformity of 1662, he left the ministry and within a few years began work on the </w:t>
      </w:r>
      <w:r>
        <w:rPr>
          <w:i/>
          <w:iCs/>
        </w:rPr>
        <w:t xml:space="preserve">Synopsis Criticorum aliorumque Sacræ Scripturæ Interpretum</w:t>
      </w:r>
      <w:r>
        <w:t xml:space="preserve">. The first edition of this huge commentary appeared in five folios between 1669 and 1676. A remarkable compilation of materials in Latin bearing on the interpretation of the entire Bible, the </w:t>
      </w:r>
      <w:r>
        <w:rPr>
          <w:i/>
          <w:iCs/>
        </w:rPr>
        <w:t xml:space="preserve">Synopsis Criticorum</w:t>
      </w:r>
      <w:r>
        <w:t xml:space="preserve">, which Edwards referenced most frequently by the abbreviation "SSS," had gone through five editions by the second decade of the eighteenth century. The citations by Edwards correspond to pagination in the London and Utrecht editions.</w:t>
      </w:r>
      <w:r>
        <w:rPr>
          <w:rStyle w:val="FootnoteReference"/>
        </w:rPr>
        <w:footnoteReference w:id="132"/>
      </w:r>
      <w:r>
        <w:t xml:space="preserve"> Poole's volumes were noted for the range of the materials included, which was not limited to Protestant commentators, and for the succinct character of his observations. Following completion of the </w:t>
      </w:r>
      <w:r>
        <w:rPr>
          <w:i/>
          <w:iCs/>
        </w:rPr>
        <w:t xml:space="preserve">Synopsis Criticorum</w:t>
      </w:r>
      <w:r>
        <w:t xml:space="preserve">, Poole began a series of biblical annotations in English, which was completed by others after his death and published in two volumes, a work apparently owned by Edwards' father Timothy.</w:t>
      </w:r>
      <w:r>
        <w:rPr>
          <w:rStyle w:val="FootnoteReference"/>
        </w:rPr>
        <w:footnoteReference w:id="133"/>
      </w:r>
      <w:r>
        <w:t xml:space="preserve"> A vigorous opponent of Roman</w:t>
      </w:r>
    </w:p>
    <w:p>
      <w:pPr>
        <w:pStyle w:val="SourcePage"/>
      </w:pPr>
      <w:r>
        <w:t xml:space="preserve">[p. 61]</w:t>
      </w:r>
    </w:p>
    <w:p>
      <w:pPr>
        <w:pStyle w:val="BodyText"/>
      </w:pPr>
      <w:r>
        <w:t xml:space="preserve">Catholicism, Poole published several anti-Catholic tracts, one of which was entitled </w:t>
      </w:r>
      <w:r>
        <w:rPr>
          <w:i/>
          <w:iCs/>
        </w:rPr>
        <w:t xml:space="preserve">The Nullity of the Romish Faith</w:t>
      </w:r>
      <w:r>
        <w:t xml:space="preserve">.</w:t>
      </w:r>
      <w:r>
        <w:rPr>
          <w:rStyle w:val="FootnoteReference"/>
        </w:rPr>
        <w:footnoteReference w:id="134"/>
      </w:r>
    </w:p>
    <w:p>
      <w:pPr>
        <w:pStyle w:val="BodyText"/>
      </w:pPr>
      <w:r>
        <w:t xml:space="preserve">In the "Blank Bible," Edwards cited the </w:t>
      </w:r>
      <w:r>
        <w:rPr>
          <w:i/>
          <w:iCs/>
        </w:rPr>
        <w:t xml:space="preserve">Synopsis Criticorum</w:t>
      </w:r>
      <w:r>
        <w:t xml:space="preserve"> 792 times, by far the largest number of citations to any one source. But these are not uniformly distributed over the entire Bible. All but nineteen of the citations occur in the Pentateuch, the Historical Books, or the Wisdom Literature. Edwards obviously spent concentrated periods of time with Poole's volumes in hand, studying and writing commentary on these sections of the Bible.</w:t>
      </w:r>
    </w:p>
    <w:p>
      <w:pPr>
        <w:pStyle w:val="BodyText"/>
      </w:pPr>
      <w:r>
        <w:t xml:space="preserve">Most of the references to the </w:t>
      </w:r>
      <w:r>
        <w:rPr>
          <w:i/>
          <w:iCs/>
        </w:rPr>
        <w:t xml:space="preserve">Synopsis Criticorum</w:t>
      </w:r>
      <w:r>
        <w:t xml:space="preserve"> are citations consisting merely of the abbreviation "SSS" written on the margins of the small printed Bible adjacent to a given text, or the same abbreviation with a single canonical reference or multiple references written on the interleaved foolscap pages. A few of the references include an additional annotation pointing to the marginal markings in Edwards' own copy of the </w:t>
      </w:r>
      <w:r>
        <w:rPr>
          <w:i/>
          <w:iCs/>
        </w:rPr>
        <w:t xml:space="preserve">Synopsis Criticorum</w:t>
      </w:r>
      <w:r>
        <w:t xml:space="preserve">, implying ownership or possession of the same. Since his copy of Poole has not been found, the precise location of his marks remains uncertain, though it is usually not difficult to identify the passage he intended.</w:t>
      </w:r>
    </w:p>
    <w:p>
      <w:pPr>
        <w:pStyle w:val="BodyText"/>
      </w:pPr>
      <w:r>
        <w:t xml:space="preserve">Edwards' use of the abbreviation "SSS" in different ways is illustrated in his entries on Genesis 30 (p. 178). In the margin of the KJV at verse 14 he wrote, "+SSS." In the printed text of verse 14 preceding the word </w:t>
      </w:r>
      <w:r>
        <w:rPr>
          <w:i/>
          <w:iCs/>
        </w:rPr>
        <w:t xml:space="preserve">mandrakes</w:t>
      </w:r>
      <w:r>
        <w:t xml:space="preserve"> is "+." Edwards' intention is to flag Poole's comments on the phrase "mandrakes in the field." In the margin adjacent to verse 39 is "v 39 SSS." This notation signals an intention to consult Poole on Genesis 30:39. Edwards' more discursive uses of Poole are illustrated in some entries on the book of Judges. His entry on Judges 10:6 points to Poole as a source for "the reason why the children of Israel were so prone to idolatry" (p. 334). Edwards' entry on Judges 11:39 references Poole's discussion of "fables of the heathen" derived from the story of Jephthah's offering his daughter as a sacrifice (p. 334). An example of a more integral discussion of a citation from Poole occurs in Edwards' comments on Canticles 4:8 where he draws on Poole's christological interpretation of the Song of Solomon in which Christ "invites his spouse away from sin and the world," symbolized by the wilderness, to a "pleasant and delightful" abode (pp. 620–21).</w:t>
      </w:r>
    </w:p>
    <w:p>
      <w:pPr>
        <w:pStyle w:val="SourcePage"/>
      </w:pPr>
      <w:r>
        <w:t xml:space="preserve">[p. 62]</w:t>
      </w:r>
    </w:p>
    <w:p>
      <w:pPr>
        <w:pStyle w:val="BodyText"/>
      </w:pPr>
      <w:r>
        <w:t xml:space="preserve">Edwards' heavy citation of Poole is evidence of his high regard for the </w:t>
      </w:r>
      <w:r>
        <w:rPr>
          <w:i/>
          <w:iCs/>
        </w:rPr>
        <w:t xml:space="preserve">Synopsis Criticorum</w:t>
      </w:r>
      <w:r>
        <w:t xml:space="preserve">. But because the majority of his references to Poole include no indication of the particular content that stimulated his interest, it is often impossible to identify the specific reason for the references. There are, however, enough unambiguous citations to Poole to give an indication of the kinds of materials that typically drew Edwards' attention. The entry on Genesis 1:1, for example, includes, "See reasons why we should suppose that the world was created in September, SSS on Exodus 12:2" (p. 121). Poole's commentary on that Exodus passage discusses ancient times for the beginning of the year. Edwards' entry on Exodus 12:14 is a translation of Poole's Latin citation drawn from Peter Martyr (1499–1562), "</w:t>
      </w:r>
      <w:r>
        <w:rPr>
          <w:i/>
          <w:iCs/>
        </w:rPr>
        <w:t xml:space="preserve">Et in eadem die, videlicet quintadecima die mensis Nisan, (scil. Martii,) redimendus est Israel in diebus Messiæ</w:t>
      </w:r>
      <w:r>
        <w:t xml:space="preserve">" (pp. 220–21). The "Blank Bible" entry on Leviticus 4-6 references Poole's account of the difference between the Latin </w:t>
      </w:r>
      <w:r>
        <w:rPr>
          <w:i/>
          <w:iCs/>
        </w:rPr>
        <w:t xml:space="preserve">peccatum</w:t>
      </w:r>
      <w:r>
        <w:t xml:space="preserve">, which is a fault or error of commission, and </w:t>
      </w:r>
      <w:r>
        <w:rPr>
          <w:i/>
          <w:iCs/>
        </w:rPr>
        <w:t xml:space="preserve">delictum</w:t>
      </w:r>
      <w:r>
        <w:t xml:space="preserve">, which is a fault or error of omission (p. 251), a technical discussion that draws on a variety of authors including Josephus and Philo. Josephus is also a point of reference in Edwards' citation of Poole at Numbers 11:31, where the question involves reconciling two different accounts of the direction from which the winds brought the quail that fed the Israelites in the desert (p. 264). Edwards turned to Poole for technical, historical, cultural, and linguistic information related to the biblical texts. By this means also he gained access to the large number of documentary sources on which Poole based much of the </w:t>
      </w:r>
      <w:r>
        <w:rPr>
          <w:i/>
          <w:iCs/>
        </w:rPr>
        <w:t xml:space="preserve">Synopsis Criticorum</w:t>
      </w:r>
      <w:r>
        <w:t xml:space="preserve">.</w:t>
      </w:r>
      <w:r>
        <w:rPr>
          <w:rStyle w:val="FootnoteReference"/>
        </w:rPr>
        <w:footnoteReference w:id="135"/>
      </w:r>
    </w:p>
    <w:p>
      <w:pPr>
        <w:pStyle w:val="Heading3"/>
      </w:pPr>
      <w:bookmarkStart w:name="heading_matthew_henry" w:id="24"/>
      <w:r>
        <w:t xml:space="preserve">Matthew Henry</w:t>
      </w:r>
      <w:bookmarkEnd w:id="24"/>
    </w:p>
    <w:p>
      <w:pPr>
        <w:pStyle w:val="BodyText"/>
      </w:pPr>
      <w:r>
        <w:t xml:space="preserve">Matthew Henry, the son of a Nonconformist divine who was ejected from his parish by the Act of Uniformity, was educated at the Islington Academy.</w:t>
      </w:r>
      <w:r>
        <w:rPr>
          <w:rStyle w:val="FootnoteReference"/>
        </w:rPr>
        <w:footnoteReference w:id="136"/>
      </w:r>
      <w:r>
        <w:t xml:space="preserve"> He subsequently studied law at Gray's Inn before beginning to preach in private homes. After being invited to settle as a minister in Chester in 1687, he was ordained privately, serving as a Presbyterian minister in Chester from 1687 to 1712. While caring for his congregation and several others in nearby areas, he pursued a variety of writing projects, the most notable of which was his </w:t>
      </w:r>
      <w:r>
        <w:rPr>
          <w:i/>
          <w:iCs/>
        </w:rPr>
        <w:t xml:space="preserve">Exposition of the Old and New Testament</w:t>
      </w:r>
      <w:r>
        <w:t xml:space="preserve">,</w:t>
      </w:r>
    </w:p>
    <w:p>
      <w:pPr>
        <w:pStyle w:val="SourcePage"/>
      </w:pPr>
      <w:r>
        <w:t xml:space="preserve">[p. 63]</w:t>
      </w:r>
    </w:p>
    <w:p>
      <w:pPr>
        <w:pStyle w:val="BodyText"/>
      </w:pPr>
      <w:r>
        <w:t xml:space="preserve">begun in 1704. Five volumes dealing with the Old Testament and the Gospels were published before his death. Colleagues completed a sixth volume, adding materials on the Epistles and the book of Revelation to Henry's draft text on Acts. The </w:t>
      </w:r>
      <w:r>
        <w:rPr>
          <w:i/>
          <w:iCs/>
        </w:rPr>
        <w:t xml:space="preserve">Exposition</w:t>
      </w:r>
      <w:r>
        <w:t xml:space="preserve">, described as both practical and devotional, reflects the pastoral context in which Henry found himself and the demands he faced weekly for expository preaching.</w:t>
      </w:r>
      <w:r>
        <w:rPr>
          <w:rStyle w:val="FootnoteReference"/>
        </w:rPr>
        <w:footnoteReference w:id="137"/>
      </w:r>
      <w:r>
        <w:t xml:space="preserve"> His other publications, which include a catechism, a collection of hymns, and sermons, were also nurtured by this vocational context.</w:t>
      </w:r>
    </w:p>
    <w:p>
      <w:pPr>
        <w:pStyle w:val="BodyText"/>
      </w:pPr>
      <w:r>
        <w:t xml:space="preserve">In the interleaved Bible, Edwards cited Henry's </w:t>
      </w:r>
      <w:r>
        <w:rPr>
          <w:i/>
          <w:iCs/>
        </w:rPr>
        <w:t xml:space="preserve">Exposition</w:t>
      </w:r>
      <w:r>
        <w:t xml:space="preserve"> a total of 205 times, all but one reference being to the Old Testament. By contrast with the use that he made of the </w:t>
      </w:r>
      <w:r>
        <w:rPr>
          <w:i/>
          <w:iCs/>
        </w:rPr>
        <w:t xml:space="preserve">Synopsis Criticorum</w:t>
      </w:r>
      <w:r>
        <w:t xml:space="preserve">, the majority of the entries based on Henry are not merely bibliographical references. Edwards used the </w:t>
      </w:r>
      <w:r>
        <w:rPr>
          <w:i/>
          <w:iCs/>
        </w:rPr>
        <w:t xml:space="preserve">Exposition</w:t>
      </w:r>
      <w:r>
        <w:t xml:space="preserve"> as a major resource for his understanding of the Old Testament. He copied verbatim from Henry a large number of citations, entries which range across a variety of interpretive issues. Edwards, for example, quoted at length Henry's explanation of the curses pronounced by Moses as impending on the children of Israel in Deuteronomy 28:45–68, linking them sequentially to the Babylonian captivity, the conquest by the Romans, and the forced worship of images "put upon the Jews in popish countries" (pp. 301–3). He copied Henry's comment on 2 Kings 4:23 dealing with the Israelites' resorting to "private meetings at the prophets' houses" when they had no safe access to the temple or altar, an obvious model for persons who found themselves in a Dissenting or Nonconformist position (p. 393). Edwards culled from Henry a variety of moral injunctions and pious sayings that he recorded in the "Blank Bible." With respect to the warning in Proverbs 6:29 against adultery, for example, he quoted Henry's counsel, "The fire of lust kindles the fire of hell" (p. 544). Edwards copied from Henry another such proverb stated by the Wise Man: "They that contrive to live comfortably and plentifully at home are to be preferred to those that affect to appear splendid abroad" (p. 552).</w:t>
      </w:r>
    </w:p>
    <w:p>
      <w:pPr>
        <w:pStyle w:val="BodyText"/>
      </w:pPr>
      <w:r>
        <w:t xml:space="preserve">Henry's </w:t>
      </w:r>
      <w:r>
        <w:rPr>
          <w:i/>
          <w:iCs/>
        </w:rPr>
        <w:t xml:space="preserve">Exposition</w:t>
      </w:r>
      <w:r>
        <w:t xml:space="preserve"> frequently underscored the pastoral or devotional side to the biblical text, a feature of his work that was attractive to Edwards. Like Edwards, he read the Old Testament as containing explicitly Christian references. The "rod" and "branch" in Isaiah 11:1, which Henry equated with a "weak" and "small" twig, Edwards interpreted as a reference to Christ's "humility" and mean "outward appearance" (p. 643). The reference in Isaiah 31:5 to God's preservation of Jerusalem by "passing</w:t>
      </w:r>
    </w:p>
    <w:p>
      <w:pPr>
        <w:pStyle w:val="SourcePage"/>
      </w:pPr>
      <w:r>
        <w:t xml:space="preserve">[p. 64]</w:t>
      </w:r>
    </w:p>
    <w:p>
      <w:pPr>
        <w:pStyle w:val="BodyText"/>
      </w:pPr>
      <w:r>
        <w:t xml:space="preserve">over" it evoked from Henry a comparison with the slaying of "the firstborn of the Egyptians." Edwards read this passage and Henry's exposition of it as also referring to the future deliverance of the "Christian church" (p. 663). Edwards recorded Henry's judgment that Isaiah 40-66 "were designed for a prophetical summary of the New Testament" (p. 692). The pastoral side of Edwards' appropriation of Henry is evident in an entry on Jeremiah 33:20–21 where he noted Henry's statement that even though the situation of the church may be "clouded" by adversity, corruption, and persecution, yet in time it will "recover its luster" (p. 721). Edwards found much in Henry's commentary that he could use in his ministry. The two shared a practical approach to the interpretation of the Bible.</w:t>
      </w:r>
    </w:p>
    <w:p>
      <w:pPr>
        <w:pStyle w:val="Heading3"/>
      </w:pPr>
      <w:bookmarkStart w:name="heading_philip_doddridge" w:id="25"/>
      <w:r>
        <w:t xml:space="preserve">Philip Doddridge</w:t>
      </w:r>
      <w:bookmarkEnd w:id="25"/>
    </w:p>
    <w:p>
      <w:pPr>
        <w:pStyle w:val="BodyText"/>
      </w:pPr>
      <w:r>
        <w:t xml:space="preserve">Philip Doddridge, the third synoptic commentator whose work Edwards knew well, was Edwards' virtual contemporary. Like Henry, Doddridge was a Nonconformist divine. Educated in Dissenting academies, by 1722 he had begun preaching; a year later he began ministering to a congregation at Kibworth, England. By late 1729, after several other appointments, he relocated to Northampton, where he led an academy and served a Dissenting congregation. In his ministry Doddridge attempted to forge a broad coalition, reaching out to Calvinists, evangelicals, and even Anglicans. He worked on behalf of the cause of education, charity schools, and foreign missions. He was a prolific writer of hymns.</w:t>
      </w:r>
      <w:r>
        <w:rPr>
          <w:rStyle w:val="FootnoteReference"/>
        </w:rPr>
        <w:footnoteReference w:id="138"/>
      </w:r>
      <w:r>
        <w:t xml:space="preserve"> But it was primarily through </w:t>
      </w:r>
      <w:r>
        <w:rPr>
          <w:i/>
          <w:iCs/>
        </w:rPr>
        <w:t xml:space="preserve">The Family Expositor: Or, A Paraphrase and Version of the New Testament</w:t>
      </w:r>
      <w:r>
        <w:t xml:space="preserve">, a six-volume commentary on the New Testament published between 1739 and 1756, and described as a didactic commentary, that Edwards engaged Doddridge's exegetical ideas. The sixth and final volume of the commentary appeared posthumously. Doddridge's other published works ranged across the full spectrum of ministerial activities and occasions.</w:t>
      </w:r>
    </w:p>
    <w:p>
      <w:pPr>
        <w:pStyle w:val="BodyText"/>
      </w:pPr>
      <w:r>
        <w:t xml:space="preserve">Edwards cited the </w:t>
      </w:r>
      <w:r>
        <w:rPr>
          <w:i/>
          <w:iCs/>
        </w:rPr>
        <w:t xml:space="preserve">Family Expositor</w:t>
      </w:r>
      <w:r>
        <w:t xml:space="preserve"> extensively in the "Blank Bible." The number of references to Doddridge is second only to those to Poole. But his engagement with Doddridge is more explicit in content than his use of Poole. Most of the 303 references to Doddridge—all but six of which occur in the context of the New Testament—are substantive notes or entries rather than simple references. For example, when explaining the</w:t>
      </w:r>
    </w:p>
    <w:p>
      <w:pPr>
        <w:pStyle w:val="SourcePage"/>
      </w:pPr>
      <w:r>
        <w:t xml:space="preserve">[p. 65]</w:t>
      </w:r>
    </w:p>
    <w:p>
      <w:pPr>
        <w:pStyle w:val="BodyText"/>
      </w:pPr>
      <w:r>
        <w:t xml:space="preserve">physical punishment doled out to the wicked servant in Matthew 18:34, Edwards took note of the information Doddridge supplied about the cruel nature of imprisonment "in the Eastern parts of the world" (p. 857). In his entry on 1 Corinthians 10:20, he observed closely Doddridge's citation of various sources on sacrifices and rituals, including the Dutch commentator Jakob Eisner (1692–1750) and the Jewish medieval philosopher Maimonides (1135–1204) (p. 1047). Edwards frequently recorded alternative translations of biblical texts proposed by Doddridge. A case in point is a phrase in Galatians 4:12, which Doddridge rendered "I was as ye are," rather than "I am as ye are," the translation in the KJV (p. 1084). He often found Doddridge's religious perspective compatible with his own views. In commenting on 2 Thessalonians 2:4, for example, he quoted Doddridge's description of the Pope sitting "on a high throne" on festival days in order to be "adored" by "his parasites," who "boast that he is God" (p. 1123). Edwards also quoted at length Doddridge's discussion of the canonical authority of the book of Revelation (p. 1203).</w:t>
      </w:r>
    </w:p>
    <w:p>
      <w:pPr>
        <w:pStyle w:val="BodyText"/>
      </w:pPr>
      <w:r>
        <w:t xml:space="preserve">Edwards made heavy use of Doddridge's commentary in his interpretation of several Pauline epistles. There are, for example, eight references to the </w:t>
      </w:r>
      <w:r>
        <w:rPr>
          <w:i/>
          <w:iCs/>
        </w:rPr>
        <w:t xml:space="preserve">Family Expositor</w:t>
      </w:r>
      <w:r>
        <w:t xml:space="preserve"> in the section of the "Blank Bible" dealing with Ephesians. Collectively, these references illustrate the variety of ways Edwards used Doddridge. Three of Edwards' entries focus on the translation of the Greek text. Doddridge rendered the phrase ἄθεοι ἐν κόσμῳ in Ephesians 2:12, as "atheists in the world"; he translated the particle ἐπί in Ephesians 6:16, as "upon" rather than "above," as it appears in the KJV. In the former instance, Doddridge cited Daniel Whitby (1638–1726), a prominent Anglican divine and commentator, in support of his translation; in the latter, he argued that the logic of a shield required this translation. Edwards' entry from Doddridge on Ephesians 6:12 quotes John Locke's paraphrase of τὰ πνευματικὰ τῆς πονηρίας ἐν τοῖς ἐπουρανίοις, translated as "the spiritual managers of the opposition to the kingdom of God" (p. 1105).</w:t>
      </w:r>
    </w:p>
    <w:p>
      <w:pPr>
        <w:pStyle w:val="BodyText"/>
      </w:pPr>
      <w:r>
        <w:t xml:space="preserve">Syntax was another topic of attention. In his entry on Ephesians 2:1, Edwards took note of Doddridge's observation concerning Paul's use of a "very long parenthesis" in the midst of a sentence (p. 1096). Two citations from Doddridge on Ephesians deal with ancient cultural practices. The metaphor of "sealing" in Ephesians 4:30 Doddridge linked to the commercial practice by which merchants marked their ownership of commodities (p. 1102). Doddridge associated the allusion to Christ's cleansing the church by the "washing of water by the word" in Ephesians 5:26 with the purification of virgins before they were presented to the king "in Eastern</w:t>
      </w:r>
    </w:p>
    <w:p>
      <w:pPr>
        <w:pStyle w:val="SourcePage"/>
      </w:pPr>
      <w:r>
        <w:t xml:space="preserve">[p. 66]</w:t>
      </w:r>
    </w:p>
    <w:p>
      <w:pPr>
        <w:pStyle w:val="BodyText"/>
      </w:pPr>
      <w:r>
        <w:t xml:space="preserve">countries" (p. 1104). Edwards also recorded Doddridge's explanation of Ephesians 2:13, which hinged on an understanding of the ancient ceremonial law of the Jews (pp. 1097–98). The longest entry from Doddridge in the section on Ephesians, a note on Ephesians 2:19, combines concern with the translation of several terms, allusions to the privileges of Jewish proselytes, reference to the activities of the Jewish priests in the temple, and the "great intimacy" Christians have with God as members of his "household" (p. 1099). The </w:t>
      </w:r>
      <w:r>
        <w:rPr>
          <w:i/>
          <w:iCs/>
        </w:rPr>
        <w:t xml:space="preserve">Family Expositor</w:t>
      </w:r>
      <w:r>
        <w:t xml:space="preserve"> was a major resource for Edwards in his understanding and interpretation of the New Testament.</w:t>
      </w:r>
    </w:p>
    <w:p>
      <w:pPr>
        <w:pStyle w:val="Heading3"/>
      </w:pPr>
      <w:bookmarkStart w:name="heading_other_sources" w:id="26"/>
      <w:r>
        <w:t xml:space="preserve">Other Sources</w:t>
      </w:r>
      <w:bookmarkEnd w:id="26"/>
    </w:p>
    <w:p>
      <w:pPr>
        <w:pStyle w:val="BodyText"/>
      </w:pPr>
      <w:r>
        <w:t xml:space="preserve">During the years of his ministry, Edwards became acquainted with a variety of commentators who focused their attention exclusively on one particular book of the Bible or another. He referred to two volumes he owned on the book of Hebrews written by John Owen (1616–83), a Puritan divine and one-time, short-term member of Parliament under Cromwell.</w:t>
      </w:r>
      <w:r>
        <w:rPr>
          <w:rStyle w:val="FootnoteReference"/>
        </w:rPr>
        <w:footnoteReference w:id="139"/>
      </w:r>
      <w:r>
        <w:t xml:space="preserve"> His references to Owen are brief and point to the marked margins of his own copies of the volumes. The references address a variety of issues, ranging from matters of translation to concerns involving ancient culture and theological interpretation. Among Edwards' entries on the epistle of James are three references to the commentary on the epistle by Thomas Manton (1620–77), a Presbyterian who took part in the Westminster Assembly but also worked unsuccessfully for reconciliation after the Restoration.</w:t>
      </w:r>
      <w:r>
        <w:rPr>
          <w:rStyle w:val="FootnoteReference"/>
        </w:rPr>
        <w:footnoteReference w:id="140"/>
      </w:r>
      <w:r>
        <w:t xml:space="preserve"> In his comments on the book of Romans, Edwards referred a dozen times to the commentary on that epistle by John Taylor (1694–1761), an English Dissenting divine and noted Hebrew scholar.</w:t>
      </w:r>
      <w:r>
        <w:rPr>
          <w:rStyle w:val="FootnoteReference"/>
        </w:rPr>
        <w:footnoteReference w:id="141"/>
      </w:r>
      <w:r>
        <w:t xml:space="preserve"> Edwards' citation of this work may seem surprising since he regarded Taylor as the major theological opponent in his treatise on </w:t>
      </w:r>
      <w:r>
        <w:rPr>
          <w:i/>
          <w:iCs/>
        </w:rPr>
        <w:t xml:space="preserve">Original Sin</w:t>
      </w:r>
      <w:r>
        <w:t xml:space="preserve">. Taylor's work on that topic, which moved away from Dissenting orthodoxy, represented an attack on the foundations of Calvinism.</w:t>
      </w:r>
      <w:r>
        <w:rPr>
          <w:rStyle w:val="FootnoteReference"/>
        </w:rPr>
        <w:footnoteReference w:id="142"/>
      </w:r>
    </w:p>
    <w:p>
      <w:pPr>
        <w:pStyle w:val="SourcePage"/>
      </w:pPr>
      <w:r>
        <w:t xml:space="preserve">[p. 67]</w:t>
      </w:r>
    </w:p>
    <w:p>
      <w:pPr>
        <w:pStyle w:val="BodyText"/>
      </w:pPr>
      <w:r>
        <w:t xml:space="preserve">Edwards' entries from Taylor's commentary on Romans, however, are not negative.</w:t>
      </w:r>
    </w:p>
    <w:p>
      <w:pPr>
        <w:pStyle w:val="BodyText"/>
      </w:pPr>
      <w:r>
        <w:t xml:space="preserve">In the section in the "Blank Bible" on the book of Revelation, Edwards has sixteen references to the commentary by Moses Lowman (1680–1752).</w:t>
      </w:r>
      <w:r>
        <w:rPr>
          <w:rStyle w:val="FootnoteReference"/>
        </w:rPr>
        <w:footnoteReference w:id="143"/>
      </w:r>
      <w:r>
        <w:t xml:space="preserve"> Lowman, who studied at the University of Leyden before assuming responsibilities as a Presbyterian minister in Clapham, England, a position he held for more than four decades, exercised a major influence on Edwards' interpretation of the Apocalypse. This is evident in Edwards' private notebooks, his published works, and the "Blank Bible." Edwards studied Lowman's volume carefully shortly after its publication in 1737, an investment documented in his "Extracts from Lowman" recorded in "Notes on the Apocalypse."</w:t>
      </w:r>
      <w:r>
        <w:rPr>
          <w:rStyle w:val="FootnoteReference"/>
        </w:rPr>
        <w:footnoteReference w:id="144"/>
      </w:r>
      <w:r>
        <w:t xml:space="preserve"> A majority of the references to Lowman in the "Blank Bible" point back to those "Extracts."</w:t>
      </w:r>
    </w:p>
    <w:p>
      <w:pPr>
        <w:pStyle w:val="BodyText"/>
      </w:pPr>
      <w:r>
        <w:t xml:space="preserve">Perhaps the most prominent author to be cited in the "Blank Bible" is John Locke (1632–1704), the British philosopher whose </w:t>
      </w:r>
      <w:r>
        <w:rPr>
          <w:i/>
          <w:iCs/>
        </w:rPr>
        <w:t xml:space="preserve">Essay concerning Human Understanding</w:t>
      </w:r>
      <w:r>
        <w:t xml:space="preserve"> (1690) Perry Miller declared a pivotal intellectual influence on the young Edwards.</w:t>
      </w:r>
      <w:r>
        <w:rPr>
          <w:rStyle w:val="FootnoteReference"/>
        </w:rPr>
        <w:footnoteReference w:id="145"/>
      </w:r>
      <w:r>
        <w:t xml:space="preserve"> Miller, however, did not appear to be aware of or interested in the fact that Edwards cited extensively from Locke's commentaries on the epistles of Paul in his biblical notebooks.</w:t>
      </w:r>
      <w:r>
        <w:rPr>
          <w:rStyle w:val="FootnoteReference"/>
        </w:rPr>
        <w:footnoteReference w:id="146"/>
      </w:r>
      <w:r>
        <w:t xml:space="preserve"> These commentaries, written by Locke in his last years, were published posthumously. The citations by Edwards occur without apparent caveat regarding the role that Locke ascribed to reason in the interpretation of Scripture. Edwards found Locke's notes, which he frequently cited verbatim, highly instructive.</w:t>
      </w:r>
      <w:r>
        <w:rPr>
          <w:rStyle w:val="FootnoteReference"/>
        </w:rPr>
        <w:footnoteReference w:id="147"/>
      </w:r>
    </w:p>
    <w:p>
      <w:pPr>
        <w:pStyle w:val="BodyText"/>
      </w:pPr>
      <w:r>
        <w:t xml:space="preserve">In his study of Scripture, Edwards continually sought aids to assist with the task of translating and interpreting the Hebrew and Greek texts of the Old and New Testament. The "Blank Bible" documents his pursuit and use of lexicons, concordances, and dictionaries. Among the concordances</w:t>
      </w:r>
    </w:p>
    <w:p>
      <w:pPr>
        <w:pStyle w:val="SourcePage"/>
      </w:pPr>
      <w:r>
        <w:t xml:space="preserve">[p. 68]</w:t>
      </w:r>
    </w:p>
    <w:p>
      <w:pPr>
        <w:pStyle w:val="BodyText"/>
      </w:pPr>
      <w:r>
        <w:t xml:space="preserve">he utilized at different times were well-established volumes by such distinguished scholars as Johann Buxtorf (1564–1629) and Abraham Trommius (1633–1719).</w:t>
      </w:r>
      <w:r>
        <w:rPr>
          <w:rStyle w:val="FootnoteReference"/>
        </w:rPr>
        <w:footnoteReference w:id="148"/>
      </w:r>
      <w:r>
        <w:t xml:space="preserve"> Buxtorf, an Orientalist and student of rabbinics who taught at the University of Basel, was well-known for his defense of the Hebrew text as superior to the Vulgate and the Septuagint. Edwards took note of the Dutch scholar Trommius's Greek concordance because it was mentioned positively by Alexander Cruden (1701–70), a Scot who migrated to London and worked as a proofreader before publishing a biblical concordance himself. Edwards' annotation in the "Catalogue" noted that Cruden's volume, which he also cited in the "Blank Bible," was "said to be more useful than any book of this kind hitherto published."</w:t>
      </w:r>
      <w:r>
        <w:rPr>
          <w:rStyle w:val="FootnoteReference"/>
        </w:rPr>
        <w:footnoteReference w:id="149"/>
      </w:r>
      <w:r>
        <w:t xml:space="preserve"> Additional concordances noted in the "Catalogue" include volumes by Erasmus Schmid (1570–1637) and Christian Nold (1626–83).</w:t>
      </w:r>
      <w:r>
        <w:rPr>
          <w:rStyle w:val="FootnoteReference"/>
        </w:rPr>
        <w:footnoteReference w:id="150"/>
      </w:r>
      <w:r>
        <w:t xml:space="preserve"> Edwards also made use of the "dictionary" published by Thomas Wilson (1563–1622), an Anglican divine who ministered at Canterbury.</w:t>
      </w:r>
      <w:r>
        <w:rPr>
          <w:rStyle w:val="FootnoteReference"/>
        </w:rPr>
        <w:footnoteReference w:id="151"/>
      </w:r>
      <w:r>
        <w:t xml:space="preserve"> His publication was one of the earliest attempts at a concordance of the English Bible.</w:t>
      </w:r>
    </w:p>
    <w:p>
      <w:pPr>
        <w:pStyle w:val="BodyText"/>
      </w:pPr>
      <w:r>
        <w:t xml:space="preserve">Edwards watched for the appearance of new resources. One such item was </w:t>
      </w:r>
      <w:r>
        <w:rPr>
          <w:i/>
          <w:iCs/>
        </w:rPr>
        <w:t xml:space="preserve">The Hebrew Concordance, Adapted to the English Bible; Disposed after the Manner of Buxtorf</w:t>
      </w:r>
      <w:r>
        <w:t xml:space="preserve">, by John Taylor, the same John Taylor whose other works Edwards knew well.</w:t>
      </w:r>
      <w:r>
        <w:rPr>
          <w:rStyle w:val="FootnoteReference"/>
        </w:rPr>
        <w:footnoteReference w:id="152"/>
      </w:r>
      <w:r>
        <w:t xml:space="preserve"> Edwards profited from consulting general dictionaries, including the </w:t>
      </w:r>
      <w:r>
        <w:rPr>
          <w:i/>
          <w:iCs/>
        </w:rPr>
        <w:t xml:space="preserve">Cyclopaedia</w:t>
      </w:r>
      <w:r>
        <w:t xml:space="preserve"> by Ephraim Chambers (c. 1680–1740).</w:t>
      </w:r>
      <w:r>
        <w:rPr>
          <w:rStyle w:val="FootnoteReference"/>
        </w:rPr>
        <w:footnoteReference w:id="153"/>
      </w:r>
      <w:r>
        <w:t xml:space="preserve"> He used Chambers, for example, to identify the proper color of the sapphire stone mentioned in Exodus 24:10; from the description of that color he then derived a typological link to the heavenly sphere (p. 240).</w:t>
      </w:r>
    </w:p>
    <w:p>
      <w:pPr>
        <w:pStyle w:val="SourcePage"/>
      </w:pPr>
      <w:r>
        <w:t xml:space="preserve">[p. 69]</w:t>
      </w:r>
    </w:p>
    <w:p>
      <w:pPr>
        <w:pStyle w:val="BodyText"/>
      </w:pPr>
      <w:r>
        <w:t xml:space="preserve">We know that Edwards acquired Chambers' volumes no earlier than late summer 1737, for in August of that year he wrote a Boston merchant requesting that he secure the publication for him from England.</w:t>
      </w:r>
      <w:r>
        <w:rPr>
          <w:rStyle w:val="FootnoteReference"/>
        </w:rPr>
        <w:footnoteReference w:id="154"/>
      </w:r>
    </w:p>
    <w:p>
      <w:pPr>
        <w:pStyle w:val="BodyText"/>
      </w:pPr>
      <w:r>
        <w:t xml:space="preserve">Edwards also sought works that addressed issues of geography and chronology in his effort to understand and interpret the biblical text. In the "Blank Bible," for example, he has references to two volumes by Edward Wells (1667–1727), an Anglican divine and geographer whose publications relating to the two Testaments were valuable aids to him.</w:t>
      </w:r>
      <w:r>
        <w:rPr>
          <w:rStyle w:val="FootnoteReference"/>
        </w:rPr>
        <w:footnoteReference w:id="155"/>
      </w:r>
      <w:r>
        <w:t xml:space="preserve"> Edwards also consulted the work of Herman Moll (d. 1732), a Dutch mapmaker and geographer who came to London near the end of the seventeenth century.</w:t>
      </w:r>
      <w:r>
        <w:rPr>
          <w:rStyle w:val="FootnoteReference"/>
        </w:rPr>
        <w:footnoteReference w:id="156"/>
      </w:r>
      <w:r>
        <w:t xml:space="preserve"> In one instance he drew upon Moll's description of the height of a palm tree in his interpretation of the spouse in Canticles (p. 625). Biblical exegesis often intersected with the study of the chronology of the ancient world. Chronology was a preoccupation of many writers during the seventeenth and eighteenth centuries. Edwards was especially beholden to the work of Arthur Bedford (1668–1745), an Anglican divine who served as chaplain to the Prince of Wales. In his </w:t>
      </w:r>
      <w:r>
        <w:rPr>
          <w:i/>
          <w:iCs/>
        </w:rPr>
        <w:t xml:space="preserve">Scripture Chronology</w:t>
      </w:r>
      <w:r>
        <w:t xml:space="preserve">, Bedford defended the reliability and authority of the biblical record against a growing number of critics. Edwards learned of Bedford's volume while reading an issue of the </w:t>
      </w:r>
      <w:r>
        <w:rPr>
          <w:i/>
          <w:iCs/>
        </w:rPr>
        <w:t xml:space="preserve">Republick of Letters</w:t>
      </w:r>
      <w:r>
        <w:t xml:space="preserve">.</w:t>
      </w:r>
      <w:r>
        <w:rPr>
          <w:rStyle w:val="FootnoteReference"/>
        </w:rPr>
        <w:footnoteReference w:id="157"/>
      </w:r>
    </w:p>
    <w:p>
      <w:pPr>
        <w:pStyle w:val="BodyText"/>
      </w:pPr>
      <w:r>
        <w:t xml:space="preserve">In the world of eighteenth-century biblical scholarship, chronology and history were close companions. Authors who published on one or the other topic often viewed the two as related. Edwards spent a lifetime reading books on history as part of his study of Scripture. The historical works he cited in the "Blank Bible" range across human history from ancient times to his own century. He sought historical information on the ancient world, biblical Israel, early Christianity, the Christian church in the Middle Ages, the Protestant Reformation, the Roman Catholic Church in the modern period, and contemporary religious developments in America and the rest of the world. And he was successful in securing publications that addressed most of these topics.</w:t>
      </w:r>
    </w:p>
    <w:p>
      <w:pPr>
        <w:pStyle w:val="BodyText"/>
      </w:pPr>
      <w:r>
        <w:t xml:space="preserve">Among the historians Edwards cited in the "Blank Bible" was Henry Winder (1693–1752), a Dissenting divine who served congregations in</w:t>
      </w:r>
    </w:p>
    <w:p>
      <w:pPr>
        <w:pStyle w:val="SourcePage"/>
      </w:pPr>
      <w:r>
        <w:t xml:space="preserve">[p. 70]</w:t>
      </w:r>
    </w:p>
    <w:p>
      <w:pPr>
        <w:pStyle w:val="BodyText"/>
      </w:pPr>
      <w:r>
        <w:t xml:space="preserve">Liverpool and wrote on the history of the Bible.</w:t>
      </w:r>
      <w:r>
        <w:rPr>
          <w:rStyle w:val="FootnoteReference"/>
        </w:rPr>
        <w:footnoteReference w:id="158"/>
      </w:r>
      <w:r>
        <w:t xml:space="preserve"> One example of Edwards' use of Winder involved citations from a variety of ancient sources, including the works of the Jewish historian Flavius Josephus (37–95) and the Roman writer Varro (116–27 B.C.E.), in an attempt to understand the judgment in Genesis 5 that ancients lived nearly a thousand years (p. 144). Samuel Shuckford (c. 1694–1754), an Anglican, was another contemporary of Edwards whose work focused on both sacred and secular history between the time of creation and the end of the Jewish kingdoms.</w:t>
      </w:r>
      <w:r>
        <w:rPr>
          <w:rStyle w:val="FootnoteReference"/>
        </w:rPr>
        <w:footnoteReference w:id="159"/>
      </w:r>
      <w:r>
        <w:t xml:space="preserve"> On one occasion Edwards cited Shuckford's comment regarding the role of hunting in training the potential leaders in ancient Persia (p. 153). Edwards read closely the historical work of Humphrey Prideaux (1648–1724), an Anglican who achieved prominence in the realm of both scholarship and the established church's hierarchy, rising to the position of Dean of Norwich in 1702. In his publications Prideaux defended Anglican orders, attacked the deists, and attempted to resolve chronological difficulties in biblical history, focusing his attention especially on the transitional period between the two Testaments. Edwards cited Prideaux's </w:t>
      </w:r>
      <w:r>
        <w:rPr>
          <w:i/>
          <w:iCs/>
        </w:rPr>
        <w:t xml:space="preserve">Connection</w:t>
      </w:r>
      <w:r>
        <w:t xml:space="preserve"> seventy-one times in the "Blank Bible."</w:t>
      </w:r>
      <w:r>
        <w:rPr>
          <w:rStyle w:val="FootnoteReference"/>
        </w:rPr>
        <w:footnoteReference w:id="160"/>
      </w:r>
      <w:r>
        <w:t xml:space="preserve"> He may have learned of this work through Cotton Mather's </w:t>
      </w:r>
      <w:r>
        <w:rPr>
          <w:i/>
          <w:iCs/>
        </w:rPr>
        <w:t xml:space="preserve">Manuductio</w:t>
      </w:r>
      <w:r>
        <w:t xml:space="preserve">, which recommended it as occasional reading.</w:t>
      </w:r>
      <w:r>
        <w:rPr>
          <w:rStyle w:val="FootnoteReference"/>
        </w:rPr>
        <w:footnoteReference w:id="161"/>
      </w:r>
    </w:p>
    <w:p>
      <w:pPr>
        <w:pStyle w:val="BodyText"/>
      </w:pPr>
      <w:r>
        <w:t xml:space="preserve">Edwards turned to the work of William Reading (1674–1744), an Anglican and the librarian at Sion College, for details related to the early life of Christ.</w:t>
      </w:r>
      <w:r>
        <w:rPr>
          <w:rStyle w:val="FootnoteReference"/>
        </w:rPr>
        <w:footnoteReference w:id="162"/>
      </w:r>
      <w:r>
        <w:t xml:space="preserve"> In one instance Edwards took note of the tradition conveyed by Eusebius (c. 260–c. 340) and others that when the infant Jesus was carried into a temple in Egypt, all the idols fell down (p. 649). Another historian Edwards cited was Nathaniel Lardner (1684–1768), a</w:t>
      </w:r>
    </w:p>
    <w:p>
      <w:pPr>
        <w:pStyle w:val="SourcePage"/>
      </w:pPr>
      <w:r>
        <w:t xml:space="preserve">[p. 71]</w:t>
      </w:r>
    </w:p>
    <w:p>
      <w:pPr>
        <w:pStyle w:val="BodyText"/>
      </w:pPr>
      <w:r>
        <w:t xml:space="preserve">Nonconforming divine trained on the continent who gained a reputation as a conservative Christian apologist. His principal work set out to confirm the reliability of the internal evidence for the historical character of the New Testament.</w:t>
      </w:r>
      <w:r>
        <w:rPr>
          <w:rStyle w:val="FootnoteReference"/>
        </w:rPr>
        <w:footnoteReference w:id="163"/>
      </w:r>
      <w:r>
        <w:t xml:space="preserve"> In his work Lardner addressed a range of issues related to dating and authorship. Lardner also used history to support his belief in trinitarianism and the miraculous. On one occasion Edwards quoted from Lardner the description of a heretic derived from the third-century church father Cyprian (d. 258) (p. 1135). Edwards turned to the volumes of the historian Robert Millar (d. 1752) for information bearing on the expansion of Christianity in the period after the New Testament.</w:t>
      </w:r>
      <w:r>
        <w:rPr>
          <w:rStyle w:val="FootnoteReference"/>
        </w:rPr>
        <w:footnoteReference w:id="164"/>
      </w:r>
      <w:r>
        <w:t xml:space="preserve"> One reference by Edwards to Millar points to a discussion of pagan practices involving processions, images, and feasts in different cultures, including ancient Israel (p. 794).</w:t>
      </w:r>
    </w:p>
    <w:p>
      <w:pPr>
        <w:pStyle w:val="BodyText"/>
      </w:pPr>
      <w:r>
        <w:t xml:space="preserve">There are other kinds of historical resources in the "Blank Bible." Edwards cited several historians whose works are narrowly defined. He referred, for example, to historical studies of the Jews, infant baptism, and the papacy.</w:t>
      </w:r>
      <w:r>
        <w:rPr>
          <w:rStyle w:val="FootnoteReference"/>
        </w:rPr>
        <w:footnoteReference w:id="165"/>
      </w:r>
      <w:r>
        <w:t xml:space="preserve"> He has references to ancient writers, both pagan and Christian.</w:t>
      </w:r>
      <w:r>
        <w:rPr>
          <w:rStyle w:val="FootnoteReference"/>
        </w:rPr>
        <w:footnoteReference w:id="166"/>
      </w:r>
      <w:r>
        <w:t xml:space="preserve"> Several historical sources that Edwards turned to frequently in the "Blank Bible" defy easy categorization. For example, </w:t>
      </w:r>
      <w:r>
        <w:rPr>
          <w:i/>
          <w:iCs/>
        </w:rPr>
        <w:t xml:space="preserve">The Court of the Gentiles</w:t>
      </w:r>
      <w:r>
        <w:t xml:space="preserve">, by Theophilus Gale (1628–78), an English Nonconformist divine and scholar, provided Edwards with information on a wide variety of topics related to the ancient world and especially to religious traditions in those times. One such reference contains a pagan account of creation involving the emergence of the universe out of chaos (pp. 124–25). Another</w:t>
      </w:r>
    </w:p>
    <w:p>
      <w:pPr>
        <w:pStyle w:val="SourcePage"/>
      </w:pPr>
      <w:r>
        <w:t xml:space="preserve">[p. 72]</w:t>
      </w:r>
    </w:p>
    <w:p>
      <w:pPr>
        <w:pStyle w:val="BodyText"/>
      </w:pPr>
      <w:r>
        <w:t xml:space="preserve">such work that does not classify easily is </w:t>
      </w:r>
      <w:r>
        <w:rPr>
          <w:i/>
          <w:iCs/>
        </w:rPr>
        <w:t xml:space="preserve">The Divine Legation of Moses</w:t>
      </w:r>
      <w:r>
        <w:t xml:space="preserve">, by William Warburton (1698–1779), an Anglican divine who became the Bishop of Gloucester in 1759.</w:t>
      </w:r>
      <w:r>
        <w:rPr>
          <w:rStyle w:val="FootnoteReference"/>
        </w:rPr>
        <w:footnoteReference w:id="167"/>
      </w:r>
      <w:r>
        <w:t xml:space="preserve"> Warburton's career brought both prominence and controversy. He supported both the Anglican establishment and toleration of Dissenters and defended Mosaic law against criticisms from the deists. Late in his career he attacked the enthusiasm of Methodism. One example of Edwards' use of Warburton involves the latter's suggestion that God taught Adam to speak by directing him to name the animals (p. 134).</w:t>
      </w:r>
    </w:p>
    <w:p>
      <w:pPr>
        <w:pStyle w:val="BodyText"/>
      </w:pPr>
      <w:r>
        <w:t xml:space="preserve">There are several works cited in the "Blank Bible" that reflect specific interpretive interests of Edwards. Typology, an interpretive method that linked the Old and New Testaments by the identification of "types" in the former and "antitypes" or fulfillments in the latter, was a lifelong concern for him and an approach he used repeatedly to understand and interpret biblical texts and to apply them to the world he knew firsthand. His commentary "Notes on Scripture" also illustrates the centrality of this interpretive approach for him.</w:t>
      </w:r>
      <w:r>
        <w:rPr>
          <w:rStyle w:val="FootnoteReference"/>
        </w:rPr>
        <w:footnoteReference w:id="168"/>
      </w:r>
      <w:r>
        <w:t xml:space="preserve"> His notebook on "Types" is even more striking evidence of the same.</w:t>
      </w:r>
      <w:r>
        <w:rPr>
          <w:rStyle w:val="FootnoteReference"/>
        </w:rPr>
        <w:footnoteReference w:id="169"/>
      </w:r>
      <w:r>
        <w:t xml:space="preserve"> In the "Blank Bible" Edwards cited </w:t>
      </w:r>
      <w:r>
        <w:rPr>
          <w:i/>
          <w:iCs/>
        </w:rPr>
        <w:t xml:space="preserve">The Figures and Types of the Old. Testament</w:t>
      </w:r>
      <w:r>
        <w:t xml:space="preserve">, by Samuel Mather (1626–71), an English Nonconforming divine.</w:t>
      </w:r>
      <w:r>
        <w:rPr>
          <w:rStyle w:val="FootnoteReference"/>
        </w:rPr>
        <w:footnoteReference w:id="170"/>
      </w:r>
    </w:p>
    <w:p>
      <w:pPr>
        <w:pStyle w:val="BodyText"/>
      </w:pPr>
      <w:r>
        <w:t xml:space="preserve">Issues related to the canonicity of the books in the New Testament were also a concern of Edwards. He turned to the work of the Welsh minister and biblical scholar Jeremiah Jones (1693–1724) for historical details on the reception of the biblical writings in the early Christian church.</w:t>
      </w:r>
      <w:r>
        <w:rPr>
          <w:rStyle w:val="FootnoteReference"/>
        </w:rPr>
        <w:footnoteReference w:id="171"/>
      </w:r>
      <w:r>
        <w:t xml:space="preserve"> Prophecy and its relationship to eschatology were additional issues of primary interest to Edwards over many years. Among the sources addressing those concerns directly was </w:t>
      </w:r>
      <w:r>
        <w:rPr>
          <w:i/>
          <w:iCs/>
        </w:rPr>
        <w:t xml:space="preserve">The Use and Intent of Prophecy</w:t>
      </w:r>
      <w:r>
        <w:t xml:space="preserve">, by Thomas Sherlock (1678–1761), an Anglican educator and subsequently</w:t>
      </w:r>
    </w:p>
    <w:p>
      <w:pPr>
        <w:pStyle w:val="SourcePage"/>
      </w:pPr>
      <w:r>
        <w:t xml:space="preserve">[p. 73]</w:t>
      </w:r>
    </w:p>
    <w:p>
      <w:pPr>
        <w:pStyle w:val="BodyText"/>
      </w:pPr>
      <w:r>
        <w:t xml:space="preserve">a bishop in various dioceses, including London, beginning in 1748.</w:t>
      </w:r>
      <w:r>
        <w:rPr>
          <w:rStyle w:val="FootnoteReference"/>
        </w:rPr>
        <w:footnoteReference w:id="172"/>
      </w:r>
      <w:r>
        <w:t xml:space="preserve"> Another publication Edwards consulted dealing with some of the same eschatological concerns was written by Samuel Collett.</w:t>
      </w:r>
      <w:r>
        <w:rPr>
          <w:rStyle w:val="FootnoteReference"/>
        </w:rPr>
        <w:footnoteReference w:id="173"/>
      </w:r>
    </w:p>
    <w:p>
      <w:pPr>
        <w:pStyle w:val="BodyText"/>
      </w:pPr>
      <w:r>
        <w:t xml:space="preserve">The point here is not to provide a full listing of the sources Edwards used in the "Blank Bible" but rather to suggest the variety of works he found relevant to scriptural study. That variety goes far beyond commentaries, exegetical aids, historical works, and specialized studies. It reflects the full range of his theological and ministerial interests. In the "Blank Bible" Edwards' reading in specialized theological topics is evident, for example, in works that deal with creation, the person and work of Christ, the work of the Holy Spirit, divine attributes, and human nature.</w:t>
      </w:r>
      <w:r>
        <w:rPr>
          <w:rStyle w:val="FootnoteReference"/>
        </w:rPr>
        <w:footnoteReference w:id="174"/>
      </w:r>
      <w:r>
        <w:t xml:space="preserve"> These topics were central issues to systematic theologians, whether writing in Latin or English, whether the publication was called an "Institutes" or "A Complete Body of Divinity." Edwards cited examples of both kinds of systematic theological works in the "Blank Bible."</w:t>
      </w:r>
      <w:r>
        <w:rPr>
          <w:rStyle w:val="FootnoteReference"/>
        </w:rPr>
        <w:footnoteReference w:id="175"/>
      </w:r>
      <w:r>
        <w:t xml:space="preserve"> Apologetics</w:t>
      </w:r>
    </w:p>
    <w:p>
      <w:pPr>
        <w:pStyle w:val="SourcePage"/>
      </w:pPr>
      <w:r>
        <w:t xml:space="preserve">[p. 74]</w:t>
      </w:r>
    </w:p>
    <w:p>
      <w:pPr>
        <w:pStyle w:val="BodyText"/>
      </w:pPr>
      <w:r>
        <w:t xml:space="preserve">was also a category much in use in Edwards' day as theologians defended their views against opponents.</w:t>
      </w:r>
      <w:r>
        <w:rPr>
          <w:rStyle w:val="FootnoteReference"/>
        </w:rPr>
        <w:footnoteReference w:id="176"/>
      </w:r>
    </w:p>
    <w:p>
      <w:pPr>
        <w:pStyle w:val="BodyText"/>
      </w:pPr>
      <w:r>
        <w:t xml:space="preserve">Edwards' commentary was never far removed from life circumstances or the application of biblical ideas and principles to life situations. It is not surprising, therefore, that among his sources in the "Blank Bible" are individual sermons and collections of sermons by contemporaries or distinguished preachers.</w:t>
      </w:r>
      <w:r>
        <w:rPr>
          <w:rStyle w:val="FootnoteReference"/>
        </w:rPr>
        <w:footnoteReference w:id="177"/>
      </w:r>
      <w:r>
        <w:t xml:space="preserve"> The close association between exegesis and preaching was a given in Protestant theology. There are also works cited in the interleaved Bible that might be described as devotional or meditational, inviting personal contemplation and application of the biblical text to the Christian life.</w:t>
      </w:r>
      <w:r>
        <w:rPr>
          <w:rStyle w:val="FootnoteReference"/>
        </w:rPr>
        <w:footnoteReference w:id="178"/>
      </w:r>
    </w:p>
    <w:p>
      <w:pPr>
        <w:pStyle w:val="BodyText"/>
      </w:pPr>
      <w:r>
        <w:t xml:space="preserve">Finally, among the sources cited by Edwards are a number of examples of collected works by distinguished authors. Such collections, usually leather-bound, multiple volumes in folio, are among the most impressive publications from the eighteenth century and earlier. Such collections offered diverse resources. In the "Blank Bible" Edwards cited the collected works of Isaac Barrow (1630–77), Joseph Mede (1586–1638),</w:t>
      </w:r>
    </w:p>
    <w:p>
      <w:pPr>
        <w:pStyle w:val="SourcePage"/>
      </w:pPr>
      <w:r>
        <w:t xml:space="preserve">[p. 75]</w:t>
      </w:r>
    </w:p>
    <w:p>
      <w:pPr>
        <w:pStyle w:val="BodyText"/>
      </w:pPr>
      <w:r>
        <w:t xml:space="preserve">John Glas (1695–1773), Stephen Charnock (1628–80), John Lightfoot (1602–75), John Tillotson (1630–94), Thomas Goodwin (1600–1680), Isaac Watts (1674–1748), John Locke, and John Owen. It is not difficult to imagine that Edwards may have contemplated that someday his own writings would appear in such an edition.</w:t>
      </w:r>
    </w:p>
    <w:p>
      <w:pPr>
        <w:pStyle w:val="BodyText"/>
      </w:pPr>
      <w:r>
        <w:t xml:space="preserve">Three closing observations regarding the sources discussed above and others cited in the "Blank Bible" are appropriate. First, it is striking that the authors Edwards was reading did not belong exclusively to one religious party or faction but rather spanned a wide range of theological views, including Anglicans and Puritans, Calvinists and Arminians, evangelicals and free-thinkers—even Roman Catholics. He does not seem to have paid primary attention to religious affiliations. Second, it is remarkable that Edwards was able to gain physical access to such a diverse set of published materials, especially after he relocated from Northampton to Stockbridge, on the frontier of western Massachusetts. His success in securing these publications is relevant for the study of the diffusion of print culture in early America. Finally, despite the wealth of scholarship devoted to Edwards, the study of certain aspects of his religious thought is only beginning. This is certainly the case with respect to the exegetical dimension of his theology. The juxtaposition of newly edited texts in this edition with the sources he read makes possible a new round of research into the influence of particular authors on his interpretation and application of the Bible.</w:t>
      </w:r>
    </w:p>
    <w:p>
      <w:pPr>
        <w:pStyle w:val="Heading2"/>
      </w:pPr>
      <w:bookmarkStart w:name="heading_edwards_reputation_through_t" w:id="27"/>
      <w:r>
        <w:t xml:space="preserve">Edwards' Reputation Through the Ages</w:t>
      </w:r>
      <w:bookmarkEnd w:id="27"/>
    </w:p>
    <w:p>
      <w:pPr>
        <w:pStyle w:val="BodyText"/>
      </w:pPr>
      <w:r>
        <w:t xml:space="preserve">The call for additional research on Jonathan Edwards as an exegete needs to be set against the evolution of his reputation over the past 250 years. Edwards' eminence as a preacher has been secure ever since the 1730s, when he emerged publicly on the colonial scene in New England. His first Boston sermon in 1731 was published almost immediately.</w:t>
      </w:r>
      <w:r>
        <w:rPr>
          <w:rStyle w:val="FootnoteReference"/>
        </w:rPr>
        <w:footnoteReference w:id="179"/>
      </w:r>
      <w:r>
        <w:t xml:space="preserve"> Subsequent sermons confirmed that he was both a powerful and a skilled homiletician. Edwards' prestige as an evangelical supporter of religious awakenings has been widespread ever since the mid-1730s and the early 1740s, when he described and celebrated the religious stirrings in Northampton and then defended and analyzed the revivals in New England. His publications brought him prominence throughout the American</w:t>
      </w:r>
    </w:p>
    <w:p>
      <w:pPr>
        <w:pStyle w:val="SourcePage"/>
      </w:pPr>
      <w:r>
        <w:t xml:space="preserve">[p. 76]</w:t>
      </w:r>
    </w:p>
    <w:p>
      <w:pPr>
        <w:pStyle w:val="BodyText"/>
      </w:pPr>
      <w:r>
        <w:t xml:space="preserve">colonies as well as in the larger transatlantic world.</w:t>
      </w:r>
      <w:r>
        <w:rPr>
          <w:rStyle w:val="FootnoteReference"/>
        </w:rPr>
        <w:footnoteReference w:id="180"/>
      </w:r>
      <w:r>
        <w:t xml:space="preserve"> Edwards' stature as a Reformed theologian rose incrementally during the last twelve years of his life with the appearance sequentially of publications in which he identified the marks of true religion or genuine piety, defined a proper ecclesiology and understanding of the sacraments, defended the classic Calvinist position on the bondage of the human will against Arminian notions, and maintained the universality of depravity and its transmission to new generations.</w:t>
      </w:r>
      <w:r>
        <w:rPr>
          <w:rStyle w:val="FootnoteReference"/>
        </w:rPr>
        <w:footnoteReference w:id="181"/>
      </w:r>
    </w:p>
    <w:p>
      <w:pPr>
        <w:pStyle w:val="BodyText"/>
      </w:pPr>
      <w:r>
        <w:t xml:space="preserve">In the years after his death in 1758, a steady stream of posthumous publications expanded his reputation further, both in America and abroad. The two dissertations published by Samuel Hopkins in 1765 demonstrated that Edwards was not simply following in the footsteps of earlier thinkers but breaking new ground.</w:t>
      </w:r>
      <w:r>
        <w:rPr>
          <w:rStyle w:val="FootnoteReference"/>
        </w:rPr>
        <w:footnoteReference w:id="182"/>
      </w:r>
      <w:r>
        <w:t xml:space="preserve"> Similarly, in 1774 the appearance in Scotland of an edition of his sermons on the history of redemption confirmed that he had been engaged in a creative search for new ways to do theology and that his international reputation was continuing to expand.</w:t>
      </w:r>
      <w:r>
        <w:rPr>
          <w:rStyle w:val="FootnoteReference"/>
        </w:rPr>
        <w:footnoteReference w:id="183"/>
      </w:r>
      <w:r>
        <w:t xml:space="preserve"> The publication by Jonathan Edwards, Jr., of selections from his father's sermons and private notebooks in the closing decades of the eighteenth century evidenced further the growing interest in the writings of Edwards, Sr.</w:t>
      </w:r>
      <w:r>
        <w:rPr>
          <w:rStyle w:val="FootnoteReference"/>
        </w:rPr>
        <w:footnoteReference w:id="184"/>
      </w:r>
    </w:p>
    <w:p>
      <w:pPr>
        <w:pStyle w:val="BodyText"/>
      </w:pPr>
      <w:r>
        <w:t xml:space="preserve">In the nineteenth century the appearance of multiple multivolume editions of Edwards' </w:t>
      </w:r>
      <w:r>
        <w:rPr>
          <w:i/>
          <w:iCs/>
        </w:rPr>
        <w:t xml:space="preserve">Works</w:t>
      </w:r>
      <w:r>
        <w:t xml:space="preserve">, beginning in 1806 with the first volume of the Leeds edition and extending through 1881 with the last reprint of the Worcester revised edition, confirmed the stature Edwards enjoyed during that century as a Protestant theologian and ranking figure in the evangelical world.</w:t>
      </w:r>
      <w:r>
        <w:rPr>
          <w:rStyle w:val="FootnoteReference"/>
        </w:rPr>
        <w:footnoteReference w:id="185"/>
      </w:r>
      <w:r>
        <w:t xml:space="preserve"> These editions also demonstrated the presence of a</w:t>
      </w:r>
    </w:p>
    <w:p>
      <w:pPr>
        <w:pStyle w:val="SourcePage"/>
      </w:pPr>
      <w:r>
        <w:t xml:space="preserve">[p. 77]</w:t>
      </w:r>
    </w:p>
    <w:p>
      <w:pPr>
        <w:pStyle w:val="BodyText"/>
      </w:pPr>
      <w:r>
        <w:t xml:space="preserve">ready market for his writings. In addition, several previously unpublished texts appeared, including volumes edited by Tryon Edwards (1809–94)</w:t>
      </w:r>
      <w:r>
        <w:rPr>
          <w:rStyle w:val="FootnoteReference"/>
        </w:rPr>
        <w:footnoteReference w:id="186"/>
      </w:r>
      <w:r>
        <w:t xml:space="preserve"> and Alexander B. Grosart (1827–99).</w:t>
      </w:r>
      <w:r>
        <w:rPr>
          <w:rStyle w:val="FootnoteReference"/>
        </w:rPr>
        <w:footnoteReference w:id="187"/>
      </w:r>
      <w:r>
        <w:t xml:space="preserve"> Edwards' life of David Brainerd (1718–47), the most popular of all his works during the nineteenth century, established him as an advocate of Christian missions, a growing concern.</w:t>
      </w:r>
      <w:r>
        <w:rPr>
          <w:rStyle w:val="FootnoteReference"/>
        </w:rPr>
        <w:footnoteReference w:id="188"/>
      </w:r>
      <w:r>
        <w:t xml:space="preserve"> By 1900 his stature among many was unquestioned. Even William James, who did not share his judgments on religious experience, acknowledged Edwards' prominence in the history of American religious life and thought.</w:t>
      </w:r>
      <w:r>
        <w:rPr>
          <w:rStyle w:val="FootnoteReference"/>
        </w:rPr>
        <w:footnoteReference w:id="189"/>
      </w:r>
    </w:p>
    <w:p>
      <w:pPr>
        <w:pStyle w:val="BodyText"/>
      </w:pPr>
      <w:r>
        <w:t xml:space="preserve">It was perhaps inevitable that dissenting judgments would appear side by side with the positive accounts of Edwards' life and writings. From the beginning, individuals who did not share his theological or philosophical perspectives criticized rather than celebrated him. In the eighteenth century religious opponents attacked his support of ecstatic activity in the revivals.</w:t>
      </w:r>
      <w:r>
        <w:rPr>
          <w:rStyle w:val="FootnoteReference"/>
        </w:rPr>
        <w:footnoteReference w:id="190"/>
      </w:r>
      <w:r>
        <w:t xml:space="preserve"> In the nineteenth, philosophically-minded critics challenged his metaphysical and moral assumptions.</w:t>
      </w:r>
      <w:r>
        <w:rPr>
          <w:rStyle w:val="FootnoteReference"/>
        </w:rPr>
        <w:footnoteReference w:id="191"/>
      </w:r>
      <w:r>
        <w:t xml:space="preserve"> In the twentieth century, scholars repulsed by Calvinism dismissed him as preoccupied with issues from the past.</w:t>
      </w:r>
      <w:r>
        <w:rPr>
          <w:rStyle w:val="FootnoteReference"/>
        </w:rPr>
        <w:footnoteReference w:id="192"/>
      </w:r>
      <w:r>
        <w:t xml:space="preserve"> Prominent public figures with little ear for the concerns that drove Edwards sometimes denounced him in vigorous prose.</w:t>
      </w:r>
      <w:r>
        <w:rPr>
          <w:rStyle w:val="FootnoteReference"/>
        </w:rPr>
        <w:footnoteReference w:id="193"/>
      </w:r>
    </w:p>
    <w:p>
      <w:pPr>
        <w:pStyle w:val="SourcePage"/>
      </w:pPr>
      <w:r>
        <w:t xml:space="preserve">[p. 78]</w:t>
      </w:r>
    </w:p>
    <w:p>
      <w:pPr>
        <w:pStyle w:val="BodyText"/>
      </w:pPr>
      <w:r>
        <w:t xml:space="preserve">Adjectives like "antiquated" and "tragic" were often applied to Edwards and his career. The scholar Vernon L. Parrington, for example, declared Edwards "an anachronism," his "great powers baffled and wasted," in effect dismissing his significance for the development of the subsequent American republic.</w:t>
      </w:r>
      <w:r>
        <w:rPr>
          <w:rStyle w:val="FootnoteReference"/>
        </w:rPr>
        <w:footnoteReference w:id="194"/>
      </w:r>
      <w:r>
        <w:t xml:space="preserve"> Others, even those more sympathetic to Edwards' thought, branded his ideas "impractical" and "absurd."</w:t>
      </w:r>
      <w:r>
        <w:rPr>
          <w:rStyle w:val="FootnoteReference"/>
        </w:rPr>
        <w:footnoteReference w:id="195"/>
      </w:r>
      <w:r>
        <w:t xml:space="preserve"> These opposing views of Edwards have existed side by side continuously.</w:t>
      </w:r>
    </w:p>
    <w:p>
      <w:pPr>
        <w:pStyle w:val="BodyText"/>
      </w:pPr>
      <w:r>
        <w:t xml:space="preserve">In the years near the mid-twentieth century, a strong new current of interest and admiration pulsed among those who attempted a fuller recovery of Edwards' context, biography, writings, and significance. Three scholars deserve special mention because of their prominence and their diverse motivations. In 1937 H. Richard Niebuhr featured Edwards' understanding of the sovereignty of God as an anticipation of Neo-Orthodox theology in his classic study of American Christianity.</w:t>
      </w:r>
      <w:r>
        <w:rPr>
          <w:rStyle w:val="FootnoteReference"/>
        </w:rPr>
        <w:footnoteReference w:id="196"/>
      </w:r>
      <w:r>
        <w:t xml:space="preserve"> In 1940 Ola Elizabeth Winslow wrote a prize-winning biography of Edwards, depicting him as a man of immense interest and complexity.</w:t>
      </w:r>
      <w:r>
        <w:rPr>
          <w:rStyle w:val="FootnoteReference"/>
        </w:rPr>
        <w:footnoteReference w:id="197"/>
      </w:r>
      <w:r>
        <w:t xml:space="preserve"> And in 1949, in perhaps the most significant study of Edwards ever written, Perry Miller declared him a gifted and perceptive intellectual, a modern thinker whose ideas shaped the American experience.</w:t>
      </w:r>
      <w:r>
        <w:rPr>
          <w:rStyle w:val="FootnoteReference"/>
        </w:rPr>
        <w:footnoteReference w:id="198"/>
      </w:r>
      <w:r>
        <w:t xml:space="preserve"> These three thinkers contributed to the rising wave of interest in Edwards during the second half of the twentieth century, a scholarly surge that cut across theological, intellectual, disciplinary, and interpretive lines. This new scholarship found expression in journals, dissertations, monographs, biographies, and thematic studies as well as in the volumes of the Yale Edition of </w:t>
      </w:r>
      <w:r>
        <w:rPr>
          <w:i/>
          <w:iCs/>
        </w:rPr>
        <w:t xml:space="preserve">The Works of Jonathan Edwards</w:t>
      </w:r>
      <w:r>
        <w:t xml:space="preserve">, launched in 1957.</w:t>
      </w:r>
      <w:r>
        <w:rPr>
          <w:rStyle w:val="FootnoteReference"/>
        </w:rPr>
        <w:footnoteReference w:id="199"/>
      </w:r>
      <w:r>
        <w:t xml:space="preserve"> Nearly half a century later, in 2003—the tercentenary of Edwards' birth—this surge of interest showed little sign of abating.</w:t>
      </w:r>
      <w:r>
        <w:rPr>
          <w:rStyle w:val="FootnoteReference"/>
        </w:rPr>
        <w:footnoteReference w:id="200"/>
      </w:r>
    </w:p>
    <w:p>
      <w:pPr>
        <w:pStyle w:val="SourcePage"/>
      </w:pPr>
      <w:r>
        <w:t xml:space="preserve">[p. 79]</w:t>
      </w:r>
    </w:p>
    <w:p>
      <w:pPr>
        <w:pStyle w:val="BodyText"/>
      </w:pPr>
      <w:r>
        <w:t xml:space="preserve">Despite the astonishing volume and diversity of publications, to date only a modest amount of attention has been paid to Edwards' biblical interests.</w:t>
      </w:r>
      <w:r>
        <w:rPr>
          <w:rStyle w:val="FootnoteReference"/>
        </w:rPr>
        <w:footnoteReference w:id="201"/>
      </w:r>
      <w:r>
        <w:t xml:space="preserve"> Much research remains to be done. Resources are newly available to assist with that task. But even now, many of his writings that feature biblical issues are not available in published or critical format, including more than twelve hundred manuscript sermons, a score or more of thematic notebooks, and the "Miscellanies" entries dealing with "Prophecies of the Messiah" and "Fulfillment of Prophecies of the Messiah." Widespread access to these materials awaits the completion of an electronic edition of Edwards' </w:t>
      </w:r>
      <w:r>
        <w:rPr>
          <w:i/>
          <w:iCs/>
        </w:rPr>
        <w:t xml:space="preserve">Works</w:t>
      </w:r>
      <w:r>
        <w:t xml:space="preserve">. When that planned enterprise becomes a reality, more definitive judgments will be possible regarding Edwards the exegete.</w:t>
      </w:r>
    </w:p>
    <w:p>
      <w:pPr>
        <w:pStyle w:val="BodyText"/>
      </w:pPr>
      <w:r>
        <w:t xml:space="preserve">In the meantime, steps need to be taken to rectify the oversight of Edwards' exegetical writings. Several clusters of his writings require fresh examination with an eye toward the role that biblical interpretation plays in them. In an order of descending public prominence, these materials include major treatises published during his lifetime and posthumously; sermons, both those published before and after his death and those still in manuscript; private notebooks, published and unpublished; and other incidental or personal writings, some of which have been published in whole or in part and some of which remain in manuscript.</w:t>
      </w:r>
    </w:p>
    <w:p>
      <w:pPr>
        <w:pStyle w:val="BodyText"/>
      </w:pPr>
      <w:r>
        <w:t xml:space="preserve">It would be impossible to identify two more important treatises published during Edwards' lifetime than </w:t>
      </w:r>
      <w:r>
        <w:rPr>
          <w:i/>
          <w:iCs/>
        </w:rPr>
        <w:t xml:space="preserve">Freedom of the Will</w:t>
      </w:r>
      <w:r>
        <w:t xml:space="preserve"> and </w:t>
      </w:r>
      <w:r>
        <w:rPr>
          <w:i/>
          <w:iCs/>
        </w:rPr>
        <w:t xml:space="preserve">Religious Affections</w:t>
      </w:r>
      <w:r>
        <w:t xml:space="preserve">. Both have appeared in critical editions in the Yale Edition, volumes 1 and 2, edited by the distinguished scholars Paul Ramsey and John E. Smith. Despite his acknowledgement that biblical evidence for God's foreknowledge formed a major part of Edwards' argument against the Arminian notion of freedom of the will, Ramsey barely touched on the</w:t>
      </w:r>
    </w:p>
    <w:p>
      <w:pPr>
        <w:pStyle w:val="SourcePage"/>
      </w:pPr>
      <w:r>
        <w:t xml:space="preserve">[p. 80]</w:t>
      </w:r>
    </w:p>
    <w:p>
      <w:pPr>
        <w:pStyle w:val="BodyText"/>
      </w:pPr>
      <w:r>
        <w:t xml:space="preserve">scriptural aspect of the subject. The more than three hundred biblical citations in the treatise therefore invite examination with respect to the manner in which Edwards used them as proof texts in support of the concept of necessity. For example, in the treatise he cited Luke 19:41 in support of the judgment that God "foretold the future moral conduct of nations and people" when Christ spoke prophetically of his deliverance into the hands of his enemies.</w:t>
      </w:r>
      <w:r>
        <w:rPr>
          <w:rStyle w:val="FootnoteReference"/>
        </w:rPr>
        <w:footnoteReference w:id="202"/>
      </w:r>
      <w:r>
        <w:t xml:space="preserve"> The "Blank Bible" entry on Luke 19:41, however, is drawn from Doddridge, no advocate of Calvinist orthodoxy or of necessity (p. 916). In </w:t>
      </w:r>
      <w:r>
        <w:rPr>
          <w:i/>
          <w:iCs/>
        </w:rPr>
        <w:t xml:space="preserve">Freedom of the Will</w:t>
      </w:r>
      <w:r>
        <w:t xml:space="preserve">, Edwards also argued for foreknowledge on the basis of predictions regarding the martyrdom of some of Christ's disciples, including Peter.</w:t>
      </w:r>
      <w:r>
        <w:rPr>
          <w:rStyle w:val="FootnoteReference"/>
        </w:rPr>
        <w:footnoteReference w:id="203"/>
      </w:r>
      <w:r>
        <w:t xml:space="preserve"> The entry in the "Blank Bible" on John 21:19 offers a way of understanding that martyrdom as consistent with Christ's will (p. 966). By contrast with Ramsey's introduction to </w:t>
      </w:r>
      <w:r>
        <w:rPr>
          <w:i/>
          <w:iCs/>
        </w:rPr>
        <w:t xml:space="preserve">Freedom of the Will</w:t>
      </w:r>
      <w:r>
        <w:t xml:space="preserve">, Smith's introduction to </w:t>
      </w:r>
      <w:r>
        <w:rPr>
          <w:i/>
          <w:iCs/>
        </w:rPr>
        <w:t xml:space="preserve">Religious Affections</w:t>
      </w:r>
      <w:r>
        <w:t xml:space="preserve"> devoted more attention to the biblical basis for the thesis of the treatise, namely, "True religion, in great part, consists in holy affections."</w:t>
      </w:r>
      <w:r>
        <w:rPr>
          <w:rStyle w:val="FootnoteReference"/>
        </w:rPr>
        <w:footnoteReference w:id="204"/>
      </w:r>
      <w:r>
        <w:t xml:space="preserve"> And the more than eleven hundred biblical citations figure in Smith's analysis of the argument. Edwards' support, for example, of the Twelth Sign—"Gracious and holy affections have their exercise and fruit in Christian practice"—makes use of extensive biblical argumentation.</w:t>
      </w:r>
      <w:r>
        <w:rPr>
          <w:rStyle w:val="FootnoteReference"/>
        </w:rPr>
        <w:footnoteReference w:id="205"/>
      </w:r>
      <w:r>
        <w:t xml:space="preserve"> One contrast to Christian practice is "slothfulness," which Edwards condemned, using the account in Matthew 25 of the wicked servant who hid his talent in the ground.</w:t>
      </w:r>
      <w:r>
        <w:rPr>
          <w:rStyle w:val="FootnoteReference"/>
        </w:rPr>
        <w:footnoteReference w:id="206"/>
      </w:r>
      <w:r>
        <w:t xml:space="preserve"> The "Blank Bible" entry on Matthew 25:24–27 asserts that the unfaithful servant "ought to have made what gain he could of the talent that he had" (p. 871). Hundreds of biblical passages related to the argument in </w:t>
      </w:r>
      <w:r>
        <w:rPr>
          <w:i/>
          <w:iCs/>
        </w:rPr>
        <w:t xml:space="preserve">Religious Affections</w:t>
      </w:r>
      <w:r>
        <w:t xml:space="preserve"> invite similar examination. The outcome of such research is likely to reorient the standard depiction of the argument of this important treatise.</w:t>
      </w:r>
    </w:p>
    <w:p>
      <w:pPr>
        <w:pStyle w:val="BodyText"/>
      </w:pPr>
      <w:r>
        <w:t xml:space="preserve">Edwards' extant sermons, numbering nearly 1,250, represent a huge cache of writings that contain large sections devoted to the exposition and citation of biblical materials. His standard sermon outline included an initial exposition of the scriptural text on which the sermon was based, followed by a statement of doctrine and its elaboration, and then a section which improved or applied the doctrine to life circumstances. Although the central place of the Bible has been recognized in Edwards'</w:t>
      </w:r>
    </w:p>
    <w:p>
      <w:pPr>
        <w:pStyle w:val="SourcePage"/>
      </w:pPr>
      <w:r>
        <w:t xml:space="preserve">[p. 81]</w:t>
      </w:r>
    </w:p>
    <w:p>
      <w:pPr>
        <w:pStyle w:val="BodyText"/>
      </w:pPr>
      <w:r>
        <w:t xml:space="preserve">sermons, there has been only limited examination of the use of Scripture. Relatively little of that research has been correlated with his exegetical notebooks.</w:t>
      </w:r>
      <w:r>
        <w:rPr>
          <w:rStyle w:val="FootnoteReference"/>
        </w:rPr>
        <w:footnoteReference w:id="207"/>
      </w:r>
      <w:r>
        <w:t xml:space="preserve"> One example will suffice to suggest what can be undertaken with potentially profitable results. In May 1739 Edwards preached a sermon on Malachi 4:1–2 entitled </w:t>
      </w:r>
      <w:r>
        <w:rPr>
          <w:i/>
          <w:iCs/>
        </w:rPr>
        <w:t xml:space="preserve">Christ the Spiritual Sun</w:t>
      </w:r>
      <w:r>
        <w:t xml:space="preserve">. The exposition of the text identified Malachi as the last of the prophets in the Old Testament canon who, in a period of spiritual darkness, wrote about a coming time of "gospel light." That light was to come from the rising of the Sun of righteousness who will bring both "light and heat," comfort to the righteous and fire to the wicked.</w:t>
      </w:r>
      <w:r>
        <w:rPr>
          <w:rStyle w:val="FootnoteReference"/>
        </w:rPr>
        <w:footnoteReference w:id="208"/>
      </w:r>
      <w:r>
        <w:t xml:space="preserve"> Edwards' exposition of the text in Malachi and his development of the sermon's doctrine—"That same spiritual Sun, whose beams are most comfortable and beneficial to believers, will burn and destroy unbelievers"—drew on exegetical entries that he had written in both "Notes on Scripture" and the "Blank Bible."</w:t>
      </w:r>
      <w:r>
        <w:rPr>
          <w:rStyle w:val="FootnoteReference"/>
        </w:rPr>
        <w:footnoteReference w:id="209"/>
      </w:r>
      <w:r>
        <w:t xml:space="preserve"> His sermon and the related exegetical entries demonstrate in striking fashion the impact of his private study of Scripture on the public side of his ministry. They also document the creative homilectical use he made of scriptural metaphor and typology. Close textual study of the relationships among his exegetical notebooks and the texts of his sermons will dramatically enhance our understanding of the role of the Bible in his ministry. Hundreds of Edwards' sermons await such examination.</w:t>
      </w:r>
    </w:p>
    <w:p>
      <w:pPr>
        <w:pStyle w:val="BodyText"/>
      </w:pPr>
      <w:r>
        <w:t xml:space="preserve">Edwards' private notebooks hold great promise for the further study of his exegesis. Four volumes of "Miscellanies," three scriptural notebooks, two sets of notes on "Types," and a variety of topical notebooks have been published in the Yale Edition. Other unpublished manuscripts include "Harmony of the Old and New Testaments," "Prophecies of the Messiah" and "Fulfillment of the Prophecies of the Messiah," notebooks on the "History of Redemption," the "Catalogue" of reading, and the "Account Book." All of these in different ways shed light on the centrality of the Bible in Edwards' life and thought. Individually, these documents cast light on his study and interpretation of particular biblical texts. Many of these manuscripts also intersect thematically. The full extent</w:t>
      </w:r>
    </w:p>
    <w:p>
      <w:pPr>
        <w:pStyle w:val="SourcePage"/>
      </w:pPr>
      <w:r>
        <w:t xml:space="preserve">[p. 82]</w:t>
      </w:r>
    </w:p>
    <w:p>
      <w:pPr>
        <w:pStyle w:val="BodyText"/>
      </w:pPr>
      <w:r>
        <w:t xml:space="preserve">of such intersections has yet to be discovered. As a result, only a limited sense of the relative importance of the Bible and its interpretation for Edwards' thought and ministry is possible at this moment. Much research remains to be done.</w:t>
      </w:r>
    </w:p>
    <w:p>
      <w:pPr>
        <w:pStyle w:val="BodyText"/>
      </w:pPr>
      <w:r>
        <w:t xml:space="preserve">It is possible to suggest that as an exegete Edwards was probably without peer in America in the middle of the eighteenth century. He did not, however, achieve widespread prestige in this field during his lifetime. His prominence came as an advocate and defender of evangelical awakenings, as a successful preacher, and as a theologian in the Reformed tradition. It is at best speculative to suggest that had Edwards lived another decade he might have gained a reputation as a learned exegete. Nonetheless, some summary observations concerning Edwards as an exegete are appropriate now, based on the materials available in this edition of the "Blank Bible" and contextualized within the wider framework of his published commentaries and notebooks as well as his other publications in the Yale Edition.</w:t>
      </w:r>
    </w:p>
    <w:p>
      <w:pPr>
        <w:pStyle w:val="BodyText"/>
      </w:pPr>
      <w:r>
        <w:t xml:space="preserve">Edwards' exegetical interests are highly traditional, reflected in the topics and issues he addressed in the "Blank Bible." He stood firmly within the tradition of Protestant exegesis stretching back to the Reformation. For example, he considered the patriarchs of ancient Israel models for the devout life and believed that the circumstances of the children of Israel anticipated those of the Christian church, that the Hebrew prophets' proclamations were saturated with gospel imagery, and that the apostles gave explicit voice to Reformed theological concerns such as justification by faith and predestination. Edwards was not the first to articulate these scriptural motifs. In that respect it is inappropriate to declare his observations uniquely insightful into the meaning, interpretation, or application of the Bible. The fact that he drew so heavily on the commentaries of Matthew Poole, Matthew Henry, and Philip Doddridge, among others, is further evidence that he stood firmly in a long tradition.</w:t>
      </w:r>
    </w:p>
    <w:p>
      <w:pPr>
        <w:pStyle w:val="BodyText"/>
      </w:pPr>
      <w:r>
        <w:t xml:space="preserve">Despite the traditional character of his exegetical observations, Edwards did not restrict himself to any one interpretive approach to the biblical text. In that respect it is possible to describe him as a creative and imaginative exegete whose interpretations of particular passages ranged across a variety of ways of understanding them. He drew on the force of the original Hebrew and Greek texts, employing lexicons and concordances in his quest for clear translation and precise meaning. He probed the historical circumstances and cultural contexts of the ancient Near East and the Mediterranean world, turning to works that featured the</w:t>
      </w:r>
    </w:p>
    <w:p>
      <w:pPr>
        <w:pStyle w:val="SourcePage"/>
      </w:pPr>
      <w:r>
        <w:t xml:space="preserve">[p. 83]</w:t>
      </w:r>
    </w:p>
    <w:p>
      <w:pPr>
        <w:pStyle w:val="BodyText"/>
      </w:pPr>
      <w:r>
        <w:t xml:space="preserve">chronology of events and the geography of places related to the biblical accounts. He found anticipations of his own era by reading evangelical religion—conversions and revivals—back into the biblical text. He discovered the rationale for contemporary social arrangements, including ministerial authority, patriarchal responsibility, and racial slavery, in particular biblical passages. He thought that his own life circumstances were addressed in various ways in the text. For example, he repeatedly detected scriptural injunctions that called for parishioners to provide adequate salaries for ministers of the gospel. Likewise, his capacity for uncovering symbolical or figurative associations within the biblical text seems infinite. And finally, some of his commentary is simply the product of random thoughts. Edwards gave none of these approaches priority in the "Blank Bible." They all appear at different times and in diverse combinations.</w:t>
      </w:r>
    </w:p>
    <w:p>
      <w:pPr>
        <w:pStyle w:val="BodyText"/>
      </w:pPr>
      <w:r>
        <w:t xml:space="preserve">The task of the exegete varies from moment to moment, and for that reason it is often impossible to determine the compelling reason for Edwards' observations on a particular biblical text. The contexts surrounding his exegetical activities varied immensely. He was responsible for preparing sermons on a weekly basis, a task which called for him to explain and proclaim scriptural truths to his auditors. In that role theological abstractions were of less value than clear practical applications. But he also spent a large amount of time and energy during his lifetime writing theological treatises for publication. In that context the clear exposition of Scripture became a primary line of support for his various theological arguments. He also read the Bible as an act of personal devotion and for spiritual edification. What he saw in the biblical text at those moments therefore depended in part on his mood and interior stale. On the basis of the written commentary alone, it is often—in fact, usually—impossible to determine his precise circumstances when he wrote a particular entry.</w:t>
      </w:r>
    </w:p>
    <w:p>
      <w:pPr>
        <w:pStyle w:val="BodyText"/>
      </w:pPr>
      <w:r>
        <w:t xml:space="preserve">Edwards was a convinced Protestant theologian, and therefore he viewed the Bible as the authoritative source of Christian theology and the inspired Word of God. He brought this high view of the scriptural text to his activity as a commentator. That does not mean that he ascribed only one meaning to any given text. In fact, what is most striking about the "Blank Bible" is the variety of meanings he discovered in the biblical passages. He was also aware of the contested quality of the interpretation of Scripture in his day, an issue of rising religious significance during his lifetime. The impact of the new scholarship deriving from the Enlightenment was mixed on him, as he often drew insights from commentators</w:t>
      </w:r>
    </w:p>
    <w:p>
      <w:pPr>
        <w:pStyle w:val="SourcePage"/>
      </w:pPr>
      <w:r>
        <w:t xml:space="preserve">[p. 84]</w:t>
      </w:r>
    </w:p>
    <w:p>
      <w:pPr>
        <w:pStyle w:val="BodyText"/>
      </w:pPr>
      <w:r>
        <w:t xml:space="preserve">who contested vigorously his theological positions, but whose insights he found useful. At the same time, he consistently rejected the radical implications of the new emerging historical criticism. Therefore it is inaccurate and inappropriate to construe Edwards as either a modern critical exegete or a fundamentalist hermeneut. His approach to the biblical text was eclectic and often dictated by circumstance. Yet there was no ambiguity in his mind regarding the authority of the Bible for his religious judgments. It is that role of the Bible which has not been sufficiently acknowledged in many of the accounts of Edwards' religious thought.</w:t>
      </w:r>
    </w:p>
    <w:p>
      <w:pPr>
        <w:pStyle w:val="BodyText"/>
      </w:pPr>
      <w:r>
        <w:t xml:space="preserve">Finally, the entries in Edwards' "Blank Bible" confirm the richness of the Christian exegetical tradition, the various appropriations Edwards made of that tradition, and his creative adaptations and applications of scriptural insights. But it is also apparent from the "Blank Bible" how often Edwards used the scriptural accounts to assert and support his hostility toward—even hatred of—other religious traditions and theological positions. Edwards was deeply prejudiced against Roman Catholics and especially the papacy, and he continually verbalized that enmity, cloaking his antagonism in the language of Scripture and sanctioning it with various theological rationalizations. Edwards denied ultimate legitimacy to Judaism as a religion by casting it in a framework that found its sole ultimate meaning in its anticipation of Christianity. Edwards paid less attention to Islam in the "Blank Bible," but his references to it are consistently negative and virulent. These unattractive dimensions of Edwards' exegesis cannot be overlooked or rationalized. They are, in fact, repulsive and reflect negatively on his understanding of the Christian tradition of which he was a part. Unfortunately, they represent a significant element in his cultural and theological legacy.</w:t>
      </w:r>
    </w:p>
    <w:p>
      <w:pPr>
        <w:pStyle w:val="Heading2"/>
      </w:pPr>
      <w:bookmarkStart w:name="heading_note_on_the_text" w:id="28"/>
      <w:r>
        <w:t xml:space="preserve">Note on the Text</w:t>
      </w:r>
      <w:bookmarkEnd w:id="28"/>
    </w:p>
    <w:p>
      <w:pPr>
        <w:pStyle w:val="Heading3"/>
      </w:pPr>
      <w:bookmarkStart w:name="heading_description_of_the_manuscrip" w:id="29"/>
      <w:r>
        <w:t xml:space="preserve">Description of the Manuscript</w:t>
      </w:r>
      <w:bookmarkEnd w:id="29"/>
    </w:p>
    <w:p>
      <w:pPr>
        <w:pStyle w:val="BodyText"/>
      </w:pPr>
      <w:r>
        <w:t xml:space="preserve">The "Blank Bible" is physically unique among Edwards' manuscripts. It is a tan, leather-bound, hard-covered, interleaved volume, booklike in external appearance. By contrast with his typical notebooks, which were constructed from gatherings of folded sheets or a collection of infolded quires or signatures of foolscap stitched together by him, this manuscript was put together by someone knowledgeable about traditional bookbinding. Constituted of more than twenty-five signatures, the volume measures on the cover 24×18 cm. and is approximately 7 cm. thick. The</w:t>
      </w:r>
    </w:p>
    <w:p>
      <w:pPr>
        <w:pStyle w:val="SourcePage"/>
      </w:pPr>
      <w:r>
        <w:t xml:space="preserve">[p. 85]</w:t>
      </w:r>
    </w:p>
    <w:p>
      <w:pPr>
        <w:pStyle w:val="BodyText"/>
      </w:pPr>
      <w:r>
        <w:t xml:space="preserve">outer leather binding is now worn, heavily frayed on the edges, and literally threadbare on the spine. There is no lettering on either the front or the spine of the volume (see the frontispiece).</w:t>
      </w:r>
      <w:r>
        <w:rPr>
          <w:rStyle w:val="FootnoteReference"/>
        </w:rPr>
        <w:footnoteReference w:id="210"/>
      </w:r>
    </w:p>
    <w:p>
      <w:pPr>
        <w:pStyle w:val="BodyText"/>
      </w:pPr>
      <w:r>
        <w:t xml:space="preserve">Inside the hard covers, interleaved and bound together in signatures, are 398 sheets comprising 796 unnumbered pages of a small King James Version of the Bible and 455 sheets of trimmed foolscap numbered 1 to 904.</w:t>
      </w:r>
      <w:r>
        <w:rPr>
          <w:rStyle w:val="FootnoteReference"/>
        </w:rPr>
        <w:footnoteReference w:id="211"/>
      </w:r>
      <w:r>
        <w:t xml:space="preserve"> In the course of the latter, there are six errors in the numbering of the pages, bringing the total page count of the foolscap to 910.</w:t>
      </w:r>
      <w:r>
        <w:rPr>
          <w:rStyle w:val="FootnoteReference"/>
        </w:rPr>
        <w:footnoteReference w:id="212"/>
      </w:r>
      <w:r>
        <w:t xml:space="preserve"> Page numbers have been written on the upper outer margins of the foolscap sheets. Some of the foolscap sheets bear fragments of a watermark, showing on the upper portion a crown and on the lower portion an attached intersecting "WR."</w:t>
      </w:r>
      <w:r>
        <w:rPr>
          <w:rStyle w:val="FootnoteReference"/>
        </w:rPr>
        <w:footnoteReference w:id="213"/>
      </w:r>
      <w:r>
        <w:t xml:space="preserve"> The title pages of the Old Testament and the New Testament in the interleaved King James Bible bear the London imprint, "Printed by the Companie of Stationers"; they are dated 1652 and 1653, respectively.</w:t>
      </w:r>
      <w:r>
        <w:rPr>
          <w:rStyle w:val="FootnoteReference"/>
        </w:rPr>
        <w:footnoteReference w:id="214"/>
      </w:r>
      <w:r>
        <w:t xml:space="preserve"> The regular pages of the small printed Bible, which include two parallel columns of text, measure 14.75×8.25 cm. The larger sheets of trimmed foolscap have been ruled vertically down the center with a red ink line, creating two parallel columns.</w:t>
      </w:r>
    </w:p>
    <w:p>
      <w:pPr>
        <w:pStyle w:val="BodyText"/>
      </w:pPr>
      <w:r>
        <w:t xml:space="preserve">Despite the worn binding, the "Blank Bible" is in remarkably good repair. The wear appears to be the product of use rather than abuse. All four outside corners are worn through the leather binding. The central sections of the front and back covers are soiled from handling. But there are only a few holes and tears in the foolscap sheets. A few more of the much thinner sheets of paper on which the small Bible was printed show damage. Some of the foolscap sheets have yellowed with age; others remain strikingly white more than 275 years after being assembled in this interleaved configuration.</w:t>
      </w:r>
    </w:p>
    <w:p>
      <w:pPr>
        <w:pStyle w:val="BodyText"/>
      </w:pPr>
      <w:r>
        <w:t xml:space="preserve">There is reason to believe that the "Blank Bible" was rebound at some point during Edwards' years of possession. The most compelling evidence for this judgment is the fact that a few of the entries trail into the interior margins on the interleaved foolscap sheets and are now bound into those margins.</w:t>
      </w:r>
      <w:r>
        <w:rPr>
          <w:rStyle w:val="FootnoteReference"/>
        </w:rPr>
        <w:footnoteReference w:id="215"/>
      </w:r>
      <w:r>
        <w:t xml:space="preserve"> Perhaps Edwards used the Bible from 1730 until sometime in 1748, at which point he decided, because of wear, to have</w:t>
      </w:r>
    </w:p>
    <w:p>
      <w:pPr>
        <w:pStyle w:val="SourcePage"/>
      </w:pPr>
      <w:r>
        <w:t xml:space="preserve">[p. 86]</w:t>
      </w:r>
    </w:p>
    <w:p>
      <w:pPr>
        <w:pStyle w:val="BodyText"/>
      </w:pPr>
      <w:r>
        <w:t xml:space="preserve">it rebound. At that point he may have signed the title page "Jonathan Edwards. His Book 1748," which is a possible explanation for the presence of that date there. If this assumption is correct, Edwards' heavy use of the Bible over the next ten years would account, in part, for its present worn appearance. No known independent evidence for this dating of the rebinding process exists apart from the tight margins and the date of his signature on the title page.</w:t>
      </w:r>
      <w:r>
        <w:rPr>
          <w:rStyle w:val="FootnoteReference"/>
        </w:rPr>
        <w:footnoteReference w:id="216"/>
      </w:r>
    </w:p>
    <w:p>
      <w:pPr>
        <w:pStyle w:val="BodyText"/>
      </w:pPr>
      <w:r>
        <w:t xml:space="preserve">Edwards' entries in the interleaved Bible, which span the last twenty-eight years of his lifetime, document the diversity of his handwriting during those three decades. He wrote some entries in a small, carefully formed, sharply defined round script that generally in this manuscript signals an early entry. Other, later entries are in a less carefully formed, more angular, less sharply defined script that is also very small. By contrast, Edwards wrote still other entries in a large but clear vertically oriented handwriting. And there are entries that are large, poorly formed, sloppily written, in an angular or slanted script that speaks of haste and lack of care. This final pattern, generally, marks entries from the last years of his use of the manuscript. One other factor affecting his script was the amount of space available for a particular entry. There are many notes squeezed into open spaces between two existing entries. In all cases, the sharpness of Edwards' quill affects the visual appearance of the writing, as does the consistency and color of the ink.</w:t>
      </w:r>
      <w:r>
        <w:rPr>
          <w:rStyle w:val="FootnoteReference"/>
        </w:rPr>
        <w:footnoteReference w:id="217"/>
      </w:r>
    </w:p>
    <w:p>
      <w:pPr>
        <w:pStyle w:val="BodyText"/>
      </w:pPr>
      <w:r>
        <w:t xml:space="preserve">A great deal has been written about Edwards' crabbed and difficult to read handwriting—a legitimate complaint, but one that is surmountable by the investment of time and patience. In the "Blank Bible," only a few words cannot be confirmed absolutely; these conjectures are all identified in the notes. One other observation related to Edwards' handwriting and to the difficulty of deciphering it involves the bleeding of the inks through the paper. The problem of bleeding ink is much greater on the thin sheets of the printed Bible than on the heavier sheets of foolscap.</w:t>
      </w:r>
    </w:p>
    <w:p>
      <w:pPr>
        <w:pStyle w:val="BodyText"/>
      </w:pPr>
      <w:r>
        <w:t xml:space="preserve">The construction of the "Blank Bible" customarily positions a page of printed biblical text opposite an interleaved page of foolscap. This arrangement called for Edwards, following Benjamin Pierpont's example, to write an entry, a note, or a reference bearing on a particular passage on the page of the printed Bible opposite it on the larger facing page of</w:t>
      </w:r>
    </w:p>
    <w:p>
      <w:pPr>
        <w:pStyle w:val="SourcePage"/>
      </w:pPr>
      <w:r>
        <w:t xml:space="preserve">[p. 87]</w:t>
      </w:r>
    </w:p>
    <w:p>
      <w:pPr>
        <w:pStyle w:val="BodyText"/>
      </w:pPr>
      <w:r>
        <w:t xml:space="preserve">foolscap. For example, the text of James 4:6 in the KJV reads, "But he giveth more grace, wherefore he saith, God resisteth the proud, but giveth grace to the humble." This passage is located three-fourths of the way down the righthand column on the printed page. Edwards wrote his brief comment on the facing foolscap interleaved sheet, page 874, in the analogous location three-fourths of the way down the righthand column. It reads, "James 4:6. 'But he giveth more grace.'] I.e. they to whom God has given sonic true grace, the grand note of which is humility, he rewardeth it with more grace, which is agreeable to what Christ says so often, To him that hath, shall be given" (p. 1175).</w:t>
      </w:r>
      <w:r>
        <w:rPr>
          <w:rStyle w:val="FootnoteReference"/>
        </w:rPr>
        <w:footnoteReference w:id="218"/>
      </w:r>
      <w:r>
        <w:t xml:space="preserve"> This is the primary pattern Edwards followed throughout the manuscript.</w:t>
      </w:r>
    </w:p>
    <w:p>
      <w:pPr>
        <w:pStyle w:val="BodyText"/>
      </w:pPr>
      <w:r>
        <w:t xml:space="preserve">On that same foolscap page 874 is Edwards' entry on James 3:13, which includes seven lines of text at the top of the lefthand column and nine additional lines of text in the middle of the righthand column. He flagged the continuation of his entry at the end of the former location and at the beginning of the latter by the use of directional notations: "∗See next col.," and "∗See last col." Edwards employed a variety of such directional notations—some consisting of symbols only, others accompanied by words or phrases—to guide himself through the labyrinth of increasingly full columns and pages to displaced entries, continuations of entries, or later additions to earlier entries. The longer he used the "Blank Bible," the fuller many of the columns and foolscap pages became, especially in those sections of the Bible that most attracted his attention. As a result, with the passage of years, more and more entries were displaced from their appropriate position to locations in other columns or on other pages that had not been filled by commentary. In the manuscript Edwards' directional notations provide an essential guide to the displaced and scattered entries. In this published edition of the "Blank Bible," all the entries have been rearranged in canonical order, thereby eliminating the visual confusion that often confronts the reader of the manuscript. Canonical reference was, in fact, Edwards' primary—perhaps even exclusive—organizing principle for the commentary.</w:t>
      </w:r>
    </w:p>
    <w:p>
      <w:pPr>
        <w:pStyle w:val="BodyText"/>
      </w:pPr>
      <w:r>
        <w:t xml:space="preserve">One other structural arrangement in the "Blank Bible" addresses the problem created by some columns and pages on the foolscap sheets filling up more quickly than others because their corresponding sections of the Bible attracted Edwards' special attention. The original designer of the manuscript chose to include supplementary blank pages that did</w:t>
      </w:r>
    </w:p>
    <w:p>
      <w:pPr>
        <w:pStyle w:val="SourcePage"/>
      </w:pPr>
      <w:r>
        <w:t xml:space="preserve">[p. 88]</w:t>
      </w:r>
    </w:p>
    <w:p>
      <w:pPr>
        <w:pStyle w:val="BodyText"/>
      </w:pPr>
      <w:r>
        <w:t xml:space="preserve">not face pages of printed biblical text. These extra foolscap pages, also ruled into two vertical columns, provided additional space for larger entries or for entries that did not fit in the designated positions. These open or extra pages occur in clusters of two beginning with pages 16–17 of the manuscript. Two such extra pages are found every twenty-five pages until page 688, at which location a cluster often extra pages is inserted. Between that ten-page cluster and the close of the manuscript, three additional clusters of ten extra pages, two additional clusters of two extra pages, and one instance of three extra pages occur. In toto, of the 910 foolscap pages in the manuscript, 109 have no facing page of biblical text. All of the entries on these extra pages employ canonical or locational referencing devices to integrate them properly into the biblical canon.</w:t>
      </w:r>
      <w:r>
        <w:rPr>
          <w:rStyle w:val="FootnoteReference"/>
        </w:rPr>
        <w:footnoteReference w:id="219"/>
      </w:r>
    </w:p>
    <w:p>
      <w:pPr>
        <w:pStyle w:val="BodyText"/>
      </w:pPr>
      <w:r>
        <w:t xml:space="preserve">But it is not only on the foolscap sheets that canonical cross-references or directional notations occur. In the margins of the small printed King James Version of the Bible Edwards also referenced displaced entries, biblical citations, and other notations. He made these entries in several different ways. Sometimes he wrote an abbreviated note at the side of a verse, such as "See next vacant p., #." Other times he wrote out a reference, for example, "See note on Matthew 5:32." Many times he placed a mark, similar to "+" or "∗," over a word in the printed text or at the start of a phrase, and then wrote a marginal reference beginning with the same mark on the margin, sometimes with a canonical reference, often with only the abbreviation "SSS," the latter signaling Matthew Poole's </w:t>
      </w:r>
      <w:r>
        <w:rPr>
          <w:i/>
          <w:iCs/>
        </w:rPr>
        <w:t xml:space="preserve">Synopsis Criticorum</w:t>
      </w:r>
      <w:r>
        <w:t xml:space="preserve"> as the location to be consulted. Hundreds of marginal entries occur on the pages of the small printed Bible. The problem of ink bleeding through the thin paper compounds the difficulty of reading some of these very small entries.</w:t>
      </w:r>
    </w:p>
    <w:p>
      <w:pPr>
        <w:pStyle w:val="BodyText"/>
      </w:pPr>
      <w:r>
        <w:t xml:space="preserve">Perhaps the most interesting pages in the "Blank Bible" from the standpoint of Edwards' biography are three closing numbered pages 902–4, which follow the section of commentary on the book of Revelation.</w:t>
      </w:r>
      <w:r>
        <w:rPr>
          <w:rStyle w:val="FootnoteReference"/>
        </w:rPr>
        <w:footnoteReference w:id="220"/>
      </w:r>
      <w:r>
        <w:t xml:space="preserve"> On these pages, over the years that he possessed the manuscript, Edwards recorded financial accounts for each of his children (see Appendix C). These accounts tabulate what he borrowed from his offspring and when he repaid them. The earliest account noted is that of his oldest daughter Sarah (1728–1805), an account that began on September</w:t>
      </w:r>
    </w:p>
    <w:p>
      <w:pPr>
        <w:pStyle w:val="SourcePage"/>
      </w:pPr>
      <w:r>
        <w:t xml:space="preserve">[p. 89]</w:t>
      </w:r>
    </w:p>
    <w:p>
      <w:pPr>
        <w:pStyle w:val="BodyText"/>
      </w:pPr>
      <w:r>
        <w:t xml:space="preserve">24, 1732. That account eventually includes the following citation: "Note that what was borrowed of Sarah was all paid in an emerald ring in the year 1748." Perhaps Edwards was not as oblivious to economic matters as is sometimes depicted. In daughter Lucy's account, he wrote, "All due to her, allowing for the fall of money, and interest, and all. May 24, 1749." Unfortunately, these accounts have received little attention from biographers.</w:t>
      </w:r>
      <w:r>
        <w:rPr>
          <w:rStyle w:val="FootnoteReference"/>
        </w:rPr>
        <w:footnoteReference w:id="221"/>
      </w:r>
    </w:p>
    <w:p>
      <w:pPr>
        <w:pStyle w:val="BodyText"/>
      </w:pPr>
      <w:r>
        <w:t xml:space="preserve">Only modest textual evidence in the manuscript documents the ownership of the "Blank Bible" after Edwards' death. There are a few editorial changes in the text attributed to Jonathan Edwards, Jr. (1745–1801). These occurrences are identified in the footnotes.</w:t>
      </w:r>
      <w:r>
        <w:rPr>
          <w:rStyle w:val="FootnoteReference"/>
        </w:rPr>
        <w:footnoteReference w:id="222"/>
      </w:r>
      <w:r>
        <w:t xml:space="preserve"> Two other kinds of markings in the text signal the presence of later readers who wished to identify particular entries for one reason or another. Some entries have been marked with large X's in red pencil or ink as well as with gray pencil or light ink. Many of these markings appear to be the work of Alexander B. Grosart, who marked entries while reading the text, some of which he subsequently printed in his limited edition of selected writings.</w:t>
      </w:r>
      <w:r>
        <w:rPr>
          <w:rStyle w:val="FootnoteReference"/>
        </w:rPr>
        <w:footnoteReference w:id="223"/>
      </w:r>
    </w:p>
    <w:p>
      <w:pPr>
        <w:pStyle w:val="BodyText"/>
      </w:pPr>
      <w:r>
        <w:t xml:space="preserve">Two other distinctive markings on the manuscript signal the possession of the interleaved Bible after Edwards. The first is on the inside of the front cover of the volume. It is a book label documenting the transfer to the Yale College Library that reads, "Deposited by the heirs of Jonathan Edwards 1900." The second, on the inner margin on the last sheet of the children's accounts, page 904, written in a vertical line parallel to the spine of the volume, reads, "God's word here is." This is not written in Edwards' handwriting. Perhaps it is the judgment of some family member, devoted disciple, or admiring scholar.</w:t>
      </w:r>
    </w:p>
    <w:p>
      <w:pPr>
        <w:pStyle w:val="Heading3"/>
      </w:pPr>
      <w:bookmarkStart w:name="heading_history_of_the_manuscript" w:id="30"/>
      <w:r>
        <w:t xml:space="preserve">History of the Manuscript</w:t>
      </w:r>
      <w:bookmarkEnd w:id="30"/>
    </w:p>
    <w:p>
      <w:pPr>
        <w:pStyle w:val="BodyText"/>
      </w:pPr>
      <w:r>
        <w:t xml:space="preserve">The interleaved Bible was originally the possession of Benjamin Pierpont, Edwards' brother-in-law, the brother of Sarah Pierpont, who became Edwards' wife in 1727. Benjamin Pierpont's bold signature with the words "His Book" and the date of 1728 on the title page declare ownership</w:t>
      </w:r>
    </w:p>
    <w:p>
      <w:pPr>
        <w:pStyle w:val="SourcePage"/>
      </w:pPr>
      <w:r>
        <w:t xml:space="preserve">[p. 90]</w:t>
      </w:r>
    </w:p>
    <w:p>
      <w:pPr>
        <w:pStyle w:val="BodyText"/>
      </w:pPr>
      <w:r>
        <w:t xml:space="preserve">with a flourish.</w:t>
      </w:r>
      <w:r>
        <w:rPr>
          <w:rStyle w:val="FootnoteReference"/>
        </w:rPr>
        <w:footnoteReference w:id="224"/>
      </w:r>
      <w:r>
        <w:t xml:space="preserve"> In addition, sixty-eight scattered exegetical entries in the same hand as well as two initial clusters of isagogical materials at the beginnings of the Old and New Testament confirm both Pierpont's possession and his limited use of the manuscript (see Appendix A). Lacking evidence to the contrary, it is assumed that Pierpont either conceived or adopted the plan for the manuscript, interleaving the larger blank sheets of trimmed foolscap ruled vertically down the middle with a red ink line between the pages of the small King James Version of the Bible. No other direct independent evidence is available concerning the provenance or the construction of this unusual manuscript.</w:t>
      </w:r>
      <w:r>
        <w:rPr>
          <w:rStyle w:val="FootnoteReference"/>
        </w:rPr>
        <w:footnoteReference w:id="225"/>
      </w:r>
    </w:p>
    <w:p>
      <w:pPr>
        <w:pStyle w:val="BodyText"/>
      </w:pPr>
      <w:r>
        <w:t xml:space="preserve">Pierpont's use of the interleaved Bible grew naturally out of his vocational choice. The son of James Pierpont (1660–1714), minister of the Congregational church on the green in New Haven, Connecticut, Benjamin was born to the cloth, or so it seemed. After graduation from Yale College, he read theology in preparation for the ministry, perhaps with his brother-in-law, perhaps with instructors at Yale.</w:t>
      </w:r>
      <w:r>
        <w:rPr>
          <w:rStyle w:val="FootnoteReference"/>
        </w:rPr>
        <w:footnoteReference w:id="226"/>
      </w:r>
      <w:r>
        <w:t xml:space="preserve"> By August 1729 Pierpont was supplying the vacant pulpit of Deerfield, Massachusetts. In January 1730 the congregation decided "That the Worthy Mr. Benjamin Pierpont Shall have a Call to Settle Among us to be our Pastor and teacher."</w:t>
      </w:r>
      <w:r>
        <w:rPr>
          <w:rStyle w:val="FootnoteReference"/>
        </w:rPr>
        <w:footnoteReference w:id="227"/>
      </w:r>
      <w:r>
        <w:t xml:space="preserve"> But within two months opposition to his candidacy developed among a minority in the community. Charges were leveled against Pierpont, declaring him "not of Prudent, Grave &amp; Sober Conversation" as well as "vain, apish &amp; jovial, particularly among females."</w:t>
      </w:r>
      <w:r>
        <w:rPr>
          <w:rStyle w:val="FootnoteReference"/>
        </w:rPr>
        <w:footnoteReference w:id="228"/>
      </w:r>
      <w:r>
        <w:t xml:space="preserve"> These and other particulars resulted in the congregation's withdrawal of the offer to settle in October 1730 and the effective end to his candidacy for the ministry. The leading men of the town issued a public statement in support of Pierpont's character, stating that despite "the Injuries his Reputation has suffered… he was accounted a person of good character," and that the reports circulated were not "looked upon by Sober &amp; Judicious men as worthy to be regarded."</w:t>
      </w:r>
      <w:r>
        <w:rPr>
          <w:rStyle w:val="FootnoteReference"/>
        </w:rPr>
        <w:footnoteReference w:id="229"/>
      </w:r>
      <w:r>
        <w:t xml:space="preserve"> Nevertheless, the controversy and dismissal ended Pierpont's stay in Deerfield and his plans for the ministry.</w:t>
      </w:r>
    </w:p>
    <w:p>
      <w:pPr>
        <w:pStyle w:val="SourcePage"/>
      </w:pPr>
      <w:r>
        <w:t xml:space="preserve">[p. 91]</w:t>
      </w:r>
    </w:p>
    <w:p>
      <w:pPr>
        <w:pStyle w:val="BodyText"/>
      </w:pPr>
      <w:r>
        <w:t xml:space="preserve">Within a few years, he was reported to have died in the West Indies, although the date of his death is uncertain.</w:t>
      </w:r>
      <w:r>
        <w:rPr>
          <w:rStyle w:val="FootnoteReference"/>
        </w:rPr>
        <w:footnoteReference w:id="230"/>
      </w:r>
    </w:p>
    <w:p>
      <w:pPr>
        <w:pStyle w:val="BodyText"/>
      </w:pPr>
      <w:r>
        <w:t xml:space="preserve">How and precisely when the manuscript passed from Pierpont to Edwards remains uncertain. Pierpont may have given it to his brother-in-law at a point when the young supply's situation in Deerfield was eroding. Edwards, who undoubtedly knew of Pierpont's troubled candidacy may have solicited it. Perhaps Sarah Edwards played a role in the transfer. What is clear is that the interleaved Bible was in Edwards' possession by the middle to late months of 1730, according to dating by Thomas A. Schafer.</w:t>
      </w:r>
      <w:r>
        <w:rPr>
          <w:rStyle w:val="FootnoteReference"/>
        </w:rPr>
        <w:footnoteReference w:id="231"/>
      </w:r>
    </w:p>
    <w:p>
      <w:pPr>
        <w:pStyle w:val="BodyText"/>
      </w:pPr>
      <w:r>
        <w:t xml:space="preserve">The ownership of the manuscript thus passed from a failed ministerial candidate into the hands of a promising young minister who, little more than a year earlier, had taken over sole responsibility for the prestigious pastorate in Northampton, Massachusetts, held previously by his grandfather Solomon Stoddard. One might assume, given this contrast, that Edwards would change dramatically the uses made of the interleaved Bible. This was not the case. Pierpont had written exegetical entries that addressed time-honored scriptural issues, some hinging on the original Hebrew and Greek texts. His comment, for example, on the title, "The Gospel of Matthew," included the following: "In ye original it is Ευανγελὶον; i.e.: good, or joy full news. The Syriack is בָשׂר i.e.: good speech."</w:t>
      </w:r>
      <w:r>
        <w:rPr>
          <w:rStyle w:val="FootnoteReference"/>
        </w:rPr>
        <w:footnoteReference w:id="232"/>
      </w:r>
      <w:r>
        <w:t xml:space="preserve"> Several times Pierpont recorded the observations of earlier commentators from his reading of their works. His entry on Acts 19:5, which discussed the phrase "baptized in the name of the Lord Jesus," cited two sources, including the </w:t>
      </w:r>
      <w:r>
        <w:rPr>
          <w:i/>
          <w:iCs/>
        </w:rPr>
        <w:t xml:space="preserve">Institutiones theologicae</w:t>
      </w:r>
      <w:r>
        <w:t xml:space="preserve"> of Gulielmus Bucanus (fl. 1591–1605), a professor at the University of Lausanne.</w:t>
      </w:r>
      <w:r>
        <w:rPr>
          <w:rStyle w:val="FootnoteReference"/>
        </w:rPr>
        <w:footnoteReference w:id="233"/>
      </w:r>
      <w:r>
        <w:t xml:space="preserve"> Pierpont also offered his own observations on the meaning of biblical passages. And occasionally he gave voice to personal thoughts and feelings.</w:t>
      </w:r>
      <w:r>
        <w:rPr>
          <w:rStyle w:val="FootnoteReference"/>
        </w:rPr>
        <w:footnoteReference w:id="234"/>
      </w:r>
      <w:r>
        <w:t xml:space="preserve"> With reference to this last use of the manuscript, it is impossible to read</w:t>
      </w:r>
    </w:p>
    <w:p>
      <w:pPr>
        <w:pStyle w:val="SourcePage"/>
      </w:pPr>
      <w:r>
        <w:t xml:space="preserve">[p. 92]</w:t>
      </w:r>
    </w:p>
    <w:p>
      <w:pPr>
        <w:pStyle w:val="BodyText"/>
      </w:pPr>
      <w:r>
        <w:t xml:space="preserve">his comment on the phrase "light my candle" in Psalms 18:28, "I.e.: renew my comforts, alter my sad estate at present and chase trouble," without thinking of his difficulties in Deerfield.</w:t>
      </w:r>
      <w:r>
        <w:rPr>
          <w:rStyle w:val="FootnoteReference"/>
        </w:rPr>
        <w:footnoteReference w:id="235"/>
      </w:r>
      <w:r>
        <w:t xml:space="preserve"> Similarly, one wonders whether his entry on Luke 17:27, dealing with the sinful world before the flood, was constructed biographically. Pierpont wrote," A deluge of sensuality and excess digs a channel for a deluge of wrath to come down."</w:t>
      </w:r>
      <w:r>
        <w:rPr>
          <w:rStyle w:val="FootnoteReference"/>
        </w:rPr>
        <w:footnoteReference w:id="236"/>
      </w:r>
      <w:r>
        <w:t xml:space="preserve"> Rather than changing the function of the manuscript, Edwards, in fact, followed his brother-in-law closely in his use of the interleaved Bible. For that reason, failed or not as a ministerial candidate, Benjamin Pierpont played a formative role in the story of Edwards' most unusual manuscript.</w:t>
      </w:r>
    </w:p>
    <w:p>
      <w:pPr>
        <w:pStyle w:val="BodyText"/>
      </w:pPr>
      <w:r>
        <w:t xml:space="preserve">From 1730 until his death, Edwards wrote some 5,506 notes and entries in what he came to call his "Blank Bible."</w:t>
      </w:r>
      <w:r>
        <w:rPr>
          <w:rStyle w:val="FootnoteReference"/>
        </w:rPr>
        <w:footnoteReference w:id="237"/>
      </w:r>
      <w:r>
        <w:t xml:space="preserve"> The diverse nature of those entries has been described. One issue that arises in this context relates to the relationship between the interleaved Bible and Edwards' earlier biblical notebook. The "Blank Bible" is patently complementary to the "Notes on Scripture," a fact that raises several questions relating to Edwards' usage of the two. What differences, for example, separated the biblical manuscripts in his mind? Is a distinction evident in their respective contents? How did the contrasting physical nature of the two bear on the history and use of the "Blank Bible"? Some answers are possible. Beginning in 1730, with a few notable exceptions, the exegetical entries in the "Notes on Scripture" after nos. 192–94 tended to be longer, more discursive notes. Some in that series—for example, no. 416, "Whether the PENTATEUCH was written by Moses," and no. 419, Genesis 10-11, "The Dispersion and First Settlement of the Nations"—are virtually free-standing essays.</w:t>
      </w:r>
      <w:r>
        <w:rPr>
          <w:rStyle w:val="FootnoteReference"/>
        </w:rPr>
        <w:footnoteReference w:id="238"/>
      </w:r>
      <w:r>
        <w:t xml:space="preserve"> The general contrast between the length of entries in the "Notes on Scripture" and the "Blank Bible" is striking. Many notes in the latter are a single word, an abbreviation, or a few words. Many other entries are a few lines only. But there are also some long entries in the "Blank Bible" that are the product of multiple additions written over an extended period of time. Among the longest entries in the interleaved Bible are Edwards' notes on Genesis 41:40–57, 2 Samuel 15-18, and Galatians 5:17. After 1730, however, the general rule is that Edwards tended to write longer entries in the "Notes on Scripture" and shorter entries in the "Blank Bible."</w:t>
      </w:r>
    </w:p>
    <w:p>
      <w:pPr>
        <w:pStyle w:val="BodyText"/>
      </w:pPr>
      <w:r>
        <w:t xml:space="preserve">We might speculate on whether practical considerations influenced</w:t>
      </w:r>
    </w:p>
    <w:p>
      <w:pPr>
        <w:pStyle w:val="SourcePage"/>
      </w:pPr>
      <w:r>
        <w:t xml:space="preserve">[p. 93]</w:t>
      </w:r>
    </w:p>
    <w:p>
      <w:pPr>
        <w:pStyle w:val="BodyText"/>
      </w:pPr>
      <w:r>
        <w:t xml:space="preserve">the way Edwards used the two manuscripts. The leather-bound volume was more convenient for travel than the gatherings and quires of double leaves of foolscap that made up the manuscript booklets of the "Notes on Scripture." And Edwards was frequently on the road. The "Blank Bible" potentially provided him with both a copy of the text of Scripture and a location for writing brief notes or reflections while away from his scrutore, or writing desk, which normally housed his manuscripts."</w:t>
      </w:r>
      <w:r>
        <w:rPr>
          <w:rStyle w:val="FootnoteReference"/>
        </w:rPr>
        <w:footnoteReference w:id="239"/>
      </w:r>
      <w:r>
        <w:t xml:space="preserve"> There is, however, no known record of Edwards' taking the "Blank Bible" on a journey with him, so we are forced to focus on the contents of me manuscript rather than on any speculations regarding its use.</w:t>
      </w:r>
    </w:p>
    <w:p>
      <w:pPr>
        <w:pStyle w:val="BodyText"/>
      </w:pPr>
      <w:r>
        <w:t xml:space="preserve">One unexpected role that the "Blank Bible" played for Edwards had no equivalent in Pierpont's use. Beginning perhaps in September 1732 and continuing throughout his lifetime, Edwards used the closing blank pages, numbered 902–4, as a place to keep track of financial accounts with his children. It appears that he routinely borrowed money from them, noting carefully the successive amounts he owed each. He began these accounts on page 904; with the passage of time and the growing number of children in his family, he proceeded backward in the manuscript, opening new accounts successively on pages 903 and 902. The individual accounts for the eleven children do not follow a pattern. These records shed light on the lifestyle of the Edwards children. Son Timothy's (1738–1813) account, for example, notes, "Silver buckles taken from above this mark."</w:t>
      </w:r>
      <w:r>
        <w:rPr>
          <w:rStyle w:val="FootnoteReference"/>
        </w:rPr>
        <w:footnoteReference w:id="240"/>
      </w:r>
      <w:r>
        <w:t xml:space="preserve"> It was not simply currency that figured in these exchanges. In the case of Eunice (1743–1822), Edwards wrote, "She was paid all, and overpaid in a pair of gold buttons. March 1756."</w:t>
      </w:r>
      <w:r>
        <w:rPr>
          <w:rStyle w:val="FootnoteReference"/>
        </w:rPr>
        <w:footnoteReference w:id="241"/>
      </w:r>
      <w:r>
        <w:t xml:space="preserve"> In the case of Jerusha (1730–47), the account notes, "for progress in reading." The children's accounts tend to shed a soft light on Edwards' relationships with his children.</w:t>
      </w:r>
      <w:r>
        <w:rPr>
          <w:rStyle w:val="FootnoteReference"/>
        </w:rPr>
        <w:footnoteReference w:id="242"/>
      </w:r>
    </w:p>
    <w:p>
      <w:pPr>
        <w:pStyle w:val="BodyText"/>
      </w:pPr>
      <w:r>
        <w:t xml:space="preserve">Edwards' ultimate plans for the materials in the "Blank Bible" are not explicit from comments in the manuscript itself or from other writings. But he provided important clues concerning his future projects in the letter to the Trustees of the College of New Jersey before he assumed presidential responsibilities in Princeton. His description of the particulars of the two contemplated great works, </w:t>
      </w:r>
      <w:r>
        <w:rPr>
          <w:i/>
          <w:iCs/>
        </w:rPr>
        <w:t xml:space="preserve">A History of the Work of Redemption</w:t>
      </w:r>
      <w:r>
        <w:t xml:space="preserve"> and </w:t>
      </w:r>
      <w:r>
        <w:rPr>
          <w:i/>
          <w:iCs/>
        </w:rPr>
        <w:t xml:space="preserve">The Harmony of the Old and New Testament</w:t>
      </w:r>
      <w:r>
        <w:t xml:space="preserve">, confirms the central</w:t>
      </w:r>
    </w:p>
    <w:p>
      <w:pPr>
        <w:pStyle w:val="SourcePage"/>
      </w:pPr>
      <w:r>
        <w:t xml:space="preserve">[p. 94]</w:t>
      </w:r>
    </w:p>
    <w:p>
      <w:pPr>
        <w:pStyle w:val="BodyText"/>
      </w:pPr>
      <w:r>
        <w:t xml:space="preserve">role that Edwards' biblical commentaries, including the "Blank Bible," were to play in his future plans.</w:t>
      </w:r>
      <w:r>
        <w:rPr>
          <w:rStyle w:val="FootnoteReference"/>
        </w:rPr>
        <w:footnoteReference w:id="243"/>
      </w:r>
    </w:p>
    <w:p>
      <w:pPr>
        <w:pStyle w:val="BodyText"/>
      </w:pPr>
      <w:r>
        <w:t xml:space="preserve">Edwards' premature and unexpected death on March 22, 1758, prevented him from completing these projects as well as from recording a clear final wish about the destination and use of his diverse manuscripts. Edwards' will, signed on March 14, 1753, established Sarah as the "Sole Executrix" of his estate; to her he gave all his manuscripts and some of his printed books. His library, by contrast, was to be hers only if one of his sons did not take a college degree.</w:t>
      </w:r>
      <w:r>
        <w:rPr>
          <w:rStyle w:val="FootnoteReference"/>
        </w:rPr>
        <w:footnoteReference w:id="244"/>
      </w:r>
      <w:r>
        <w:t xml:space="preserve"> The inventory of his estate listed his manuscripts as 15 folios, 15 quartos, and 1,074 sermons, but it offered no identifiable reference to the interleaved Bible. Although Jonathan's will placed responsibility for guardianship of his written legacy primarily in the hands of Sarah, subsequent to the date his will was probated, May 13, 1758, and sometime before her own untimely death on October 2, 1758, Sarah entrusted the manuscripts and library to his close friend and former student Samuel Hopkins. Hopkins undertook the task of writing a biography, which he published seven years later. In the section of the </w:t>
      </w:r>
      <w:r>
        <w:rPr>
          <w:i/>
          <w:iCs/>
        </w:rPr>
        <w:t xml:space="preserve">Life</w:t>
      </w:r>
      <w:r>
        <w:t xml:space="preserve"> dealing with the manuscripts, Hopkins took note of Edwards' writing plans. He observed that his mentor had written "a great deal on the Bible… by opening his thoughts on particular passages of it, as they occur'd to him in reading or meditation."</w:t>
      </w:r>
      <w:r>
        <w:rPr>
          <w:rStyle w:val="FootnoteReference"/>
        </w:rPr>
        <w:footnoteReference w:id="245"/>
      </w:r>
      <w:r>
        <w:t xml:space="preserve"> Hopkins, however, made no specific mention of the "Blank Bible."</w:t>
      </w:r>
    </w:p>
    <w:p>
      <w:pPr>
        <w:pStyle w:val="BodyText"/>
      </w:pPr>
      <w:r>
        <w:t xml:space="preserve">Sarah's will specified that on her death Edwards' "Papers and Writings" were to be put into the hands of a family member, thereby formally continuing the trust she had been given by her husband.</w:t>
      </w:r>
      <w:r>
        <w:rPr>
          <w:rStyle w:val="FootnoteReference"/>
        </w:rPr>
        <w:footnoteReference w:id="246"/>
      </w:r>
      <w:r>
        <w:t xml:space="preserve"> Nearly nine years later Sarah's desire was carried out when Jonathan Edwards, Jr., took custody of his father's papers. Jonathan Jr. graduated from the College of New Jersey in 1765 and subsequently studied theology with both Hopkins and Joseph Bellamy (1719–1790), another student and ministerial colleague of his father. The younger Edwards served as a tutor at Princeton from 1766 to 1768. In March 1767 he was chosen by the Edwards family to take possession of his father's manuscripts and papers. During the ensuing years Jonathan Jr. was instrumental in publication efforts in America and Great Britain that resulted in the appearance of several works by his father, including </w:t>
      </w:r>
      <w:r>
        <w:rPr>
          <w:i/>
          <w:iCs/>
        </w:rPr>
        <w:t xml:space="preserve">A History of the Work of Redemption</w:t>
      </w:r>
      <w:r>
        <w:t xml:space="preserve">,</w:t>
      </w:r>
    </w:p>
    <w:p>
      <w:pPr>
        <w:pStyle w:val="SourcePage"/>
      </w:pPr>
      <w:r>
        <w:t xml:space="preserve">[p. 95]</w:t>
      </w:r>
    </w:p>
    <w:p>
      <w:pPr>
        <w:pStyle w:val="BodyText"/>
      </w:pPr>
      <w:r>
        <w:t xml:space="preserve">two volumes of selected sermons, and some entries from the "Miscellanies."</w:t>
      </w:r>
      <w:r>
        <w:rPr>
          <w:rStyle w:val="FootnoteReference"/>
        </w:rPr>
        <w:footnoteReference w:id="247"/>
      </w:r>
    </w:p>
    <w:p>
      <w:pPr>
        <w:pStyle w:val="BodyText"/>
      </w:pPr>
      <w:r>
        <w:t xml:space="preserve">Several years after the death of Jonathan Edwards, Jr., in 1801, the collection of papers and manuscripts was placed in the hands of Timothy Dwight (1752–1817), a grandson of Edwards and president of Yale College from 1795 until his death. He aspired to write a biography of his grandfather. During the years of Dwight's custody of the papers, the first two collected editions of Edwards' works appeared, both entitled </w:t>
      </w:r>
      <w:r>
        <w:rPr>
          <w:i/>
          <w:iCs/>
        </w:rPr>
        <w:t xml:space="preserve">The Works of President Edwards</w:t>
      </w:r>
      <w:r>
        <w:t xml:space="preserve">, both in eight volumes, one published in Leeds, England (1806–11), and the other in Worcester, Massachusetts (1808–1809).</w:t>
      </w:r>
      <w:r>
        <w:rPr>
          <w:rStyle w:val="FootnoteReference"/>
        </w:rPr>
        <w:footnoteReference w:id="248"/>
      </w:r>
      <w:r>
        <w:t xml:space="preserve"> In volume 6 of the Worcester edition, under the title "Observations upon Particular Passages of Scripture," the editor Samuel Austin (1760–1830) printed twenty-one excerpted entries from the "Blank Bible," filling twelve printed pages.</w:t>
      </w:r>
      <w:r>
        <w:rPr>
          <w:rStyle w:val="FootnoteReference"/>
        </w:rPr>
        <w:footnoteReference w:id="249"/>
      </w:r>
      <w:r>
        <w:t xml:space="preserve"> This was the first time any portion of the interleaved Bible appeared in print. Dwight's aspirations notwithstanding, he was reduced to being a patron of and subscriber to the Worcester edition.</w:t>
      </w:r>
      <w:r>
        <w:rPr>
          <w:rStyle w:val="FootnoteReference"/>
        </w:rPr>
        <w:footnoteReference w:id="250"/>
      </w:r>
      <w:r>
        <w:t xml:space="preserve"> The biography he had hoped to write and the new American edition of his grandfather's works he had hoped to publish were tasks that fell to his son Sereno E. Dwight (1786–1850), who became the minister at Park Street Church in Boston in 1817. Sereno Dwight's </w:t>
      </w:r>
      <w:r>
        <w:rPr>
          <w:i/>
          <w:iCs/>
        </w:rPr>
        <w:t xml:space="preserve">Life of President Edwards</w:t>
      </w:r>
      <w:r>
        <w:t xml:space="preserve"> appeared in 1829, followed the next year by his ten-volume edition of </w:t>
      </w:r>
      <w:r>
        <w:rPr>
          <w:i/>
          <w:iCs/>
        </w:rPr>
        <w:t xml:space="preserve">The Works of President Edwards with a Memoir of his Life</w:t>
      </w:r>
      <w:r>
        <w:t xml:space="preserve">.</w:t>
      </w:r>
      <w:r>
        <w:rPr>
          <w:rStyle w:val="FootnoteReference"/>
        </w:rPr>
        <w:footnoteReference w:id="251"/>
      </w:r>
      <w:r>
        <w:t xml:space="preserve"> Volume 9 included the text of "Types of the Messiah," which is, "Miscellanies," no. 1069, and a shortened and rearranged version of "Notes on Scripture," retitled "Notes on the Bible."</w:t>
      </w:r>
      <w:r>
        <w:rPr>
          <w:rStyle w:val="FootnoteReference"/>
        </w:rPr>
        <w:footnoteReference w:id="252"/>
      </w:r>
      <w:r>
        <w:t xml:space="preserve"> Dwight did not publish any entries from the "Blank Bible." In fact, he retained only one of five explicit references to the title "Blank Bible" in his edition of "Notes on the Bible."</w:t>
      </w:r>
      <w:r>
        <w:rPr>
          <w:rStyle w:val="FootnoteReference"/>
        </w:rPr>
        <w:footnoteReference w:id="253"/>
      </w:r>
      <w:r>
        <w:t xml:space="preserve"> The Worcester revised edition, by contrast, which appeared for a first time in 1843 in four volumes in New York and in several</w:t>
      </w:r>
    </w:p>
    <w:p>
      <w:pPr>
        <w:pStyle w:val="SourcePage"/>
      </w:pPr>
      <w:r>
        <w:t xml:space="preserve">[p. 96]</w:t>
      </w:r>
    </w:p>
    <w:p>
      <w:pPr>
        <w:pStyle w:val="BodyText"/>
      </w:pPr>
      <w:r>
        <w:t xml:space="preserve">subsequent nineteenth-century editions, reprinted the entries from the interleaved Bible that first appeared in 1809.</w:t>
      </w:r>
      <w:r>
        <w:rPr>
          <w:rStyle w:val="FootnoteReference"/>
        </w:rPr>
        <w:footnoteReference w:id="254"/>
      </w:r>
    </w:p>
    <w:p>
      <w:pPr>
        <w:pStyle w:val="BodyText"/>
      </w:pPr>
      <w:r>
        <w:t xml:space="preserve">After 1830 the collection of manuscripts and papers continued for a time in Sereno Dwight's possession, although other members of the extended Edwards family expressed concern regarding their security and use. As a result of concerted family action, in 1847 Tryon Edwards, a great-grandson of Edwards and a minister in New London, Connecticut, assumed "</w:t>
      </w:r>
      <w:r>
        <w:rPr>
          <w:i/>
          <w:iCs/>
        </w:rPr>
        <w:t xml:space="preserve">legal &amp; moral</w:t>
      </w:r>
      <w:r>
        <w:t xml:space="preserve">" responsibility for the manuscripts. Five years later, in 1852, he edited and published </w:t>
      </w:r>
      <w:r>
        <w:rPr>
          <w:i/>
          <w:iCs/>
        </w:rPr>
        <w:t xml:space="preserve">Charity and Its Fruits; Or, Christian Love as Manifested in Heart and Life</w:t>
      </w:r>
      <w:r>
        <w:t xml:space="preserve">, a series of Edwards' sermons on the Christian moral life which appeared in both New York and London.</w:t>
      </w:r>
      <w:r>
        <w:rPr>
          <w:rStyle w:val="FootnoteReference"/>
        </w:rPr>
        <w:footnoteReference w:id="255"/>
      </w:r>
    </w:p>
    <w:p>
      <w:pPr>
        <w:pStyle w:val="BodyText"/>
      </w:pPr>
      <w:r>
        <w:t xml:space="preserve">The attention Edwards' manuscripts were gaining abroad because of publications in both England and Scotland became the occasion for an unplanned transatlantic odyssey of the "Blank Bible." A publishing house in Edinburgh contracted with Tryon Edwards for permission to publish "a </w:t>
      </w:r>
      <w:r>
        <w:rPr>
          <w:i/>
          <w:iCs/>
        </w:rPr>
        <w:t xml:space="preserve">new &amp; enlarged</w:t>
      </w:r>
      <w:r>
        <w:t xml:space="preserve"> edition" of Edwards' works. As a result, the firm sent a young man, Alexander B. Grosart, to America in mid-1853 to work on the project. Grosart collaborated closely with Tryon Edwards and Edwards Amasa Park (1808–1900), a prominent Edwardsean theologian at Andover Seminary, as well as with other members of the extended Edwards family. Grosart copied manuscripts and collected papers bearing on Edwards' biography. But controversy broke out among these parties concerning Grosart's intentions. By the fall of 1854 Grosart was back in Scotland, having carried with him several manuscripts that had been in the custody of Tryon Edwards, including the "Blank Bible." When the firm backing the project collapsed, the plan for a new edition of Edwards' works was abandoned.</w:t>
      </w:r>
    </w:p>
    <w:p>
      <w:pPr>
        <w:pStyle w:val="BodyText"/>
      </w:pPr>
      <w:r>
        <w:t xml:space="preserve">Grosart's account of his activities in America and in Scotland appears in the "Introduction" to a work he published more than a decade later, a volume entitled </w:t>
      </w:r>
      <w:r>
        <w:rPr>
          <w:i/>
          <w:iCs/>
        </w:rPr>
        <w:t xml:space="preserve">Selections from the Unpublished Writings of Jonathan Edwards of America</w:t>
      </w:r>
      <w:r>
        <w:t xml:space="preserve">.</w:t>
      </w:r>
      <w:r>
        <w:rPr>
          <w:rStyle w:val="FootnoteReference"/>
        </w:rPr>
        <w:footnoteReference w:id="256"/>
      </w:r>
      <w:r>
        <w:t xml:space="preserve"> In it he wrote, "The treasure of the whole proved to be a Treatise on Grace, carefully finished and prepared for the press: and second to it, if second, an interleaved Bible, containing numerous annotations." In further comments on these annotations, Grosart stated, incorrectly it turns out, "</w:t>
      </w:r>
      <w:r>
        <w:rPr>
          <w:i/>
          <w:iCs/>
        </w:rPr>
        <w:t xml:space="preserve">that not one of these has been hitherto printed</w:t>
      </w:r>
      <w:r>
        <w:t xml:space="preserve">." Though he cited the publication of the "Observations" in the Worcester</w:t>
      </w:r>
    </w:p>
    <w:p>
      <w:pPr>
        <w:pStyle w:val="SourcePage"/>
      </w:pPr>
      <w:r>
        <w:t xml:space="preserve">[p. 97]</w:t>
      </w:r>
    </w:p>
    <w:p>
      <w:pPr>
        <w:pStyle w:val="BodyText"/>
      </w:pPr>
      <w:r>
        <w:t xml:space="preserve">edition, he failed to recognize their provenance in the interleaved Bible. In the same vein, he stated that "the present </w:t>
      </w:r>
      <w:r>
        <w:rPr>
          <w:i/>
          <w:iCs/>
        </w:rPr>
        <w:t xml:space="preserve">is a wholly independent series</w:t>
      </w:r>
      <w:r>
        <w:t xml:space="preserve">,—the old Bible having been in the possession of one of the grandchildren until the general committing of all in 1849–50 to Dr Tryon Edwards.… In the 'Notes on the Bible'… there are various references to 'the Blank Bible,' which were not understood, but now are, in the light of our recovery of the present Annotations."</w:t>
      </w:r>
      <w:r>
        <w:rPr>
          <w:rStyle w:val="FootnoteReference"/>
        </w:rPr>
        <w:footnoteReference w:id="257"/>
      </w:r>
    </w:p>
    <w:p>
      <w:pPr>
        <w:pStyle w:val="BodyText"/>
      </w:pPr>
      <w:r>
        <w:t xml:space="preserve">Grosart then offered his evaluation of Edwards' exegetical entries, a judgment that warrants quotation because it is one of the earliest public statements regarding the "Blank Bible." He wrote, "Students of Edwards have always prized 'above rubies' the 'Notes' and 'Observations' already extant; and I run no great hazard in anticipating that those now for the first time printed, will be equally valued. They seem to us to be of a more richly </w:t>
      </w:r>
      <w:r>
        <w:rPr>
          <w:i/>
          <w:iCs/>
        </w:rPr>
        <w:t xml:space="preserve">experimental character</w:t>
      </w:r>
      <w:r>
        <w:t xml:space="preserve"> than the others, while there is the same acumen, quickness in discernment of Scriptural harmonies and parallelisms, soundness of interpretation of difficulties, happy accommodation, sweetness and tenderness of enforcement, overshadowed at times with solemn appeal, and rare ingenuity of 'improvement,'—as the Puritans were wont to call it."</w:t>
      </w:r>
      <w:r>
        <w:rPr>
          <w:rStyle w:val="FootnoteReference"/>
        </w:rPr>
        <w:footnoteReference w:id="258"/>
      </w:r>
    </w:p>
    <w:p>
      <w:pPr>
        <w:pStyle w:val="BodyText"/>
      </w:pPr>
      <w:r>
        <w:t xml:space="preserve">Grosart held a high view of Edwards' biblical reflections. He selected and printed 324 entries from the "Blank Bible," arranged in canonical order, filling 122 pages in his volume. He chose his selections principally from books of the Bible that had attracted a great deal of attention from Edwards. For instance, he included thirty-five entries from Genesis, twenty-seven from Matthew, twenty-five from Exodus, and twenty-three from Isaiah. Surprisingly, there are no entries among his selections from the book of Revelation. Grosart, who went on to a career as a prominent editor of Puritan and Victorian authors, included a defense of his editorial practices in the introduction to his volume. He spoke of his "</w:t>
      </w:r>
      <w:r>
        <w:rPr>
          <w:i/>
          <w:iCs/>
        </w:rPr>
        <w:t xml:space="preserve">scrupulous accuracy</w:t>
      </w:r>
      <w:r>
        <w:t xml:space="preserve">" in the editing, including the retention of traditional contractions such as "'tis." Although he regarded some of Edwards' constructions as "ungrammatical" and "clumsy," nevertheless he asserted that he retained them, lest he allow nineteenth-century conventions to intrude on the eighteenth century. Grosart thought Edwards' concern with truth overrode the issue of "the form of expression."</w:t>
      </w:r>
      <w:r>
        <w:rPr>
          <w:rStyle w:val="FootnoteReference"/>
        </w:rPr>
        <w:footnoteReference w:id="259"/>
      </w:r>
    </w:p>
    <w:p>
      <w:pPr>
        <w:pStyle w:val="SourcePage"/>
      </w:pPr>
      <w:r>
        <w:t xml:space="preserve">[p. 98]</w:t>
      </w:r>
    </w:p>
    <w:p>
      <w:pPr>
        <w:pStyle w:val="BodyText"/>
      </w:pPr>
      <w:r>
        <w:t xml:space="preserve">The Grosart story did not end in 1865. Decades later Tryon Edwards accused Grosart of having misled him regarding his intentions when he took Edwards' manuscripts to Scotland. Those charges have been compounded by the speculation of later scholars that Grosart may have been responsible for the loss of valuable manuscripts and letters. During the four decades the "Blank Bible" was in Scotland, family members, interested scholars, and educational institutions competed for access, possession, and control of Edwards' scattered papers. Following controversy among the descendants of Edwards and scholars interested in using the papers, Edward Amasa Park, who was assembling materials for a biography, approached Grosart on behalf of the family and asked him to return the manuscripts in his possession. Sometime in the 1890s a small cluster of manuscripts, including the "Blank Bible," was returned to Park, thereby completing the Scottish saga of the interleaved Bible. Whether there were other manuscripts and letters that were not returned remains unclear.</w:t>
      </w:r>
      <w:r>
        <w:rPr>
          <w:rStyle w:val="FootnoteReference"/>
        </w:rPr>
        <w:footnoteReference w:id="260"/>
      </w:r>
    </w:p>
    <w:p>
      <w:pPr>
        <w:pStyle w:val="BodyText"/>
      </w:pPr>
      <w:r>
        <w:t xml:space="preserve">Concern for the preservation and security of Edwards' papers proved a catalyst for action by members of the family, who gathered signatures from eighteen of Edwards' great-grandchildren agreeing to deposit his manuscripts at Yale University Library. But even that plan, formulated in 1890, was thwarted for years by the unwillingness of Park to surrender the papers in his possession. Finally, following his death on June 4, 1900, his daughter sent those items, including the "Blank Bible," to the Yale Library, where the interleaved Bible and the majority of Edwards' papers are now located. There is also a significant, though much smaller collection of Edwards' manuscripts at the library of Andover-Newton Theological School.</w:t>
      </w:r>
      <w:r>
        <w:rPr>
          <w:rStyle w:val="FootnoteReference"/>
        </w:rPr>
        <w:footnoteReference w:id="261"/>
      </w:r>
    </w:p>
    <w:p>
      <w:pPr>
        <w:pStyle w:val="BodyText"/>
      </w:pPr>
      <w:r>
        <w:t xml:space="preserve">In the twentieth century only modest notice was given to the interleaved Bible before the closing decades, when the impact of the new Yale Edition of the </w:t>
      </w:r>
      <w:r>
        <w:rPr>
          <w:i/>
          <w:iCs/>
        </w:rPr>
        <w:t xml:space="preserve">Works</w:t>
      </w:r>
      <w:r>
        <w:t xml:space="preserve"> began to be felt. Even then, because the initial focus of the Edition was upon Edwards' published writings, only limited attention was given to his manuscripts. Perry Miller's influence on Edwards scholarship in the second half of the twentieth century was another reason for limited interest in the manuscripts. As author of the</w:t>
      </w:r>
    </w:p>
    <w:p>
      <w:pPr>
        <w:pStyle w:val="SourcePage"/>
      </w:pPr>
      <w:r>
        <w:t xml:space="preserve">[p. 99]</w:t>
      </w:r>
    </w:p>
    <w:p>
      <w:pPr>
        <w:pStyle w:val="BodyText"/>
      </w:pPr>
      <w:r>
        <w:t xml:space="preserve">most influential study of Edwards in the twentieth century and as first General Editor of the Yale University Press edition of </w:t>
      </w:r>
      <w:r>
        <w:rPr>
          <w:i/>
          <w:iCs/>
        </w:rPr>
        <w:t xml:space="preserve">The Works of Jonathan Edwards</w:t>
      </w:r>
      <w:r>
        <w:t xml:space="preserve">, Miller played a formative role in shaping the scholarly agenda. He focused attention on Edwards as a philosopher and a controversialist. But his attitude also biased readers against certain traditional theological concerns, including biblical interpretation. He had little interest in the role of the Bible in Edwards' thought. His biography included a brief, three-sentence paragraph referencing the interleaved Bible and "Notes on the Scriptures," a paragraph that contains a mistaken account of the origin of the "Blank Bible" and its relationship to the "Notes on Scripture": "He [Edwards] also took a King James version of the Bible that had belonged to Sarah's father—probably this project was begun after his marriage—and interleaved it with blank folio pages. He started to annotate crucial passages. Eventually he filled up his pages, and then three more manuscript volumes. These 'Notes on the Scriptures' were also meticulously indexed."</w:t>
      </w:r>
      <w:r>
        <w:rPr>
          <w:rStyle w:val="FootnoteReference"/>
        </w:rPr>
        <w:footnoteReference w:id="262"/>
      </w:r>
      <w:r>
        <w:t xml:space="preserve"> In fact, the three manuscripts are part of the "Notes on Scripture," a series Edwards began seven years before he wrote the first entry in the "Blank Bible." He never "filled up" the pages of the interleaved Bible completely.</w:t>
      </w:r>
      <w:r>
        <w:rPr>
          <w:rStyle w:val="FootnoteReference"/>
        </w:rPr>
        <w:footnoteReference w:id="263"/>
      </w:r>
    </w:p>
    <w:p>
      <w:pPr>
        <w:pStyle w:val="BodyText"/>
      </w:pPr>
      <w:r>
        <w:t xml:space="preserve">In view of this situation, it is not surprising that even some of the most important scholarship dealing with Edwards in the following decades failed to reckon with the "Blank Bible." For example, in the mid-1960s Conrad Cherry's instructive historical account of Edwards' Calvinism, which focused on his concept of faith, took seriously the biblical element in Edwards' theology; but Cherry did not cite or acknowledge the existence of the "Blank Bible."</w:t>
      </w:r>
      <w:r>
        <w:rPr>
          <w:rStyle w:val="FootnoteReference"/>
        </w:rPr>
        <w:footnoteReference w:id="264"/>
      </w:r>
      <w:r>
        <w:t xml:space="preserve"> Later that same decade Roland André Delattre listed the "Interleaved Bible" in the bibliography of his important study of the concept of beauty in Edwards' philosophical, theological, and ethical thought, but there is no evidence that the manuscript figured in his analysis.</w:t>
      </w:r>
      <w:r>
        <w:rPr>
          <w:rStyle w:val="FootnoteReference"/>
        </w:rPr>
        <w:footnoteReference w:id="265"/>
      </w:r>
      <w:r>
        <w:t xml:space="preserve"> In the mid-1970s Karl Dieterich Pfisterer's examination of Edwards' view of history, which drew heavily on his biblical reflections, used only published sources and showed no recognition of the "Blank Bible."</w:t>
      </w:r>
      <w:r>
        <w:rPr>
          <w:rStyle w:val="FootnoteReference"/>
        </w:rPr>
        <w:footnoteReference w:id="266"/>
      </w:r>
      <w:r>
        <w:t xml:space="preserve"> Late in the 1970s Sacvan Bercovitch described the role</w:t>
      </w:r>
    </w:p>
    <w:p>
      <w:pPr>
        <w:pStyle w:val="SourcePage"/>
      </w:pPr>
      <w:r>
        <w:t xml:space="preserve">[p. 100]</w:t>
      </w:r>
    </w:p>
    <w:p>
      <w:pPr>
        <w:pStyle w:val="BodyText"/>
      </w:pPr>
      <w:r>
        <w:t xml:space="preserve">of the jeremiad in early American culture, including the role that Edwards' millennial and scriptural preoccupations played in the process, but there is no mention of the existence of the "Blank Bible" among his sources.</w:t>
      </w:r>
      <w:r>
        <w:rPr>
          <w:rStyle w:val="FootnoteReference"/>
        </w:rPr>
        <w:footnoteReference w:id="267"/>
      </w:r>
      <w:r>
        <w:t xml:space="preserve"> In 1980 Mason I. Lowance, Jr., examined the prophetic and metaphorical language used in New England between the seventeenth and nineteenth centuries, a study in which Edwards'; interests in typology and exegesis figured centrally, but he has no reference to the "Blank Bible."</w:t>
      </w:r>
      <w:r>
        <w:rPr>
          <w:rStyle w:val="FootnoteReference"/>
        </w:rPr>
        <w:footnoteReference w:id="268"/>
      </w:r>
      <w:r>
        <w:t xml:space="preserve"> In the late 1980s M. X. Lesser's volume on Edwards in Twayne's United States Authors Series included the suggestion that while at Yale, Edwards began "foraging in the Bible, keeping 'Notes on Scripture.'" Later in the same decade, Lesser continued, "he began to interleave the family Bible with 'miscellaneous observations' and textual explications that in time grew to over nine hundred manuscript pages"—an unfortunately inaccurate description of the "Blank Bible."</w:t>
      </w:r>
      <w:r>
        <w:rPr>
          <w:rStyle w:val="FootnoteReference"/>
        </w:rPr>
        <w:footnoteReference w:id="269"/>
      </w:r>
      <w:r>
        <w:t xml:space="preserve"> Michael J. McClymond's study of Edwards' theology and its interaction with eighteenth-century intellectual developments fails to deal with the evidence in either the "Notes on Scripture" or the "Blank Bible."</w:t>
      </w:r>
      <w:r>
        <w:rPr>
          <w:rStyle w:val="FootnoteReference"/>
        </w:rPr>
        <w:footnoteReference w:id="270"/>
      </w:r>
    </w:p>
    <w:p>
      <w:pPr>
        <w:pStyle w:val="BodyText"/>
      </w:pPr>
      <w:r>
        <w:t xml:space="preserve">Perhaps it is unfair to criticize these scholars for failing to deal with something that was still in manuscript. Biographers, too, in general, have offered little more than passing reference to the "Blank Bible." Ola Elizabeth Winslow, for example, included in the bibliography of her prize-winning biography a brief description of the "Interleaved Bible," an entry that features the children's accounts at the end of the manuscript. Elsewhere she characterized the accounts "kept in his hand" as "charmingly" suggestive evidence of Edwards' relationship with his children.</w:t>
      </w:r>
      <w:r>
        <w:rPr>
          <w:rStyle w:val="FootnoteReference"/>
        </w:rPr>
        <w:footnoteReference w:id="271"/>
      </w:r>
      <w:r>
        <w:t xml:space="preserve"> Winslow, however, took no account of the manuscript as a biblical commentary. Iain H. Murray, whose high regard for the contemporary relevance of "Edwards' life and writings" was evident throughout his biography, mentioned the "Notes on Scripture" and the "Blank Bible" in tandem, citing Alexander Grosart's opinion of the importance of the latter,</w:t>
      </w:r>
    </w:p>
    <w:p>
      <w:pPr>
        <w:pStyle w:val="SourcePage"/>
      </w:pPr>
      <w:r>
        <w:t xml:space="preserve">[p. 101]</w:t>
      </w:r>
    </w:p>
    <w:p>
      <w:pPr>
        <w:pStyle w:val="BodyText"/>
      </w:pPr>
      <w:r>
        <w:t xml:space="preserve">which he described as a 900–page "interleaved study Bible."</w:t>
      </w:r>
      <w:r>
        <w:rPr>
          <w:rStyle w:val="FootnoteReference"/>
        </w:rPr>
        <w:footnoteReference w:id="272"/>
      </w:r>
      <w:r>
        <w:t xml:space="preserve"> Neither Harold Simonson nor Robert W. Jenson engaged manuscript materials in their biographical studies of Edwards.</w:t>
      </w:r>
      <w:r>
        <w:rPr>
          <w:rStyle w:val="FootnoteReference"/>
        </w:rPr>
        <w:footnoteReference w:id="273"/>
      </w:r>
    </w:p>
    <w:p>
      <w:pPr>
        <w:pStyle w:val="BodyText"/>
      </w:pPr>
      <w:r>
        <w:t xml:space="preserve">Gradually, however, the publication of the volumes of the Yale Edition in the 1960s and 1970s began to change this situation. Schafer's pioneering studies of Edwards' manuscripts brought new attention to the "Miscellanies" as well as to a number of other virtually unknown texts, among which was the interleaved Bible. Schafer assisted other editors in the Yale Edition with manuscript questions.</w:t>
      </w:r>
      <w:r>
        <w:rPr>
          <w:rStyle w:val="FootnoteReference"/>
        </w:rPr>
        <w:footnoteReference w:id="274"/>
      </w:r>
      <w:r>
        <w:t xml:space="preserve"> The first formal references in the Edition to the interleaved Bible occur in Clyde A. Holbrook's introduction to </w:t>
      </w:r>
      <w:r>
        <w:rPr>
          <w:i/>
          <w:iCs/>
        </w:rPr>
        <w:t xml:space="preserve">Original Sin</w:t>
      </w:r>
      <w:r>
        <w:t xml:space="preserve">, published in 1970.</w:t>
      </w:r>
      <w:r>
        <w:rPr>
          <w:rStyle w:val="FootnoteReference"/>
        </w:rPr>
        <w:footnoteReference w:id="275"/>
      </w:r>
      <w:r>
        <w:t xml:space="preserve"> Later that decade the first physical description of the "Blank Bible" in the Edition appeared in </w:t>
      </w:r>
      <w:r>
        <w:rPr>
          <w:i/>
          <w:iCs/>
        </w:rPr>
        <w:t xml:space="preserve">Apocalyptic Writings</w:t>
      </w:r>
      <w:r>
        <w:t xml:space="preserve">.</w:t>
      </w:r>
      <w:r>
        <w:rPr>
          <w:rStyle w:val="FootnoteReference"/>
        </w:rPr>
        <w:footnoteReference w:id="276"/>
      </w:r>
      <w:r>
        <w:t xml:space="preserve"> In that same volume extensive cross-references occurred to the interleaved Bible, showing the direct and complicated links among Edwards' scriptural commentaries. Subsequent volumes in the Edition have almost uniformly had index entries documenting the substantive connections between the documents featured in those volumes and the "Blank Bible."</w:t>
      </w:r>
      <w:r>
        <w:rPr>
          <w:rStyle w:val="FootnoteReference"/>
        </w:rPr>
        <w:footnoteReference w:id="277"/>
      </w:r>
      <w:r>
        <w:t xml:space="preserve"> The fullest use of entries from or references to the "Blank Bible" has been in the edited volumes of "Miscellanies," "Notes on Scripture," "Notes on the Apocalypse," and "Images of Divine Things." The practical effect of the Edition's citation of biblical references has been a growing recognition by scholars—both those connected and those unconnected with the Edition—of these exegetical resources. For example, John Smith's short but valuable book-length introduction to Edwards as a philosopher and philosophical theologian alerts the reader to the range of manuscript resources dealing with Edwards' scriptural interpretation.</w:t>
      </w:r>
      <w:r>
        <w:rPr>
          <w:rStyle w:val="FootnoteReference"/>
        </w:rPr>
        <w:footnoteReference w:id="278"/>
      </w:r>
    </w:p>
    <w:p>
      <w:pPr>
        <w:pStyle w:val="BodyText"/>
      </w:pPr>
      <w:r>
        <w:t xml:space="preserve">One exception to the pattern of neglect and oversight of Edwards' views on the Bible outside the circle of the Yale Edition and its editors was John H. Gerstner. He, however, was not really an exception to that rule because for many years Gerstner was under contract to edit three volumes of sermons as part of the Yale Edition. In 1974 he departed from</w:t>
      </w:r>
    </w:p>
    <w:p>
      <w:pPr>
        <w:pStyle w:val="SourcePage"/>
      </w:pPr>
      <w:r>
        <w:t xml:space="preserve">[p. 102]</w:t>
      </w:r>
    </w:p>
    <w:p>
      <w:pPr>
        <w:pStyle w:val="BodyText"/>
      </w:pPr>
      <w:r>
        <w:t xml:space="preserve">the editorial project, but not before he had immersed himself in the manuscripts. Over the course of the 1970s and 1980s he published a series of essays dealing with Edwards and the Bible.</w:t>
      </w:r>
      <w:r>
        <w:rPr>
          <w:rStyle w:val="FootnoteReference"/>
        </w:rPr>
        <w:footnoteReference w:id="279"/>
      </w:r>
      <w:r>
        <w:t xml:space="preserve"> Gerstner's research on Edwards ultimately gave rise to a three-volume study published in the early 1990s that he described as "the first full-scale theology of Edwards ever published." He consciously chose to present his work in "the traditional orthodox theological form." Gerstner's volumes, the product of four decades of "fascination" with Edwards' "wisdom," left no ambiguity about his admiration for the man and his theology.</w:t>
      </w:r>
      <w:r>
        <w:rPr>
          <w:rStyle w:val="FootnoteReference"/>
        </w:rPr>
        <w:footnoteReference w:id="280"/>
      </w:r>
      <w:r>
        <w:t xml:space="preserve"> He declared that on the basis of his accomplishments Edwards may have been "the greatest Christian since the apostolic age," an attitude that colors the entire exposition.</w:t>
      </w:r>
      <w:r>
        <w:rPr>
          <w:rStyle w:val="FootnoteReference"/>
        </w:rPr>
        <w:footnoteReference w:id="281"/>
      </w:r>
      <w:r>
        <w:t xml:space="preserve"> Gerstner devoted attention to a variety of issues related to Edwards' views on the Bible, including the relationship between reason and revelation as well as the inspiration, canon, and interpretation of Scripture—all issues of theological concern also to Gerstner. Perhaps the most unusual element in the three volumes was a 234–page section in volume 1 entitled "A 'Commentary' on Hebrews" in which Gerstner collated and commented upon every citation he could find written by Edwards relating to the book of Hebrews. He arranged the excerpts canonically.</w:t>
      </w:r>
      <w:r>
        <w:rPr>
          <w:rStyle w:val="FootnoteReference"/>
        </w:rPr>
        <w:footnoteReference w:id="282"/>
      </w:r>
      <w:r>
        <w:t xml:space="preserve"> There is both a creative and a distortive quality to this "reconstruction." Edwards never wrote a systematic commentary on Hebrews or any other book of the Bible. His exegetical work was infinitely more occasional and happenstance. In his reconstruction, Gerstner cited extensively from the "Blank Bible" on Hebrews. A close check of his transcriptions from the interleaved Bible, however, reveals that they are filled with numerous errors, making highly suspect the reliability of his citation of manuscripts throughout his volumes.</w:t>
      </w:r>
      <w:r>
        <w:rPr>
          <w:rStyle w:val="FootnoteReference"/>
        </w:rPr>
        <w:footnoteReference w:id="283"/>
      </w:r>
    </w:p>
    <w:p>
      <w:pPr>
        <w:pStyle w:val="SourcePage"/>
      </w:pPr>
      <w:r>
        <w:t xml:space="preserve">[p. 103]</w:t>
      </w:r>
    </w:p>
    <w:p>
      <w:pPr>
        <w:pStyle w:val="BodyText"/>
      </w:pPr>
      <w:r>
        <w:t xml:space="preserve">A more significant engagement with the "Blank Bible" comes in the recent monograph of Robert E. Brown.</w:t>
      </w:r>
      <w:r>
        <w:rPr>
          <w:rStyle w:val="FootnoteReference"/>
        </w:rPr>
        <w:footnoteReference w:id="284"/>
      </w:r>
      <w:r>
        <w:t xml:space="preserve"> Brown's approach differs dramatically from that of Gerstner. The latter's conviction concerning the contemporary religious relevance of the commentary is countered by Brown's preoccupation with the ways Edwards was engaged with and influenced by "the early and transformative impact of critical historical interpretation on American religious thought."</w:t>
      </w:r>
      <w:r>
        <w:rPr>
          <w:rStyle w:val="FootnoteReference"/>
        </w:rPr>
        <w:footnoteReference w:id="285"/>
      </w:r>
      <w:r>
        <w:t xml:space="preserve"> Brown argues that Edwards was aware of problems attendant on the rise of biblical criticism. Even though he rejected the radical implications derived from that criticism, Brown contends that his "conservative participation in the transformation to modern interpretative strategies" is significant. He describes Edwards' approach to the new interpretation as "a kind of hybrid traditionalism" and characterizes him as "modestly critical," which he equates with being "judicious."</w:t>
      </w:r>
      <w:r>
        <w:rPr>
          <w:rStyle w:val="FootnoteReference"/>
        </w:rPr>
        <w:footnoteReference w:id="286"/>
      </w:r>
      <w:r>
        <w:t xml:space="preserve"> Unfortunately, all parties involved in the controversies over modern biblical criticism, even in its earliest stages, thought their positions wise and based on sound judgment. What Brown does make clear is that "Edwards had markedly absorbed the historical sensibilities of the age," even if he then went on to reject the leading implications of those sensibilities as they bore on scriptural interpretation.</w:t>
      </w:r>
      <w:r>
        <w:rPr>
          <w:rStyle w:val="FootnoteReference"/>
        </w:rPr>
        <w:footnoteReference w:id="287"/>
      </w:r>
      <w:r>
        <w:t xml:space="preserve"> Brown's study makes excellent use of the biblical manuscripts—both "Notes on Scripture" and the "Blank Bible." His work challenges the next generation of scholars to construct new and appropriate categories for Edwards' engagement with critical approaches to the Bible.</w:t>
      </w:r>
    </w:p>
    <w:p>
      <w:pPr>
        <w:pStyle w:val="BodyText"/>
      </w:pPr>
      <w:r>
        <w:t xml:space="preserve">The contrast between Gerstner and Brown could not be greater. Gerstner places Edwards in a line of Reformed thinkers and exegetes that includes Charles Hodge (1797–1878) and Benjamin Warfield (1851–1921), nineteenth-century predecessors of American fundamentalists; Brown situates Edwards in a world of thinkers increasingly influenced by the rise of historical and critical thought, embracing exegetes as diverse from his own theological views as John Locke and Anthony Collins. These two contrasting perspectives are instructive in another way: they illustrate the diversity of the motivations operating among the persons who have turned attention to Edwards' biblical materials. Some seek to celebrate his theology while others hope to understand his intellectual or religious ideas.</w:t>
      </w:r>
    </w:p>
    <w:p>
      <w:pPr>
        <w:pStyle w:val="SourcePage"/>
      </w:pPr>
      <w:r>
        <w:t xml:space="preserve">[p. 104]</w:t>
      </w:r>
    </w:p>
    <w:p>
      <w:pPr>
        <w:pStyle w:val="Heading3"/>
      </w:pPr>
      <w:bookmarkStart w:name="heading_dating_of_the_manuscript" w:id="31"/>
      <w:r>
        <w:t xml:space="preserve">Dating of the Manuscript</w:t>
      </w:r>
      <w:bookmarkEnd w:id="31"/>
    </w:p>
    <w:p>
      <w:pPr>
        <w:pStyle w:val="BodyText"/>
      </w:pPr>
      <w:r>
        <w:t xml:space="preserve">Ever since Thomas A. Schafer's groundbreaking research on the dating of the "Miscellanies" and the other early manuscripts, readers of volumes in the Yale Edition have almost come to expect a month by month, year by year, chronology of Edwards' writings. Schafer used handwriting, ink, orthography, watermarks, citations, and content analysis to unlock the chronology of the earliest manuscripts of the young Edwards.</w:t>
      </w:r>
      <w:r>
        <w:rPr>
          <w:rStyle w:val="FootnoteReference"/>
        </w:rPr>
        <w:footnoteReference w:id="288"/>
      </w:r>
      <w:r>
        <w:t xml:space="preserve"> All editors of volumes in the Edition, including those published before Schafer's volume 13, have been beholden to Schafer for his decades of work. Editors of subsequent volumes in the Edition have acknowledged the standard set by Schafer's remarkable scholarship and have also identified the increasing complexity involved in dating later materials as precisely, in part because Edwards constructed notebooks from paper stock in advance of rather than at the time of composition, thereby eliminating a major element in Schafer's system.</w:t>
      </w:r>
      <w:r>
        <w:rPr>
          <w:rStyle w:val="FootnoteReference"/>
        </w:rPr>
        <w:footnoteReference w:id="289"/>
      </w:r>
      <w:r>
        <w:t xml:space="preserve"> In the case of the "Blank Bible," of course, Edwards inherited a fully constructed interleaved manuscript, so paper stock is not helpful for dating his entries.</w:t>
      </w:r>
    </w:p>
    <w:p>
      <w:pPr>
        <w:pStyle w:val="BodyText"/>
      </w:pPr>
      <w:r>
        <w:t xml:space="preserve">Dating hundreds of entries in manuscripts such as the "Miscellanies," "Images and Shadows of Divine Things," and "Notes on Scripture, written more or less in series over four decades, has posed a major challenge for editors of the Edition.</w:t>
      </w:r>
      <w:r>
        <w:rPr>
          <w:rStyle w:val="FootnoteReference"/>
        </w:rPr>
        <w:footnoteReference w:id="290"/>
      </w:r>
      <w:r>
        <w:t xml:space="preserve"> Dating more than five thousand entries written randomly in the interleaved Bible in scattered fashion over a period of nearly three decades represents a scholarly challenge of a wholly different magnitude. The "Blank Bible" is a chronological puzzle and an editor's nightmare. For that reason the decision to set limits on the amount of chronological data supplied has been both necessary and expedient. The goal of this volume is to provide the reader with select aids that will assist in dating some of the entries. No attempt has been made to date all the entries—a goal not justifiable in terms of the required investment, the anticipated results, or the additional insights. Furthermore, full chronological data on every entry are not necessary for reading, understanding, appreciating, or using this book.</w:t>
      </w:r>
    </w:p>
    <w:p>
      <w:pPr>
        <w:pStyle w:val="BodyText"/>
      </w:pPr>
      <w:r>
        <w:t xml:space="preserve">Edwards obtained the "Blank Bible" in 1730, and for the next twenty-seven-plus years he wrote entries on its pages. The manuscript contains a variety of diverse information and clues bearing on the dating of many</w:t>
      </w:r>
    </w:p>
    <w:p>
      <w:pPr>
        <w:pStyle w:val="SourcePage"/>
      </w:pPr>
      <w:r>
        <w:t xml:space="preserve">[p. 105]</w:t>
      </w:r>
    </w:p>
    <w:p>
      <w:pPr>
        <w:pStyle w:val="BodyText"/>
      </w:pPr>
      <w:r>
        <w:t xml:space="preserve">of the entries. A limited amount of this chronological information is virtually explicit with respect to the possible dates of composition for some entries. A large amount of the data bearing on the time when Edwards wrote specific entries is indirect or proximate, allowing the reader, at best, to make reasonable judgments about the possible date of composition. The majority of the entries lack immediately apparent explicit or indirect evidence regarding the date when Edwards entered the notes or comments. This last fact does not mean that it would be impossible by one means or another to date these entries. But that task has not been undertaken uniformly in this volume; nor is it assumed to be a reasonable expectation for any edition of this manuscript. Research that demands an exact time for the composition of any one particular entry in the interleaved Bible may require direct examination of the holograph itself. That option remains available at the Beinecke Library for the interested scholar. For most readers, however, the information that follows will be sufficient for identifying significant chronological patterns among the entries in the interleaved Bible.</w:t>
      </w:r>
    </w:p>
    <w:p>
      <w:pPr>
        <w:pStyle w:val="BodyText"/>
      </w:pPr>
      <w:r>
        <w:t xml:space="preserve">Some few entries in the "Blank Bible" can be linked to explicit chronological data found elsewhere. The best examples of this pattern involve references to Edwards' own sermons. The interleaved Bible contains twenty-five entries citing sermons identified by canonical references. In nearly every case the sermons in question, part of Edwards' manuscript corpus, have notations identifying when they were preached. For example, the "Blank Bible" entry on Numbers 14:22–23 reads, "See sermon on the words" (p. 267). Edwards preached that sermon in the winter or summer of 1730.</w:t>
      </w:r>
      <w:r>
        <w:rPr>
          <w:rStyle w:val="FootnoteReference"/>
        </w:rPr>
        <w:footnoteReference w:id="291"/>
      </w:r>
      <w:r>
        <w:t xml:space="preserve"> This very early entry in the manuscript was written in a small carefully formed script. The same comment, "See sermon on the words," occurs at 2 Corinthians 5:17, referencing a sermon Edwards preached in September 1751 (p. 1073).</w:t>
      </w:r>
      <w:r>
        <w:rPr>
          <w:rStyle w:val="FootnoteReference"/>
        </w:rPr>
        <w:footnoteReference w:id="292"/>
      </w:r>
      <w:r>
        <w:t xml:space="preserve"> The handwriting of the latter entry contrasts sharply with that of the note in Numbers. The approximate dates for these entries in the interleaved Bible therefore derive from notations on the sermons. This kind of specific chronological information for individual entries in the manuscript is the striking exception to the general pattern.</w:t>
      </w:r>
    </w:p>
    <w:p>
      <w:pPr>
        <w:pStyle w:val="BodyText"/>
      </w:pPr>
      <w:r>
        <w:t xml:space="preserve">Perhaps the most significant data bearing indirectly on the dating of hundreds of entries in the "Blank Bible" are Edwards' own cross-references to his other manuscript series, manuscripts that have been dated</w:t>
      </w:r>
    </w:p>
    <w:p>
      <w:pPr>
        <w:pStyle w:val="SourcePage"/>
      </w:pPr>
      <w:r>
        <w:t xml:space="preserve">[p. 106]</w:t>
      </w:r>
    </w:p>
    <w:p>
      <w:pPr>
        <w:pStyle w:val="BodyText"/>
      </w:pPr>
      <w:r>
        <w:t xml:space="preserve">by editors in the Edition, namely, the "Miscellanies," "Notes on Scripture," "Notes on the Apocalypse," and "Images and Shadows of Divine Things." In toto, 896 references to these four series are present in the "Blank Bible." Where such cross-references are integral to an entry in the interleaved Bible, Edwards wrote the entry in question after the referenced note. Where such cross-references are later additions to an entry in the interleaved Bible, the likelihood is high that Edwards wrote the entry in question before the referenced note. Two examples will illustrate these patterns. Edwards wrote an entry on Matthew 22:32 in which he argued that Abraham and the other patriarchs see God's promises to them fulfilled in "their seed on earth," and thus they "share in the glory of the church on earth," a theme that he developed more fully in "Miscellanies," no. 811, which he cross-referenced in the "Blank Bible," a cross-reference integral to the entry. He also added a later cross-reference to "Scripture," no. 379, which continues the discussion by focusing on the ways in which God's covenant with the patriarchs was fulfilled in blessings given to their posterity (p. 864).</w:t>
      </w:r>
      <w:r>
        <w:rPr>
          <w:rStyle w:val="FootnoteReference"/>
        </w:rPr>
        <w:footnoteReference w:id="293"/>
      </w:r>
      <w:r>
        <w:t xml:space="preserve"> "Miscellanies," no. 811, has been dated by Ava Chamberlain as written no earlier than August 1739; "Scripture," no. 381, has been dated by me as written after August 1739. These dates strongly suggest that the Matthew 22:32 entry in the "Blank Bible" was written around August 1739.</w:t>
      </w:r>
      <w:r>
        <w:rPr>
          <w:rStyle w:val="FootnoteReference"/>
        </w:rPr>
        <w:footnoteReference w:id="294"/>
      </w:r>
    </w:p>
    <w:p>
      <w:pPr>
        <w:pStyle w:val="BodyText"/>
      </w:pPr>
      <w:r>
        <w:t xml:space="preserve">A second example involves Edwards' integral cross-reference to "Images," no. 141, in his brief note on Job 7:7, an entry that equates Job's reference to "wind" with "the breath" (p. 431).</w:t>
      </w:r>
      <w:r>
        <w:rPr>
          <w:rStyle w:val="FootnoteReference"/>
        </w:rPr>
        <w:footnoteReference w:id="295"/>
      </w:r>
      <w:r>
        <w:t xml:space="preserve"> In the same sentence Edwards also referenced other entries in the "Blank Bible" on Psalms 78:39 (p. 513) and James 4:14 (p. 1175). The three cross-references, which are integral to the entry, appear contemporary with one another; and therefore all probably were written by Edwards sometime between April and September 1742, as determined by Wallace E. Anderson's dating of "Images," no. 141.</w:t>
      </w:r>
      <w:r>
        <w:rPr>
          <w:rStyle w:val="FootnoteReference"/>
        </w:rPr>
        <w:footnoteReference w:id="296"/>
      </w:r>
      <w:r>
        <w:t xml:space="preserve"> In sum, cross-references to dated manuscript series provide the possibility of triangulating probable dates for composition by careful consideration of the chronological order of the entries.</w:t>
      </w:r>
    </w:p>
    <w:p>
      <w:pPr>
        <w:pStyle w:val="BodyText"/>
      </w:pPr>
      <w:r>
        <w:t xml:space="preserve">For that reason the following chronological tables derived from the four edited manuscript series are useful. The dates of composition for the select entries have been determined by editors of the earlier volumes in the Yale Edition.</w:t>
      </w:r>
    </w:p>
    <w:p>
      <w:pPr>
        <w:pStyle w:val="Heading2"/>
      </w:pPr>
      <w:bookmarkStart w:name="heading_table_3_dates_of_select_entr" w:id="32"/>
      <w:r>
        <w:t xml:space="preserve">Table 3. Dates of Select Entries in the "Miscellanies"</w:t>
      </w:r>
      <w:bookmarkEnd w:id="32"/>
    </w:p>
    <w:p>
      <w:pPr>
        <w:pStyle w:val="BodyText"/>
      </w:pPr>
      <w:r>
        <w:rPr>
          <w:rStyle w:val="FootnoteReference"/>
        </w:rPr>
        <w:footnoteReference w:id="297"/>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56"/>
        <w:gridCol w:w="4004"/>
      </w:tblGrid>
      <w:tr>
        <w:trPr>
          <w:cantSplit/>
          <w:tblHeader/>
        </w:trPr>
        <w:tc>
          <w:tcPr>
            <w:tcW w:type="dxa" w:w="2656"/>
            <w:shd w:fill="ECE9E2" w:color="auto" w:val="clear"/>
            <w:vAlign w:val="center"/>
          </w:tcPr>
          <w:p>
            <w:pPr>
              <w:pStyle w:val="TableText"/>
            </w:pPr>
          </w:p>
        </w:tc>
        <w:tc>
          <w:tcPr>
            <w:tcW w:type="dxa" w:w="4004"/>
            <w:shd w:fill="ECE9E2" w:color="auto" w:val="clear"/>
            <w:vAlign w:val="center"/>
          </w:tcPr>
          <w:p>
            <w:pPr>
              <w:pStyle w:val="TableText"/>
            </w:pPr>
          </w:p>
        </w:tc>
      </w:tr>
      <w:tr>
        <w:trPr>
          <w:cantSplit/>
        </w:trPr>
        <w:tc>
          <w:tcPr>
            <w:tcW w:type="dxa" w:w="2656"/>
            <w:vAlign w:val="center"/>
          </w:tcPr>
          <w:p>
            <w:pPr>
              <w:pStyle w:val="TableText"/>
            </w:pPr>
            <w:r>
              <w:rPr>
                <w:b w:val="false"/>
                <w:bCs w:val="false"/>
                <w:i/>
                <w:iCs/>
              </w:rPr>
              <w:t xml:space="preserve">Entry</w:t>
            </w:r>
          </w:p>
        </w:tc>
        <w:tc>
          <w:tcPr>
            <w:tcW w:type="dxa" w:w="4004"/>
            <w:vAlign w:val="center"/>
          </w:tcPr>
          <w:p>
            <w:pPr>
              <w:pStyle w:val="TableText"/>
            </w:pPr>
            <w:r>
              <w:rPr>
                <w:b w:val="false"/>
                <w:bCs w:val="false"/>
                <w:i/>
                <w:iCs/>
              </w:rPr>
              <w:t xml:space="preserve">Date</w:t>
            </w:r>
          </w:p>
        </w:tc>
      </w:tr>
      <w:tr>
        <w:trPr>
          <w:cantSplit/>
        </w:trPr>
        <w:tc>
          <w:tcPr>
            <w:tcW w:type="dxa" w:w="2656"/>
            <w:vAlign w:val="center"/>
          </w:tcPr>
          <w:p>
            <w:pPr>
              <w:pStyle w:val="TableText"/>
            </w:pPr>
            <w:r>
              <w:rPr>
                <w:b w:val="false"/>
                <w:bCs w:val="false"/>
              </w:rPr>
              <w:t xml:space="preserve">463–75</w:t>
            </w:r>
          </w:p>
        </w:tc>
        <w:tc>
          <w:tcPr>
            <w:tcW w:type="dxa" w:w="4004"/>
            <w:vAlign w:val="center"/>
          </w:tcPr>
          <w:p>
            <w:pPr>
              <w:pStyle w:val="TableText"/>
            </w:pPr>
            <w:r>
              <w:rPr>
                <w:b w:val="false"/>
                <w:bCs w:val="false"/>
              </w:rPr>
              <w:t xml:space="preserve">May–Aug. 1730</w:t>
            </w:r>
          </w:p>
        </w:tc>
      </w:tr>
      <w:tr>
        <w:trPr>
          <w:cantSplit/>
        </w:trPr>
        <w:tc>
          <w:tcPr>
            <w:tcW w:type="dxa" w:w="2656"/>
            <w:vAlign w:val="center"/>
          </w:tcPr>
          <w:p>
            <w:pPr>
              <w:pStyle w:val="TableText"/>
            </w:pPr>
            <w:r>
              <w:rPr>
                <w:b w:val="false"/>
                <w:bCs w:val="false"/>
              </w:rPr>
              <w:t xml:space="preserve">501–10</w:t>
            </w:r>
          </w:p>
        </w:tc>
        <w:tc>
          <w:tcPr>
            <w:tcW w:type="dxa" w:w="4004"/>
            <w:vAlign w:val="center"/>
          </w:tcPr>
          <w:p>
            <w:pPr>
              <w:pStyle w:val="TableText"/>
            </w:pPr>
            <w:r>
              <w:rPr>
                <w:b w:val="false"/>
                <w:bCs w:val="false"/>
              </w:rPr>
              <w:t xml:space="preserve">July–Aug. 1731</w:t>
            </w:r>
          </w:p>
        </w:tc>
      </w:tr>
      <w:tr>
        <w:trPr>
          <w:cantSplit/>
        </w:trPr>
        <w:tc>
          <w:tcPr>
            <w:tcW w:type="dxa" w:w="2656"/>
            <w:vAlign w:val="center"/>
          </w:tcPr>
          <w:p>
            <w:pPr>
              <w:pStyle w:val="TableText"/>
            </w:pPr>
            <w:r>
              <w:rPr>
                <w:b w:val="false"/>
                <w:bCs w:val="false"/>
              </w:rPr>
              <w:t xml:space="preserve">612</w:t>
            </w:r>
          </w:p>
        </w:tc>
        <w:tc>
          <w:tcPr>
            <w:tcW w:type="dxa" w:w="4004"/>
            <w:vAlign w:val="center"/>
          </w:tcPr>
          <w:p>
            <w:pPr>
              <w:pStyle w:val="TableText"/>
            </w:pPr>
            <w:r>
              <w:rPr>
                <w:b w:val="false"/>
                <w:bCs w:val="false"/>
              </w:rPr>
              <w:t xml:space="preserve">No earlier than Jan. 1733</w:t>
            </w:r>
          </w:p>
        </w:tc>
      </w:tr>
      <w:tr>
        <w:trPr>
          <w:cantSplit/>
        </w:trPr>
        <w:tc>
          <w:tcPr>
            <w:tcW w:type="dxa" w:w="2656"/>
            <w:vAlign w:val="center"/>
          </w:tcPr>
          <w:p>
            <w:pPr>
              <w:pStyle w:val="TableText"/>
            </w:pPr>
            <w:r>
              <w:rPr>
                <w:b w:val="false"/>
                <w:bCs w:val="false"/>
              </w:rPr>
              <w:t xml:space="preserve">625</w:t>
            </w:r>
          </w:p>
        </w:tc>
        <w:tc>
          <w:tcPr>
            <w:tcW w:type="dxa" w:w="4004"/>
            <w:vAlign w:val="center"/>
          </w:tcPr>
          <w:p>
            <w:pPr>
              <w:pStyle w:val="TableText"/>
            </w:pPr>
            <w:r>
              <w:rPr>
                <w:b w:val="false"/>
                <w:bCs w:val="false"/>
              </w:rPr>
              <w:t xml:space="preserve">No earlier than June 1733</w:t>
            </w:r>
          </w:p>
        </w:tc>
      </w:tr>
      <w:tr>
        <w:trPr>
          <w:cantSplit/>
        </w:trPr>
        <w:tc>
          <w:tcPr>
            <w:tcW w:type="dxa" w:w="2656"/>
            <w:vAlign w:val="center"/>
          </w:tcPr>
          <w:p>
            <w:pPr>
              <w:pStyle w:val="TableText"/>
            </w:pPr>
            <w:r>
              <w:rPr>
                <w:b w:val="false"/>
                <w:bCs w:val="false"/>
              </w:rPr>
              <w:t xml:space="preserve">668</w:t>
            </w:r>
          </w:p>
        </w:tc>
        <w:tc>
          <w:tcPr>
            <w:tcW w:type="dxa" w:w="4004"/>
            <w:vAlign w:val="center"/>
          </w:tcPr>
          <w:p>
            <w:pPr>
              <w:pStyle w:val="TableText"/>
            </w:pPr>
            <w:r>
              <w:rPr>
                <w:b w:val="false"/>
                <w:bCs w:val="false"/>
              </w:rPr>
              <w:t xml:space="preserve">Nov. 1734</w:t>
            </w:r>
          </w:p>
        </w:tc>
      </w:tr>
      <w:tr>
        <w:trPr>
          <w:cantSplit/>
        </w:trPr>
        <w:tc>
          <w:tcPr>
            <w:tcW w:type="dxa" w:w="2656"/>
            <w:vAlign w:val="center"/>
          </w:tcPr>
          <w:p>
            <w:pPr>
              <w:pStyle w:val="TableText"/>
            </w:pPr>
            <w:r>
              <w:rPr>
                <w:b w:val="false"/>
                <w:bCs w:val="false"/>
              </w:rPr>
              <w:t xml:space="preserve">698</w:t>
            </w:r>
          </w:p>
        </w:tc>
        <w:tc>
          <w:tcPr>
            <w:tcW w:type="dxa" w:w="4004"/>
            <w:vAlign w:val="center"/>
          </w:tcPr>
          <w:p>
            <w:pPr>
              <w:pStyle w:val="TableText"/>
            </w:pPr>
            <w:r>
              <w:rPr>
                <w:b w:val="false"/>
                <w:bCs w:val="false"/>
              </w:rPr>
              <w:t xml:space="preserve">No earlier than Aug. 1736</w:t>
            </w:r>
          </w:p>
        </w:tc>
      </w:tr>
      <w:tr>
        <w:trPr>
          <w:cantSplit/>
        </w:trPr>
        <w:tc>
          <w:tcPr>
            <w:tcW w:type="dxa" w:w="2656"/>
            <w:vAlign w:val="center"/>
          </w:tcPr>
          <w:p>
            <w:pPr>
              <w:pStyle w:val="TableText"/>
            </w:pPr>
            <w:r>
              <w:rPr>
                <w:b w:val="false"/>
                <w:bCs w:val="false"/>
              </w:rPr>
              <w:t xml:space="preserve">729</w:t>
            </w:r>
          </w:p>
        </w:tc>
        <w:tc>
          <w:tcPr>
            <w:tcW w:type="dxa" w:w="4004"/>
            <w:vAlign w:val="center"/>
          </w:tcPr>
          <w:p>
            <w:pPr>
              <w:pStyle w:val="TableText"/>
            </w:pPr>
            <w:r>
              <w:rPr>
                <w:b w:val="false"/>
                <w:bCs w:val="false"/>
              </w:rPr>
              <w:t xml:space="preserve">No later than 1738</w:t>
            </w:r>
          </w:p>
        </w:tc>
      </w:tr>
      <w:tr>
        <w:trPr>
          <w:cantSplit/>
        </w:trPr>
        <w:tc>
          <w:tcPr>
            <w:tcW w:type="dxa" w:w="2656"/>
            <w:vAlign w:val="center"/>
          </w:tcPr>
          <w:p>
            <w:pPr>
              <w:pStyle w:val="TableText"/>
            </w:pPr>
            <w:r>
              <w:rPr>
                <w:b w:val="false"/>
                <w:bCs w:val="false"/>
              </w:rPr>
              <w:t xml:space="preserve">788</w:t>
            </w:r>
          </w:p>
        </w:tc>
        <w:tc>
          <w:tcPr>
            <w:tcW w:type="dxa" w:w="4004"/>
            <w:vAlign w:val="center"/>
          </w:tcPr>
          <w:p>
            <w:pPr>
              <w:pStyle w:val="TableText"/>
            </w:pPr>
            <w:r>
              <w:rPr>
                <w:b w:val="false"/>
                <w:bCs w:val="false"/>
              </w:rPr>
              <w:t xml:space="preserve">No earlier than Feb. 1739</w:t>
            </w:r>
          </w:p>
        </w:tc>
      </w:tr>
      <w:tr>
        <w:trPr>
          <w:cantSplit/>
        </w:trPr>
        <w:tc>
          <w:tcPr>
            <w:tcW w:type="dxa" w:w="2656"/>
            <w:vAlign w:val="center"/>
          </w:tcPr>
          <w:p>
            <w:pPr>
              <w:pStyle w:val="TableText"/>
            </w:pPr>
            <w:r>
              <w:rPr>
                <w:b w:val="false"/>
                <w:bCs w:val="false"/>
              </w:rPr>
              <w:t xml:space="preserve">832</w:t>
            </w:r>
          </w:p>
        </w:tc>
        <w:tc>
          <w:tcPr>
            <w:tcW w:type="dxa" w:w="4004"/>
            <w:vAlign w:val="center"/>
          </w:tcPr>
          <w:p>
            <w:pPr>
              <w:pStyle w:val="TableText"/>
            </w:pPr>
            <w:r>
              <w:rPr>
                <w:b w:val="false"/>
                <w:bCs w:val="false"/>
              </w:rPr>
              <w:t xml:space="preserve">Winter 1739–40</w:t>
            </w:r>
          </w:p>
        </w:tc>
      </w:tr>
      <w:tr>
        <w:trPr>
          <w:cantSplit/>
        </w:trPr>
        <w:tc>
          <w:tcPr>
            <w:tcW w:type="dxa" w:w="2656"/>
            <w:vAlign w:val="center"/>
          </w:tcPr>
          <w:p>
            <w:pPr>
              <w:pStyle w:val="TableText"/>
            </w:pPr>
            <w:r>
              <w:rPr>
                <w:b w:val="false"/>
                <w:bCs w:val="false"/>
              </w:rPr>
              <w:t xml:space="preserve">862</w:t>
            </w:r>
          </w:p>
        </w:tc>
        <w:tc>
          <w:tcPr>
            <w:tcW w:type="dxa" w:w="4004"/>
            <w:vAlign w:val="center"/>
          </w:tcPr>
          <w:p>
            <w:pPr>
              <w:pStyle w:val="TableText"/>
            </w:pPr>
            <w:r>
              <w:rPr>
                <w:b w:val="false"/>
                <w:bCs w:val="false"/>
              </w:rPr>
              <w:t xml:space="preserve">No earlier than May 1741</w:t>
            </w:r>
          </w:p>
        </w:tc>
      </w:tr>
      <w:tr>
        <w:trPr>
          <w:cantSplit/>
        </w:trPr>
        <w:tc>
          <w:tcPr>
            <w:tcW w:type="dxa" w:w="2656"/>
            <w:vAlign w:val="center"/>
          </w:tcPr>
          <w:p>
            <w:pPr>
              <w:pStyle w:val="TableText"/>
            </w:pPr>
            <w:r>
              <w:rPr>
                <w:b w:val="false"/>
                <w:bCs w:val="false"/>
              </w:rPr>
              <w:t xml:space="preserve">903</w:t>
            </w:r>
          </w:p>
        </w:tc>
        <w:tc>
          <w:tcPr>
            <w:tcW w:type="dxa" w:w="4004"/>
            <w:vAlign w:val="center"/>
          </w:tcPr>
          <w:p>
            <w:pPr>
              <w:pStyle w:val="TableText"/>
            </w:pPr>
            <w:r>
              <w:rPr>
                <w:b w:val="false"/>
                <w:bCs w:val="false"/>
              </w:rPr>
              <w:t xml:space="preserve">Probably late 1741 or 1742</w:t>
            </w:r>
          </w:p>
        </w:tc>
      </w:tr>
      <w:tr>
        <w:trPr>
          <w:cantSplit/>
        </w:trPr>
        <w:tc>
          <w:tcPr>
            <w:tcW w:type="dxa" w:w="2656"/>
            <w:vAlign w:val="center"/>
          </w:tcPr>
          <w:p>
            <w:pPr>
              <w:pStyle w:val="TableText"/>
            </w:pPr>
            <w:r>
              <w:rPr>
                <w:b w:val="false"/>
                <w:bCs w:val="false"/>
              </w:rPr>
              <w:t xml:space="preserve">991</w:t>
            </w:r>
          </w:p>
        </w:tc>
        <w:tc>
          <w:tcPr>
            <w:tcW w:type="dxa" w:w="4004"/>
            <w:vAlign w:val="center"/>
          </w:tcPr>
          <w:p>
            <w:pPr>
              <w:pStyle w:val="TableText"/>
            </w:pPr>
            <w:r>
              <w:rPr>
                <w:b w:val="false"/>
                <w:bCs w:val="false"/>
              </w:rPr>
              <w:t xml:space="preserve">No earlier than mid–1743</w:t>
            </w:r>
          </w:p>
        </w:tc>
      </w:tr>
      <w:tr>
        <w:trPr>
          <w:cantSplit/>
        </w:trPr>
        <w:tc>
          <w:tcPr>
            <w:tcW w:type="dxa" w:w="2656"/>
            <w:vAlign w:val="center"/>
          </w:tcPr>
          <w:p>
            <w:pPr>
              <w:pStyle w:val="TableText"/>
            </w:pPr>
            <w:r>
              <w:rPr>
                <w:b w:val="false"/>
                <w:bCs w:val="false"/>
              </w:rPr>
              <w:t xml:space="preserve">1021</w:t>
            </w:r>
          </w:p>
        </w:tc>
        <w:tc>
          <w:tcPr>
            <w:tcW w:type="dxa" w:w="4004"/>
            <w:vAlign w:val="center"/>
          </w:tcPr>
          <w:p>
            <w:pPr>
              <w:pStyle w:val="TableText"/>
            </w:pPr>
            <w:r>
              <w:rPr>
                <w:b w:val="false"/>
                <w:bCs w:val="false"/>
              </w:rPr>
              <w:t xml:space="preserve">After 1742</w:t>
            </w:r>
          </w:p>
        </w:tc>
      </w:tr>
      <w:tr>
        <w:trPr>
          <w:cantSplit/>
        </w:trPr>
        <w:tc>
          <w:tcPr>
            <w:tcW w:type="dxa" w:w="2656"/>
            <w:vAlign w:val="center"/>
          </w:tcPr>
          <w:p>
            <w:pPr>
              <w:pStyle w:val="TableText"/>
            </w:pPr>
            <w:r>
              <w:rPr>
                <w:b w:val="false"/>
                <w:bCs w:val="false"/>
              </w:rPr>
              <w:t xml:space="preserve">1067–68</w:t>
            </w:r>
          </w:p>
        </w:tc>
        <w:tc>
          <w:tcPr>
            <w:tcW w:type="dxa" w:w="4004"/>
            <w:vAlign w:val="center"/>
          </w:tcPr>
          <w:p>
            <w:pPr>
              <w:pStyle w:val="TableText"/>
            </w:pPr>
            <w:r>
              <w:rPr>
                <w:b w:val="false"/>
                <w:bCs w:val="false"/>
              </w:rPr>
              <w:t xml:space="preserve">Around 1743–44</w:t>
            </w:r>
          </w:p>
        </w:tc>
      </w:tr>
      <w:tr>
        <w:trPr>
          <w:cantSplit/>
        </w:trPr>
        <w:tc>
          <w:tcPr>
            <w:tcW w:type="dxa" w:w="2656"/>
            <w:vAlign w:val="center"/>
          </w:tcPr>
          <w:p>
            <w:pPr>
              <w:pStyle w:val="TableText"/>
            </w:pPr>
            <w:r>
              <w:rPr>
                <w:b w:val="false"/>
                <w:bCs w:val="false"/>
              </w:rPr>
              <w:t xml:space="preserve">1101</w:t>
            </w:r>
          </w:p>
        </w:tc>
        <w:tc>
          <w:tcPr>
            <w:tcW w:type="dxa" w:w="4004"/>
            <w:vAlign w:val="center"/>
          </w:tcPr>
          <w:p>
            <w:pPr>
              <w:pStyle w:val="TableText"/>
            </w:pPr>
            <w:r>
              <w:rPr>
                <w:b w:val="false"/>
                <w:bCs w:val="false"/>
              </w:rPr>
              <w:t xml:space="preserve">No earlier than summer 1748</w:t>
            </w:r>
          </w:p>
        </w:tc>
      </w:tr>
      <w:tr>
        <w:trPr>
          <w:cantSplit/>
        </w:trPr>
        <w:tc>
          <w:tcPr>
            <w:tcW w:type="dxa" w:w="2656"/>
            <w:vAlign w:val="center"/>
          </w:tcPr>
          <w:p>
            <w:pPr>
              <w:pStyle w:val="TableText"/>
            </w:pPr>
            <w:r>
              <w:rPr>
                <w:b w:val="false"/>
                <w:bCs w:val="false"/>
              </w:rPr>
              <w:t xml:space="preserve">1118</w:t>
            </w:r>
          </w:p>
        </w:tc>
        <w:tc>
          <w:tcPr>
            <w:tcW w:type="dxa" w:w="4004"/>
            <w:vAlign w:val="center"/>
          </w:tcPr>
          <w:p>
            <w:pPr>
              <w:pStyle w:val="TableText"/>
            </w:pPr>
            <w:r>
              <w:rPr>
                <w:b w:val="false"/>
                <w:bCs w:val="false"/>
              </w:rPr>
              <w:t xml:space="preserve">Winter 1749 or later</w:t>
            </w:r>
          </w:p>
        </w:tc>
      </w:tr>
      <w:tr>
        <w:trPr>
          <w:cantSplit/>
        </w:trPr>
        <w:tc>
          <w:tcPr>
            <w:tcW w:type="dxa" w:w="2656"/>
            <w:vAlign w:val="center"/>
          </w:tcPr>
          <w:p>
            <w:pPr>
              <w:pStyle w:val="TableText"/>
            </w:pPr>
            <w:r>
              <w:rPr>
                <w:b w:val="false"/>
                <w:bCs w:val="false"/>
              </w:rPr>
              <w:t xml:space="preserve">1180</w:t>
            </w:r>
          </w:p>
        </w:tc>
        <w:tc>
          <w:tcPr>
            <w:tcW w:type="dxa" w:w="4004"/>
            <w:vAlign w:val="center"/>
          </w:tcPr>
          <w:p>
            <w:pPr>
              <w:pStyle w:val="TableText"/>
            </w:pPr>
            <w:r>
              <w:rPr>
                <w:b w:val="false"/>
                <w:bCs w:val="false"/>
              </w:rPr>
              <w:t xml:space="preserve">No earlier than March 1751</w:t>
            </w:r>
          </w:p>
        </w:tc>
      </w:tr>
      <w:tr>
        <w:trPr>
          <w:cantSplit/>
        </w:trPr>
        <w:tc>
          <w:tcPr>
            <w:tcW w:type="dxa" w:w="2656"/>
            <w:vAlign w:val="center"/>
          </w:tcPr>
          <w:p>
            <w:pPr>
              <w:pStyle w:val="TableText"/>
            </w:pPr>
            <w:r>
              <w:rPr>
                <w:b w:val="false"/>
                <w:bCs w:val="false"/>
              </w:rPr>
              <w:t xml:space="preserve">1200</w:t>
            </w:r>
          </w:p>
        </w:tc>
        <w:tc>
          <w:tcPr>
            <w:tcW w:type="dxa" w:w="4004"/>
            <w:vAlign w:val="center"/>
          </w:tcPr>
          <w:p>
            <w:pPr>
              <w:pStyle w:val="TableText"/>
            </w:pPr>
            <w:r>
              <w:rPr>
                <w:b w:val="false"/>
                <w:bCs w:val="false"/>
              </w:rPr>
              <w:t xml:space="preserve">No earlier than Aug. 1752</w:t>
            </w:r>
          </w:p>
        </w:tc>
      </w:tr>
      <w:tr>
        <w:trPr>
          <w:cantSplit/>
        </w:trPr>
        <w:tc>
          <w:tcPr>
            <w:tcW w:type="dxa" w:w="2656"/>
            <w:vAlign w:val="center"/>
          </w:tcPr>
          <w:p>
            <w:pPr>
              <w:pStyle w:val="TableText"/>
            </w:pPr>
            <w:r>
              <w:rPr>
                <w:b w:val="false"/>
                <w:bCs w:val="false"/>
              </w:rPr>
              <w:t xml:space="preserve">1227</w:t>
            </w:r>
          </w:p>
        </w:tc>
        <w:tc>
          <w:tcPr>
            <w:tcW w:type="dxa" w:w="4004"/>
            <w:vAlign w:val="center"/>
          </w:tcPr>
          <w:p>
            <w:pPr>
              <w:pStyle w:val="TableText"/>
            </w:pPr>
            <w:r>
              <w:rPr>
                <w:b w:val="false"/>
                <w:bCs w:val="false"/>
              </w:rPr>
              <w:t xml:space="preserve">No earlier than 1753</w:t>
            </w:r>
          </w:p>
        </w:tc>
      </w:tr>
      <w:tr>
        <w:trPr>
          <w:cantSplit/>
        </w:trPr>
        <w:tc>
          <w:tcPr>
            <w:tcW w:type="dxa" w:w="2656"/>
            <w:vAlign w:val="center"/>
          </w:tcPr>
          <w:p>
            <w:pPr>
              <w:pStyle w:val="TableText"/>
            </w:pPr>
            <w:r>
              <w:rPr>
                <w:b w:val="false"/>
                <w:bCs w:val="false"/>
              </w:rPr>
              <w:t xml:space="preserve">1277b</w:t>
            </w:r>
          </w:p>
        </w:tc>
        <w:tc>
          <w:tcPr>
            <w:tcW w:type="dxa" w:w="4004"/>
            <w:vAlign w:val="center"/>
          </w:tcPr>
          <w:p>
            <w:pPr>
              <w:pStyle w:val="TableText"/>
            </w:pPr>
            <w:r>
              <w:rPr>
                <w:b w:val="false"/>
                <w:bCs w:val="false"/>
              </w:rPr>
              <w:t xml:space="preserve">No earlier than March 1754</w:t>
            </w:r>
          </w:p>
        </w:tc>
      </w:tr>
      <w:tr>
        <w:trPr>
          <w:cantSplit/>
        </w:trPr>
        <w:tc>
          <w:tcPr>
            <w:tcW w:type="dxa" w:w="2656"/>
            <w:vAlign w:val="center"/>
          </w:tcPr>
          <w:p>
            <w:pPr>
              <w:pStyle w:val="TableText"/>
            </w:pPr>
            <w:r>
              <w:rPr>
                <w:b w:val="false"/>
                <w:bCs w:val="false"/>
              </w:rPr>
              <w:t xml:space="preserve">1281</w:t>
            </w:r>
          </w:p>
        </w:tc>
        <w:tc>
          <w:tcPr>
            <w:tcW w:type="dxa" w:w="4004"/>
            <w:vAlign w:val="center"/>
          </w:tcPr>
          <w:p>
            <w:pPr>
              <w:pStyle w:val="TableText"/>
            </w:pPr>
            <w:r>
              <w:rPr>
                <w:b w:val="false"/>
                <w:bCs w:val="false"/>
              </w:rPr>
              <w:t xml:space="preserve">No earlier than 1756</w:t>
            </w:r>
          </w:p>
        </w:tc>
      </w:tr>
      <w:tr>
        <w:trPr>
          <w:cantSplit/>
        </w:trPr>
        <w:tc>
          <w:tcPr>
            <w:tcW w:type="dxa" w:w="2656"/>
            <w:vAlign w:val="center"/>
          </w:tcPr>
          <w:p>
            <w:pPr>
              <w:pStyle w:val="TableText"/>
            </w:pPr>
            <w:r>
              <w:rPr>
                <w:b w:val="false"/>
                <w:bCs w:val="false"/>
              </w:rPr>
              <w:t xml:space="preserve">1358</w:t>
            </w:r>
          </w:p>
        </w:tc>
        <w:tc>
          <w:tcPr>
            <w:tcW w:type="dxa" w:w="4004"/>
            <w:vAlign w:val="center"/>
          </w:tcPr>
          <w:p>
            <w:pPr>
              <w:pStyle w:val="TableText"/>
            </w:pPr>
            <w:r>
              <w:rPr>
                <w:b w:val="false"/>
                <w:bCs w:val="false"/>
              </w:rPr>
              <w:t xml:space="preserve">No earlier than 1757</w:t>
            </w:r>
          </w:p>
        </w:tc>
      </w:tr>
    </w:tbl>
    <w:p>
      <w:pPr>
        <w:pStyle w:val="BodyText"/>
      </w:pPr>
      <w:r>
        <w:t xml:space="preserve">Table 4. Dates of Select Entries in "Notes on Scripture"</w:t>
      </w:r>
      <w:r>
        <w:rPr>
          <w:rStyle w:val="FootnoteReference"/>
        </w:rPr>
        <w:footnoteReference w:id="298"/>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00"/>
        <w:gridCol w:w="3860"/>
      </w:tblGrid>
      <w:tr>
        <w:trPr>
          <w:cantSplit/>
          <w:tblHeader/>
        </w:trPr>
        <w:tc>
          <w:tcPr>
            <w:tcW w:type="dxa" w:w="2800"/>
            <w:shd w:fill="ECE9E2" w:color="auto" w:val="clear"/>
            <w:vAlign w:val="center"/>
          </w:tcPr>
          <w:p>
            <w:pPr>
              <w:pStyle w:val="TableText"/>
            </w:pPr>
          </w:p>
        </w:tc>
        <w:tc>
          <w:tcPr>
            <w:tcW w:type="dxa" w:w="3860"/>
            <w:shd w:fill="ECE9E2" w:color="auto" w:val="clear"/>
            <w:vAlign w:val="center"/>
          </w:tcPr>
          <w:p>
            <w:pPr>
              <w:pStyle w:val="TableText"/>
            </w:pPr>
          </w:p>
        </w:tc>
      </w:tr>
      <w:tr>
        <w:trPr>
          <w:cantSplit/>
        </w:trPr>
        <w:tc>
          <w:tcPr>
            <w:tcW w:type="dxa" w:w="2800"/>
            <w:vAlign w:val="center"/>
          </w:tcPr>
          <w:p>
            <w:pPr>
              <w:pStyle w:val="TableText"/>
            </w:pPr>
            <w:r>
              <w:rPr>
                <w:b w:val="false"/>
                <w:bCs w:val="false"/>
                <w:i/>
                <w:iCs/>
              </w:rPr>
              <w:t xml:space="preserve">Entry</w:t>
            </w:r>
          </w:p>
        </w:tc>
        <w:tc>
          <w:tcPr>
            <w:tcW w:type="dxa" w:w="3860"/>
            <w:vAlign w:val="center"/>
          </w:tcPr>
          <w:p>
            <w:pPr>
              <w:pStyle w:val="TableText"/>
            </w:pPr>
            <w:r>
              <w:rPr>
                <w:b w:val="false"/>
                <w:bCs w:val="false"/>
                <w:i/>
                <w:iCs/>
              </w:rPr>
              <w:t xml:space="preserve">Date</w:t>
            </w:r>
          </w:p>
        </w:tc>
      </w:tr>
      <w:tr>
        <w:trPr>
          <w:cantSplit/>
        </w:trPr>
        <w:tc>
          <w:tcPr>
            <w:tcW w:type="dxa" w:w="2800"/>
            <w:vAlign w:val="center"/>
          </w:tcPr>
          <w:p>
            <w:pPr>
              <w:pStyle w:val="TableText"/>
            </w:pPr>
            <w:r>
              <w:rPr>
                <w:b w:val="false"/>
                <w:bCs w:val="false"/>
              </w:rPr>
              <w:t xml:space="preserve">192–94</w:t>
            </w:r>
          </w:p>
        </w:tc>
        <w:tc>
          <w:tcPr>
            <w:tcW w:type="dxa" w:w="3860"/>
            <w:vAlign w:val="center"/>
          </w:tcPr>
          <w:p>
            <w:pPr>
              <w:pStyle w:val="TableText"/>
            </w:pPr>
            <w:r>
              <w:rPr>
                <w:b w:val="false"/>
                <w:bCs w:val="false"/>
              </w:rPr>
              <w:t xml:space="preserve">Jan.–Aug. 1730</w:t>
            </w:r>
          </w:p>
        </w:tc>
      </w:tr>
      <w:tr>
        <w:trPr>
          <w:cantSplit/>
        </w:trPr>
        <w:tc>
          <w:tcPr>
            <w:tcW w:type="dxa" w:w="2800"/>
            <w:vAlign w:val="center"/>
          </w:tcPr>
          <w:p>
            <w:pPr>
              <w:pStyle w:val="TableText"/>
            </w:pPr>
            <w:r>
              <w:rPr>
                <w:b w:val="false"/>
                <w:bCs w:val="false"/>
              </w:rPr>
              <w:t xml:space="preserve">199</w:t>
            </w:r>
          </w:p>
        </w:tc>
        <w:tc>
          <w:tcPr>
            <w:tcW w:type="dxa" w:w="3860"/>
            <w:vAlign w:val="center"/>
          </w:tcPr>
          <w:p>
            <w:pPr>
              <w:pStyle w:val="TableText"/>
            </w:pPr>
            <w:r>
              <w:rPr>
                <w:b w:val="false"/>
                <w:bCs w:val="false"/>
              </w:rPr>
              <w:t xml:space="preserve">1730</w:t>
            </w:r>
          </w:p>
        </w:tc>
      </w:tr>
      <w:tr>
        <w:trPr>
          <w:cantSplit/>
        </w:trPr>
        <w:tc>
          <w:tcPr>
            <w:tcW w:type="dxa" w:w="2800"/>
            <w:vAlign w:val="center"/>
          </w:tcPr>
          <w:p>
            <w:pPr>
              <w:pStyle w:val="TableText"/>
            </w:pPr>
            <w:r>
              <w:rPr>
                <w:b w:val="false"/>
                <w:bCs w:val="false"/>
              </w:rPr>
              <w:t xml:space="preserve">220</w:t>
            </w:r>
          </w:p>
        </w:tc>
        <w:tc>
          <w:tcPr>
            <w:tcW w:type="dxa" w:w="3860"/>
            <w:vAlign w:val="center"/>
          </w:tcPr>
          <w:p>
            <w:pPr>
              <w:pStyle w:val="TableText"/>
            </w:pPr>
            <w:r>
              <w:rPr>
                <w:b w:val="false"/>
                <w:bCs w:val="false"/>
              </w:rPr>
              <w:t xml:space="preserve">1734</w:t>
            </w:r>
          </w:p>
        </w:tc>
      </w:tr>
      <w:tr>
        <w:trPr>
          <w:cantSplit/>
        </w:trPr>
        <w:tc>
          <w:tcPr>
            <w:tcW w:type="dxa" w:w="2800"/>
            <w:vAlign w:val="center"/>
          </w:tcPr>
          <w:p>
            <w:pPr>
              <w:pStyle w:val="TableText"/>
            </w:pPr>
            <w:r>
              <w:rPr>
                <w:b w:val="false"/>
                <w:bCs w:val="false"/>
              </w:rPr>
              <w:t xml:space="preserve">265</w:t>
            </w:r>
          </w:p>
        </w:tc>
        <w:tc>
          <w:tcPr>
            <w:tcW w:type="dxa" w:w="3860"/>
            <w:vAlign w:val="center"/>
          </w:tcPr>
          <w:p>
            <w:pPr>
              <w:pStyle w:val="TableText"/>
            </w:pPr>
            <w:r>
              <w:rPr>
                <w:b w:val="false"/>
                <w:bCs w:val="false"/>
              </w:rPr>
              <w:t xml:space="preserve">Aug.–Nov. 1737</w:t>
            </w:r>
          </w:p>
        </w:tc>
      </w:tr>
      <w:tr>
        <w:trPr>
          <w:cantSplit/>
        </w:trPr>
        <w:tc>
          <w:tcPr>
            <w:tcW w:type="dxa" w:w="2800"/>
            <w:vAlign w:val="center"/>
          </w:tcPr>
          <w:p>
            <w:pPr>
              <w:pStyle w:val="TableText"/>
            </w:pPr>
            <w:r>
              <w:rPr>
                <w:b w:val="false"/>
                <w:bCs w:val="false"/>
              </w:rPr>
              <w:t xml:space="preserve">304–5</w:t>
            </w:r>
          </w:p>
        </w:tc>
        <w:tc>
          <w:tcPr>
            <w:tcW w:type="dxa" w:w="3860"/>
            <w:vAlign w:val="center"/>
          </w:tcPr>
          <w:p>
            <w:pPr>
              <w:pStyle w:val="TableText"/>
            </w:pPr>
            <w:r>
              <w:rPr>
                <w:b w:val="false"/>
                <w:bCs w:val="false"/>
              </w:rPr>
              <w:t xml:space="preserve">April–Oct. 1738</w:t>
            </w:r>
          </w:p>
        </w:tc>
      </w:tr>
      <w:tr>
        <w:trPr>
          <w:cantSplit/>
        </w:trPr>
        <w:tc>
          <w:tcPr>
            <w:tcW w:type="dxa" w:w="2800"/>
            <w:vAlign w:val="center"/>
          </w:tcPr>
          <w:p>
            <w:pPr>
              <w:pStyle w:val="TableText"/>
            </w:pPr>
            <w:r>
              <w:rPr>
                <w:b w:val="false"/>
                <w:bCs w:val="false"/>
              </w:rPr>
              <w:t xml:space="preserve">338</w:t>
            </w:r>
          </w:p>
        </w:tc>
        <w:tc>
          <w:tcPr>
            <w:tcW w:type="dxa" w:w="3860"/>
            <w:vAlign w:val="center"/>
          </w:tcPr>
          <w:p>
            <w:pPr>
              <w:pStyle w:val="TableText"/>
            </w:pPr>
            <w:r>
              <w:rPr>
                <w:b w:val="false"/>
                <w:bCs w:val="false"/>
              </w:rPr>
              <w:t xml:space="preserve">Late 1739</w:t>
            </w:r>
          </w:p>
        </w:tc>
      </w:tr>
      <w:tr>
        <w:trPr>
          <w:cantSplit/>
        </w:trPr>
        <w:tc>
          <w:tcPr>
            <w:tcW w:type="dxa" w:w="2800"/>
            <w:vAlign w:val="center"/>
          </w:tcPr>
          <w:p>
            <w:pPr>
              <w:pStyle w:val="TableText"/>
            </w:pPr>
            <w:r>
              <w:rPr>
                <w:b w:val="false"/>
                <w:bCs w:val="false"/>
              </w:rPr>
              <w:t xml:space="preserve">381</w:t>
            </w:r>
          </w:p>
        </w:tc>
        <w:tc>
          <w:tcPr>
            <w:tcW w:type="dxa" w:w="3860"/>
            <w:vAlign w:val="center"/>
          </w:tcPr>
          <w:p>
            <w:pPr>
              <w:pStyle w:val="TableText"/>
            </w:pPr>
            <w:r>
              <w:rPr>
                <w:b w:val="false"/>
                <w:bCs w:val="false"/>
              </w:rPr>
              <w:t xml:space="preserve">After Aug. 1739</w:t>
            </w:r>
          </w:p>
        </w:tc>
      </w:tr>
      <w:tr>
        <w:trPr>
          <w:cantSplit/>
        </w:trPr>
        <w:tc>
          <w:tcPr>
            <w:tcW w:type="dxa" w:w="2800"/>
            <w:vAlign w:val="center"/>
          </w:tcPr>
          <w:p>
            <w:pPr>
              <w:pStyle w:val="TableText"/>
            </w:pPr>
            <w:r>
              <w:rPr>
                <w:b w:val="false"/>
                <w:bCs w:val="false"/>
              </w:rPr>
              <w:t xml:space="preserve">433</w:t>
            </w:r>
          </w:p>
        </w:tc>
        <w:tc>
          <w:tcPr>
            <w:tcW w:type="dxa" w:w="3860"/>
            <w:vAlign w:val="center"/>
          </w:tcPr>
          <w:p>
            <w:pPr>
              <w:pStyle w:val="TableText"/>
            </w:pPr>
            <w:r>
              <w:rPr>
                <w:b w:val="false"/>
                <w:bCs w:val="false"/>
              </w:rPr>
              <w:t xml:space="preserve">After Oct. 1741</w:t>
            </w:r>
          </w:p>
        </w:tc>
      </w:tr>
      <w:tr>
        <w:trPr>
          <w:cantSplit/>
        </w:trPr>
        <w:tc>
          <w:tcPr>
            <w:tcW w:type="dxa" w:w="2800"/>
            <w:vAlign w:val="center"/>
          </w:tcPr>
          <w:p>
            <w:pPr>
              <w:pStyle w:val="TableText"/>
            </w:pPr>
            <w:r>
              <w:rPr>
                <w:b w:val="false"/>
                <w:bCs w:val="false"/>
              </w:rPr>
              <w:t xml:space="preserve">459</w:t>
            </w:r>
          </w:p>
        </w:tc>
        <w:tc>
          <w:tcPr>
            <w:tcW w:type="dxa" w:w="3860"/>
            <w:vAlign w:val="center"/>
          </w:tcPr>
          <w:p>
            <w:pPr>
              <w:pStyle w:val="TableText"/>
            </w:pPr>
            <w:r>
              <w:rPr>
                <w:b w:val="false"/>
                <w:bCs w:val="false"/>
              </w:rPr>
              <w:t xml:space="preserve">Sept. 1747</w:t>
            </w:r>
          </w:p>
        </w:tc>
      </w:tr>
      <w:tr>
        <w:trPr>
          <w:cantSplit/>
        </w:trPr>
        <w:tc>
          <w:tcPr>
            <w:tcW w:type="dxa" w:w="2800"/>
            <w:vAlign w:val="center"/>
          </w:tcPr>
          <w:p>
            <w:pPr>
              <w:pStyle w:val="TableText"/>
            </w:pPr>
            <w:r>
              <w:rPr>
                <w:b w:val="false"/>
                <w:bCs w:val="false"/>
              </w:rPr>
              <w:t xml:space="preserve">479</w:t>
            </w:r>
          </w:p>
        </w:tc>
        <w:tc>
          <w:tcPr>
            <w:tcW w:type="dxa" w:w="3860"/>
            <w:vAlign w:val="center"/>
          </w:tcPr>
          <w:p>
            <w:pPr>
              <w:pStyle w:val="TableText"/>
            </w:pPr>
            <w:r>
              <w:rPr>
                <w:b w:val="false"/>
                <w:bCs w:val="false"/>
              </w:rPr>
              <w:t xml:space="preserve">After mid-1748</w:t>
            </w:r>
          </w:p>
        </w:tc>
      </w:tr>
      <w:tr>
        <w:trPr>
          <w:cantSplit/>
        </w:trPr>
        <w:tc>
          <w:tcPr>
            <w:tcW w:type="dxa" w:w="2800"/>
            <w:vAlign w:val="center"/>
          </w:tcPr>
          <w:p>
            <w:pPr>
              <w:pStyle w:val="TableText"/>
            </w:pPr>
            <w:r>
              <w:rPr>
                <w:b w:val="false"/>
                <w:bCs w:val="false"/>
              </w:rPr>
              <w:t xml:space="preserve">504</w:t>
            </w:r>
          </w:p>
        </w:tc>
        <w:tc>
          <w:tcPr>
            <w:tcW w:type="dxa" w:w="3860"/>
            <w:vAlign w:val="center"/>
          </w:tcPr>
          <w:p>
            <w:pPr>
              <w:pStyle w:val="TableText"/>
            </w:pPr>
            <w:r>
              <w:rPr>
                <w:b w:val="false"/>
                <w:bCs w:val="false"/>
              </w:rPr>
              <w:t xml:space="preserve">Near March 1754</w:t>
            </w:r>
          </w:p>
        </w:tc>
      </w:tr>
    </w:tbl>
    <w:p>
      <w:pPr>
        <w:pStyle w:val="BodyText"/>
      </w:pPr>
      <w:r>
        <w:t xml:space="preserve">Table 5. Dates of Select Entries in "Notes on the Apocalypse"</w:t>
      </w:r>
      <w:r>
        <w:rPr>
          <w:rStyle w:val="FootnoteReference"/>
        </w:rPr>
        <w:footnoteReference w:id="299"/>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Entry</w:t>
            </w:r>
          </w:p>
        </w:tc>
        <w:tc>
          <w:tcPr>
            <w:tcW w:type="dxa" w:w="3330"/>
            <w:vAlign w:val="center"/>
          </w:tcPr>
          <w:p>
            <w:pPr>
              <w:pStyle w:val="TableText"/>
            </w:pPr>
            <w:r>
              <w:rPr>
                <w:b w:val="false"/>
                <w:bCs w:val="false"/>
                <w:i/>
                <w:iCs/>
              </w:rPr>
              <w:t xml:space="preserve">Date</w:t>
            </w:r>
          </w:p>
        </w:tc>
      </w:tr>
      <w:tr>
        <w:trPr>
          <w:cantSplit/>
        </w:trPr>
        <w:tc>
          <w:tcPr>
            <w:tcW w:type="dxa" w:w="3330"/>
            <w:vAlign w:val="center"/>
          </w:tcPr>
          <w:p>
            <w:pPr>
              <w:pStyle w:val="TableText"/>
            </w:pPr>
            <w:r>
              <w:rPr>
                <w:b w:val="false"/>
                <w:bCs w:val="false"/>
              </w:rPr>
              <w:t xml:space="preserve">55–56</w:t>
            </w:r>
          </w:p>
        </w:tc>
        <w:tc>
          <w:tcPr>
            <w:tcW w:type="dxa" w:w="3330"/>
            <w:vAlign w:val="center"/>
          </w:tcPr>
          <w:p>
            <w:pPr>
              <w:pStyle w:val="TableText"/>
            </w:pPr>
            <w:r>
              <w:rPr>
                <w:b w:val="false"/>
                <w:bCs w:val="false"/>
              </w:rPr>
              <w:t xml:space="preserve">May–Aug. 1730</w:t>
            </w:r>
          </w:p>
        </w:tc>
      </w:tr>
      <w:tr>
        <w:trPr>
          <w:cantSplit/>
        </w:trPr>
        <w:tc>
          <w:tcPr>
            <w:tcW w:type="dxa" w:w="3330"/>
            <w:vAlign w:val="center"/>
          </w:tcPr>
          <w:p>
            <w:pPr>
              <w:pStyle w:val="TableText"/>
            </w:pPr>
            <w:r>
              <w:rPr>
                <w:b w:val="false"/>
                <w:bCs w:val="false"/>
              </w:rPr>
              <w:t xml:space="preserve">59–65</w:t>
            </w:r>
          </w:p>
        </w:tc>
        <w:tc>
          <w:tcPr>
            <w:tcW w:type="dxa" w:w="3330"/>
            <w:vAlign w:val="center"/>
          </w:tcPr>
          <w:p>
            <w:pPr>
              <w:pStyle w:val="TableText"/>
            </w:pPr>
            <w:r>
              <w:rPr>
                <w:b w:val="false"/>
                <w:bCs w:val="false"/>
              </w:rPr>
              <w:t xml:space="preserve">Late 1732 or early 1733</w:t>
            </w:r>
          </w:p>
        </w:tc>
      </w:tr>
      <w:tr>
        <w:trPr>
          <w:cantSplit/>
        </w:trPr>
        <w:tc>
          <w:tcPr>
            <w:tcW w:type="dxa" w:w="3330"/>
            <w:vAlign w:val="center"/>
          </w:tcPr>
          <w:p>
            <w:pPr>
              <w:pStyle w:val="TableText"/>
            </w:pPr>
            <w:r>
              <w:rPr>
                <w:b w:val="false"/>
                <w:bCs w:val="false"/>
              </w:rPr>
              <w:t xml:space="preserve">68</w:t>
            </w:r>
          </w:p>
        </w:tc>
        <w:tc>
          <w:tcPr>
            <w:tcW w:type="dxa" w:w="3330"/>
            <w:vAlign w:val="center"/>
          </w:tcPr>
          <w:p>
            <w:pPr>
              <w:pStyle w:val="TableText"/>
            </w:pPr>
            <w:r>
              <w:rPr>
                <w:b w:val="false"/>
                <w:bCs w:val="false"/>
              </w:rPr>
              <w:t xml:space="preserve">1734–35</w:t>
            </w:r>
          </w:p>
        </w:tc>
      </w:tr>
      <w:tr>
        <w:trPr>
          <w:cantSplit/>
        </w:trPr>
        <w:tc>
          <w:tcPr>
            <w:tcW w:type="dxa" w:w="3330"/>
            <w:vAlign w:val="center"/>
          </w:tcPr>
          <w:p>
            <w:pPr>
              <w:pStyle w:val="TableText"/>
            </w:pPr>
            <w:r>
              <w:rPr>
                <w:b w:val="false"/>
                <w:bCs w:val="false"/>
              </w:rPr>
              <w:t xml:space="preserve">70</w:t>
            </w:r>
          </w:p>
        </w:tc>
        <w:tc>
          <w:tcPr>
            <w:tcW w:type="dxa" w:w="3330"/>
            <w:vAlign w:val="center"/>
          </w:tcPr>
          <w:p>
            <w:pPr>
              <w:pStyle w:val="TableText"/>
            </w:pPr>
            <w:r>
              <w:rPr>
                <w:b w:val="false"/>
                <w:bCs w:val="false"/>
              </w:rPr>
              <w:t xml:space="preserve">1736</w:t>
            </w:r>
          </w:p>
        </w:tc>
      </w:tr>
      <w:tr>
        <w:trPr>
          <w:cantSplit/>
        </w:trPr>
        <w:tc>
          <w:tcPr>
            <w:tcW w:type="dxa" w:w="3330"/>
            <w:vAlign w:val="center"/>
          </w:tcPr>
          <w:p>
            <w:pPr>
              <w:pStyle w:val="TableText"/>
            </w:pPr>
            <w:r>
              <w:rPr>
                <w:b w:val="false"/>
                <w:bCs w:val="false"/>
              </w:rPr>
              <w:t xml:space="preserve">74</w:t>
            </w:r>
          </w:p>
        </w:tc>
        <w:tc>
          <w:tcPr>
            <w:tcW w:type="dxa" w:w="3330"/>
            <w:vAlign w:val="center"/>
          </w:tcPr>
          <w:p>
            <w:pPr>
              <w:pStyle w:val="TableText"/>
            </w:pPr>
            <w:r>
              <w:rPr>
                <w:b w:val="false"/>
                <w:bCs w:val="false"/>
              </w:rPr>
              <w:t xml:space="preserve">Mid-1738</w:t>
            </w:r>
          </w:p>
        </w:tc>
      </w:tr>
      <w:tr>
        <w:trPr>
          <w:cantSplit/>
        </w:trPr>
        <w:tc>
          <w:tcPr>
            <w:tcW w:type="dxa" w:w="3330"/>
            <w:vAlign w:val="center"/>
          </w:tcPr>
          <w:p>
            <w:pPr>
              <w:pStyle w:val="TableText"/>
            </w:pPr>
            <w:r>
              <w:rPr>
                <w:b w:val="false"/>
                <w:bCs w:val="false"/>
              </w:rPr>
              <w:t xml:space="preserve">78–87</w:t>
            </w:r>
          </w:p>
        </w:tc>
        <w:tc>
          <w:tcPr>
            <w:tcW w:type="dxa" w:w="3330"/>
            <w:vAlign w:val="center"/>
          </w:tcPr>
          <w:p>
            <w:pPr>
              <w:pStyle w:val="TableText"/>
            </w:pPr>
            <w:r>
              <w:rPr>
                <w:b w:val="false"/>
                <w:bCs w:val="false"/>
              </w:rPr>
              <w:t xml:space="preserve">1739</w:t>
            </w:r>
          </w:p>
        </w:tc>
      </w:tr>
      <w:tr>
        <w:trPr>
          <w:cantSplit/>
        </w:trPr>
        <w:tc>
          <w:tcPr>
            <w:tcW w:type="dxa" w:w="3330"/>
            <w:vAlign w:val="center"/>
          </w:tcPr>
          <w:p>
            <w:pPr>
              <w:pStyle w:val="TableText"/>
            </w:pPr>
            <w:r>
              <w:rPr>
                <w:b w:val="false"/>
                <w:bCs w:val="false"/>
              </w:rPr>
              <w:t xml:space="preserve">90</w:t>
            </w:r>
          </w:p>
        </w:tc>
        <w:tc>
          <w:tcPr>
            <w:tcW w:type="dxa" w:w="3330"/>
            <w:vAlign w:val="center"/>
          </w:tcPr>
          <w:p>
            <w:pPr>
              <w:pStyle w:val="TableText"/>
            </w:pPr>
            <w:r>
              <w:rPr>
                <w:b w:val="false"/>
                <w:bCs w:val="false"/>
              </w:rPr>
              <w:t xml:space="preserve">1741</w:t>
            </w:r>
          </w:p>
        </w:tc>
      </w:tr>
      <w:tr>
        <w:trPr>
          <w:cantSplit/>
        </w:trPr>
        <w:tc>
          <w:tcPr>
            <w:tcW w:type="dxa" w:w="3330"/>
            <w:vAlign w:val="center"/>
          </w:tcPr>
          <w:p>
            <w:pPr>
              <w:pStyle w:val="TableText"/>
            </w:pPr>
            <w:r>
              <w:rPr>
                <w:b w:val="false"/>
                <w:bCs w:val="false"/>
              </w:rPr>
              <w:t xml:space="preserve">Extracts from Lowman</w:t>
            </w:r>
          </w:p>
        </w:tc>
        <w:tc>
          <w:tcPr>
            <w:tcW w:type="dxa" w:w="3330"/>
            <w:vAlign w:val="center"/>
          </w:tcPr>
          <w:p>
            <w:pPr>
              <w:pStyle w:val="TableText"/>
            </w:pPr>
            <w:r>
              <w:rPr>
                <w:b w:val="false"/>
                <w:bCs w:val="false"/>
              </w:rPr>
              <w:t xml:space="preserve">Aug. 1746–Oct. 1747</w:t>
            </w:r>
          </w:p>
        </w:tc>
      </w:tr>
      <w:tr>
        <w:trPr>
          <w:cantSplit/>
        </w:trPr>
        <w:tc>
          <w:tcPr>
            <w:tcW w:type="dxa" w:w="3330"/>
            <w:vAlign w:val="center"/>
          </w:tcPr>
          <w:p>
            <w:pPr>
              <w:pStyle w:val="TableText"/>
            </w:pPr>
            <w:r>
              <w:rPr>
                <w:b w:val="false"/>
                <w:bCs w:val="false"/>
              </w:rPr>
              <w:t xml:space="preserve">Tractate on Revelation 16:12</w:t>
            </w:r>
          </w:p>
        </w:tc>
        <w:tc>
          <w:tcPr>
            <w:tcW w:type="dxa" w:w="3330"/>
            <w:vAlign w:val="center"/>
          </w:tcPr>
          <w:p>
            <w:pPr>
              <w:pStyle w:val="TableText"/>
            </w:pPr>
            <w:r>
              <w:rPr>
                <w:b w:val="false"/>
                <w:bCs w:val="false"/>
              </w:rPr>
              <w:t xml:space="preserve">Late 1746 or early 1747</w:t>
            </w:r>
          </w:p>
        </w:tc>
      </w:tr>
    </w:tbl>
    <w:p>
      <w:pPr>
        <w:pStyle w:val="SourcePage"/>
      </w:pPr>
      <w:r>
        <w:t xml:space="preserve">[p. 109]</w:t>
      </w:r>
    </w:p>
    <w:p>
      <w:pPr>
        <w:pStyle w:val="Heading2"/>
      </w:pPr>
      <w:bookmarkStart w:name="heading_table_6_dates_of_select_entr" w:id="33"/>
      <w:r>
        <w:t xml:space="preserve">Table 6. Dates of Select Entries in "Images and Shadows of Divine Things"</w:t>
      </w:r>
      <w:bookmarkEnd w:id="33"/>
    </w:p>
    <w:p>
      <w:pPr>
        <w:pStyle w:val="BodyText"/>
      </w:pPr>
      <w:r>
        <w:rPr>
          <w:rStyle w:val="FootnoteReference"/>
        </w:rPr>
        <w:footnoteReference w:id="300"/>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46"/>
        <w:gridCol w:w="4014"/>
      </w:tblGrid>
      <w:tr>
        <w:trPr>
          <w:cantSplit/>
          <w:tblHeader/>
        </w:trPr>
        <w:tc>
          <w:tcPr>
            <w:tcW w:type="dxa" w:w="2646"/>
            <w:shd w:fill="ECE9E2" w:color="auto" w:val="clear"/>
            <w:vAlign w:val="center"/>
          </w:tcPr>
          <w:p>
            <w:pPr>
              <w:pStyle w:val="TableText"/>
            </w:pPr>
          </w:p>
        </w:tc>
        <w:tc>
          <w:tcPr>
            <w:tcW w:type="dxa" w:w="4014"/>
            <w:shd w:fill="ECE9E2" w:color="auto" w:val="clear"/>
            <w:vAlign w:val="center"/>
          </w:tcPr>
          <w:p>
            <w:pPr>
              <w:pStyle w:val="TableText"/>
            </w:pPr>
          </w:p>
        </w:tc>
      </w:tr>
      <w:tr>
        <w:trPr>
          <w:cantSplit/>
        </w:trPr>
        <w:tc>
          <w:tcPr>
            <w:tcW w:type="dxa" w:w="2646"/>
            <w:vAlign w:val="center"/>
          </w:tcPr>
          <w:p>
            <w:pPr>
              <w:pStyle w:val="TableText"/>
            </w:pPr>
            <w:r>
              <w:rPr>
                <w:b w:val="false"/>
                <w:bCs w:val="false"/>
                <w:i/>
                <w:iCs/>
              </w:rPr>
              <w:t xml:space="preserve">Entry</w:t>
            </w:r>
          </w:p>
        </w:tc>
        <w:tc>
          <w:tcPr>
            <w:tcW w:type="dxa" w:w="4014"/>
            <w:vAlign w:val="center"/>
          </w:tcPr>
          <w:p>
            <w:pPr>
              <w:pStyle w:val="TableText"/>
            </w:pPr>
            <w:r>
              <w:rPr>
                <w:b w:val="false"/>
                <w:bCs w:val="false"/>
                <w:i/>
                <w:iCs/>
              </w:rPr>
              <w:t xml:space="preserve">Date</w:t>
            </w:r>
          </w:p>
        </w:tc>
      </w:tr>
      <w:tr>
        <w:trPr>
          <w:cantSplit/>
        </w:trPr>
        <w:tc>
          <w:tcPr>
            <w:tcW w:type="dxa" w:w="2646"/>
            <w:vAlign w:val="center"/>
          </w:tcPr>
          <w:p>
            <w:pPr>
              <w:pStyle w:val="TableText"/>
            </w:pPr>
            <w:r>
              <w:rPr>
                <w:b w:val="false"/>
                <w:bCs w:val="false"/>
              </w:rPr>
              <w:t xml:space="preserve">24</w:t>
            </w:r>
          </w:p>
        </w:tc>
        <w:tc>
          <w:tcPr>
            <w:tcW w:type="dxa" w:w="4014"/>
            <w:vAlign w:val="center"/>
          </w:tcPr>
          <w:p>
            <w:pPr>
              <w:pStyle w:val="TableText"/>
            </w:pPr>
            <w:r>
              <w:rPr>
                <w:b w:val="false"/>
                <w:bCs w:val="false"/>
              </w:rPr>
              <w:t xml:space="preserve">Nov. or Dec. 1730</w:t>
            </w:r>
          </w:p>
        </w:tc>
      </w:tr>
      <w:tr>
        <w:trPr>
          <w:cantSplit/>
        </w:trPr>
        <w:tc>
          <w:tcPr>
            <w:tcW w:type="dxa" w:w="2646"/>
            <w:vAlign w:val="center"/>
          </w:tcPr>
          <w:p>
            <w:pPr>
              <w:pStyle w:val="TableText"/>
            </w:pPr>
            <w:r>
              <w:rPr>
                <w:b w:val="false"/>
                <w:bCs w:val="false"/>
              </w:rPr>
              <w:t xml:space="preserve">39</w:t>
            </w:r>
          </w:p>
        </w:tc>
        <w:tc>
          <w:tcPr>
            <w:tcW w:type="dxa" w:w="4014"/>
            <w:vAlign w:val="center"/>
          </w:tcPr>
          <w:p>
            <w:pPr>
              <w:pStyle w:val="TableText"/>
            </w:pPr>
            <w:r>
              <w:rPr>
                <w:b w:val="false"/>
                <w:bCs w:val="false"/>
              </w:rPr>
              <w:t xml:space="preserve">Oct. 1733</w:t>
            </w:r>
          </w:p>
        </w:tc>
      </w:tr>
      <w:tr>
        <w:trPr>
          <w:cantSplit/>
        </w:trPr>
        <w:tc>
          <w:tcPr>
            <w:tcW w:type="dxa" w:w="2646"/>
            <w:vAlign w:val="center"/>
          </w:tcPr>
          <w:p>
            <w:pPr>
              <w:pStyle w:val="TableText"/>
            </w:pPr>
            <w:r>
              <w:rPr>
                <w:b w:val="false"/>
                <w:bCs w:val="false"/>
              </w:rPr>
              <w:t xml:space="preserve">52–57</w:t>
            </w:r>
          </w:p>
        </w:tc>
        <w:tc>
          <w:tcPr>
            <w:tcW w:type="dxa" w:w="4014"/>
            <w:vAlign w:val="center"/>
          </w:tcPr>
          <w:p>
            <w:pPr>
              <w:pStyle w:val="TableText"/>
            </w:pPr>
            <w:r>
              <w:rPr>
                <w:b w:val="false"/>
                <w:bCs w:val="false"/>
              </w:rPr>
              <w:t xml:space="preserve">March–;April 1737</w:t>
            </w:r>
          </w:p>
        </w:tc>
      </w:tr>
      <w:tr>
        <w:trPr>
          <w:cantSplit/>
        </w:trPr>
        <w:tc>
          <w:tcPr>
            <w:tcW w:type="dxa" w:w="2646"/>
            <w:vAlign w:val="center"/>
          </w:tcPr>
          <w:p>
            <w:pPr>
              <w:pStyle w:val="TableText"/>
            </w:pPr>
            <w:r>
              <w:rPr>
                <w:b w:val="false"/>
                <w:bCs w:val="false"/>
              </w:rPr>
              <w:t xml:space="preserve">89</w:t>
            </w:r>
          </w:p>
        </w:tc>
        <w:tc>
          <w:tcPr>
            <w:tcW w:type="dxa" w:w="4014"/>
            <w:vAlign w:val="center"/>
          </w:tcPr>
          <w:p>
            <w:pPr>
              <w:pStyle w:val="TableText"/>
            </w:pPr>
            <w:r>
              <w:rPr>
                <w:b w:val="false"/>
                <w:bCs w:val="false"/>
              </w:rPr>
              <w:t xml:space="preserve">Sept. 1739</w:t>
            </w:r>
          </w:p>
        </w:tc>
      </w:tr>
      <w:tr>
        <w:trPr>
          <w:cantSplit/>
        </w:trPr>
        <w:tc>
          <w:tcPr>
            <w:tcW w:type="dxa" w:w="2646"/>
            <w:vAlign w:val="center"/>
          </w:tcPr>
          <w:p>
            <w:pPr>
              <w:pStyle w:val="TableText"/>
            </w:pPr>
            <w:r>
              <w:rPr>
                <w:b w:val="false"/>
                <w:bCs w:val="false"/>
              </w:rPr>
              <w:t xml:space="preserve">109–12</w:t>
            </w:r>
          </w:p>
        </w:tc>
        <w:tc>
          <w:tcPr>
            <w:tcW w:type="dxa" w:w="4014"/>
            <w:vAlign w:val="center"/>
          </w:tcPr>
          <w:p>
            <w:pPr>
              <w:pStyle w:val="TableText"/>
            </w:pPr>
            <w:r>
              <w:rPr>
                <w:b w:val="false"/>
                <w:bCs w:val="false"/>
              </w:rPr>
              <w:t xml:space="preserve">Nov. 1740</w:t>
            </w:r>
          </w:p>
        </w:tc>
      </w:tr>
      <w:tr>
        <w:trPr>
          <w:cantSplit/>
        </w:trPr>
        <w:tc>
          <w:tcPr>
            <w:tcW w:type="dxa" w:w="2646"/>
            <w:vAlign w:val="center"/>
          </w:tcPr>
          <w:p>
            <w:pPr>
              <w:pStyle w:val="TableText"/>
            </w:pPr>
            <w:r>
              <w:rPr>
                <w:b w:val="false"/>
                <w:bCs w:val="false"/>
              </w:rPr>
              <w:t xml:space="preserve">158–59</w:t>
            </w:r>
          </w:p>
        </w:tc>
        <w:tc>
          <w:tcPr>
            <w:tcW w:type="dxa" w:w="4014"/>
            <w:vAlign w:val="center"/>
          </w:tcPr>
          <w:p>
            <w:pPr>
              <w:pStyle w:val="TableText"/>
            </w:pPr>
            <w:r>
              <w:rPr>
                <w:b w:val="false"/>
                <w:bCs w:val="false"/>
              </w:rPr>
              <w:t xml:space="preserve">June 1743</w:t>
            </w:r>
          </w:p>
        </w:tc>
      </w:tr>
      <w:tr>
        <w:trPr>
          <w:cantSplit/>
        </w:trPr>
        <w:tc>
          <w:tcPr>
            <w:tcW w:type="dxa" w:w="2646"/>
            <w:vAlign w:val="center"/>
          </w:tcPr>
          <w:p>
            <w:pPr>
              <w:pStyle w:val="TableText"/>
            </w:pPr>
            <w:r>
              <w:rPr>
                <w:b w:val="false"/>
                <w:bCs w:val="false"/>
              </w:rPr>
              <w:t xml:space="preserve">194–98</w:t>
            </w:r>
          </w:p>
        </w:tc>
        <w:tc>
          <w:tcPr>
            <w:tcW w:type="dxa" w:w="4014"/>
            <w:vAlign w:val="center"/>
          </w:tcPr>
          <w:p>
            <w:pPr>
              <w:pStyle w:val="TableText"/>
            </w:pPr>
            <w:r>
              <w:rPr>
                <w:b w:val="false"/>
                <w:bCs w:val="false"/>
              </w:rPr>
              <w:t xml:space="preserve">Mid-1748–Early 1750</w:t>
            </w:r>
          </w:p>
        </w:tc>
      </w:tr>
      <w:tr>
        <w:trPr>
          <w:cantSplit/>
        </w:trPr>
        <w:tc>
          <w:tcPr>
            <w:tcW w:type="dxa" w:w="2646"/>
            <w:vAlign w:val="center"/>
          </w:tcPr>
          <w:p>
            <w:pPr>
              <w:pStyle w:val="TableText"/>
            </w:pPr>
            <w:r>
              <w:rPr>
                <w:b w:val="false"/>
                <w:bCs w:val="false"/>
              </w:rPr>
              <w:t xml:space="preserve">203</w:t>
            </w:r>
          </w:p>
        </w:tc>
        <w:tc>
          <w:tcPr>
            <w:tcW w:type="dxa" w:w="4014"/>
            <w:vAlign w:val="center"/>
          </w:tcPr>
          <w:p>
            <w:pPr>
              <w:pStyle w:val="TableText"/>
            </w:pPr>
            <w:r>
              <w:rPr>
                <w:b w:val="false"/>
                <w:bCs w:val="false"/>
              </w:rPr>
              <w:t xml:space="preserve">1753</w:t>
            </w:r>
          </w:p>
        </w:tc>
      </w:tr>
      <w:tr>
        <w:trPr>
          <w:cantSplit/>
        </w:trPr>
        <w:tc>
          <w:tcPr>
            <w:tcW w:type="dxa" w:w="2646"/>
            <w:vAlign w:val="center"/>
          </w:tcPr>
          <w:p>
            <w:pPr>
              <w:pStyle w:val="TableText"/>
            </w:pPr>
            <w:r>
              <w:rPr>
                <w:b w:val="false"/>
                <w:bCs w:val="false"/>
              </w:rPr>
              <w:t xml:space="preserve">208–12</w:t>
            </w:r>
          </w:p>
        </w:tc>
        <w:tc>
          <w:tcPr>
            <w:tcW w:type="dxa" w:w="4014"/>
            <w:vAlign w:val="center"/>
          </w:tcPr>
          <w:p>
            <w:pPr>
              <w:pStyle w:val="TableText"/>
            </w:pPr>
            <w:r>
              <w:rPr>
                <w:b w:val="false"/>
                <w:bCs w:val="false"/>
              </w:rPr>
              <w:t xml:space="preserve">1757–early 1758</w:t>
            </w:r>
          </w:p>
        </w:tc>
      </w:tr>
    </w:tbl>
    <w:p>
      <w:pPr>
        <w:pStyle w:val="BodyText"/>
      </w:pPr>
      <w:r>
        <w:t xml:space="preserve">One additional chronological observation concerning the relations among Edwards' three biblical commentaries—"Notes on Scripture," "Notes on the Apocalypse," and the "Blank Bible"—is in order. Edwards' entries in the "Notes on Scripture" tail off dramatically in the late 1740s.</w:t>
      </w:r>
      <w:r>
        <w:rPr>
          <w:rStyle w:val="FootnoteReference"/>
        </w:rPr>
        <w:footnoteReference w:id="301"/>
      </w:r>
      <w:r>
        <w:t xml:space="preserve"> Moreover, even earlier, by August 1746, he had altered the basic function of "Notes on the Apocalypse" as a commentary, using it primarily after that date as a location in which he recorded extensive "Extracts" from Moses Lowman's commentary on the book of Revelation, "Events Probably Fulfilling the Sixth Vial on the River Euphrates" which he read in newspapers beginning in October 1747, and other "Events of an Hopeful Aspect on the State of Religion" which he learned of by correspondence or reading public accounts.</w:t>
      </w:r>
      <w:r>
        <w:rPr>
          <w:rStyle w:val="FootnoteReference"/>
        </w:rPr>
        <w:footnoteReference w:id="302"/>
      </w:r>
      <w:r>
        <w:t xml:space="preserve"> These changes in the two manuscripts did not signal an end to Edwards' interest in the study of the Bible or to his pursuit of exegetical insight wherever it might be found. But they do show that increasingly he turned to the "Blank Bible" when recording general comments and observations. In other words, the interleaved Bible became the primary location for his biblical observations during his last years in Northampton and his years in Stockbridge. It is also appropriate, however, to take note of the continuing presence of exegetical</w:t>
      </w:r>
    </w:p>
    <w:p>
      <w:pPr>
        <w:pStyle w:val="SourcePage"/>
      </w:pPr>
      <w:r>
        <w:t xml:space="preserve">[p. 110]</w:t>
      </w:r>
    </w:p>
    <w:p>
      <w:pPr>
        <w:pStyle w:val="BodyText"/>
      </w:pPr>
      <w:r>
        <w:t xml:space="preserve">entries in his "Miscellanies" written during these later years.</w:t>
      </w:r>
      <w:r>
        <w:rPr>
          <w:rStyle w:val="FootnoteReference"/>
        </w:rPr>
        <w:footnoteReference w:id="303"/>
      </w:r>
      <w:r>
        <w:t xml:space="preserve"> Finally, one factor no doubt contributing to these changes in his study habits was the huge investment Edwards was making during the last decade of his life in writing the defenses of his communion practice in Northampton, in addressing administrative issues concerning the Native American mission in Stockbridge, and in composing several major treatises.</w:t>
      </w:r>
      <w:r>
        <w:rPr>
          <w:rStyle w:val="FootnoteReference"/>
        </w:rPr>
        <w:footnoteReference w:id="304"/>
      </w:r>
    </w:p>
    <w:p>
      <w:pPr>
        <w:pStyle w:val="BodyText"/>
      </w:pPr>
      <w:r>
        <w:t xml:space="preserve">Edwards' citations of published sources provide additional chronological data relating to the composition of particular entries in the manuscript. Of the 109 publications cited by Edwards in the "Blank Bible," many were first published between 1730, the year he acquired the interleaved Bible, and 1758, the year of his death. The publication dates of those particular sources thus provide the termini a quo. However, some publications that Edwards cited appeared in multiple editions; unless we know which edition he used, we cannot use them for establishing chronology.</w:t>
      </w:r>
    </w:p>
    <w:p>
      <w:pPr>
        <w:pStyle w:val="BodyText"/>
      </w:pPr>
      <w:r>
        <w:t xml:space="preserve">Fortunately, by this point in the history of the Yale Edition, considerable information exists in earlier volumes regarding Edwards' various sources and the time periods in which he was engaged with them. That information aids immeasurably in the task of dating his use of those sources in the "Blank Bible." On the basis of data drawn from earlier volumes in the Edition and from entries in the interleaved Bible, the approximate dates by which Edwards made use of select sources cited in the "Blank Bible" can be established tentatively. Of course, Edwards could and often did return to these publications on later occasions. He may also have used these sources earlier in manuscripts that have not yet been edited or in citations that have not been identified. Table 7</w:t>
      </w:r>
      <w:r>
        <w:rPr>
          <w:rStyle w:val="FootnoteReference"/>
        </w:rPr>
        <w:footnoteReference w:id="305"/>
      </w:r>
      <w:r>
        <w:t xml:space="preserve"> contains three diverse pieces of information for several sources Edwards cited in the "Blank Bible": the date of publication, which for many of these publications falls between 1730 and 1758; a reference to publications in Edwards' writings that can be linked to a date; and the location in the volumes of the Yale Edition that provides information regarding that date.</w:t>
      </w:r>
    </w:p>
    <w:p>
      <w:pPr>
        <w:pStyle w:val="Heading2"/>
      </w:pPr>
      <w:bookmarkStart w:name="heading_table_7_chronological_inform" w:id="34"/>
      <w:r>
        <w:t xml:space="preserve">Table 7. Chronological Information on Sources Cited in the "Blank Bible"</w:t>
      </w:r>
      <w:bookmarkEnd w:id="34"/>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777"/>
        <w:gridCol w:w="1705"/>
        <w:gridCol w:w="1549"/>
        <w:gridCol w:w="1629"/>
      </w:tblGrid>
      <w:tr>
        <w:trPr>
          <w:cantSplit/>
          <w:tblHeader/>
        </w:trPr>
        <w:tc>
          <w:tcPr>
            <w:tcW w:type="dxa" w:w="1777"/>
            <w:shd w:fill="ECE9E2" w:color="auto" w:val="clear"/>
            <w:vAlign w:val="center"/>
          </w:tcPr>
          <w:p>
            <w:pPr>
              <w:pStyle w:val="TableText"/>
            </w:pPr>
          </w:p>
        </w:tc>
        <w:tc>
          <w:tcPr>
            <w:tcW w:type="dxa" w:w="1705"/>
            <w:shd w:fill="ECE9E2" w:color="auto" w:val="clear"/>
            <w:vAlign w:val="center"/>
          </w:tcPr>
          <w:p>
            <w:pPr>
              <w:pStyle w:val="TableText"/>
            </w:pPr>
          </w:p>
        </w:tc>
        <w:tc>
          <w:tcPr>
            <w:tcW w:type="dxa" w:w="1549"/>
            <w:shd w:fill="ECE9E2" w:color="auto" w:val="clear"/>
            <w:vAlign w:val="center"/>
          </w:tcPr>
          <w:p>
            <w:pPr>
              <w:pStyle w:val="TableText"/>
            </w:pPr>
          </w:p>
        </w:tc>
        <w:tc>
          <w:tcPr>
            <w:tcW w:type="dxa" w:w="1629"/>
            <w:shd w:fill="ECE9E2" w:color="auto" w:val="clear"/>
            <w:vAlign w:val="center"/>
          </w:tcPr>
          <w:p>
            <w:pPr>
              <w:pStyle w:val="TableText"/>
            </w:pPr>
          </w:p>
        </w:tc>
      </w:tr>
      <w:tr>
        <w:trPr>
          <w:cantSplit/>
        </w:trPr>
        <w:tc>
          <w:tcPr>
            <w:tcW w:type="dxa" w:w="1777"/>
            <w:vAlign w:val="center"/>
          </w:tcPr>
          <w:p>
            <w:pPr>
              <w:pStyle w:val="TableText"/>
            </w:pPr>
            <w:r>
              <w:rPr>
                <w:b w:val="false"/>
                <w:bCs w:val="false"/>
                <w:i/>
                <w:iCs/>
              </w:rPr>
              <w:t xml:space="preserve">Author and Short Title</w:t>
            </w:r>
          </w:p>
        </w:tc>
        <w:tc>
          <w:tcPr>
            <w:tcW w:type="dxa" w:w="1705"/>
            <w:vAlign w:val="center"/>
          </w:tcPr>
          <w:p>
            <w:pPr>
              <w:pStyle w:val="TableText"/>
            </w:pPr>
            <w:r>
              <w:rPr>
                <w:b w:val="false"/>
                <w:bCs w:val="false"/>
                <w:i/>
                <w:iCs/>
              </w:rPr>
              <w:t xml:space="preserve">Date of Publication</w:t>
            </w:r>
          </w:p>
        </w:tc>
        <w:tc>
          <w:tcPr>
            <w:tcW w:type="dxa" w:w="1549"/>
            <w:vAlign w:val="center"/>
          </w:tcPr>
          <w:p>
            <w:pPr>
              <w:pStyle w:val="TableText"/>
            </w:pPr>
            <w:r>
              <w:rPr>
                <w:b w:val="false"/>
                <w:bCs w:val="false"/>
                <w:i/>
                <w:iCs/>
              </w:rPr>
              <w:t xml:space="preserve">Dated Reference</w:t>
            </w:r>
          </w:p>
        </w:tc>
        <w:tc>
          <w:tcPr>
            <w:tcW w:type="dxa" w:w="1629"/>
            <w:vAlign w:val="center"/>
          </w:tcPr>
          <w:p>
            <w:pPr>
              <w:pStyle w:val="TableText"/>
            </w:pPr>
            <w:r>
              <w:rPr>
                <w:b w:val="false"/>
                <w:bCs w:val="false"/>
                <w:i/>
                <w:iCs/>
              </w:rPr>
              <w:t xml:space="preserve">Yale Volume, Page</w:t>
            </w:r>
          </w:p>
        </w:tc>
      </w:tr>
      <w:tr>
        <w:trPr>
          <w:cantSplit/>
        </w:trPr>
        <w:tc>
          <w:tcPr>
            <w:tcW w:type="dxa" w:w="1777"/>
            <w:vAlign w:val="center"/>
          </w:tcPr>
          <w:p>
            <w:pPr>
              <w:pStyle w:val="TableText"/>
            </w:pPr>
            <w:r>
              <w:rPr>
                <w:b w:val="false"/>
                <w:bCs w:val="false"/>
              </w:rPr>
              <w:t xml:space="preserve">Arthur Bedford, </w:t>
            </w:r>
            <w:r>
              <w:rPr>
                <w:b w:val="false"/>
                <w:bCs w:val="false"/>
                <w:i/>
                <w:iCs/>
              </w:rPr>
              <w:t xml:space="preserve">Scripture Chronology</w:t>
            </w:r>
          </w:p>
        </w:tc>
        <w:tc>
          <w:tcPr>
            <w:tcW w:type="dxa" w:w="1705"/>
            <w:vAlign w:val="center"/>
          </w:tcPr>
          <w:p>
            <w:pPr>
              <w:pStyle w:val="TableText"/>
            </w:pPr>
            <w:r>
              <w:rPr>
                <w:b w:val="false"/>
                <w:bCs w:val="false"/>
              </w:rPr>
              <w:t xml:space="preserve">1730</w:t>
            </w:r>
          </w:p>
        </w:tc>
        <w:tc>
          <w:tcPr>
            <w:tcW w:type="dxa" w:w="1549"/>
            <w:vAlign w:val="center"/>
          </w:tcPr>
          <w:p>
            <w:pPr>
              <w:pStyle w:val="TableText"/>
            </w:pPr>
            <w:r>
              <w:rPr>
                <w:b w:val="false"/>
                <w:bCs w:val="false"/>
              </w:rPr>
              <w:t xml:space="preserve">1736</w:t>
            </w:r>
          </w:p>
        </w:tc>
        <w:tc>
          <w:tcPr>
            <w:tcW w:type="dxa" w:w="1629"/>
            <w:vAlign w:val="center"/>
          </w:tcPr>
          <w:p>
            <w:pPr>
              <w:pStyle w:val="TableText"/>
            </w:pPr>
            <w:r>
              <w:rPr>
                <w:b w:val="false"/>
                <w:bCs w:val="false"/>
                <w:i/>
                <w:iCs/>
              </w:rPr>
              <w:t xml:space="preserve">5</w:t>
            </w:r>
            <w:r>
              <w:rPr>
                <w:b w:val="false"/>
                <w:bCs w:val="false"/>
              </w:rPr>
              <w:t xml:space="preserve">, 78</w:t>
            </w:r>
          </w:p>
        </w:tc>
      </w:tr>
      <w:tr>
        <w:trPr>
          <w:cantSplit/>
        </w:trPr>
        <w:tc>
          <w:tcPr>
            <w:tcW w:type="dxa" w:w="1777"/>
            <w:vAlign w:val="center"/>
          </w:tcPr>
          <w:p>
            <w:pPr>
              <w:pStyle w:val="TableText"/>
            </w:pPr>
            <w:r>
              <w:rPr>
                <w:b w:val="false"/>
                <w:bCs w:val="false"/>
              </w:rPr>
              <w:t xml:space="preserve">Thomas Boston, </w:t>
            </w:r>
            <w:r>
              <w:rPr>
                <w:b w:val="false"/>
                <w:bCs w:val="false"/>
                <w:i/>
                <w:iCs/>
              </w:rPr>
              <w:t xml:space="preserve">Human Nature</w:t>
            </w:r>
          </w:p>
        </w:tc>
        <w:tc>
          <w:tcPr>
            <w:tcW w:type="dxa" w:w="1705"/>
            <w:vAlign w:val="center"/>
          </w:tcPr>
          <w:p>
            <w:pPr>
              <w:pStyle w:val="TableText"/>
            </w:pPr>
            <w:r>
              <w:rPr>
                <w:b w:val="false"/>
                <w:bCs w:val="false"/>
              </w:rPr>
              <w:t xml:space="preserve">1720</w:t>
            </w:r>
          </w:p>
        </w:tc>
        <w:tc>
          <w:tcPr>
            <w:tcW w:type="dxa" w:w="1549"/>
            <w:vAlign w:val="center"/>
          </w:tcPr>
          <w:p>
            <w:pPr>
              <w:pStyle w:val="TableText"/>
            </w:pPr>
            <w:r>
              <w:rPr>
                <w:b w:val="false"/>
                <w:bCs w:val="false"/>
              </w:rPr>
              <w:t xml:space="preserve">1747</w:t>
            </w:r>
          </w:p>
        </w:tc>
        <w:tc>
          <w:tcPr>
            <w:tcW w:type="dxa" w:w="1629"/>
            <w:vAlign w:val="center"/>
          </w:tcPr>
          <w:p>
            <w:pPr>
              <w:pStyle w:val="TableText"/>
            </w:pPr>
            <w:r>
              <w:rPr>
                <w:b w:val="false"/>
                <w:bCs w:val="false"/>
                <w:i/>
                <w:iCs/>
              </w:rPr>
              <w:t xml:space="preserve">16</w:t>
            </w:r>
            <w:r>
              <w:rPr>
                <w:b w:val="false"/>
                <w:bCs w:val="false"/>
              </w:rPr>
              <w:t xml:space="preserve">, 235</w:t>
            </w:r>
          </w:p>
        </w:tc>
      </w:tr>
      <w:tr>
        <w:trPr>
          <w:cantSplit/>
        </w:trPr>
        <w:tc>
          <w:tcPr>
            <w:tcW w:type="dxa" w:w="1777"/>
            <w:vAlign w:val="center"/>
          </w:tcPr>
          <w:p>
            <w:pPr>
              <w:pStyle w:val="TableText"/>
            </w:pPr>
            <w:r>
              <w:rPr>
                <w:b w:val="false"/>
                <w:bCs w:val="false"/>
              </w:rPr>
              <w:t xml:space="preserve">Archibald Bower, </w:t>
            </w:r>
            <w:r>
              <w:rPr>
                <w:b w:val="false"/>
                <w:bCs w:val="false"/>
                <w:i/>
                <w:iCs/>
              </w:rPr>
              <w:t xml:space="preserve">History of the Popes</w:t>
            </w:r>
          </w:p>
        </w:tc>
        <w:tc>
          <w:tcPr>
            <w:tcW w:type="dxa" w:w="1705"/>
            <w:vAlign w:val="center"/>
          </w:tcPr>
          <w:p>
            <w:pPr>
              <w:pStyle w:val="TableText"/>
            </w:pPr>
            <w:r>
              <w:rPr>
                <w:b w:val="false"/>
                <w:bCs w:val="false"/>
              </w:rPr>
              <w:t xml:space="preserve">1748 ff.</w:t>
            </w:r>
          </w:p>
        </w:tc>
        <w:tc>
          <w:tcPr>
            <w:tcW w:type="dxa" w:w="1549"/>
            <w:vAlign w:val="center"/>
          </w:tcPr>
          <w:p>
            <w:pPr>
              <w:pStyle w:val="TableText"/>
            </w:pPr>
            <w:r>
              <w:rPr>
                <w:b w:val="false"/>
                <w:bCs w:val="false"/>
              </w:rPr>
              <w:t xml:space="preserve">1749 ff.</w:t>
            </w:r>
          </w:p>
        </w:tc>
        <w:tc>
          <w:tcPr>
            <w:tcW w:type="dxa" w:w="1629"/>
            <w:vAlign w:val="center"/>
          </w:tcPr>
          <w:p>
            <w:pPr>
              <w:pStyle w:val="TableText"/>
            </w:pPr>
            <w:r>
              <w:rPr>
                <w:b w:val="false"/>
                <w:bCs w:val="false"/>
                <w:i/>
                <w:iCs/>
              </w:rPr>
              <w:t xml:space="preserve">5</w:t>
            </w:r>
            <w:r>
              <w:rPr>
                <w:b w:val="false"/>
                <w:bCs w:val="false"/>
              </w:rPr>
              <w:t xml:space="preserve">, 68</w:t>
            </w:r>
          </w:p>
        </w:tc>
      </w:tr>
      <w:tr>
        <w:trPr>
          <w:cantSplit/>
        </w:trPr>
        <w:tc>
          <w:tcPr>
            <w:tcW w:type="dxa" w:w="1777"/>
            <w:vAlign w:val="center"/>
          </w:tcPr>
          <w:p>
            <w:pPr>
              <w:pStyle w:val="TableText"/>
            </w:pPr>
            <w:r>
              <w:rPr>
                <w:b w:val="false"/>
                <w:bCs w:val="false"/>
              </w:rPr>
              <w:t xml:space="preserve">Ephraim Chambers, </w:t>
            </w:r>
            <w:r>
              <w:rPr>
                <w:b w:val="false"/>
                <w:bCs w:val="false"/>
                <w:i/>
                <w:iCs/>
              </w:rPr>
              <w:t xml:space="preserve">Cyclopaedia</w:t>
            </w:r>
          </w:p>
        </w:tc>
        <w:tc>
          <w:tcPr>
            <w:tcW w:type="dxa" w:w="1705"/>
            <w:vAlign w:val="center"/>
          </w:tcPr>
          <w:p>
            <w:pPr>
              <w:pStyle w:val="TableText"/>
            </w:pPr>
            <w:r>
              <w:rPr>
                <w:b w:val="false"/>
                <w:bCs w:val="false"/>
              </w:rPr>
              <w:t xml:space="preserve">1728</w:t>
            </w:r>
          </w:p>
        </w:tc>
        <w:tc>
          <w:tcPr>
            <w:tcW w:type="dxa" w:w="1549"/>
            <w:vAlign w:val="center"/>
          </w:tcPr>
          <w:p>
            <w:pPr>
              <w:pStyle w:val="TableText"/>
            </w:pPr>
            <w:r>
              <w:rPr>
                <w:b w:val="false"/>
                <w:bCs w:val="false"/>
              </w:rPr>
              <w:t xml:space="preserve">1738</w:t>
            </w:r>
          </w:p>
        </w:tc>
        <w:tc>
          <w:tcPr>
            <w:tcW w:type="dxa" w:w="1629"/>
            <w:vAlign w:val="center"/>
          </w:tcPr>
          <w:p>
            <w:pPr>
              <w:pStyle w:val="TableText"/>
            </w:pPr>
            <w:r>
              <w:rPr>
                <w:b w:val="false"/>
                <w:bCs w:val="false"/>
                <w:i/>
                <w:iCs/>
              </w:rPr>
              <w:t xml:space="preserve">15</w:t>
            </w:r>
            <w:r>
              <w:rPr>
                <w:b w:val="false"/>
                <w:bCs w:val="false"/>
              </w:rPr>
              <w:t xml:space="preserve">, 298</w:t>
            </w:r>
          </w:p>
        </w:tc>
      </w:tr>
      <w:tr>
        <w:trPr>
          <w:cantSplit/>
        </w:trPr>
        <w:tc>
          <w:tcPr>
            <w:tcW w:type="dxa" w:w="1777"/>
            <w:vAlign w:val="center"/>
          </w:tcPr>
          <w:p>
            <w:pPr>
              <w:pStyle w:val="TableText"/>
            </w:pPr>
            <w:r>
              <w:rPr>
                <w:b w:val="false"/>
                <w:bCs w:val="false"/>
              </w:rPr>
              <w:t xml:space="preserve">Stephen Charnock, </w:t>
            </w:r>
            <w:r>
              <w:rPr>
                <w:b w:val="false"/>
                <w:bCs w:val="false"/>
                <w:i/>
                <w:iCs/>
              </w:rPr>
              <w:t xml:space="preserve">Works</w:t>
            </w:r>
          </w:p>
        </w:tc>
        <w:tc>
          <w:tcPr>
            <w:tcW w:type="dxa" w:w="1705"/>
            <w:vAlign w:val="center"/>
          </w:tcPr>
          <w:p>
            <w:pPr>
              <w:pStyle w:val="TableText"/>
            </w:pPr>
            <w:r>
              <w:rPr>
                <w:b w:val="false"/>
                <w:bCs w:val="false"/>
              </w:rPr>
              <w:t xml:space="preserve">1684</w:t>
            </w:r>
          </w:p>
        </w:tc>
        <w:tc>
          <w:tcPr>
            <w:tcW w:type="dxa" w:w="1549"/>
            <w:vAlign w:val="center"/>
          </w:tcPr>
          <w:p>
            <w:pPr>
              <w:pStyle w:val="TableText"/>
            </w:pPr>
            <w:r>
              <w:rPr>
                <w:b w:val="false"/>
                <w:bCs w:val="false"/>
              </w:rPr>
              <w:t xml:space="preserve">1741</w:t>
            </w:r>
          </w:p>
        </w:tc>
        <w:tc>
          <w:tcPr>
            <w:tcW w:type="dxa" w:w="1629"/>
            <w:vAlign w:val="center"/>
          </w:tcPr>
          <w:p>
            <w:pPr>
              <w:pStyle w:val="TableText"/>
            </w:pPr>
            <w:r>
              <w:rPr>
                <w:b w:val="false"/>
                <w:bCs w:val="false"/>
                <w:i/>
                <w:iCs/>
              </w:rPr>
              <w:t xml:space="preserve">20</w:t>
            </w:r>
            <w:r>
              <w:rPr>
                <w:b w:val="false"/>
                <w:bCs w:val="false"/>
              </w:rPr>
              <w:t xml:space="preserve">, 156</w:t>
            </w:r>
          </w:p>
        </w:tc>
      </w:tr>
      <w:tr>
        <w:trPr>
          <w:cantSplit/>
        </w:trPr>
        <w:tc>
          <w:tcPr>
            <w:tcW w:type="dxa" w:w="1777"/>
            <w:vAlign w:val="center"/>
          </w:tcPr>
          <w:p>
            <w:pPr>
              <w:pStyle w:val="TableText"/>
            </w:pPr>
            <w:r>
              <w:rPr>
                <w:b w:val="false"/>
                <w:bCs w:val="false"/>
              </w:rPr>
              <w:t xml:space="preserve">Samuel Collett, </w:t>
            </w:r>
            <w:r>
              <w:rPr>
                <w:b w:val="false"/>
                <w:bCs w:val="false"/>
                <w:i/>
                <w:iCs/>
              </w:rPr>
              <w:t xml:space="preserve">Future Restoration of Jews</w:t>
            </w:r>
          </w:p>
        </w:tc>
        <w:tc>
          <w:tcPr>
            <w:tcW w:type="dxa" w:w="1705"/>
            <w:vAlign w:val="center"/>
          </w:tcPr>
          <w:p>
            <w:pPr>
              <w:pStyle w:val="TableText"/>
            </w:pPr>
            <w:r>
              <w:rPr>
                <w:b w:val="false"/>
                <w:bCs w:val="false"/>
              </w:rPr>
              <w:t xml:space="preserve">1747</w:t>
            </w:r>
          </w:p>
        </w:tc>
        <w:tc>
          <w:tcPr>
            <w:tcW w:type="dxa" w:w="1549"/>
            <w:vAlign w:val="center"/>
          </w:tcPr>
          <w:p>
            <w:pPr>
              <w:pStyle w:val="TableText"/>
            </w:pPr>
            <w:r>
              <w:rPr>
                <w:b w:val="false"/>
                <w:bCs w:val="false"/>
              </w:rPr>
              <w:t xml:space="preserve">1751</w:t>
            </w:r>
          </w:p>
        </w:tc>
        <w:tc>
          <w:tcPr>
            <w:tcW w:type="dxa" w:w="1629"/>
            <w:vAlign w:val="center"/>
          </w:tcPr>
          <w:p>
            <w:pPr>
              <w:pStyle w:val="TableText"/>
            </w:pPr>
            <w:r>
              <w:rPr>
                <w:b w:val="false"/>
                <w:bCs w:val="false"/>
                <w:i/>
                <w:iCs/>
              </w:rPr>
              <w:t xml:space="preserve">16</w:t>
            </w:r>
            <w:r>
              <w:rPr>
                <w:b w:val="false"/>
                <w:bCs w:val="false"/>
              </w:rPr>
              <w:t xml:space="preserve">, 375</w:t>
            </w:r>
          </w:p>
        </w:tc>
      </w:tr>
      <w:tr>
        <w:trPr>
          <w:cantSplit/>
        </w:trPr>
        <w:tc>
          <w:tcPr>
            <w:tcW w:type="dxa" w:w="1777"/>
            <w:vAlign w:val="center"/>
          </w:tcPr>
          <w:p>
            <w:pPr>
              <w:pStyle w:val="TableText"/>
            </w:pPr>
            <w:r>
              <w:rPr>
                <w:b w:val="false"/>
                <w:bCs w:val="false"/>
              </w:rPr>
              <w:t xml:space="preserve">Ralph Cudworth, </w:t>
            </w:r>
            <w:r>
              <w:rPr>
                <w:b w:val="false"/>
                <w:bCs w:val="false"/>
                <w:i/>
                <w:iCs/>
              </w:rPr>
              <w:t xml:space="preserve">True Intellectual System</w:t>
            </w:r>
          </w:p>
        </w:tc>
        <w:tc>
          <w:tcPr>
            <w:tcW w:type="dxa" w:w="1705"/>
            <w:vAlign w:val="center"/>
          </w:tcPr>
          <w:p>
            <w:pPr>
              <w:pStyle w:val="TableText"/>
            </w:pPr>
            <w:r>
              <w:rPr>
                <w:b w:val="false"/>
                <w:bCs w:val="false"/>
              </w:rPr>
              <w:t xml:space="preserve">1678</w:t>
            </w:r>
          </w:p>
        </w:tc>
        <w:tc>
          <w:tcPr>
            <w:tcW w:type="dxa" w:w="1549"/>
            <w:vAlign w:val="center"/>
          </w:tcPr>
          <w:p>
            <w:pPr>
              <w:pStyle w:val="TableText"/>
            </w:pPr>
            <w:r>
              <w:rPr>
                <w:b w:val="false"/>
                <w:bCs w:val="false"/>
              </w:rPr>
              <w:t xml:space="preserve">1757</w:t>
            </w:r>
          </w:p>
        </w:tc>
        <w:tc>
          <w:tcPr>
            <w:tcW w:type="dxa" w:w="1629"/>
            <w:vAlign w:val="center"/>
          </w:tcPr>
          <w:p>
            <w:pPr>
              <w:pStyle w:val="TableText"/>
            </w:pPr>
            <w:r>
              <w:rPr>
                <w:b w:val="false"/>
                <w:bCs w:val="false"/>
                <w:i/>
                <w:iCs/>
              </w:rPr>
              <w:t xml:space="preserve">11</w:t>
            </w:r>
            <w:r>
              <w:rPr>
                <w:b w:val="false"/>
                <w:bCs w:val="false"/>
              </w:rPr>
              <w:t xml:space="preserve">, 46</w:t>
            </w:r>
          </w:p>
        </w:tc>
      </w:tr>
      <w:tr>
        <w:trPr>
          <w:cantSplit/>
        </w:trPr>
        <w:tc>
          <w:tcPr>
            <w:tcW w:type="dxa" w:w="1777"/>
            <w:vAlign w:val="center"/>
          </w:tcPr>
          <w:p>
            <w:pPr>
              <w:pStyle w:val="TableText"/>
            </w:pPr>
            <w:r>
              <w:rPr>
                <w:b w:val="false"/>
                <w:bCs w:val="false"/>
              </w:rPr>
              <w:t xml:space="preserve">Patrick Delany, </w:t>
            </w:r>
            <w:r>
              <w:rPr>
                <w:b w:val="false"/>
                <w:bCs w:val="false"/>
                <w:i/>
                <w:iCs/>
              </w:rPr>
              <w:t xml:space="preserve">Revelation Examin'd</w:t>
            </w:r>
          </w:p>
        </w:tc>
        <w:tc>
          <w:tcPr>
            <w:tcW w:type="dxa" w:w="1705"/>
            <w:vAlign w:val="center"/>
          </w:tcPr>
          <w:p>
            <w:pPr>
              <w:pStyle w:val="TableText"/>
            </w:pPr>
            <w:r>
              <w:rPr>
                <w:b w:val="false"/>
                <w:bCs w:val="false"/>
              </w:rPr>
              <w:t xml:space="preserve">1732</w:t>
            </w:r>
          </w:p>
        </w:tc>
        <w:tc>
          <w:tcPr>
            <w:tcW w:type="dxa" w:w="1549"/>
            <w:vAlign w:val="center"/>
          </w:tcPr>
          <w:p>
            <w:pPr>
              <w:pStyle w:val="TableText"/>
            </w:pPr>
            <w:r>
              <w:rPr>
                <w:b w:val="false"/>
                <w:bCs w:val="false"/>
              </w:rPr>
              <w:t xml:space="preserve">1735–36</w:t>
            </w:r>
          </w:p>
        </w:tc>
        <w:tc>
          <w:tcPr>
            <w:tcW w:type="dxa" w:w="1629"/>
            <w:vAlign w:val="center"/>
          </w:tcPr>
          <w:p>
            <w:pPr>
              <w:pStyle w:val="TableText"/>
            </w:pPr>
            <w:r>
              <w:rPr>
                <w:b w:val="false"/>
                <w:bCs w:val="false"/>
                <w:i/>
                <w:iCs/>
              </w:rPr>
              <w:t xml:space="preserve">15</w:t>
            </w:r>
            <w:r>
              <w:rPr>
                <w:b w:val="false"/>
                <w:bCs w:val="false"/>
              </w:rPr>
              <w:t xml:space="preserve">, 189</w:t>
            </w:r>
          </w:p>
        </w:tc>
      </w:tr>
      <w:tr>
        <w:trPr>
          <w:cantSplit/>
        </w:trPr>
        <w:tc>
          <w:tcPr>
            <w:tcW w:type="dxa" w:w="1777"/>
            <w:vAlign w:val="center"/>
          </w:tcPr>
          <w:p>
            <w:pPr>
              <w:pStyle w:val="TableText"/>
            </w:pPr>
            <w:r>
              <w:rPr>
                <w:b w:val="false"/>
                <w:bCs w:val="false"/>
              </w:rPr>
              <w:t xml:space="preserve">Jonathan Dickinson, </w:t>
            </w:r>
            <w:r>
              <w:rPr>
                <w:b w:val="false"/>
                <w:bCs w:val="false"/>
                <w:i/>
                <w:iCs/>
              </w:rPr>
              <w:t xml:space="preserve">True Scripture-Doctrine</w:t>
            </w:r>
          </w:p>
        </w:tc>
        <w:tc>
          <w:tcPr>
            <w:tcW w:type="dxa" w:w="1705"/>
            <w:vAlign w:val="center"/>
          </w:tcPr>
          <w:p>
            <w:pPr>
              <w:pStyle w:val="TableText"/>
            </w:pPr>
            <w:r>
              <w:rPr>
                <w:b w:val="false"/>
                <w:bCs w:val="false"/>
              </w:rPr>
              <w:t xml:space="preserve">1741</w:t>
            </w:r>
          </w:p>
        </w:tc>
        <w:tc>
          <w:tcPr>
            <w:tcW w:type="dxa" w:w="1549"/>
            <w:vAlign w:val="center"/>
          </w:tcPr>
          <w:p>
            <w:pPr>
              <w:pStyle w:val="TableText"/>
            </w:pPr>
            <w:r>
              <w:rPr>
                <w:b w:val="false"/>
                <w:bCs w:val="false"/>
              </w:rPr>
              <w:t xml:space="preserve">1741</w:t>
            </w:r>
          </w:p>
        </w:tc>
        <w:tc>
          <w:tcPr>
            <w:tcW w:type="dxa" w:w="1629"/>
            <w:vAlign w:val="center"/>
          </w:tcPr>
          <w:p>
            <w:pPr>
              <w:pStyle w:val="TableText"/>
            </w:pPr>
            <w:r>
              <w:rPr>
                <w:b w:val="false"/>
                <w:bCs w:val="false"/>
                <w:i/>
                <w:iCs/>
              </w:rPr>
              <w:t xml:space="preserve">20</w:t>
            </w:r>
            <w:r>
              <w:rPr>
                <w:b w:val="false"/>
                <w:bCs w:val="false"/>
              </w:rPr>
              <w:t xml:space="preserve">, 239</w:t>
            </w:r>
          </w:p>
        </w:tc>
      </w:tr>
      <w:tr>
        <w:trPr>
          <w:cantSplit/>
        </w:trPr>
        <w:tc>
          <w:tcPr>
            <w:tcW w:type="dxa" w:w="1777"/>
            <w:vAlign w:val="center"/>
          </w:tcPr>
          <w:p>
            <w:pPr>
              <w:pStyle w:val="TableText"/>
            </w:pPr>
            <w:r>
              <w:rPr>
                <w:b w:val="false"/>
                <w:bCs w:val="false"/>
              </w:rPr>
              <w:t xml:space="preserve">Joseph Edwards, </w:t>
            </w:r>
            <w:r>
              <w:rPr>
                <w:b w:val="false"/>
                <w:bCs w:val="false"/>
                <w:i/>
                <w:iCs/>
              </w:rPr>
              <w:t xml:space="preserve">Christ God-Man</w:t>
            </w:r>
          </w:p>
        </w:tc>
        <w:tc>
          <w:tcPr>
            <w:tcW w:type="dxa" w:w="1705"/>
            <w:vAlign w:val="center"/>
          </w:tcPr>
          <w:p>
            <w:pPr>
              <w:pStyle w:val="TableText"/>
            </w:pPr>
            <w:r>
              <w:rPr>
                <w:b w:val="false"/>
                <w:bCs w:val="false"/>
              </w:rPr>
              <w:t xml:space="preserve">1749</w:t>
            </w:r>
          </w:p>
        </w:tc>
        <w:tc>
          <w:tcPr>
            <w:tcW w:type="dxa" w:w="1549"/>
            <w:vAlign w:val="center"/>
          </w:tcPr>
          <w:p>
            <w:pPr>
              <w:pStyle w:val="TableText"/>
            </w:pPr>
            <w:r>
              <w:rPr>
                <w:b w:val="false"/>
                <w:bCs w:val="false"/>
              </w:rPr>
              <w:t xml:space="preserve">1752</w:t>
            </w:r>
          </w:p>
        </w:tc>
        <w:tc>
          <w:tcPr>
            <w:tcW w:type="dxa" w:w="1629"/>
            <w:vAlign w:val="center"/>
          </w:tcPr>
          <w:p>
            <w:pPr>
              <w:pStyle w:val="TableText"/>
            </w:pPr>
            <w:r>
              <w:rPr>
                <w:b w:val="false"/>
                <w:bCs w:val="false"/>
                <w:i/>
                <w:iCs/>
              </w:rPr>
              <w:t xml:space="preserve">16</w:t>
            </w:r>
            <w:r>
              <w:rPr>
                <w:b w:val="false"/>
                <w:bCs w:val="false"/>
              </w:rPr>
              <w:t xml:space="preserve">, 489</w:t>
            </w:r>
          </w:p>
        </w:tc>
      </w:tr>
      <w:tr>
        <w:trPr>
          <w:cantSplit/>
        </w:trPr>
        <w:tc>
          <w:tcPr>
            <w:tcW w:type="dxa" w:w="1777"/>
            <w:vAlign w:val="center"/>
          </w:tcPr>
          <w:p>
            <w:pPr>
              <w:pStyle w:val="TableText"/>
            </w:pPr>
            <w:r>
              <w:rPr>
                <w:b w:val="false"/>
                <w:bCs w:val="false"/>
              </w:rPr>
              <w:t xml:space="preserve">Theophilus Gale, </w:t>
            </w:r>
            <w:r>
              <w:rPr>
                <w:b w:val="false"/>
                <w:bCs w:val="false"/>
                <w:i/>
                <w:iCs/>
              </w:rPr>
              <w:t xml:space="preserve">Court of the Gentiles</w:t>
            </w:r>
          </w:p>
        </w:tc>
        <w:tc>
          <w:tcPr>
            <w:tcW w:type="dxa" w:w="1705"/>
            <w:vAlign w:val="center"/>
          </w:tcPr>
          <w:p>
            <w:pPr>
              <w:pStyle w:val="TableText"/>
            </w:pPr>
            <w:r>
              <w:rPr>
                <w:b w:val="false"/>
                <w:bCs w:val="false"/>
              </w:rPr>
              <w:t xml:space="preserve">1671</w:t>
            </w:r>
          </w:p>
        </w:tc>
        <w:tc>
          <w:tcPr>
            <w:tcW w:type="dxa" w:w="1549"/>
            <w:vAlign w:val="center"/>
          </w:tcPr>
          <w:p>
            <w:pPr>
              <w:pStyle w:val="TableText"/>
            </w:pPr>
            <w:r>
              <w:rPr>
                <w:b w:val="false"/>
                <w:bCs w:val="false"/>
              </w:rPr>
              <w:t xml:space="preserve">1742</w:t>
            </w:r>
          </w:p>
        </w:tc>
        <w:tc>
          <w:tcPr>
            <w:tcW w:type="dxa" w:w="1629"/>
            <w:vAlign w:val="center"/>
          </w:tcPr>
          <w:p>
            <w:pPr>
              <w:pStyle w:val="TableText"/>
            </w:pPr>
            <w:r>
              <w:rPr>
                <w:b w:val="false"/>
                <w:bCs w:val="false"/>
                <w:i/>
                <w:iCs/>
              </w:rPr>
              <w:t xml:space="preserve">20</w:t>
            </w:r>
            <w:r>
              <w:rPr>
                <w:b w:val="false"/>
                <w:bCs w:val="false"/>
              </w:rPr>
              <w:t xml:space="preserve">, 222</w:t>
            </w:r>
          </w:p>
        </w:tc>
      </w:tr>
      <w:tr>
        <w:trPr>
          <w:cantSplit/>
        </w:trPr>
        <w:tc>
          <w:tcPr>
            <w:tcW w:type="dxa" w:w="1777"/>
            <w:vAlign w:val="center"/>
          </w:tcPr>
          <w:p>
            <w:pPr>
              <w:pStyle w:val="TableText"/>
            </w:pPr>
            <w:r>
              <w:rPr>
                <w:b w:val="false"/>
                <w:bCs w:val="false"/>
              </w:rPr>
              <w:t xml:space="preserve">John Gill, </w:t>
            </w:r>
            <w:r>
              <w:rPr>
                <w:b w:val="false"/>
                <w:bCs w:val="false"/>
                <w:i/>
                <w:iCs/>
              </w:rPr>
              <w:t xml:space="preserve">Cause of God and Truth</w:t>
            </w:r>
          </w:p>
        </w:tc>
        <w:tc>
          <w:tcPr>
            <w:tcW w:type="dxa" w:w="1705"/>
            <w:vAlign w:val="center"/>
          </w:tcPr>
          <w:p>
            <w:pPr>
              <w:pStyle w:val="TableText"/>
            </w:pPr>
            <w:r>
              <w:rPr>
                <w:b w:val="false"/>
                <w:bCs w:val="false"/>
              </w:rPr>
              <w:t xml:space="preserve">1735–38</w:t>
            </w:r>
          </w:p>
        </w:tc>
        <w:tc>
          <w:tcPr>
            <w:tcW w:type="dxa" w:w="1549"/>
            <w:vAlign w:val="center"/>
          </w:tcPr>
          <w:p>
            <w:pPr>
              <w:pStyle w:val="TableText"/>
            </w:pPr>
            <w:r>
              <w:rPr>
                <w:b w:val="false"/>
                <w:bCs w:val="false"/>
              </w:rPr>
              <w:t xml:space="preserve">c. 1753</w:t>
            </w:r>
          </w:p>
        </w:tc>
        <w:tc>
          <w:tcPr>
            <w:tcW w:type="dxa" w:w="1629"/>
            <w:vAlign w:val="center"/>
          </w:tcPr>
          <w:p>
            <w:pPr>
              <w:pStyle w:val="TableText"/>
            </w:pPr>
            <w:r>
              <w:rPr>
                <w:b w:val="false"/>
                <w:bCs w:val="false"/>
                <w:i/>
                <w:iCs/>
              </w:rPr>
              <w:t xml:space="preserve">1</w:t>
            </w:r>
            <w:r>
              <w:rPr>
                <w:b w:val="false"/>
                <w:bCs w:val="false"/>
              </w:rPr>
              <w:t xml:space="preserve">, 374</w:t>
            </w:r>
          </w:p>
        </w:tc>
      </w:tr>
      <w:tr>
        <w:trPr>
          <w:cantSplit/>
        </w:trPr>
        <w:tc>
          <w:tcPr>
            <w:tcW w:type="dxa" w:w="1777"/>
            <w:vAlign w:val="center"/>
          </w:tcPr>
          <w:p>
            <w:pPr>
              <w:pStyle w:val="TableText"/>
            </w:pPr>
            <w:r>
              <w:rPr>
                <w:b w:val="false"/>
                <w:bCs w:val="false"/>
              </w:rPr>
              <w:t xml:space="preserve">John Glas, </w:t>
            </w:r>
            <w:r>
              <w:rPr>
                <w:b w:val="false"/>
                <w:bCs w:val="false"/>
                <w:i/>
                <w:iCs/>
              </w:rPr>
              <w:t xml:space="preserve">Notes on Scripture-Texts</w:t>
            </w:r>
          </w:p>
        </w:tc>
        <w:tc>
          <w:tcPr>
            <w:tcW w:type="dxa" w:w="1705"/>
            <w:vAlign w:val="center"/>
          </w:tcPr>
          <w:p>
            <w:pPr>
              <w:pStyle w:val="TableText"/>
            </w:pPr>
            <w:r>
              <w:rPr>
                <w:b w:val="false"/>
                <w:bCs w:val="false"/>
              </w:rPr>
              <w:t xml:space="preserve">1747 ff.</w:t>
            </w:r>
          </w:p>
        </w:tc>
        <w:tc>
          <w:tcPr>
            <w:tcW w:type="dxa" w:w="1549"/>
            <w:vAlign w:val="center"/>
          </w:tcPr>
          <w:p>
            <w:pPr>
              <w:pStyle w:val="TableText"/>
            </w:pPr>
            <w:r>
              <w:rPr>
                <w:b w:val="false"/>
                <w:bCs w:val="false"/>
              </w:rPr>
              <w:t xml:space="preserve">1750</w:t>
            </w:r>
          </w:p>
        </w:tc>
        <w:tc>
          <w:tcPr>
            <w:tcW w:type="dxa" w:w="1629"/>
            <w:vAlign w:val="center"/>
          </w:tcPr>
          <w:p>
            <w:pPr>
              <w:pStyle w:val="TableText"/>
            </w:pPr>
            <w:r>
              <w:rPr>
                <w:b w:val="false"/>
                <w:bCs w:val="false"/>
                <w:i/>
                <w:iCs/>
              </w:rPr>
              <w:t xml:space="preserve">13</w:t>
            </w:r>
            <w:r>
              <w:rPr>
                <w:b w:val="false"/>
                <w:bCs w:val="false"/>
              </w:rPr>
              <w:t xml:space="preserve">, 137</w:t>
            </w:r>
          </w:p>
        </w:tc>
      </w:tr>
      <w:tr>
        <w:trPr>
          <w:cantSplit/>
        </w:trPr>
        <w:tc>
          <w:tcPr>
            <w:tcW w:type="dxa" w:w="1777"/>
            <w:vAlign w:val="center"/>
          </w:tcPr>
          <w:p>
            <w:pPr>
              <w:pStyle w:val="TableText"/>
            </w:pPr>
            <w:r>
              <w:rPr>
                <w:b w:val="false"/>
                <w:bCs w:val="false"/>
              </w:rPr>
              <w:t xml:space="preserve">Thomas Goodwin, </w:t>
            </w:r>
            <w:r>
              <w:rPr>
                <w:b w:val="false"/>
                <w:bCs w:val="false"/>
                <w:i/>
                <w:iCs/>
              </w:rPr>
              <w:t xml:space="preserve">Works</w:t>
            </w:r>
          </w:p>
        </w:tc>
        <w:tc>
          <w:tcPr>
            <w:tcW w:type="dxa" w:w="1705"/>
            <w:vAlign w:val="center"/>
          </w:tcPr>
          <w:p>
            <w:pPr>
              <w:pStyle w:val="TableText"/>
            </w:pPr>
            <w:r>
              <w:rPr>
                <w:b w:val="false"/>
                <w:bCs w:val="false"/>
              </w:rPr>
              <w:t xml:space="preserve">1681</w:t>
            </w:r>
          </w:p>
        </w:tc>
        <w:tc>
          <w:tcPr>
            <w:tcW w:type="dxa" w:w="1549"/>
            <w:vAlign w:val="center"/>
          </w:tcPr>
          <w:p>
            <w:pPr>
              <w:pStyle w:val="TableText"/>
            </w:pPr>
            <w:r>
              <w:rPr>
                <w:b w:val="false"/>
                <w:bCs w:val="false"/>
              </w:rPr>
              <w:t xml:space="preserve">1754</w:t>
            </w:r>
          </w:p>
        </w:tc>
        <w:tc>
          <w:tcPr>
            <w:tcW w:type="dxa" w:w="1629"/>
            <w:vAlign w:val="center"/>
          </w:tcPr>
          <w:p>
            <w:pPr>
              <w:pStyle w:val="TableText"/>
            </w:pPr>
            <w:r>
              <w:rPr>
                <w:b w:val="false"/>
                <w:bCs w:val="false"/>
                <w:i/>
                <w:iCs/>
              </w:rPr>
              <w:t xml:space="preserve">15</w:t>
            </w:r>
            <w:r>
              <w:rPr>
                <w:b w:val="false"/>
                <w:bCs w:val="false"/>
              </w:rPr>
              <w:t xml:space="preserve">, 605</w:t>
            </w:r>
          </w:p>
        </w:tc>
      </w:tr>
      <w:tr>
        <w:trPr>
          <w:cantSplit/>
        </w:trPr>
        <w:tc>
          <w:tcPr>
            <w:tcW w:type="dxa" w:w="1777"/>
            <w:vAlign w:val="center"/>
          </w:tcPr>
          <w:p>
            <w:pPr>
              <w:pStyle w:val="TableText"/>
            </w:pPr>
            <w:r>
              <w:rPr>
                <w:b w:val="false"/>
                <w:bCs w:val="false"/>
              </w:rPr>
              <w:t xml:space="preserve">Hugo Grotius, </w:t>
            </w:r>
            <w:r>
              <w:rPr>
                <w:b w:val="false"/>
                <w:bCs w:val="false"/>
                <w:i/>
                <w:iCs/>
              </w:rPr>
              <w:t xml:space="preserve">Truth of Christian Religion</w:t>
            </w:r>
          </w:p>
        </w:tc>
        <w:tc>
          <w:tcPr>
            <w:tcW w:type="dxa" w:w="1705"/>
            <w:vAlign w:val="center"/>
          </w:tcPr>
          <w:p>
            <w:pPr>
              <w:pStyle w:val="TableText"/>
            </w:pPr>
            <w:r>
              <w:rPr>
                <w:b w:val="false"/>
                <w:bCs w:val="false"/>
              </w:rPr>
              <w:t xml:space="preserve">1719</w:t>
            </w:r>
          </w:p>
        </w:tc>
        <w:tc>
          <w:tcPr>
            <w:tcW w:type="dxa" w:w="1549"/>
            <w:vAlign w:val="center"/>
          </w:tcPr>
          <w:p>
            <w:pPr>
              <w:pStyle w:val="TableText"/>
            </w:pPr>
            <w:r>
              <w:rPr>
                <w:b w:val="false"/>
                <w:bCs w:val="false"/>
              </w:rPr>
              <w:t xml:space="preserve">1742</w:t>
            </w:r>
          </w:p>
        </w:tc>
        <w:tc>
          <w:tcPr>
            <w:tcW w:type="dxa" w:w="1629"/>
            <w:vAlign w:val="center"/>
          </w:tcPr>
          <w:p>
            <w:pPr>
              <w:pStyle w:val="TableText"/>
            </w:pPr>
            <w:r>
              <w:rPr>
                <w:b w:val="false"/>
                <w:bCs w:val="false"/>
                <w:i/>
                <w:iCs/>
              </w:rPr>
              <w:t xml:space="preserve">20</w:t>
            </w:r>
            <w:r>
              <w:rPr>
                <w:b w:val="false"/>
                <w:bCs w:val="false"/>
              </w:rPr>
              <w:t xml:space="preserve">, 240</w:t>
            </w:r>
          </w:p>
        </w:tc>
      </w:tr>
      <w:tr>
        <w:trPr>
          <w:cantSplit/>
        </w:trPr>
        <w:tc>
          <w:tcPr>
            <w:tcW w:type="dxa" w:w="1777"/>
            <w:vAlign w:val="center"/>
          </w:tcPr>
          <w:p>
            <w:pPr>
              <w:pStyle w:val="TableText"/>
            </w:pPr>
            <w:r>
              <w:rPr>
                <w:b w:val="false"/>
                <w:bCs w:val="false"/>
              </w:rPr>
              <w:t xml:space="preserve">Abraham Hellenbroek, </w:t>
            </w:r>
            <w:r>
              <w:rPr>
                <w:b w:val="false"/>
                <w:bCs w:val="false"/>
                <w:i/>
                <w:iCs/>
              </w:rPr>
              <w:t xml:space="preserve">A Sermon</w:t>
            </w:r>
          </w:p>
        </w:tc>
        <w:tc>
          <w:tcPr>
            <w:tcW w:type="dxa" w:w="1705"/>
            <w:vAlign w:val="center"/>
          </w:tcPr>
          <w:p>
            <w:pPr>
              <w:pStyle w:val="TableText"/>
            </w:pPr>
            <w:r>
              <w:rPr>
                <w:b w:val="false"/>
                <w:bCs w:val="false"/>
              </w:rPr>
              <w:t xml:space="preserve">1742</w:t>
            </w:r>
          </w:p>
        </w:tc>
        <w:tc>
          <w:tcPr>
            <w:tcW w:type="dxa" w:w="1549"/>
            <w:vAlign w:val="center"/>
          </w:tcPr>
          <w:p>
            <w:pPr>
              <w:pStyle w:val="TableText"/>
            </w:pPr>
            <w:r>
              <w:rPr>
                <w:b w:val="false"/>
                <w:bCs w:val="false"/>
              </w:rPr>
              <w:t xml:space="preserve">1742</w:t>
            </w:r>
          </w:p>
        </w:tc>
        <w:tc>
          <w:tcPr>
            <w:tcW w:type="dxa" w:w="1629"/>
            <w:vAlign w:val="center"/>
          </w:tcPr>
          <w:p>
            <w:pPr>
              <w:pStyle w:val="TableText"/>
            </w:pPr>
            <w:r>
              <w:rPr>
                <w:b w:val="false"/>
                <w:bCs w:val="false"/>
                <w:i/>
                <w:iCs/>
              </w:rPr>
              <w:t xml:space="preserve">11</w:t>
            </w:r>
            <w:r>
              <w:rPr>
                <w:b w:val="false"/>
                <w:bCs w:val="false"/>
              </w:rPr>
              <w:t xml:space="preserve">, 43</w:t>
            </w:r>
          </w:p>
        </w:tc>
      </w:tr>
      <w:tr>
        <w:trPr>
          <w:cantSplit/>
        </w:trPr>
        <w:tc>
          <w:tcPr>
            <w:tcW w:type="dxa" w:w="1777"/>
            <w:vAlign w:val="center"/>
          </w:tcPr>
          <w:p>
            <w:pPr>
              <w:pStyle w:val="TableText"/>
            </w:pPr>
            <w:r>
              <w:rPr>
                <w:b w:val="false"/>
                <w:bCs w:val="false"/>
              </w:rPr>
              <w:t xml:space="preserve">James Hervey, </w:t>
            </w:r>
            <w:r>
              <w:rPr>
                <w:b w:val="false"/>
                <w:bCs w:val="false"/>
                <w:i/>
                <w:iCs/>
              </w:rPr>
              <w:t xml:space="preserve">Meditations</w:t>
            </w:r>
          </w:p>
        </w:tc>
        <w:tc>
          <w:tcPr>
            <w:tcW w:type="dxa" w:w="1705"/>
            <w:vAlign w:val="center"/>
          </w:tcPr>
          <w:p>
            <w:pPr>
              <w:pStyle w:val="TableText"/>
            </w:pPr>
            <w:r>
              <w:rPr>
                <w:b w:val="false"/>
                <w:bCs w:val="false"/>
              </w:rPr>
              <w:t xml:space="preserve">2748</w:t>
            </w:r>
          </w:p>
        </w:tc>
        <w:tc>
          <w:tcPr>
            <w:tcW w:type="dxa" w:w="1549"/>
            <w:vAlign w:val="center"/>
          </w:tcPr>
          <w:p>
            <w:pPr>
              <w:pStyle w:val="TableText"/>
            </w:pPr>
            <w:r>
              <w:rPr>
                <w:b w:val="false"/>
                <w:bCs w:val="false"/>
              </w:rPr>
              <w:t xml:space="preserve">1750</w:t>
            </w:r>
          </w:p>
        </w:tc>
        <w:tc>
          <w:tcPr>
            <w:tcW w:type="dxa" w:w="1629"/>
            <w:vAlign w:val="center"/>
          </w:tcPr>
          <w:p>
            <w:pPr>
              <w:pStyle w:val="TableText"/>
            </w:pPr>
            <w:r>
              <w:rPr>
                <w:b w:val="false"/>
                <w:bCs w:val="false"/>
                <w:i/>
                <w:iCs/>
              </w:rPr>
              <w:t xml:space="preserve">11</w:t>
            </w:r>
            <w:r>
              <w:rPr>
                <w:b w:val="false"/>
                <w:bCs w:val="false"/>
              </w:rPr>
              <w:t xml:space="preserve">, 45</w:t>
            </w:r>
          </w:p>
        </w:tc>
      </w:tr>
      <w:tr>
        <w:trPr>
          <w:cantSplit/>
        </w:trPr>
        <w:tc>
          <w:tcPr>
            <w:tcW w:type="dxa" w:w="1777"/>
            <w:vAlign w:val="center"/>
          </w:tcPr>
          <w:p>
            <w:pPr>
              <w:pStyle w:val="TableText"/>
            </w:pPr>
            <w:r>
              <w:rPr>
                <w:b w:val="false"/>
                <w:bCs w:val="false"/>
              </w:rPr>
              <w:t xml:space="preserve">Jeremiah Jones, </w:t>
            </w:r>
            <w:r>
              <w:rPr>
                <w:b w:val="false"/>
                <w:bCs w:val="false"/>
                <w:i/>
                <w:iCs/>
              </w:rPr>
              <w:t xml:space="preserve">New and Full Method</w:t>
            </w:r>
          </w:p>
        </w:tc>
        <w:tc>
          <w:tcPr>
            <w:tcW w:type="dxa" w:w="1705"/>
            <w:vAlign w:val="center"/>
          </w:tcPr>
          <w:p>
            <w:pPr>
              <w:pStyle w:val="TableText"/>
            </w:pPr>
            <w:r>
              <w:rPr>
                <w:b w:val="false"/>
                <w:bCs w:val="false"/>
              </w:rPr>
              <w:t xml:space="preserve">1726–27</w:t>
            </w:r>
          </w:p>
        </w:tc>
        <w:tc>
          <w:tcPr>
            <w:tcW w:type="dxa" w:w="1549"/>
            <w:vAlign w:val="center"/>
          </w:tcPr>
          <w:p>
            <w:pPr>
              <w:pStyle w:val="TableText"/>
            </w:pPr>
            <w:r>
              <w:rPr>
                <w:b w:val="false"/>
                <w:bCs w:val="false"/>
              </w:rPr>
              <w:t xml:space="preserve">After 1742</w:t>
            </w:r>
          </w:p>
        </w:tc>
        <w:tc>
          <w:tcPr>
            <w:tcW w:type="dxa" w:w="1629"/>
            <w:vAlign w:val="center"/>
          </w:tcPr>
          <w:p>
            <w:pPr>
              <w:pStyle w:val="TableText"/>
            </w:pPr>
            <w:r>
              <w:rPr>
                <w:b w:val="false"/>
                <w:bCs w:val="false"/>
                <w:i/>
                <w:iCs/>
              </w:rPr>
              <w:t xml:space="preserve">20</w:t>
            </w:r>
            <w:r>
              <w:rPr>
                <w:b w:val="false"/>
                <w:bCs w:val="false"/>
              </w:rPr>
              <w:t xml:space="preserve">, 398 ff.</w:t>
            </w:r>
          </w:p>
        </w:tc>
      </w:tr>
      <w:tr>
        <w:trPr>
          <w:cantSplit/>
        </w:trPr>
        <w:tc>
          <w:tcPr>
            <w:tcW w:type="dxa" w:w="1777"/>
            <w:vAlign w:val="center"/>
          </w:tcPr>
          <w:p>
            <w:pPr>
              <w:pStyle w:val="TableText"/>
            </w:pPr>
            <w:r>
              <w:rPr>
                <w:b w:val="false"/>
                <w:bCs w:val="false"/>
              </w:rPr>
              <w:t xml:space="preserve">Richard Kidder, </w:t>
            </w:r>
            <w:r>
              <w:rPr>
                <w:b w:val="false"/>
                <w:bCs w:val="false"/>
                <w:i/>
                <w:iCs/>
              </w:rPr>
              <w:t xml:space="preserve">Demonstration</w:t>
            </w:r>
          </w:p>
        </w:tc>
        <w:tc>
          <w:tcPr>
            <w:tcW w:type="dxa" w:w="1705"/>
            <w:vAlign w:val="center"/>
          </w:tcPr>
          <w:p>
            <w:pPr>
              <w:pStyle w:val="TableText"/>
            </w:pPr>
            <w:r>
              <w:rPr>
                <w:b w:val="false"/>
                <w:bCs w:val="false"/>
              </w:rPr>
              <w:t xml:space="preserve">1684</w:t>
            </w:r>
          </w:p>
        </w:tc>
        <w:tc>
          <w:tcPr>
            <w:tcW w:type="dxa" w:w="1549"/>
            <w:vAlign w:val="center"/>
          </w:tcPr>
          <w:p>
            <w:pPr>
              <w:pStyle w:val="TableText"/>
            </w:pPr>
            <w:r>
              <w:rPr>
                <w:b w:val="false"/>
                <w:bCs w:val="false"/>
              </w:rPr>
              <w:t xml:space="preserve">Late 1740s</w:t>
            </w:r>
          </w:p>
        </w:tc>
        <w:tc>
          <w:tcPr>
            <w:tcW w:type="dxa" w:w="1629"/>
            <w:vAlign w:val="center"/>
          </w:tcPr>
          <w:p>
            <w:pPr>
              <w:pStyle w:val="TableText"/>
            </w:pPr>
            <w:r>
              <w:rPr>
                <w:b w:val="false"/>
                <w:bCs w:val="false"/>
                <w:i/>
                <w:iCs/>
              </w:rPr>
              <w:t xml:space="preserve">13</w:t>
            </w:r>
            <w:r>
              <w:rPr>
                <w:b w:val="false"/>
                <w:bCs w:val="false"/>
              </w:rPr>
              <w:t xml:space="preserve">, 149</w:t>
            </w:r>
          </w:p>
        </w:tc>
      </w:tr>
      <w:tr>
        <w:trPr>
          <w:cantSplit/>
        </w:trPr>
        <w:tc>
          <w:tcPr>
            <w:tcW w:type="dxa" w:w="1777"/>
            <w:vAlign w:val="center"/>
          </w:tcPr>
          <w:p>
            <w:pPr>
              <w:pStyle w:val="TableText"/>
            </w:pPr>
            <w:r>
              <w:rPr>
                <w:b w:val="false"/>
                <w:bCs w:val="false"/>
              </w:rPr>
              <w:t xml:space="preserve">Nathaniel Lardner, </w:t>
            </w:r>
            <w:r>
              <w:rPr>
                <w:b w:val="false"/>
                <w:bCs w:val="false"/>
                <w:i/>
                <w:iCs/>
              </w:rPr>
              <w:t xml:space="preserve">Credibility</w:t>
            </w:r>
          </w:p>
        </w:tc>
        <w:tc>
          <w:tcPr>
            <w:tcW w:type="dxa" w:w="1705"/>
            <w:vAlign w:val="center"/>
          </w:tcPr>
          <w:p>
            <w:pPr>
              <w:pStyle w:val="TableText"/>
            </w:pPr>
            <w:r>
              <w:rPr>
                <w:b w:val="false"/>
                <w:bCs w:val="false"/>
              </w:rPr>
              <w:t xml:space="preserve">1727–57</w:t>
            </w:r>
          </w:p>
        </w:tc>
        <w:tc>
          <w:tcPr>
            <w:tcW w:type="dxa" w:w="1549"/>
            <w:vAlign w:val="center"/>
          </w:tcPr>
          <w:p>
            <w:pPr>
              <w:pStyle w:val="TableText"/>
            </w:pPr>
            <w:r>
              <w:rPr>
                <w:b w:val="false"/>
                <w:bCs w:val="false"/>
              </w:rPr>
              <w:t xml:space="preserve">After 1748</w:t>
            </w:r>
          </w:p>
        </w:tc>
        <w:tc>
          <w:tcPr>
            <w:tcW w:type="dxa" w:w="1629"/>
            <w:vAlign w:val="center"/>
          </w:tcPr>
          <w:p>
            <w:pPr>
              <w:pStyle w:val="TableText"/>
            </w:pPr>
            <w:r>
              <w:rPr>
                <w:b w:val="false"/>
                <w:bCs w:val="false"/>
                <w:i/>
                <w:iCs/>
              </w:rPr>
              <w:t xml:space="preserve">5</w:t>
            </w:r>
            <w:r>
              <w:rPr>
                <w:b w:val="false"/>
                <w:bCs w:val="false"/>
              </w:rPr>
              <w:t xml:space="preserve">, 67</w:t>
            </w:r>
          </w:p>
        </w:tc>
      </w:tr>
      <w:tr>
        <w:trPr>
          <w:cantSplit/>
        </w:trPr>
        <w:tc>
          <w:tcPr>
            <w:tcW w:type="dxa" w:w="1777"/>
            <w:vAlign w:val="center"/>
          </w:tcPr>
          <w:p>
            <w:pPr>
              <w:pStyle w:val="TableText"/>
            </w:pPr>
            <w:r>
              <w:rPr>
                <w:b w:val="false"/>
                <w:bCs w:val="false"/>
              </w:rPr>
              <w:t xml:space="preserve">John Locke, </w:t>
            </w:r>
            <w:r>
              <w:rPr>
                <w:b w:val="false"/>
                <w:bCs w:val="false"/>
                <w:i/>
                <w:iCs/>
              </w:rPr>
              <w:t xml:space="preserve">Common-Place Book</w:t>
            </w:r>
          </w:p>
        </w:tc>
        <w:tc>
          <w:tcPr>
            <w:tcW w:type="dxa" w:w="1705"/>
            <w:vAlign w:val="center"/>
          </w:tcPr>
          <w:p>
            <w:pPr>
              <w:pStyle w:val="TableText"/>
            </w:pPr>
            <w:r>
              <w:rPr>
                <w:b w:val="false"/>
                <w:bCs w:val="false"/>
              </w:rPr>
              <w:t xml:space="preserve">1786</w:t>
            </w:r>
          </w:p>
        </w:tc>
        <w:tc>
          <w:tcPr>
            <w:tcW w:type="dxa" w:w="1549"/>
            <w:vAlign w:val="center"/>
          </w:tcPr>
          <w:p>
            <w:pPr>
              <w:pStyle w:val="TableText"/>
            </w:pPr>
            <w:r>
              <w:rPr>
                <w:b w:val="false"/>
                <w:bCs w:val="false"/>
              </w:rPr>
              <w:t xml:space="preserve">1727</w:t>
            </w:r>
          </w:p>
        </w:tc>
        <w:tc>
          <w:tcPr>
            <w:tcW w:type="dxa" w:w="1629"/>
            <w:vAlign w:val="center"/>
          </w:tcPr>
          <w:p>
            <w:pPr>
              <w:pStyle w:val="TableText"/>
            </w:pPr>
            <w:r>
              <w:rPr>
                <w:b w:val="false"/>
                <w:bCs w:val="false"/>
                <w:i/>
                <w:iCs/>
              </w:rPr>
              <w:t xml:space="preserve">13</w:t>
            </w:r>
            <w:r>
              <w:rPr>
                <w:b w:val="false"/>
                <w:bCs w:val="false"/>
              </w:rPr>
              <w:t xml:space="preserve">, 365</w:t>
            </w:r>
          </w:p>
        </w:tc>
      </w:tr>
      <w:tr>
        <w:trPr>
          <w:cantSplit/>
        </w:trPr>
        <w:tc>
          <w:tcPr>
            <w:tcW w:type="dxa" w:w="1777"/>
            <w:vAlign w:val="center"/>
          </w:tcPr>
          <w:p>
            <w:pPr>
              <w:pStyle w:val="TableText"/>
            </w:pPr>
            <w:r>
              <w:rPr>
                <w:b w:val="false"/>
                <w:bCs w:val="false"/>
              </w:rPr>
              <w:t xml:space="preserve">———, </w:t>
            </w:r>
            <w:r>
              <w:rPr>
                <w:b w:val="false"/>
                <w:bCs w:val="false"/>
                <w:i/>
                <w:iCs/>
              </w:rPr>
              <w:t xml:space="preserve">Paraphrase and Notes on I Corinthians</w:t>
            </w:r>
          </w:p>
        </w:tc>
        <w:tc>
          <w:tcPr>
            <w:tcW w:type="dxa" w:w="1705"/>
            <w:vAlign w:val="center"/>
          </w:tcPr>
          <w:p>
            <w:pPr>
              <w:pStyle w:val="TableText"/>
            </w:pPr>
            <w:r>
              <w:rPr>
                <w:b w:val="false"/>
                <w:bCs w:val="false"/>
              </w:rPr>
              <w:t xml:space="preserve">1706</w:t>
            </w:r>
          </w:p>
        </w:tc>
        <w:tc>
          <w:tcPr>
            <w:tcW w:type="dxa" w:w="1549"/>
            <w:vAlign w:val="center"/>
          </w:tcPr>
          <w:p>
            <w:pPr>
              <w:pStyle w:val="TableText"/>
            </w:pPr>
            <w:r>
              <w:rPr>
                <w:b w:val="false"/>
                <w:bCs w:val="false"/>
              </w:rPr>
              <w:t xml:space="preserve">1743</w:t>
            </w:r>
          </w:p>
        </w:tc>
        <w:tc>
          <w:tcPr>
            <w:tcW w:type="dxa" w:w="1629"/>
            <w:vAlign w:val="center"/>
          </w:tcPr>
          <w:p>
            <w:pPr>
              <w:pStyle w:val="TableText"/>
            </w:pPr>
            <w:r>
              <w:rPr>
                <w:b w:val="false"/>
                <w:bCs w:val="false"/>
                <w:i/>
                <w:iCs/>
              </w:rPr>
              <w:t xml:space="preserve">20</w:t>
            </w:r>
            <w:r>
              <w:rPr>
                <w:b w:val="false"/>
                <w:bCs w:val="false"/>
              </w:rPr>
              <w:t xml:space="preserve">, 343</w:t>
            </w:r>
          </w:p>
        </w:tc>
      </w:tr>
      <w:tr>
        <w:trPr>
          <w:cantSplit/>
        </w:trPr>
        <w:tc>
          <w:tcPr>
            <w:tcW w:type="dxa" w:w="1777"/>
            <w:vAlign w:val="center"/>
          </w:tcPr>
          <w:p>
            <w:pPr>
              <w:pStyle w:val="TableText"/>
            </w:pPr>
            <w:r>
              <w:rPr>
                <w:b w:val="false"/>
                <w:bCs w:val="false"/>
              </w:rPr>
              <w:t xml:space="preserve">———, </w:t>
            </w:r>
            <w:r>
              <w:rPr>
                <w:b w:val="false"/>
                <w:bCs w:val="false"/>
                <w:i/>
                <w:iCs/>
              </w:rPr>
              <w:t xml:space="preserve">Paraphrase and Notes on Galatians</w:t>
            </w:r>
          </w:p>
        </w:tc>
        <w:tc>
          <w:tcPr>
            <w:tcW w:type="dxa" w:w="1705"/>
            <w:vAlign w:val="center"/>
          </w:tcPr>
          <w:p>
            <w:pPr>
              <w:pStyle w:val="TableText"/>
            </w:pPr>
            <w:r>
              <w:rPr>
                <w:b w:val="false"/>
                <w:bCs w:val="false"/>
              </w:rPr>
              <w:t xml:space="preserve">1705</w:t>
            </w:r>
          </w:p>
        </w:tc>
        <w:tc>
          <w:tcPr>
            <w:tcW w:type="dxa" w:w="1549"/>
            <w:vAlign w:val="center"/>
          </w:tcPr>
          <w:p>
            <w:pPr>
              <w:pStyle w:val="TableText"/>
            </w:pPr>
            <w:r>
              <w:rPr>
                <w:b w:val="false"/>
                <w:bCs w:val="false"/>
              </w:rPr>
              <w:t xml:space="preserve">1743</w:t>
            </w:r>
          </w:p>
        </w:tc>
        <w:tc>
          <w:tcPr>
            <w:tcW w:type="dxa" w:w="1629"/>
            <w:vAlign w:val="center"/>
          </w:tcPr>
          <w:p>
            <w:pPr>
              <w:pStyle w:val="TableText"/>
            </w:pPr>
            <w:r>
              <w:rPr>
                <w:b w:val="false"/>
                <w:bCs w:val="false"/>
                <w:i/>
                <w:iCs/>
              </w:rPr>
              <w:t xml:space="preserve">15</w:t>
            </w:r>
            <w:r>
              <w:rPr>
                <w:b w:val="false"/>
                <w:bCs w:val="false"/>
              </w:rPr>
              <w:t xml:space="preserve">, 501</w:t>
            </w:r>
          </w:p>
        </w:tc>
      </w:tr>
      <w:tr>
        <w:trPr>
          <w:cantSplit/>
        </w:trPr>
        <w:tc>
          <w:tcPr>
            <w:tcW w:type="dxa" w:w="1777"/>
            <w:vAlign w:val="center"/>
          </w:tcPr>
          <w:p>
            <w:pPr>
              <w:pStyle w:val="TableText"/>
            </w:pPr>
            <w:r>
              <w:rPr>
                <w:b w:val="false"/>
                <w:bCs w:val="false"/>
              </w:rPr>
              <w:t xml:space="preserve">Moses Lowman, </w:t>
            </w:r>
            <w:r>
              <w:rPr>
                <w:b w:val="false"/>
                <w:bCs w:val="false"/>
                <w:i/>
                <w:iCs/>
              </w:rPr>
              <w:t xml:space="preserve">Paraphrase and Notes</w:t>
            </w:r>
          </w:p>
        </w:tc>
        <w:tc>
          <w:tcPr>
            <w:tcW w:type="dxa" w:w="1705"/>
            <w:vAlign w:val="center"/>
          </w:tcPr>
          <w:p>
            <w:pPr>
              <w:pStyle w:val="TableText"/>
            </w:pPr>
            <w:r>
              <w:rPr>
                <w:b w:val="false"/>
                <w:bCs w:val="false"/>
              </w:rPr>
              <w:t xml:space="preserve">1737</w:t>
            </w:r>
          </w:p>
        </w:tc>
        <w:tc>
          <w:tcPr>
            <w:tcW w:type="dxa" w:w="1549"/>
            <w:vAlign w:val="center"/>
          </w:tcPr>
          <w:p>
            <w:pPr>
              <w:pStyle w:val="TableText"/>
            </w:pPr>
            <w:r>
              <w:rPr>
                <w:b w:val="false"/>
                <w:bCs w:val="false"/>
              </w:rPr>
              <w:t xml:space="preserve">1738</w:t>
            </w:r>
          </w:p>
        </w:tc>
        <w:tc>
          <w:tcPr>
            <w:tcW w:type="dxa" w:w="1629"/>
            <w:vAlign w:val="center"/>
          </w:tcPr>
          <w:p>
            <w:pPr>
              <w:pStyle w:val="TableText"/>
            </w:pPr>
            <w:r>
              <w:rPr>
                <w:b w:val="false"/>
                <w:bCs w:val="false"/>
                <w:i/>
                <w:iCs/>
              </w:rPr>
              <w:t xml:space="preserve">5</w:t>
            </w:r>
            <w:r>
              <w:rPr>
                <w:b w:val="false"/>
                <w:bCs w:val="false"/>
              </w:rPr>
              <w:t xml:space="preserve">, 56</w:t>
            </w:r>
          </w:p>
        </w:tc>
      </w:tr>
      <w:tr>
        <w:trPr>
          <w:cantSplit/>
        </w:trPr>
        <w:tc>
          <w:tcPr>
            <w:tcW w:type="dxa" w:w="1777"/>
            <w:vAlign w:val="center"/>
          </w:tcPr>
          <w:p>
            <w:pPr>
              <w:pStyle w:val="TableText"/>
            </w:pPr>
            <w:r>
              <w:rPr>
                <w:b w:val="false"/>
                <w:bCs w:val="false"/>
              </w:rPr>
              <w:t xml:space="preserve">Thomas Manton, </w:t>
            </w:r>
            <w:r>
              <w:rPr>
                <w:b w:val="false"/>
                <w:bCs w:val="false"/>
                <w:i/>
                <w:iCs/>
              </w:rPr>
              <w:t xml:space="preserve">Commentary on James</w:t>
            </w:r>
          </w:p>
        </w:tc>
        <w:tc>
          <w:tcPr>
            <w:tcW w:type="dxa" w:w="1705"/>
            <w:vAlign w:val="center"/>
          </w:tcPr>
          <w:p>
            <w:pPr>
              <w:pStyle w:val="TableText"/>
            </w:pPr>
            <w:r>
              <w:rPr>
                <w:b w:val="false"/>
                <w:bCs w:val="false"/>
              </w:rPr>
              <w:t xml:space="preserve">1653</w:t>
            </w:r>
          </w:p>
        </w:tc>
        <w:tc>
          <w:tcPr>
            <w:tcW w:type="dxa" w:w="1549"/>
            <w:vAlign w:val="center"/>
          </w:tcPr>
          <w:p>
            <w:pPr>
              <w:pStyle w:val="TableText"/>
            </w:pPr>
            <w:r>
              <w:rPr>
                <w:b w:val="false"/>
                <w:bCs w:val="false"/>
              </w:rPr>
              <w:t xml:space="preserve">1739</w:t>
            </w:r>
          </w:p>
        </w:tc>
        <w:tc>
          <w:tcPr>
            <w:tcW w:type="dxa" w:w="1629"/>
            <w:vAlign w:val="center"/>
          </w:tcPr>
          <w:p>
            <w:pPr>
              <w:pStyle w:val="TableText"/>
            </w:pPr>
            <w:r>
              <w:rPr>
                <w:b w:val="false"/>
                <w:bCs w:val="false"/>
                <w:i/>
                <w:iCs/>
              </w:rPr>
              <w:t xml:space="preserve">18</w:t>
            </w:r>
            <w:r>
              <w:rPr>
                <w:b w:val="false"/>
                <w:bCs w:val="false"/>
              </w:rPr>
              <w:t xml:space="preserve">, 474</w:t>
            </w:r>
          </w:p>
        </w:tc>
      </w:tr>
      <w:tr>
        <w:trPr>
          <w:cantSplit/>
        </w:trPr>
        <w:tc>
          <w:tcPr>
            <w:tcW w:type="dxa" w:w="1777"/>
            <w:vAlign w:val="center"/>
          </w:tcPr>
          <w:p>
            <w:pPr>
              <w:pStyle w:val="TableText"/>
            </w:pPr>
            <w:r>
              <w:rPr>
                <w:b w:val="false"/>
                <w:bCs w:val="false"/>
              </w:rPr>
              <w:t xml:space="preserve">———, </w:t>
            </w:r>
            <w:r>
              <w:rPr>
                <w:b w:val="false"/>
                <w:bCs w:val="false"/>
                <w:i/>
                <w:iCs/>
              </w:rPr>
              <w:t xml:space="preserve">Fifth Volume of Sermons</w:t>
            </w:r>
          </w:p>
        </w:tc>
        <w:tc>
          <w:tcPr>
            <w:tcW w:type="dxa" w:w="1705"/>
            <w:vAlign w:val="center"/>
          </w:tcPr>
          <w:p>
            <w:pPr>
              <w:pStyle w:val="TableText"/>
            </w:pPr>
            <w:r>
              <w:rPr>
                <w:b w:val="false"/>
                <w:bCs w:val="false"/>
              </w:rPr>
              <w:t xml:space="preserve">1701</w:t>
            </w:r>
          </w:p>
        </w:tc>
        <w:tc>
          <w:tcPr>
            <w:tcW w:type="dxa" w:w="1549"/>
            <w:vAlign w:val="center"/>
          </w:tcPr>
          <w:p>
            <w:pPr>
              <w:pStyle w:val="TableText"/>
            </w:pPr>
            <w:r>
              <w:rPr>
                <w:b w:val="false"/>
                <w:bCs w:val="false"/>
              </w:rPr>
              <w:t xml:space="preserve">1750</w:t>
            </w:r>
          </w:p>
        </w:tc>
        <w:tc>
          <w:tcPr>
            <w:tcW w:type="dxa" w:w="1629"/>
            <w:vAlign w:val="center"/>
          </w:tcPr>
          <w:p>
            <w:pPr>
              <w:pStyle w:val="TableText"/>
            </w:pPr>
            <w:r>
              <w:rPr>
                <w:b w:val="false"/>
                <w:bCs w:val="false"/>
                <w:i/>
                <w:iCs/>
              </w:rPr>
              <w:t xml:space="preserve">23</w:t>
            </w:r>
            <w:r>
              <w:rPr>
                <w:b w:val="false"/>
                <w:bCs w:val="false"/>
              </w:rPr>
              <w:t xml:space="preserve">, 72</w:t>
            </w:r>
          </w:p>
        </w:tc>
      </w:tr>
      <w:tr>
        <w:trPr>
          <w:cantSplit/>
        </w:trPr>
        <w:tc>
          <w:tcPr>
            <w:tcW w:type="dxa" w:w="1777"/>
            <w:vAlign w:val="center"/>
          </w:tcPr>
          <w:p>
            <w:pPr>
              <w:pStyle w:val="TableText"/>
            </w:pPr>
            <w:r>
              <w:rPr>
                <w:b w:val="false"/>
                <w:bCs w:val="false"/>
              </w:rPr>
              <w:t xml:space="preserve">Marshall M. Merrick, </w:t>
            </w:r>
            <w:r>
              <w:rPr>
                <w:b w:val="false"/>
                <w:bCs w:val="false"/>
                <w:i/>
                <w:iCs/>
              </w:rPr>
              <w:t xml:space="preserve">Parable of Vineyard</w:t>
            </w:r>
          </w:p>
        </w:tc>
        <w:tc>
          <w:tcPr>
            <w:tcW w:type="dxa" w:w="1705"/>
            <w:vAlign w:val="center"/>
          </w:tcPr>
          <w:p>
            <w:pPr>
              <w:pStyle w:val="TableText"/>
            </w:pPr>
            <w:r>
              <w:rPr>
                <w:b w:val="false"/>
                <w:bCs w:val="false"/>
              </w:rPr>
              <w:t xml:space="preserve">1753</w:t>
            </w:r>
          </w:p>
        </w:tc>
        <w:tc>
          <w:tcPr>
            <w:tcW w:type="dxa" w:w="1549"/>
            <w:vAlign w:val="center"/>
          </w:tcPr>
          <w:p>
            <w:pPr>
              <w:pStyle w:val="TableText"/>
            </w:pPr>
            <w:r>
              <w:rPr>
                <w:b w:val="false"/>
                <w:bCs w:val="false"/>
              </w:rPr>
              <w:t xml:space="preserve">1755</w:t>
            </w:r>
          </w:p>
        </w:tc>
        <w:tc>
          <w:tcPr>
            <w:tcW w:type="dxa" w:w="1629"/>
            <w:vAlign w:val="center"/>
          </w:tcPr>
          <w:p>
            <w:pPr>
              <w:pStyle w:val="TableText"/>
            </w:pPr>
            <w:r>
              <w:rPr>
                <w:b w:val="false"/>
                <w:bCs w:val="false"/>
                <w:i/>
                <w:iCs/>
              </w:rPr>
              <w:t xml:space="preserve">16</w:t>
            </w:r>
            <w:r>
              <w:rPr>
                <w:b w:val="false"/>
                <w:bCs w:val="false"/>
              </w:rPr>
              <w:t xml:space="preserve">, 661</w:t>
            </w:r>
          </w:p>
        </w:tc>
      </w:tr>
      <w:tr>
        <w:trPr>
          <w:cantSplit/>
        </w:trPr>
        <w:tc>
          <w:tcPr>
            <w:tcW w:type="dxa" w:w="1777"/>
            <w:vAlign w:val="center"/>
          </w:tcPr>
          <w:p>
            <w:pPr>
              <w:pStyle w:val="TableText"/>
            </w:pPr>
            <w:r>
              <w:rPr>
                <w:b w:val="false"/>
                <w:bCs w:val="false"/>
              </w:rPr>
              <w:t xml:space="preserve">Robert Millar, </w:t>
            </w:r>
            <w:r>
              <w:rPr>
                <w:b w:val="false"/>
                <w:bCs w:val="false"/>
                <w:i/>
                <w:iCs/>
              </w:rPr>
              <w:t xml:space="preserve">History of Propagation</w:t>
            </w:r>
          </w:p>
        </w:tc>
        <w:tc>
          <w:tcPr>
            <w:tcW w:type="dxa" w:w="1705"/>
            <w:vAlign w:val="center"/>
          </w:tcPr>
          <w:p>
            <w:pPr>
              <w:pStyle w:val="TableText"/>
            </w:pPr>
            <w:r>
              <w:rPr>
                <w:b w:val="false"/>
                <w:bCs w:val="false"/>
              </w:rPr>
              <w:t xml:space="preserve">1723</w:t>
            </w:r>
          </w:p>
        </w:tc>
        <w:tc>
          <w:tcPr>
            <w:tcW w:type="dxa" w:w="1549"/>
            <w:vAlign w:val="center"/>
          </w:tcPr>
          <w:p>
            <w:pPr>
              <w:pStyle w:val="TableText"/>
            </w:pPr>
            <w:r>
              <w:rPr>
                <w:b w:val="false"/>
                <w:bCs w:val="false"/>
              </w:rPr>
              <w:t xml:space="preserve">1739</w:t>
            </w:r>
          </w:p>
        </w:tc>
        <w:tc>
          <w:tcPr>
            <w:tcW w:type="dxa" w:w="1629"/>
            <w:vAlign w:val="center"/>
          </w:tcPr>
          <w:p>
            <w:pPr>
              <w:pStyle w:val="TableText"/>
            </w:pPr>
            <w:r>
              <w:rPr>
                <w:b w:val="false"/>
                <w:bCs w:val="false"/>
                <w:i/>
                <w:iCs/>
              </w:rPr>
              <w:t xml:space="preserve">18</w:t>
            </w:r>
            <w:r>
              <w:rPr>
                <w:b w:val="false"/>
                <w:bCs w:val="false"/>
              </w:rPr>
              <w:t xml:space="preserve">, 508</w:t>
            </w:r>
          </w:p>
        </w:tc>
      </w:tr>
      <w:tr>
        <w:trPr>
          <w:cantSplit/>
        </w:trPr>
        <w:tc>
          <w:tcPr>
            <w:tcW w:type="dxa" w:w="1777"/>
            <w:vAlign w:val="center"/>
          </w:tcPr>
          <w:p>
            <w:pPr>
              <w:pStyle w:val="TableText"/>
            </w:pPr>
            <w:r>
              <w:rPr>
                <w:b w:val="false"/>
                <w:bCs w:val="false"/>
              </w:rPr>
              <w:t xml:space="preserve">John Owen, </w:t>
            </w:r>
            <w:r>
              <w:rPr>
                <w:b w:val="false"/>
                <w:bCs w:val="false"/>
                <w:i/>
                <w:iCs/>
              </w:rPr>
              <w:t xml:space="preserve">Discourse on Holy Spirit</w:t>
            </w:r>
          </w:p>
        </w:tc>
        <w:tc>
          <w:tcPr>
            <w:tcW w:type="dxa" w:w="1705"/>
            <w:vAlign w:val="center"/>
          </w:tcPr>
          <w:p>
            <w:pPr>
              <w:pStyle w:val="TableText"/>
            </w:pPr>
            <w:r>
              <w:rPr>
                <w:b w:val="false"/>
                <w:bCs w:val="false"/>
              </w:rPr>
              <w:t xml:space="preserve">1674</w:t>
            </w:r>
          </w:p>
        </w:tc>
        <w:tc>
          <w:tcPr>
            <w:tcW w:type="dxa" w:w="1549"/>
            <w:vAlign w:val="center"/>
          </w:tcPr>
          <w:p>
            <w:pPr>
              <w:pStyle w:val="TableText"/>
            </w:pPr>
            <w:r>
              <w:rPr>
                <w:b w:val="false"/>
                <w:bCs w:val="false"/>
              </w:rPr>
              <w:t xml:space="preserve">1743</w:t>
            </w:r>
          </w:p>
        </w:tc>
        <w:tc>
          <w:tcPr>
            <w:tcW w:type="dxa" w:w="1629"/>
            <w:vAlign w:val="center"/>
          </w:tcPr>
          <w:p>
            <w:pPr>
              <w:pStyle w:val="TableText"/>
            </w:pPr>
            <w:r>
              <w:rPr>
                <w:b w:val="false"/>
                <w:bCs w:val="false"/>
                <w:i/>
                <w:iCs/>
              </w:rPr>
              <w:t xml:space="preserve">20</w:t>
            </w:r>
            <w:r>
              <w:rPr>
                <w:b w:val="false"/>
                <w:bCs w:val="false"/>
              </w:rPr>
              <w:t xml:space="preserve">, 389</w:t>
            </w:r>
          </w:p>
        </w:tc>
      </w:tr>
      <w:tr>
        <w:trPr>
          <w:cantSplit/>
        </w:trPr>
        <w:tc>
          <w:tcPr>
            <w:tcW w:type="dxa" w:w="1777"/>
            <w:vAlign w:val="center"/>
          </w:tcPr>
          <w:p>
            <w:pPr>
              <w:pStyle w:val="TableText"/>
            </w:pPr>
            <w:r>
              <w:rPr>
                <w:b w:val="false"/>
                <w:bCs w:val="false"/>
              </w:rPr>
              <w:t xml:space="preserve">Matthew Poole, </w:t>
            </w:r>
            <w:r>
              <w:rPr>
                <w:b w:val="false"/>
                <w:bCs w:val="false"/>
                <w:i/>
                <w:iCs/>
              </w:rPr>
              <w:t xml:space="preserve">Annotations</w:t>
            </w:r>
          </w:p>
        </w:tc>
        <w:tc>
          <w:tcPr>
            <w:tcW w:type="dxa" w:w="1705"/>
            <w:vAlign w:val="center"/>
          </w:tcPr>
          <w:p>
            <w:pPr>
              <w:pStyle w:val="TableText"/>
            </w:pPr>
            <w:r>
              <w:rPr>
                <w:b w:val="false"/>
                <w:bCs w:val="false"/>
              </w:rPr>
              <w:t xml:space="preserve">1683–85</w:t>
            </w:r>
          </w:p>
        </w:tc>
        <w:tc>
          <w:tcPr>
            <w:tcW w:type="dxa" w:w="1549"/>
            <w:vAlign w:val="center"/>
          </w:tcPr>
          <w:p>
            <w:pPr>
              <w:pStyle w:val="TableText"/>
            </w:pPr>
            <w:r>
              <w:rPr>
                <w:b w:val="false"/>
                <w:bCs w:val="false"/>
              </w:rPr>
              <w:t xml:space="preserve">1723</w:t>
            </w:r>
          </w:p>
        </w:tc>
        <w:tc>
          <w:tcPr>
            <w:tcW w:type="dxa" w:w="1629"/>
            <w:vAlign w:val="center"/>
          </w:tcPr>
          <w:p>
            <w:pPr>
              <w:pStyle w:val="TableText"/>
            </w:pPr>
            <w:r>
              <w:rPr>
                <w:b w:val="false"/>
                <w:bCs w:val="false"/>
                <w:i/>
                <w:iCs/>
              </w:rPr>
              <w:t xml:space="preserve">5</w:t>
            </w:r>
            <w:r>
              <w:rPr>
                <w:b w:val="false"/>
                <w:bCs w:val="false"/>
              </w:rPr>
              <w:t xml:space="preserve">, 77</w:t>
            </w:r>
          </w:p>
        </w:tc>
      </w:tr>
      <w:tr>
        <w:trPr>
          <w:cantSplit/>
        </w:trPr>
        <w:tc>
          <w:tcPr>
            <w:tcW w:type="dxa" w:w="1777"/>
            <w:vAlign w:val="center"/>
          </w:tcPr>
          <w:p>
            <w:pPr>
              <w:pStyle w:val="TableText"/>
            </w:pPr>
            <w:r>
              <w:rPr>
                <w:b w:val="false"/>
                <w:bCs w:val="false"/>
              </w:rPr>
              <w:t xml:space="preserve">Nathan Prince, </w:t>
            </w:r>
            <w:r>
              <w:rPr>
                <w:b w:val="false"/>
                <w:bCs w:val="false"/>
                <w:i/>
                <w:iCs/>
              </w:rPr>
              <w:t xml:space="preserve">An Essay</w:t>
            </w:r>
          </w:p>
        </w:tc>
        <w:tc>
          <w:tcPr>
            <w:tcW w:type="dxa" w:w="1705"/>
            <w:vAlign w:val="center"/>
          </w:tcPr>
          <w:p>
            <w:pPr>
              <w:pStyle w:val="TableText"/>
            </w:pPr>
            <w:r>
              <w:rPr>
                <w:b w:val="false"/>
                <w:bCs w:val="false"/>
              </w:rPr>
              <w:t xml:space="preserve">1734</w:t>
            </w:r>
          </w:p>
        </w:tc>
        <w:tc>
          <w:tcPr>
            <w:tcW w:type="dxa" w:w="1549"/>
            <w:vAlign w:val="center"/>
          </w:tcPr>
          <w:p>
            <w:pPr>
              <w:pStyle w:val="TableText"/>
            </w:pPr>
            <w:r>
              <w:rPr>
                <w:b w:val="false"/>
                <w:bCs w:val="false"/>
              </w:rPr>
              <w:t xml:space="preserve">1734</w:t>
            </w:r>
          </w:p>
        </w:tc>
        <w:tc>
          <w:tcPr>
            <w:tcW w:type="dxa" w:w="1629"/>
            <w:vAlign w:val="center"/>
          </w:tcPr>
          <w:p>
            <w:pPr>
              <w:pStyle w:val="TableText"/>
            </w:pPr>
            <w:r>
              <w:rPr>
                <w:b w:val="false"/>
                <w:bCs w:val="false"/>
                <w:i/>
                <w:iCs/>
              </w:rPr>
              <w:t xml:space="preserve">15</w:t>
            </w:r>
            <w:r>
              <w:rPr>
                <w:b w:val="false"/>
                <w:bCs w:val="false"/>
              </w:rPr>
              <w:t xml:space="preserve">, 155</w:t>
            </w:r>
          </w:p>
        </w:tc>
      </w:tr>
      <w:tr>
        <w:trPr>
          <w:cantSplit/>
        </w:trPr>
        <w:tc>
          <w:tcPr>
            <w:tcW w:type="dxa" w:w="1777"/>
            <w:vAlign w:val="center"/>
          </w:tcPr>
          <w:p>
            <w:pPr>
              <w:pStyle w:val="TableText"/>
            </w:pPr>
            <w:r>
              <w:rPr>
                <w:b w:val="false"/>
                <w:bCs w:val="false"/>
              </w:rPr>
              <w:t xml:space="preserve">Richard Rawlin, </w:t>
            </w:r>
            <w:r>
              <w:rPr>
                <w:b w:val="false"/>
                <w:bCs w:val="false"/>
                <w:i/>
                <w:iCs/>
              </w:rPr>
              <w:t xml:space="preserve">Christ the Righteousness</w:t>
            </w:r>
          </w:p>
        </w:tc>
        <w:tc>
          <w:tcPr>
            <w:tcW w:type="dxa" w:w="1705"/>
            <w:vAlign w:val="center"/>
          </w:tcPr>
          <w:p>
            <w:pPr>
              <w:pStyle w:val="TableText"/>
            </w:pPr>
            <w:r>
              <w:rPr>
                <w:b w:val="false"/>
                <w:bCs w:val="false"/>
              </w:rPr>
              <w:t xml:space="preserve">1741</w:t>
            </w:r>
          </w:p>
        </w:tc>
        <w:tc>
          <w:tcPr>
            <w:tcW w:type="dxa" w:w="1549"/>
            <w:vAlign w:val="center"/>
          </w:tcPr>
          <w:p>
            <w:pPr>
              <w:pStyle w:val="TableText"/>
            </w:pPr>
            <w:r>
              <w:rPr>
                <w:b w:val="false"/>
                <w:bCs w:val="false"/>
              </w:rPr>
              <w:t xml:space="preserve">Post 1755</w:t>
            </w:r>
          </w:p>
        </w:tc>
        <w:tc>
          <w:tcPr>
            <w:tcW w:type="dxa" w:w="1629"/>
            <w:vAlign w:val="center"/>
          </w:tcPr>
          <w:p>
            <w:pPr>
              <w:pStyle w:val="TableText"/>
            </w:pPr>
            <w:r>
              <w:rPr>
                <w:b w:val="false"/>
                <w:bCs w:val="false"/>
                <w:i/>
                <w:iCs/>
              </w:rPr>
              <w:t xml:space="preserve">21</w:t>
            </w:r>
            <w:r>
              <w:rPr>
                <w:b w:val="false"/>
                <w:bCs w:val="false"/>
              </w:rPr>
              <w:t xml:space="preserve">, 331</w:t>
            </w:r>
          </w:p>
        </w:tc>
      </w:tr>
      <w:tr>
        <w:trPr>
          <w:cantSplit/>
        </w:trPr>
        <w:tc>
          <w:tcPr>
            <w:tcW w:type="dxa" w:w="1777"/>
            <w:vAlign w:val="center"/>
          </w:tcPr>
          <w:p>
            <w:pPr>
              <w:pStyle w:val="TableText"/>
            </w:pPr>
            <w:r>
              <w:rPr>
                <w:b w:val="false"/>
                <w:bCs w:val="false"/>
              </w:rPr>
              <w:t xml:space="preserve">William Reading, </w:t>
            </w:r>
            <w:r>
              <w:rPr>
                <w:b w:val="false"/>
                <w:bCs w:val="false"/>
                <w:i/>
                <w:iCs/>
              </w:rPr>
              <w:t xml:space="preserve">History of Our Lord</w:t>
            </w:r>
          </w:p>
        </w:tc>
        <w:tc>
          <w:tcPr>
            <w:tcW w:type="dxa" w:w="1705"/>
            <w:vAlign w:val="center"/>
          </w:tcPr>
          <w:p>
            <w:pPr>
              <w:pStyle w:val="TableText"/>
            </w:pPr>
            <w:r>
              <w:rPr>
                <w:b w:val="false"/>
                <w:bCs w:val="false"/>
              </w:rPr>
              <w:t xml:space="preserve">1716</w:t>
            </w:r>
          </w:p>
        </w:tc>
        <w:tc>
          <w:tcPr>
            <w:tcW w:type="dxa" w:w="1549"/>
            <w:vAlign w:val="center"/>
          </w:tcPr>
          <w:p>
            <w:pPr>
              <w:pStyle w:val="TableText"/>
            </w:pPr>
            <w:r>
              <w:rPr>
                <w:b w:val="false"/>
                <w:bCs w:val="false"/>
              </w:rPr>
              <w:t xml:space="preserve">1747</w:t>
            </w:r>
          </w:p>
        </w:tc>
        <w:tc>
          <w:tcPr>
            <w:tcW w:type="dxa" w:w="1629"/>
            <w:vAlign w:val="center"/>
          </w:tcPr>
          <w:p>
            <w:pPr>
              <w:pStyle w:val="TableText"/>
            </w:pPr>
            <w:r>
              <w:rPr>
                <w:b w:val="false"/>
                <w:bCs w:val="false"/>
                <w:i/>
                <w:iCs/>
              </w:rPr>
              <w:t xml:space="preserve">75</w:t>
            </w:r>
            <w:r>
              <w:rPr>
                <w:b w:val="false"/>
                <w:bCs w:val="false"/>
              </w:rPr>
              <w:t xml:space="preserve">, 529</w:t>
            </w:r>
          </w:p>
        </w:tc>
      </w:tr>
      <w:tr>
        <w:trPr>
          <w:cantSplit/>
        </w:trPr>
        <w:tc>
          <w:tcPr>
            <w:tcW w:type="dxa" w:w="1777"/>
            <w:vAlign w:val="center"/>
          </w:tcPr>
          <w:p>
            <w:pPr>
              <w:pStyle w:val="TableText"/>
            </w:pPr>
            <w:r>
              <w:rPr>
                <w:b w:val="false"/>
                <w:bCs w:val="false"/>
              </w:rPr>
              <w:t xml:space="preserve">Thomas Ridgley, </w:t>
            </w:r>
            <w:r>
              <w:rPr>
                <w:b w:val="false"/>
                <w:bCs w:val="false"/>
                <w:i/>
                <w:iCs/>
              </w:rPr>
              <w:t xml:space="preserve">A Body of Divinity</w:t>
            </w:r>
          </w:p>
        </w:tc>
        <w:tc>
          <w:tcPr>
            <w:tcW w:type="dxa" w:w="1705"/>
            <w:vAlign w:val="center"/>
          </w:tcPr>
          <w:p>
            <w:pPr>
              <w:pStyle w:val="TableText"/>
            </w:pPr>
            <w:r>
              <w:rPr>
                <w:b w:val="false"/>
                <w:bCs w:val="false"/>
              </w:rPr>
              <w:t xml:space="preserve">1731</w:t>
            </w:r>
          </w:p>
        </w:tc>
        <w:tc>
          <w:tcPr>
            <w:tcW w:type="dxa" w:w="1549"/>
            <w:vAlign w:val="center"/>
          </w:tcPr>
          <w:p>
            <w:pPr>
              <w:pStyle w:val="TableText"/>
            </w:pPr>
            <w:r>
              <w:rPr>
                <w:b w:val="false"/>
                <w:bCs w:val="false"/>
              </w:rPr>
              <w:t xml:space="preserve">Late 1736–37</w:t>
            </w:r>
          </w:p>
        </w:tc>
        <w:tc>
          <w:tcPr>
            <w:tcW w:type="dxa" w:w="1629"/>
            <w:vAlign w:val="center"/>
          </w:tcPr>
          <w:p>
            <w:pPr>
              <w:pStyle w:val="TableText"/>
            </w:pPr>
            <w:r>
              <w:rPr>
                <w:b w:val="false"/>
                <w:bCs w:val="false"/>
                <w:i/>
                <w:iCs/>
              </w:rPr>
              <w:t xml:space="preserve">18</w:t>
            </w:r>
            <w:r>
              <w:rPr>
                <w:b w:val="false"/>
                <w:bCs w:val="false"/>
              </w:rPr>
              <w:t xml:space="preserve">, 283</w:t>
            </w:r>
          </w:p>
        </w:tc>
      </w:tr>
      <w:tr>
        <w:trPr>
          <w:cantSplit/>
        </w:trPr>
        <w:tc>
          <w:tcPr>
            <w:tcW w:type="dxa" w:w="1777"/>
            <w:vAlign w:val="center"/>
          </w:tcPr>
          <w:p>
            <w:pPr>
              <w:pStyle w:val="TableText"/>
            </w:pPr>
            <w:r>
              <w:rPr>
                <w:b w:val="false"/>
                <w:bCs w:val="false"/>
              </w:rPr>
              <w:t xml:space="preserve">James Robe, </w:t>
            </w:r>
            <w:r>
              <w:rPr>
                <w:b w:val="false"/>
                <w:bCs w:val="false"/>
                <w:i/>
                <w:iCs/>
              </w:rPr>
              <w:t xml:space="preserve">Second Volume of Sermons</w:t>
            </w:r>
          </w:p>
        </w:tc>
        <w:tc>
          <w:tcPr>
            <w:tcW w:type="dxa" w:w="1705"/>
            <w:vAlign w:val="center"/>
          </w:tcPr>
          <w:p>
            <w:pPr>
              <w:pStyle w:val="TableText"/>
            </w:pPr>
            <w:r>
              <w:rPr>
                <w:b w:val="false"/>
                <w:bCs w:val="false"/>
              </w:rPr>
              <w:t xml:space="preserve">1750</w:t>
            </w:r>
          </w:p>
        </w:tc>
        <w:tc>
          <w:tcPr>
            <w:tcW w:type="dxa" w:w="1549"/>
            <w:vAlign w:val="center"/>
          </w:tcPr>
          <w:p>
            <w:pPr>
              <w:pStyle w:val="TableText"/>
            </w:pPr>
            <w:r>
              <w:rPr>
                <w:b w:val="false"/>
                <w:bCs w:val="false"/>
              </w:rPr>
              <w:t xml:space="preserve">1751</w:t>
            </w:r>
          </w:p>
        </w:tc>
        <w:tc>
          <w:tcPr>
            <w:tcW w:type="dxa" w:w="1629"/>
            <w:vAlign w:val="center"/>
          </w:tcPr>
          <w:p>
            <w:pPr>
              <w:pStyle w:val="TableText"/>
            </w:pPr>
            <w:r>
              <w:rPr>
                <w:b w:val="false"/>
                <w:bCs w:val="false"/>
                <w:i/>
                <w:iCs/>
              </w:rPr>
              <w:t xml:space="preserve">23</w:t>
            </w:r>
            <w:r>
              <w:rPr>
                <w:b w:val="false"/>
                <w:bCs w:val="false"/>
              </w:rPr>
              <w:t xml:space="preserve">, 93</w:t>
            </w:r>
          </w:p>
        </w:tc>
      </w:tr>
      <w:tr>
        <w:trPr>
          <w:cantSplit/>
        </w:trPr>
        <w:tc>
          <w:tcPr>
            <w:tcW w:type="dxa" w:w="1777"/>
            <w:vAlign w:val="center"/>
          </w:tcPr>
          <w:p>
            <w:pPr>
              <w:pStyle w:val="TableText"/>
            </w:pPr>
            <w:r>
              <w:rPr>
                <w:b w:val="false"/>
                <w:bCs w:val="false"/>
              </w:rPr>
              <w:t xml:space="preserve">Thomas Sherlock, </w:t>
            </w:r>
            <w:r>
              <w:rPr>
                <w:b w:val="false"/>
                <w:bCs w:val="false"/>
                <w:i/>
                <w:iCs/>
              </w:rPr>
              <w:t xml:space="preserve">Several Discourses</w:t>
            </w:r>
          </w:p>
        </w:tc>
        <w:tc>
          <w:tcPr>
            <w:tcW w:type="dxa" w:w="1705"/>
            <w:vAlign w:val="center"/>
          </w:tcPr>
          <w:p>
            <w:pPr>
              <w:pStyle w:val="TableText"/>
            </w:pPr>
            <w:r>
              <w:rPr>
                <w:b w:val="false"/>
                <w:bCs w:val="false"/>
              </w:rPr>
              <w:t xml:space="preserve">1756 ff.</w:t>
            </w:r>
          </w:p>
        </w:tc>
        <w:tc>
          <w:tcPr>
            <w:tcW w:type="dxa" w:w="1549"/>
            <w:vAlign w:val="center"/>
          </w:tcPr>
          <w:p>
            <w:pPr>
              <w:pStyle w:val="TableText"/>
            </w:pPr>
            <w:r>
              <w:rPr>
                <w:b w:val="false"/>
                <w:bCs w:val="false"/>
              </w:rPr>
              <w:t xml:space="preserve">1756–57</w:t>
            </w:r>
          </w:p>
        </w:tc>
        <w:tc>
          <w:tcPr>
            <w:tcW w:type="dxa" w:w="1629"/>
            <w:vAlign w:val="center"/>
          </w:tcPr>
          <w:p>
            <w:pPr>
              <w:pStyle w:val="TableText"/>
            </w:pPr>
            <w:r>
              <w:rPr>
                <w:b w:val="false"/>
                <w:bCs w:val="false"/>
                <w:i/>
                <w:iCs/>
              </w:rPr>
              <w:t xml:space="preserve">23</w:t>
            </w:r>
            <w:r>
              <w:rPr>
                <w:b w:val="false"/>
                <w:bCs w:val="false"/>
              </w:rPr>
              <w:t xml:space="preserve">, 376</w:t>
            </w:r>
          </w:p>
        </w:tc>
      </w:tr>
      <w:tr>
        <w:trPr>
          <w:cantSplit/>
        </w:trPr>
        <w:tc>
          <w:tcPr>
            <w:tcW w:type="dxa" w:w="1777"/>
            <w:vAlign w:val="center"/>
          </w:tcPr>
          <w:p>
            <w:pPr>
              <w:pStyle w:val="TableText"/>
            </w:pPr>
            <w:r>
              <w:rPr>
                <w:b w:val="false"/>
                <w:bCs w:val="false"/>
              </w:rPr>
              <w:t xml:space="preserve">———, </w:t>
            </w:r>
            <w:r>
              <w:rPr>
                <w:b w:val="false"/>
                <w:bCs w:val="false"/>
                <w:i/>
                <w:iCs/>
              </w:rPr>
              <w:t xml:space="preserve">Use and Intent of Prophecy</w:t>
            </w:r>
          </w:p>
        </w:tc>
        <w:tc>
          <w:tcPr>
            <w:tcW w:type="dxa" w:w="1705"/>
            <w:vAlign w:val="center"/>
          </w:tcPr>
          <w:p>
            <w:pPr>
              <w:pStyle w:val="TableText"/>
            </w:pPr>
            <w:r>
              <w:rPr>
                <w:b w:val="false"/>
                <w:bCs w:val="false"/>
              </w:rPr>
              <w:t xml:space="preserve">1725</w:t>
            </w:r>
          </w:p>
        </w:tc>
        <w:tc>
          <w:tcPr>
            <w:tcW w:type="dxa" w:w="1549"/>
            <w:vAlign w:val="center"/>
          </w:tcPr>
          <w:p>
            <w:pPr>
              <w:pStyle w:val="TableText"/>
            </w:pPr>
            <w:r>
              <w:rPr>
                <w:b w:val="false"/>
                <w:bCs w:val="false"/>
              </w:rPr>
              <w:t xml:space="preserve">1747</w:t>
            </w:r>
          </w:p>
        </w:tc>
        <w:tc>
          <w:tcPr>
            <w:tcW w:type="dxa" w:w="1629"/>
            <w:vAlign w:val="center"/>
          </w:tcPr>
          <w:p>
            <w:pPr>
              <w:pStyle w:val="TableText"/>
            </w:pPr>
            <w:r>
              <w:rPr>
                <w:b w:val="false"/>
                <w:bCs w:val="false"/>
                <w:i/>
                <w:iCs/>
              </w:rPr>
              <w:t xml:space="preserve">15</w:t>
            </w:r>
            <w:r>
              <w:rPr>
                <w:b w:val="false"/>
                <w:bCs w:val="false"/>
              </w:rPr>
              <w:t xml:space="preserve">, 534</w:t>
            </w:r>
          </w:p>
        </w:tc>
      </w:tr>
      <w:tr>
        <w:trPr>
          <w:cantSplit/>
        </w:trPr>
        <w:tc>
          <w:tcPr>
            <w:tcW w:type="dxa" w:w="1777"/>
            <w:vAlign w:val="center"/>
          </w:tcPr>
          <w:p>
            <w:pPr>
              <w:pStyle w:val="TableText"/>
            </w:pPr>
            <w:r>
              <w:rPr>
                <w:b w:val="false"/>
                <w:bCs w:val="false"/>
              </w:rPr>
              <w:t xml:space="preserve">Samuel Shuckford, </w:t>
            </w:r>
            <w:r>
              <w:rPr>
                <w:b w:val="false"/>
                <w:bCs w:val="false"/>
                <w:i/>
                <w:iCs/>
              </w:rPr>
              <w:t xml:space="preserve">Sacred and Profane</w:t>
            </w:r>
          </w:p>
        </w:tc>
        <w:tc>
          <w:tcPr>
            <w:tcW w:type="dxa" w:w="1705"/>
            <w:vAlign w:val="center"/>
          </w:tcPr>
          <w:p>
            <w:pPr>
              <w:pStyle w:val="TableText"/>
            </w:pPr>
            <w:r>
              <w:rPr>
                <w:b w:val="false"/>
                <w:bCs w:val="false"/>
              </w:rPr>
              <w:t xml:space="preserve">1728–37</w:t>
            </w:r>
          </w:p>
        </w:tc>
        <w:tc>
          <w:tcPr>
            <w:tcW w:type="dxa" w:w="1549"/>
            <w:vAlign w:val="center"/>
          </w:tcPr>
          <w:p>
            <w:pPr>
              <w:pStyle w:val="TableText"/>
            </w:pPr>
            <w:r>
              <w:rPr>
                <w:b w:val="false"/>
                <w:bCs w:val="false"/>
              </w:rPr>
              <w:t xml:space="preserve">1747</w:t>
            </w:r>
          </w:p>
        </w:tc>
        <w:tc>
          <w:tcPr>
            <w:tcW w:type="dxa" w:w="1629"/>
            <w:vAlign w:val="center"/>
          </w:tcPr>
          <w:p>
            <w:pPr>
              <w:pStyle w:val="TableText"/>
            </w:pPr>
            <w:r>
              <w:rPr>
                <w:b w:val="false"/>
                <w:bCs w:val="false"/>
                <w:i/>
                <w:iCs/>
              </w:rPr>
              <w:t xml:space="preserve">15</w:t>
            </w:r>
            <w:r>
              <w:rPr>
                <w:b w:val="false"/>
                <w:bCs w:val="false"/>
              </w:rPr>
              <w:t xml:space="preserve">, 535</w:t>
            </w:r>
          </w:p>
        </w:tc>
      </w:tr>
      <w:tr>
        <w:trPr>
          <w:cantSplit/>
        </w:trPr>
        <w:tc>
          <w:tcPr>
            <w:tcW w:type="dxa" w:w="1777"/>
            <w:vAlign w:val="center"/>
          </w:tcPr>
          <w:p>
            <w:pPr>
              <w:pStyle w:val="TableText"/>
            </w:pPr>
            <w:r>
              <w:rPr>
                <w:b w:val="false"/>
                <w:bCs w:val="false"/>
              </w:rPr>
              <w:t xml:space="preserve">Thomas Stackhouse, </w:t>
            </w:r>
            <w:r>
              <w:rPr>
                <w:b w:val="false"/>
                <w:bCs w:val="false"/>
                <w:i/>
                <w:iCs/>
              </w:rPr>
              <w:t xml:space="preserve">Complete Body</w:t>
            </w:r>
          </w:p>
        </w:tc>
        <w:tc>
          <w:tcPr>
            <w:tcW w:type="dxa" w:w="1705"/>
            <w:vAlign w:val="center"/>
          </w:tcPr>
          <w:p>
            <w:pPr>
              <w:pStyle w:val="TableText"/>
            </w:pPr>
            <w:r>
              <w:rPr>
                <w:b w:val="false"/>
                <w:bCs w:val="false"/>
              </w:rPr>
              <w:t xml:space="preserve">1729</w:t>
            </w:r>
          </w:p>
        </w:tc>
        <w:tc>
          <w:tcPr>
            <w:tcW w:type="dxa" w:w="1549"/>
            <w:vAlign w:val="center"/>
          </w:tcPr>
          <w:p>
            <w:pPr>
              <w:pStyle w:val="TableText"/>
            </w:pPr>
            <w:r>
              <w:rPr>
                <w:b w:val="false"/>
                <w:bCs w:val="false"/>
              </w:rPr>
              <w:t xml:space="preserve">1737</w:t>
            </w:r>
          </w:p>
        </w:tc>
        <w:tc>
          <w:tcPr>
            <w:tcW w:type="dxa" w:w="1629"/>
            <w:vAlign w:val="center"/>
          </w:tcPr>
          <w:p>
            <w:pPr>
              <w:pStyle w:val="TableText"/>
            </w:pPr>
            <w:r>
              <w:rPr>
                <w:b w:val="false"/>
                <w:bCs w:val="false"/>
                <w:i/>
                <w:iCs/>
              </w:rPr>
              <w:t xml:space="preserve">18</w:t>
            </w:r>
            <w:r>
              <w:rPr>
                <w:b w:val="false"/>
                <w:bCs w:val="false"/>
              </w:rPr>
              <w:t xml:space="preserve">, 350</w:t>
            </w:r>
          </w:p>
        </w:tc>
      </w:tr>
      <w:tr>
        <w:trPr>
          <w:cantSplit/>
        </w:trPr>
        <w:tc>
          <w:tcPr>
            <w:tcW w:type="dxa" w:w="1777"/>
            <w:vAlign w:val="center"/>
          </w:tcPr>
          <w:p>
            <w:pPr>
              <w:pStyle w:val="TableText"/>
            </w:pPr>
            <w:r>
              <w:rPr>
                <w:b w:val="false"/>
                <w:bCs w:val="false"/>
              </w:rPr>
              <w:t xml:space="preserve">Johann Friedrich Stapfer, </w:t>
            </w:r>
            <w:r>
              <w:rPr>
                <w:b w:val="false"/>
                <w:bCs w:val="false"/>
                <w:i/>
                <w:iCs/>
              </w:rPr>
              <w:t xml:space="preserve">Institutions</w:t>
            </w:r>
          </w:p>
        </w:tc>
        <w:tc>
          <w:tcPr>
            <w:tcW w:type="dxa" w:w="1705"/>
            <w:vAlign w:val="center"/>
          </w:tcPr>
          <w:p>
            <w:pPr>
              <w:pStyle w:val="TableText"/>
            </w:pPr>
            <w:r>
              <w:rPr>
                <w:b w:val="false"/>
                <w:bCs w:val="false"/>
              </w:rPr>
              <w:t xml:space="preserve">1743–47</w:t>
            </w:r>
          </w:p>
        </w:tc>
        <w:tc>
          <w:tcPr>
            <w:tcW w:type="dxa" w:w="1549"/>
            <w:vAlign w:val="center"/>
          </w:tcPr>
          <w:p>
            <w:pPr>
              <w:pStyle w:val="TableText"/>
            </w:pPr>
            <w:r>
              <w:rPr>
                <w:b w:val="false"/>
                <w:bCs w:val="false"/>
              </w:rPr>
              <w:t xml:space="preserve">c. 1750</w:t>
            </w:r>
          </w:p>
        </w:tc>
        <w:tc>
          <w:tcPr>
            <w:tcW w:type="dxa" w:w="1629"/>
            <w:vAlign w:val="center"/>
          </w:tcPr>
          <w:p>
            <w:pPr>
              <w:pStyle w:val="TableText"/>
            </w:pPr>
            <w:r>
              <w:rPr>
                <w:b w:val="false"/>
                <w:bCs w:val="false"/>
                <w:i/>
                <w:iCs/>
              </w:rPr>
              <w:t xml:space="preserve">23</w:t>
            </w:r>
            <w:r>
              <w:rPr>
                <w:b w:val="false"/>
                <w:bCs w:val="false"/>
              </w:rPr>
              <w:t xml:space="preserve">, 69</w:t>
            </w:r>
          </w:p>
        </w:tc>
      </w:tr>
      <w:tr>
        <w:trPr>
          <w:cantSplit/>
        </w:trPr>
        <w:tc>
          <w:tcPr>
            <w:tcW w:type="dxa" w:w="1777"/>
            <w:vAlign w:val="center"/>
          </w:tcPr>
          <w:p>
            <w:pPr>
              <w:pStyle w:val="TableText"/>
            </w:pPr>
            <w:r>
              <w:rPr>
                <w:b w:val="false"/>
                <w:bCs w:val="false"/>
              </w:rPr>
              <w:t xml:space="preserve">John Taylor, </w:t>
            </w:r>
            <w:r>
              <w:rPr>
                <w:b w:val="false"/>
                <w:bCs w:val="false"/>
                <w:i/>
                <w:iCs/>
              </w:rPr>
              <w:t xml:space="preserve">Paraphrase on Romans</w:t>
            </w:r>
          </w:p>
        </w:tc>
        <w:tc>
          <w:tcPr>
            <w:tcW w:type="dxa" w:w="1705"/>
            <w:vAlign w:val="center"/>
          </w:tcPr>
          <w:p>
            <w:pPr>
              <w:pStyle w:val="TableText"/>
            </w:pPr>
            <w:r>
              <w:rPr>
                <w:b w:val="false"/>
                <w:bCs w:val="false"/>
              </w:rPr>
              <w:t xml:space="preserve">1745</w:t>
            </w:r>
          </w:p>
        </w:tc>
        <w:tc>
          <w:tcPr>
            <w:tcW w:type="dxa" w:w="1549"/>
            <w:vAlign w:val="center"/>
          </w:tcPr>
          <w:p>
            <w:pPr>
              <w:pStyle w:val="TableText"/>
            </w:pPr>
            <w:r>
              <w:rPr>
                <w:b w:val="false"/>
                <w:bCs w:val="false"/>
              </w:rPr>
              <w:t xml:space="preserve">1748</w:t>
            </w:r>
          </w:p>
        </w:tc>
        <w:tc>
          <w:tcPr>
            <w:tcW w:type="dxa" w:w="1629"/>
            <w:vAlign w:val="center"/>
          </w:tcPr>
          <w:p>
            <w:pPr>
              <w:pStyle w:val="TableText"/>
            </w:pPr>
            <w:r>
              <w:rPr>
                <w:b w:val="false"/>
                <w:bCs w:val="false"/>
                <w:i/>
                <w:iCs/>
              </w:rPr>
              <w:t xml:space="preserve">3</w:t>
            </w:r>
            <w:r>
              <w:rPr>
                <w:b w:val="false"/>
                <w:bCs w:val="false"/>
              </w:rPr>
              <w:t xml:space="preserve">, 18</w:t>
            </w:r>
          </w:p>
        </w:tc>
      </w:tr>
      <w:tr>
        <w:trPr>
          <w:cantSplit/>
        </w:trPr>
        <w:tc>
          <w:tcPr>
            <w:tcW w:type="dxa" w:w="1777"/>
            <w:vAlign w:val="center"/>
          </w:tcPr>
          <w:p>
            <w:pPr>
              <w:pStyle w:val="TableText"/>
            </w:pPr>
            <w:r>
              <w:rPr>
                <w:b w:val="false"/>
                <w:bCs w:val="false"/>
              </w:rPr>
              <w:t xml:space="preserve">———, </w:t>
            </w:r>
            <w:r>
              <w:rPr>
                <w:b w:val="false"/>
                <w:bCs w:val="false"/>
                <w:i/>
                <w:iCs/>
              </w:rPr>
              <w:t xml:space="preserve">Scripture-Doctrine of Original Sin</w:t>
            </w:r>
          </w:p>
        </w:tc>
        <w:tc>
          <w:tcPr>
            <w:tcW w:type="dxa" w:w="1705"/>
            <w:vAlign w:val="center"/>
          </w:tcPr>
          <w:p>
            <w:pPr>
              <w:pStyle w:val="TableText"/>
            </w:pPr>
            <w:r>
              <w:rPr>
                <w:b w:val="false"/>
                <w:bCs w:val="false"/>
              </w:rPr>
              <w:t xml:space="preserve">1740</w:t>
            </w:r>
          </w:p>
        </w:tc>
        <w:tc>
          <w:tcPr>
            <w:tcW w:type="dxa" w:w="1549"/>
            <w:vAlign w:val="center"/>
          </w:tcPr>
          <w:p>
            <w:pPr>
              <w:pStyle w:val="TableText"/>
            </w:pPr>
            <w:r>
              <w:rPr>
                <w:b w:val="false"/>
                <w:bCs w:val="false"/>
              </w:rPr>
              <w:t xml:space="preserve">1746</w:t>
            </w:r>
          </w:p>
        </w:tc>
        <w:tc>
          <w:tcPr>
            <w:tcW w:type="dxa" w:w="1629"/>
            <w:vAlign w:val="center"/>
          </w:tcPr>
          <w:p>
            <w:pPr>
              <w:pStyle w:val="TableText"/>
            </w:pPr>
            <w:r>
              <w:rPr>
                <w:b w:val="false"/>
                <w:bCs w:val="false"/>
                <w:i/>
                <w:iCs/>
              </w:rPr>
              <w:t xml:space="preserve">21</w:t>
            </w:r>
            <w:r>
              <w:rPr>
                <w:b w:val="false"/>
                <w:bCs w:val="false"/>
              </w:rPr>
              <w:t xml:space="preserve">, 229</w:t>
            </w:r>
          </w:p>
        </w:tc>
      </w:tr>
      <w:tr>
        <w:trPr>
          <w:cantSplit/>
        </w:trPr>
        <w:tc>
          <w:tcPr>
            <w:tcW w:type="dxa" w:w="1777"/>
            <w:vAlign w:val="center"/>
          </w:tcPr>
          <w:p>
            <w:pPr>
              <w:pStyle w:val="TableText"/>
            </w:pPr>
            <w:r>
              <w:rPr>
                <w:b w:val="false"/>
                <w:bCs w:val="false"/>
              </w:rPr>
              <w:t xml:space="preserve">John Tillotson, </w:t>
            </w:r>
            <w:r>
              <w:rPr>
                <w:b w:val="false"/>
                <w:bCs w:val="false"/>
                <w:i/>
                <w:iCs/>
              </w:rPr>
              <w:t xml:space="preserve">Works</w:t>
            </w:r>
          </w:p>
        </w:tc>
        <w:tc>
          <w:tcPr>
            <w:tcW w:type="dxa" w:w="1705"/>
            <w:vAlign w:val="center"/>
          </w:tcPr>
          <w:p>
            <w:pPr>
              <w:pStyle w:val="TableText"/>
            </w:pPr>
            <w:r>
              <w:rPr>
                <w:b w:val="false"/>
                <w:bCs w:val="false"/>
              </w:rPr>
              <w:t xml:space="preserve">1728</w:t>
            </w:r>
          </w:p>
        </w:tc>
        <w:tc>
          <w:tcPr>
            <w:tcW w:type="dxa" w:w="1549"/>
            <w:vAlign w:val="center"/>
          </w:tcPr>
          <w:p>
            <w:pPr>
              <w:pStyle w:val="TableText"/>
            </w:pPr>
            <w:r>
              <w:rPr>
                <w:b w:val="false"/>
                <w:bCs w:val="false"/>
              </w:rPr>
              <w:t xml:space="preserve">1742</w:t>
            </w:r>
          </w:p>
        </w:tc>
        <w:tc>
          <w:tcPr>
            <w:tcW w:type="dxa" w:w="1629"/>
            <w:vAlign w:val="center"/>
          </w:tcPr>
          <w:p>
            <w:pPr>
              <w:pStyle w:val="TableText"/>
            </w:pPr>
            <w:r>
              <w:rPr>
                <w:b w:val="false"/>
                <w:bCs w:val="false"/>
                <w:i/>
                <w:iCs/>
              </w:rPr>
              <w:t xml:space="preserve">20</w:t>
            </w:r>
            <w:r>
              <w:rPr>
                <w:b w:val="false"/>
                <w:bCs w:val="false"/>
              </w:rPr>
              <w:t xml:space="preserve">, 273</w:t>
            </w:r>
          </w:p>
        </w:tc>
      </w:tr>
      <w:tr>
        <w:trPr>
          <w:cantSplit/>
        </w:trPr>
        <w:tc>
          <w:tcPr>
            <w:tcW w:type="dxa" w:w="1777"/>
            <w:vAlign w:val="center"/>
          </w:tcPr>
          <w:p>
            <w:pPr>
              <w:pStyle w:val="TableText"/>
            </w:pPr>
            <w:r>
              <w:rPr>
                <w:b w:val="false"/>
                <w:bCs w:val="false"/>
              </w:rPr>
              <w:t xml:space="preserve">Francis Turretin, </w:t>
            </w:r>
            <w:r>
              <w:rPr>
                <w:b w:val="false"/>
                <w:bCs w:val="false"/>
                <w:i/>
                <w:iCs/>
              </w:rPr>
              <w:t xml:space="preserve">Institutio Theologiae</w:t>
            </w:r>
          </w:p>
        </w:tc>
        <w:tc>
          <w:tcPr>
            <w:tcW w:type="dxa" w:w="1705"/>
            <w:vAlign w:val="center"/>
          </w:tcPr>
          <w:p>
            <w:pPr>
              <w:pStyle w:val="TableText"/>
            </w:pPr>
            <w:r>
              <w:rPr>
                <w:b w:val="false"/>
                <w:bCs w:val="false"/>
              </w:rPr>
              <w:t xml:space="preserve">1680</w:t>
            </w:r>
          </w:p>
        </w:tc>
        <w:tc>
          <w:tcPr>
            <w:tcW w:type="dxa" w:w="1549"/>
            <w:vAlign w:val="center"/>
          </w:tcPr>
          <w:p>
            <w:pPr>
              <w:pStyle w:val="TableText"/>
            </w:pPr>
            <w:r>
              <w:rPr>
                <w:b w:val="false"/>
                <w:bCs w:val="false"/>
              </w:rPr>
              <w:t xml:space="preserve">1737</w:t>
            </w:r>
          </w:p>
        </w:tc>
        <w:tc>
          <w:tcPr>
            <w:tcW w:type="dxa" w:w="1629"/>
            <w:vAlign w:val="center"/>
          </w:tcPr>
          <w:p>
            <w:pPr>
              <w:pStyle w:val="TableText"/>
            </w:pPr>
            <w:r>
              <w:rPr>
                <w:b w:val="false"/>
                <w:bCs w:val="false"/>
                <w:i/>
                <w:iCs/>
              </w:rPr>
              <w:t xml:space="preserve">18</w:t>
            </w:r>
            <w:r>
              <w:rPr>
                <w:b w:val="false"/>
                <w:bCs w:val="false"/>
              </w:rPr>
              <w:t xml:space="preserve">, 327</w:t>
            </w:r>
          </w:p>
        </w:tc>
      </w:tr>
      <w:tr>
        <w:trPr>
          <w:cantSplit/>
        </w:trPr>
        <w:tc>
          <w:tcPr>
            <w:tcW w:type="dxa" w:w="1777"/>
            <w:vAlign w:val="center"/>
          </w:tcPr>
          <w:p>
            <w:pPr>
              <w:pStyle w:val="TableText"/>
            </w:pPr>
            <w:r>
              <w:rPr>
                <w:b w:val="false"/>
                <w:bCs w:val="false"/>
              </w:rPr>
              <w:t xml:space="preserve">William Warburton, </w:t>
            </w:r>
            <w:r>
              <w:rPr>
                <w:b w:val="false"/>
                <w:bCs w:val="false"/>
                <w:i/>
                <w:iCs/>
              </w:rPr>
              <w:t xml:space="preserve">Divine Legation</w:t>
            </w:r>
          </w:p>
        </w:tc>
        <w:tc>
          <w:tcPr>
            <w:tcW w:type="dxa" w:w="1705"/>
            <w:vAlign w:val="center"/>
          </w:tcPr>
          <w:p>
            <w:pPr>
              <w:pStyle w:val="TableText"/>
            </w:pPr>
            <w:r>
              <w:rPr>
                <w:b w:val="false"/>
                <w:bCs w:val="false"/>
              </w:rPr>
              <w:t xml:space="preserve">1738–41</w:t>
            </w:r>
          </w:p>
        </w:tc>
        <w:tc>
          <w:tcPr>
            <w:tcW w:type="dxa" w:w="1549"/>
            <w:vAlign w:val="center"/>
          </w:tcPr>
          <w:p>
            <w:pPr>
              <w:pStyle w:val="TableText"/>
            </w:pPr>
            <w:r>
              <w:rPr>
                <w:b w:val="false"/>
                <w:bCs w:val="false"/>
              </w:rPr>
              <w:t xml:space="preserve">Late 1750–51</w:t>
            </w:r>
          </w:p>
        </w:tc>
        <w:tc>
          <w:tcPr>
            <w:tcW w:type="dxa" w:w="1629"/>
            <w:vAlign w:val="center"/>
          </w:tcPr>
          <w:p>
            <w:pPr>
              <w:pStyle w:val="TableText"/>
            </w:pPr>
            <w:r>
              <w:rPr>
                <w:b w:val="false"/>
                <w:bCs w:val="false"/>
                <w:i/>
                <w:iCs/>
              </w:rPr>
              <w:t xml:space="preserve">23</w:t>
            </w:r>
            <w:r>
              <w:rPr>
                <w:b w:val="false"/>
                <w:bCs w:val="false"/>
              </w:rPr>
              <w:t xml:space="preserve">, 88</w:t>
            </w:r>
          </w:p>
        </w:tc>
      </w:tr>
      <w:tr>
        <w:trPr>
          <w:cantSplit/>
        </w:trPr>
        <w:tc>
          <w:tcPr>
            <w:tcW w:type="dxa" w:w="1777"/>
            <w:vAlign w:val="center"/>
          </w:tcPr>
          <w:p>
            <w:pPr>
              <w:pStyle w:val="TableText"/>
            </w:pPr>
            <w:r>
              <w:rPr>
                <w:b w:val="false"/>
                <w:bCs w:val="false"/>
              </w:rPr>
              <w:t xml:space="preserve">Isaac Watts, </w:t>
            </w:r>
            <w:r>
              <w:rPr>
                <w:b w:val="false"/>
                <w:bCs w:val="false"/>
                <w:i/>
                <w:iCs/>
              </w:rPr>
              <w:t xml:space="preserve">Orthodoxy and Charity</w:t>
            </w:r>
          </w:p>
        </w:tc>
        <w:tc>
          <w:tcPr>
            <w:tcW w:type="dxa" w:w="1705"/>
            <w:vAlign w:val="center"/>
          </w:tcPr>
          <w:p>
            <w:pPr>
              <w:pStyle w:val="TableText"/>
            </w:pPr>
            <w:r>
              <w:rPr>
                <w:b w:val="false"/>
                <w:bCs w:val="false"/>
              </w:rPr>
              <w:t xml:space="preserve">1745</w:t>
            </w:r>
          </w:p>
        </w:tc>
        <w:tc>
          <w:tcPr>
            <w:tcW w:type="dxa" w:w="1549"/>
            <w:vAlign w:val="center"/>
          </w:tcPr>
          <w:p>
            <w:pPr>
              <w:pStyle w:val="TableText"/>
            </w:pPr>
            <w:r>
              <w:rPr>
                <w:b w:val="false"/>
                <w:bCs w:val="false"/>
              </w:rPr>
              <w:t xml:space="preserve">Late 1750–51</w:t>
            </w:r>
          </w:p>
        </w:tc>
        <w:tc>
          <w:tcPr>
            <w:tcW w:type="dxa" w:w="1629"/>
            <w:vAlign w:val="center"/>
          </w:tcPr>
          <w:p>
            <w:pPr>
              <w:pStyle w:val="TableText"/>
            </w:pPr>
            <w:r>
              <w:rPr>
                <w:b w:val="false"/>
                <w:bCs w:val="false"/>
                <w:i/>
                <w:iCs/>
              </w:rPr>
              <w:t xml:space="preserve">23</w:t>
            </w:r>
            <w:r>
              <w:rPr>
                <w:b w:val="false"/>
                <w:bCs w:val="false"/>
              </w:rPr>
              <w:t xml:space="preserve">, 89</w:t>
            </w:r>
          </w:p>
        </w:tc>
      </w:tr>
      <w:tr>
        <w:trPr>
          <w:cantSplit/>
        </w:trPr>
        <w:tc>
          <w:tcPr>
            <w:tcW w:type="dxa" w:w="1777"/>
            <w:vAlign w:val="center"/>
          </w:tcPr>
          <w:p>
            <w:pPr>
              <w:pStyle w:val="TableText"/>
            </w:pPr>
            <w:r>
              <w:rPr>
                <w:b w:val="false"/>
                <w:bCs w:val="false"/>
              </w:rPr>
              <w:t xml:space="preserve">———, </w:t>
            </w:r>
            <w:r>
              <w:rPr>
                <w:b w:val="false"/>
                <w:bCs w:val="false"/>
                <w:i/>
                <w:iCs/>
              </w:rPr>
              <w:t xml:space="preserve">Works</w:t>
            </w:r>
          </w:p>
        </w:tc>
        <w:tc>
          <w:tcPr>
            <w:tcW w:type="dxa" w:w="1705"/>
            <w:vAlign w:val="center"/>
          </w:tcPr>
          <w:p>
            <w:pPr>
              <w:pStyle w:val="TableText"/>
            </w:pPr>
            <w:r>
              <w:rPr>
                <w:b w:val="false"/>
                <w:bCs w:val="false"/>
              </w:rPr>
              <w:t xml:space="preserve">1753</w:t>
            </w:r>
          </w:p>
        </w:tc>
        <w:tc>
          <w:tcPr>
            <w:tcW w:type="dxa" w:w="1549"/>
            <w:vAlign w:val="center"/>
          </w:tcPr>
          <w:p>
            <w:pPr>
              <w:pStyle w:val="TableText"/>
            </w:pPr>
            <w:r>
              <w:rPr>
                <w:b w:val="false"/>
                <w:bCs w:val="false"/>
              </w:rPr>
              <w:t xml:space="preserve">1754</w:t>
            </w:r>
          </w:p>
        </w:tc>
        <w:tc>
          <w:tcPr>
            <w:tcW w:type="dxa" w:w="1629"/>
            <w:vAlign w:val="center"/>
          </w:tcPr>
          <w:p>
            <w:pPr>
              <w:pStyle w:val="TableText"/>
            </w:pPr>
            <w:r>
              <w:rPr>
                <w:b w:val="false"/>
                <w:bCs w:val="false"/>
                <w:i/>
                <w:iCs/>
              </w:rPr>
              <w:t xml:space="preserve">1</w:t>
            </w:r>
            <w:r>
              <w:rPr>
                <w:b w:val="false"/>
                <w:bCs w:val="false"/>
              </w:rPr>
              <w:t xml:space="preserve">, 186</w:t>
            </w:r>
          </w:p>
        </w:tc>
      </w:tr>
      <w:tr>
        <w:trPr>
          <w:cantSplit/>
        </w:trPr>
        <w:tc>
          <w:tcPr>
            <w:tcW w:type="dxa" w:w="1777"/>
            <w:vAlign w:val="center"/>
          </w:tcPr>
          <w:p>
            <w:pPr>
              <w:pStyle w:val="TableText"/>
            </w:pPr>
            <w:r>
              <w:rPr>
                <w:b w:val="false"/>
                <w:bCs w:val="false"/>
              </w:rPr>
              <w:t xml:space="preserve">Edwards Wells, </w:t>
            </w:r>
            <w:r>
              <w:rPr>
                <w:b w:val="false"/>
                <w:bCs w:val="false"/>
                <w:i/>
                <w:iCs/>
              </w:rPr>
              <w:t xml:space="preserve">Historical Geography NT</w:t>
            </w:r>
          </w:p>
        </w:tc>
        <w:tc>
          <w:tcPr>
            <w:tcW w:type="dxa" w:w="1705"/>
            <w:vAlign w:val="center"/>
          </w:tcPr>
          <w:p>
            <w:pPr>
              <w:pStyle w:val="TableText"/>
            </w:pPr>
            <w:r>
              <w:rPr>
                <w:b w:val="false"/>
                <w:bCs w:val="false"/>
              </w:rPr>
              <w:t xml:space="preserve">1734</w:t>
            </w:r>
          </w:p>
        </w:tc>
        <w:tc>
          <w:tcPr>
            <w:tcW w:type="dxa" w:w="1549"/>
            <w:vAlign w:val="center"/>
          </w:tcPr>
          <w:p>
            <w:pPr>
              <w:pStyle w:val="TableText"/>
            </w:pPr>
            <w:r>
              <w:rPr>
                <w:b w:val="false"/>
                <w:bCs w:val="false"/>
              </w:rPr>
              <w:t xml:space="preserve">1736</w:t>
            </w:r>
          </w:p>
        </w:tc>
        <w:tc>
          <w:tcPr>
            <w:tcW w:type="dxa" w:w="1629"/>
            <w:vAlign w:val="center"/>
          </w:tcPr>
          <w:p>
            <w:pPr>
              <w:pStyle w:val="TableText"/>
            </w:pPr>
            <w:r>
              <w:rPr>
                <w:b w:val="false"/>
                <w:bCs w:val="false"/>
                <w:i/>
                <w:iCs/>
              </w:rPr>
              <w:t xml:space="preserve">15</w:t>
            </w:r>
            <w:r>
              <w:rPr>
                <w:b w:val="false"/>
                <w:bCs w:val="false"/>
              </w:rPr>
              <w:t xml:space="preserve">, 205</w:t>
            </w:r>
          </w:p>
        </w:tc>
      </w:tr>
      <w:tr>
        <w:trPr>
          <w:cantSplit/>
        </w:trPr>
        <w:tc>
          <w:tcPr>
            <w:tcW w:type="dxa" w:w="1777"/>
            <w:vAlign w:val="center"/>
          </w:tcPr>
          <w:p>
            <w:pPr>
              <w:pStyle w:val="TableText"/>
            </w:pPr>
            <w:r>
              <w:rPr>
                <w:b w:val="false"/>
                <w:bCs w:val="false"/>
              </w:rPr>
              <w:t xml:space="preserve">———, </w:t>
            </w:r>
            <w:r>
              <w:rPr>
                <w:b w:val="false"/>
                <w:bCs w:val="false"/>
                <w:i/>
                <w:iCs/>
              </w:rPr>
              <w:t xml:space="preserve">Historical Geography OT</w:t>
            </w:r>
          </w:p>
        </w:tc>
        <w:tc>
          <w:tcPr>
            <w:tcW w:type="dxa" w:w="1705"/>
            <w:vAlign w:val="center"/>
          </w:tcPr>
          <w:p>
            <w:pPr>
              <w:pStyle w:val="TableText"/>
            </w:pPr>
            <w:r>
              <w:rPr>
                <w:b w:val="false"/>
                <w:bCs w:val="false"/>
              </w:rPr>
              <w:t xml:space="preserve">1711</w:t>
            </w:r>
          </w:p>
        </w:tc>
        <w:tc>
          <w:tcPr>
            <w:tcW w:type="dxa" w:w="1549"/>
            <w:vAlign w:val="center"/>
          </w:tcPr>
          <w:p>
            <w:pPr>
              <w:pStyle w:val="TableText"/>
            </w:pPr>
            <w:r>
              <w:rPr>
                <w:b w:val="false"/>
                <w:bCs w:val="false"/>
              </w:rPr>
              <w:t xml:space="preserve">1736</w:t>
            </w:r>
          </w:p>
        </w:tc>
        <w:tc>
          <w:tcPr>
            <w:tcW w:type="dxa" w:w="1629"/>
            <w:vAlign w:val="center"/>
          </w:tcPr>
          <w:p>
            <w:pPr>
              <w:pStyle w:val="TableText"/>
            </w:pPr>
            <w:r>
              <w:rPr>
                <w:b w:val="false"/>
                <w:bCs w:val="false"/>
                <w:i/>
                <w:iCs/>
              </w:rPr>
              <w:t xml:space="preserve">15</w:t>
            </w:r>
            <w:r>
              <w:rPr>
                <w:b w:val="false"/>
                <w:bCs w:val="false"/>
              </w:rPr>
              <w:t xml:space="preserve">, 204</w:t>
            </w:r>
          </w:p>
        </w:tc>
      </w:tr>
      <w:tr>
        <w:trPr>
          <w:cantSplit/>
        </w:trPr>
        <w:tc>
          <w:tcPr>
            <w:tcW w:type="dxa" w:w="1777"/>
            <w:vAlign w:val="center"/>
          </w:tcPr>
          <w:p>
            <w:pPr>
              <w:pStyle w:val="TableText"/>
            </w:pPr>
            <w:r>
              <w:rPr>
                <w:b w:val="false"/>
                <w:bCs w:val="false"/>
              </w:rPr>
              <w:t xml:space="preserve">Andrew Wilson, </w:t>
            </w:r>
            <w:r>
              <w:rPr>
                <w:b w:val="false"/>
                <w:bCs w:val="false"/>
                <w:i/>
                <w:iCs/>
              </w:rPr>
              <w:t xml:space="preserve">Creation</w:t>
            </w:r>
          </w:p>
        </w:tc>
        <w:tc>
          <w:tcPr>
            <w:tcW w:type="dxa" w:w="1705"/>
            <w:vAlign w:val="center"/>
          </w:tcPr>
          <w:p>
            <w:pPr>
              <w:pStyle w:val="TableText"/>
            </w:pPr>
            <w:r>
              <w:rPr>
                <w:b w:val="false"/>
                <w:bCs w:val="false"/>
              </w:rPr>
              <w:t xml:space="preserve">1750</w:t>
            </w:r>
          </w:p>
        </w:tc>
        <w:tc>
          <w:tcPr>
            <w:tcW w:type="dxa" w:w="1549"/>
            <w:vAlign w:val="center"/>
          </w:tcPr>
          <w:p>
            <w:pPr>
              <w:pStyle w:val="TableText"/>
            </w:pPr>
            <w:r>
              <w:rPr>
                <w:b w:val="false"/>
                <w:bCs w:val="false"/>
              </w:rPr>
              <w:t xml:space="preserve">1755–56</w:t>
            </w:r>
          </w:p>
        </w:tc>
        <w:tc>
          <w:tcPr>
            <w:tcW w:type="dxa" w:w="1629"/>
            <w:vAlign w:val="center"/>
          </w:tcPr>
          <w:p>
            <w:pPr>
              <w:pStyle w:val="TableText"/>
            </w:pPr>
            <w:r>
              <w:rPr>
                <w:b w:val="false"/>
                <w:bCs w:val="false"/>
                <w:i/>
                <w:iCs/>
              </w:rPr>
              <w:t xml:space="preserve">11</w:t>
            </w:r>
            <w:r>
              <w:rPr>
                <w:b w:val="false"/>
                <w:bCs w:val="false"/>
              </w:rPr>
              <w:t xml:space="preserve">, 145</w:t>
            </w:r>
          </w:p>
        </w:tc>
      </w:tr>
      <w:tr>
        <w:trPr>
          <w:cantSplit/>
        </w:trPr>
        <w:tc>
          <w:tcPr>
            <w:tcW w:type="dxa" w:w="1777"/>
            <w:vAlign w:val="center"/>
          </w:tcPr>
          <w:p>
            <w:pPr>
              <w:pStyle w:val="TableText"/>
            </w:pPr>
            <w:r>
              <w:rPr>
                <w:b w:val="false"/>
                <w:bCs w:val="false"/>
              </w:rPr>
              <w:t xml:space="preserve">Henry Winder, </w:t>
            </w:r>
            <w:r>
              <w:rPr>
                <w:b w:val="false"/>
                <w:bCs w:val="false"/>
                <w:i/>
                <w:iCs/>
              </w:rPr>
              <w:t xml:space="preserve">Critical and Chronological</w:t>
            </w:r>
          </w:p>
        </w:tc>
        <w:tc>
          <w:tcPr>
            <w:tcW w:type="dxa" w:w="1705"/>
            <w:vAlign w:val="center"/>
          </w:tcPr>
          <w:p>
            <w:pPr>
              <w:pStyle w:val="TableText"/>
            </w:pPr>
            <w:r>
              <w:rPr>
                <w:b w:val="false"/>
                <w:bCs w:val="false"/>
              </w:rPr>
              <w:t xml:space="preserve">1745–46</w:t>
            </w:r>
          </w:p>
        </w:tc>
        <w:tc>
          <w:tcPr>
            <w:tcW w:type="dxa" w:w="1549"/>
            <w:vAlign w:val="center"/>
          </w:tcPr>
          <w:p>
            <w:pPr>
              <w:pStyle w:val="TableText"/>
            </w:pPr>
            <w:r>
              <w:rPr>
                <w:b w:val="false"/>
                <w:bCs w:val="false"/>
              </w:rPr>
              <w:t xml:space="preserve">c. 1750</w:t>
            </w:r>
          </w:p>
        </w:tc>
        <w:tc>
          <w:tcPr>
            <w:tcW w:type="dxa" w:w="1629"/>
            <w:vAlign w:val="center"/>
          </w:tcPr>
          <w:p>
            <w:pPr>
              <w:pStyle w:val="TableText"/>
            </w:pPr>
            <w:r>
              <w:rPr>
                <w:b w:val="false"/>
                <w:bCs w:val="false"/>
                <w:i/>
                <w:iCs/>
              </w:rPr>
              <w:t xml:space="preserve">23</w:t>
            </w:r>
            <w:r>
              <w:rPr>
                <w:b w:val="false"/>
                <w:bCs w:val="false"/>
              </w:rPr>
              <w:t xml:space="preserve">, 68</w:t>
            </w:r>
          </w:p>
        </w:tc>
      </w:tr>
    </w:tbl>
    <w:p>
      <w:pPr>
        <w:pStyle w:val="SourcePage"/>
      </w:pPr>
      <w:r>
        <w:t xml:space="preserve">[p. 113]</w:t>
      </w:r>
    </w:p>
    <w:p>
      <w:pPr>
        <w:pStyle w:val="BodyText"/>
      </w:pPr>
      <w:r>
        <w:t xml:space="preserve">One source Edwards used extensively, Philip Doddridge's </w:t>
      </w:r>
      <w:r>
        <w:rPr>
          <w:i/>
          <w:iCs/>
        </w:rPr>
        <w:t xml:space="preserve">Family Expositor</w:t>
      </w:r>
      <w:r>
        <w:t xml:space="preserve">, possesses a special advantage for the reader interested in the dating of "Blank Bible" entries. The six volumes of Doddridge's commentary on the New Testament were published sequentially in 1739, 1740, 1748, 1753, 1756, and 1756, respectively. Edwards cited these volumes more than 300 times in the interleaved Bible. In each case, therefore, the publication date of the volume provides a specific terminus a quo for Edwards' use of Doddridge in that entry. His extensive use of Doddridge's later volumes is additional evidence of the concentration of his exegetical activities in the "Blank Bible" during the last decade of his life.</w:t>
      </w:r>
    </w:p>
    <w:p>
      <w:pPr>
        <w:pStyle w:val="BodyText"/>
      </w:pPr>
      <w:r>
        <w:t xml:space="preserve">Two other manuscripts by Edwards, kept by him over many years, provide important supplementary information with chronological implications for a number of entries in the "Blank Bible." The two manuscripts are his "Catalogue" of reading and his "Account Book."</w:t>
      </w:r>
      <w:r>
        <w:rPr>
          <w:rStyle w:val="FootnoteReference"/>
        </w:rPr>
        <w:footnoteReference w:id="306"/>
      </w:r>
      <w:r>
        <w:t xml:space="preserve"> These rich bibliographical documents have very different natures. The "Catalogue," begun by Edwards in 1724 while a tutor at Yale College, includes references to books and other publications that interested him, that he wanted to acquire, or that he learned about in one way or another. Some of these he eventually purchased and owned, or borrowed, and then read or cited. Others simply remained on his list.</w:t>
      </w:r>
      <w:r>
        <w:rPr>
          <w:rStyle w:val="FootnoteReference"/>
        </w:rPr>
        <w:footnoteReference w:id="307"/>
      </w:r>
    </w:p>
    <w:p>
      <w:pPr>
        <w:pStyle w:val="BodyText"/>
      </w:pPr>
      <w:r>
        <w:t xml:space="preserve">The "Account Book," begun by Edwards in 1733 and continued for the balance of his life, provides a rich dated record of financial transactions, including salary payments, cattle purchases, debts, and other domestic expenses. In it Edwards also kept a record of the marriages he performed. In addition, he noted the titles and dates on which he lent publications to friends and colleagues. These last items provide valuable information regarding his library and the years by which he had acquired particular titles.</w:t>
      </w:r>
    </w:p>
    <w:p>
      <w:pPr>
        <w:pStyle w:val="BodyText"/>
      </w:pPr>
      <w:r>
        <w:t xml:space="preserve">Several examples illustrate the usefulness of the information found in these two manuscripts. The "Catalogue," for example, tells how Edwards learned about Lowman's commentary on the book of Revelation from his uncle William Williams (1665–1741), who had received correspondence from Benjamin Colman (1673–1747) in Boston describing a</w:t>
      </w:r>
    </w:p>
    <w:p>
      <w:pPr>
        <w:pStyle w:val="SourcePage"/>
      </w:pPr>
      <w:r>
        <w:t xml:space="preserve">[p. 114]</w:t>
      </w:r>
    </w:p>
    <w:p>
      <w:pPr>
        <w:pStyle w:val="BodyText"/>
      </w:pPr>
      <w:r>
        <w:t xml:space="preserve">forthcoming publication by an author named "Lawman."</w:t>
      </w:r>
      <w:r>
        <w:rPr>
          <w:rStyle w:val="FootnoteReference"/>
        </w:rPr>
        <w:footnoteReference w:id="308"/>
      </w:r>
      <w:r>
        <w:t xml:space="preserve"> This first reference in the "Catalogue" to Lowman is on the same manuscript page as two notes dated specifically in late 1737, suggesting a slightly earlier timeframe for the writing of the note.</w:t>
      </w:r>
      <w:r>
        <w:rPr>
          <w:rStyle w:val="FootnoteReference"/>
        </w:rPr>
        <w:footnoteReference w:id="309"/>
      </w:r>
      <w:r>
        <w:t xml:space="preserve"> The "Catalogue" entry confirms that Edwards learned of Lowman's work almost immediately after its publication in 1737. Other references in the "Catalogue" relate to one of the "Blank Bible" entries on Exodus 17:6 which quotes from the November 1752 issue of </w:t>
      </w:r>
      <w:r>
        <w:rPr>
          <w:i/>
          <w:iCs/>
        </w:rPr>
        <w:t xml:space="preserve">The Monthly Review; or, Literary Journal</w:t>
      </w:r>
      <w:r>
        <w:t xml:space="preserve"> (p. 230). Edwards apparently had that publication in hand no later than 1753, as witnessed by numerous entries to various 1752–53 issues of the </w:t>
      </w:r>
      <w:r>
        <w:rPr>
          <w:i/>
          <w:iCs/>
        </w:rPr>
        <w:t xml:space="preserve">Monthly Review</w:t>
      </w:r>
      <w:r>
        <w:t xml:space="preserve"> in the "Catalogue."</w:t>
      </w:r>
      <w:r>
        <w:rPr>
          <w:rStyle w:val="FootnoteReference"/>
        </w:rPr>
        <w:footnoteReference w:id="310"/>
      </w:r>
      <w:r>
        <w:t xml:space="preserve"> The presence of the references in the "Catalogue" confirms the timeframe implied in the "Blank Bible" citation. Entries in the "Account Book" are also valuable for confirming dates by which Edwards clearly had access to the books mentioned. One entry reads, "Lent to Mr. Vanhorn the 1st vol. of the </w:t>
      </w:r>
      <w:r>
        <w:rPr>
          <w:i/>
          <w:iCs/>
        </w:rPr>
        <w:t xml:space="preserve">History of Popery</w:t>
      </w:r>
      <w:r>
        <w:t xml:space="preserve">, June 28, 1750."</w:t>
      </w:r>
      <w:r>
        <w:rPr>
          <w:rStyle w:val="FootnoteReference"/>
        </w:rPr>
        <w:footnoteReference w:id="311"/>
      </w:r>
      <w:r>
        <w:t xml:space="preserve"> Another entry reads, "Lent Warburton's </w:t>
      </w:r>
      <w:r>
        <w:rPr>
          <w:i/>
          <w:iCs/>
        </w:rPr>
        <w:t xml:space="preserve">Divine Legation of Moses</w:t>
      </w:r>
      <w:r>
        <w:t xml:space="preserve"> to Mr. Bellamy, Feb. 1750/51."</w:t>
      </w:r>
      <w:r>
        <w:rPr>
          <w:rStyle w:val="FootnoteReference"/>
        </w:rPr>
        <w:footnoteReference w:id="312"/>
      </w:r>
    </w:p>
    <w:p>
      <w:pPr>
        <w:pStyle w:val="BodyText"/>
      </w:pPr>
      <w:r>
        <w:t xml:space="preserve">The diversity of Edwards' handwriting in the manuscript and the different inks he used in the entries are not as helpful in dating these entries as they are for other manuscripts.. The usual assumptions concerning the size, shape, and apparent care, or lack of care, evident in his script are less valid when applied to the "Blank Bible" because he was often constrained by the size of the space available in a specific column and adjusted his script to accommodate the spatial limitations. Similarly, the advantage of identifying contiguous entries written with the same ink as contemporary is often lost where entries are neither contiguous nor even physically proximate. Hand and ink in isolation from other factors therefore offer a less firm basis for chronological decisions in the "Blank Bible" than perhaps in other manuscripts. In addition, each page of the interleaved Bible reflects a chronological puzzle of its own, depending on the order in which the random entries were written on the page. First entries usually were located in the appropriate positions in the columns analogous to the printed biblical texts, but subsequent entries often were either displaced to alternate open spaces or begun at one location and continued at one or more other openings. It is often possible to reconstruct</w:t>
      </w:r>
    </w:p>
    <w:p>
      <w:pPr>
        <w:pStyle w:val="SourcePage"/>
      </w:pPr>
      <w:r>
        <w:t xml:space="preserve">[p. 115]</w:t>
      </w:r>
    </w:p>
    <w:p>
      <w:pPr>
        <w:pStyle w:val="BodyText"/>
      </w:pPr>
      <w:r>
        <w:t xml:space="preserve">the order of entries on a given manuscript page, which reflects the sequence of entries but not the actual time periods when Edwards wrote the comments. On other occasions, reconstructing that order is virtually impossible. Finally, there is much to be gained by simple content analysis of the entries, thereby linking themes and ideas across the pages of the interleaved Bible. But such connections are at best suggestive of similar times of composition.</w:t>
      </w:r>
    </w:p>
    <w:p>
      <w:pPr>
        <w:pStyle w:val="Heading3"/>
      </w:pPr>
      <w:bookmarkStart w:name="heading_editing_of_the_manuscript" w:id="35"/>
      <w:r>
        <w:t xml:space="preserve">Editing of the Manuscript</w:t>
      </w:r>
      <w:bookmarkEnd w:id="35"/>
    </w:p>
    <w:p>
      <w:pPr>
        <w:pStyle w:val="BodyText"/>
      </w:pPr>
      <w:r>
        <w:t xml:space="preserve">The distinctive physical makeup of the interleaved Bible and the scattered random placement of Edwards' entries on its pages have required editorial decisions unique to the nature and content of this manuscript. Most notably, all the entries have been rearranged to follow the canonical order of the King James Version of the Bible. All entries in this edition, whether originally written at the correct site for the comment on the facing interleaved foolscap page, at a different location on such a page or on another page because of space constraints, or at the margin of the small printed Bible, now appear in canonical order, regardless of size, date of composition, or content. The editorial justification for this rearrangement of the text is self-evident: canonical biblical references were Edwards' exclusive organizing scheme for the manuscript. The jumbled sequence of the entries on the manuscript was the result of space constraints, not of inherent or substantive relationships between physically adjacent entries.</w:t>
      </w:r>
    </w:p>
    <w:p>
      <w:pPr>
        <w:pStyle w:val="BodyText"/>
      </w:pPr>
      <w:r>
        <w:t xml:space="preserve">Another significant editorial decision has involved the question of whether to attempt in this volume a physical replication of the manuscript, which is distinctive by virtue of the presence of the printed text of the Bible facing double columns of manuscript entries. For two reasons the decision was made against such an attempt. First, it was impractical and unnecessary to reprint the entire text of the King James Version, which remains readily accessible despite the plethora of new English translations, paraphrases, and niche bibles available today. Second, a two-column edited text would pose both space and design problems without any appreciable benefit. Photographs of select pages from the "Blank Bible," which have been provided in this edition, are a more accurate way to depict the physical nature of the manuscript.</w:t>
      </w:r>
    </w:p>
    <w:p>
      <w:pPr>
        <w:pStyle w:val="BodyText"/>
      </w:pPr>
      <w:r>
        <w:t xml:space="preserve">Nevertheless, at times it may be useful for readers to have access to a copy of the King James Version of the Bible even though it is not necessary for understanding all of Edwards' entries. For some entries, no specific textual referent is required. The comment may be self-contained or</w:t>
      </w:r>
    </w:p>
    <w:p>
      <w:pPr>
        <w:pStyle w:val="SourcePage"/>
      </w:pPr>
      <w:r>
        <w:t xml:space="preserve">[p. 116]</w:t>
      </w:r>
    </w:p>
    <w:p>
      <w:pPr>
        <w:pStyle w:val="BodyText"/>
      </w:pPr>
      <w:r>
        <w:t xml:space="preserve">may not hinge on the biblical text. In other instances, Edwards cited the word, phrase, or sentence in the biblical passage that is the focus of his commentary; again, consultation with the KJV is unnecessary. There are, however, countless entries where Edwards, who had the biblical text on the facing page in the manuscript, began his comment without any textual excerpt or citation. In those instances, it may be useful to read the biblical passage in question in the KJV alongside Edwards' commentary.</w:t>
      </w:r>
    </w:p>
    <w:p>
      <w:pPr>
        <w:pStyle w:val="BodyText"/>
      </w:pPr>
      <w:r>
        <w:t xml:space="preserve">When Edwards wrote several separate entries on the same biblical passage or on the same excerpt of biblical text, those entries appear under a single canonical reference with paragraph divisions and footnotes signaling the separations. The canonical reference or excerpted text is not repeated. Edwards' directional annotations for referencing continuations, later additions, or related entries have been retained in this edition only when they provide some substantive link between entries. His placement of notes and entries in the manuscript did not signal relative importance or substantive subordination.</w:t>
      </w:r>
    </w:p>
    <w:p>
      <w:pPr>
        <w:pStyle w:val="BodyText"/>
      </w:pPr>
      <w:r>
        <w:t xml:space="preserve">The disparate contents of the "Blank Bible" raise a variety of additional editorial questions. The standard conventions employed by the Yale Edition, a brief statement of which appears above in the "Note to the Reader," answer many of them. Others require special attention in the "Blank Bible." The large number of authors Edwards cited in the manuscript poses a particular challenge. Often these citations contain other sources cited at second and third hand. The convention established in the Edition is to identify the immediate source of Edwards' quotes or references. Second—and thirdhand sources are not regularly identified unless they pose a special problem. This pattern, which also has been followed in the four-volume edition of Edwards' "Miscellanies," seeks a balance between the edited text and the annotations. It is sensitive both to the needs of the readers and to the constraints of space. Wherever possible, the editions of the particular works Edwards used or had access to are identified in the footnotes. In many instances, when the edition he used cannot be positively identified, the first edition or possible subsequent editions he may have used will be cited. The collective efforts of the editors of the preceding volumes in the Edition deserve mention as a major source of assistance in this identification task.</w:t>
      </w:r>
    </w:p>
    <w:p>
      <w:pPr>
        <w:pStyle w:val="BodyText"/>
      </w:pPr>
      <w:r>
        <w:t xml:space="preserve">Edwards frequently included Latin, Greek, and Hebrew words or citations in his commentary on the biblical text, some drawn from the sources he was reading, others from the ancient texts themselves. The convention followed in this edition is to provide an accurate text and a translation when needed. Edwards himself often provided the latter in</w:t>
      </w:r>
    </w:p>
    <w:p>
      <w:pPr>
        <w:pStyle w:val="SourcePage"/>
      </w:pPr>
      <w:r>
        <w:t xml:space="preserve">[p. 117]</w:t>
      </w:r>
    </w:p>
    <w:p>
      <w:pPr>
        <w:pStyle w:val="BodyText"/>
      </w:pPr>
      <w:r>
        <w:t xml:space="preserve">his comments. Throughout, the level of annotation employed is intended to assist the general reader of the text as well as the scholar seeking more specialized information. That dual purpose has informed the Edition throughout its history, and it remains primary for the "Blank Bible."</w:t>
      </w:r>
    </w:p>
    <w:p>
      <w:pPr>
        <w:pStyle w:val="Heading1"/>
        <w:pageBreakBefore/>
      </w:pPr>
      <w:bookmarkStart w:name="heading_miscellaneous_observations_o" w:id="36"/>
      <w:r>
        <w:t xml:space="preserve">Miscellaneous Observations on the Holy Scriptures</w:t>
      </w:r>
      <w:bookmarkEnd w:id="36"/>
    </w:p>
    <w:p>
      <w:pPr>
        <w:pStyle w:val="BodyText"/>
      </w:pPr>
      <w:r>
        <w:t xml:space="preserve">Benjamin Pierpont His Book A.D.</w:t>
      </w:r>
    </w:p>
    <w:p>
      <w:pPr>
        <w:pStyle w:val="BodyText"/>
      </w:pPr>
      <w:r>
        <w:t xml:space="preserve">1728</w:t>
      </w:r>
    </w:p>
    <w:p>
      <w:pPr>
        <w:pStyle w:val="BodyText"/>
      </w:pPr>
      <w:r>
        <w:t xml:space="preserve">Jonathan Edwards, His Book. 1748</w:t>
      </w:r>
    </w:p>
    <w:p>
      <w:pPr>
        <w:pStyle w:val="BodyText"/>
      </w:pPr>
      <w:r>
        <w:t xml:space="preserve">Title page of the "Blank Bible" with signatures of Pierpont and Edwards. Courtesy of Beinecke Rare Book and Manuscript Library, Yale University.</w:t>
      </w:r>
    </w:p>
    <w:p>
      <w:pPr>
        <w:pStyle w:val="SourcePage"/>
      </w:pPr>
      <w:r>
        <w:t xml:space="preserve">[p. 123]</w:t>
      </w:r>
    </w:p>
    <w:p>
      <w:pPr>
        <w:pStyle w:val="Heading1"/>
        <w:pageBreakBefore/>
      </w:pPr>
      <w:bookmarkStart w:name="heading_the_old_testament" w:id="37"/>
      <w:r>
        <w:t xml:space="preserve">The Old Testament</w:t>
      </w:r>
      <w:bookmarkEnd w:id="37"/>
    </w:p>
    <w:p>
      <w:pPr>
        <w:pStyle w:val="Heading2"/>
      </w:pPr>
      <w:bookmarkStart w:name="heading_genesis" w:id="38"/>
      <w:r>
        <w:t xml:space="preserve">Genesis</w:t>
      </w:r>
      <w:bookmarkEnd w:id="38"/>
    </w:p>
    <w:p>
      <w:pPr>
        <w:pStyle w:val="BodyText"/>
      </w:pPr>
      <w:r>
        <w:t xml:space="preserve">Ch.JE acquired the "Blank Bible" in 1730, but signed the title page in 1748. Across the top of the title page he wrote two procedural notes. The first reads, "Vol. 2 of 'Notes' begins with no. 291. Vol. 3 begins with no. 413." It references the first entries in the second and third MSS of the "Notes on Scripture" (</w:t>
      </w:r>
      <w:r>
        <w:rPr>
          <w:i/>
          <w:iCs/>
        </w:rPr>
        <w:t xml:space="preserve">Works, 15</w:t>
      </w:r>
      <w:r>
        <w:t xml:space="preserve">). The second reads, "Note that this mark, SSS, is a reference to Poole's </w:t>
      </w:r>
      <w:r>
        <w:rPr>
          <w:i/>
          <w:iCs/>
        </w:rPr>
        <w:t xml:space="preserve">Synopsis</w:t>
      </w:r>
      <w:r>
        <w:t xml:space="preserve"> in a place at a place [sic] marked in the margin." It identifies JE's short reference for Matthew Poole's </w:t>
      </w:r>
      <w:r>
        <w:rPr>
          <w:i/>
          <w:iCs/>
        </w:rPr>
        <w:t xml:space="preserve">Synopsis Criticorum</w:t>
      </w:r>
      <w:r>
        <w:t xml:space="preserve">. JE's personal copy of the </w:t>
      </w:r>
      <w:r>
        <w:rPr>
          <w:i/>
          <w:iCs/>
        </w:rPr>
        <w:t xml:space="preserve">Synopsis Criticorum</w:t>
      </w:r>
      <w:r>
        <w:t xml:space="preserve"> has not been located. 1.]JE wrote three additional procedural notes on the margins of p. 2 of the MS. The first reads, "This mark for back [&lt;], and this for forward [&gt;]." The second is a vertical list of thirty-five symbols for cross-referencing text additions or citations. Included in the list are such iconic symbols as #, ∗, †, ‡, etc. The third reads, "Note when there are quotations in the margin with these three letters written under them, viz. (har), 'tis to signify that the quotation is to show the harmony there is between the Old and New Testament." JE marked this note with a vertical line. See how many things in the manner of the old creation are typical of the work of redemption. See "Miscellanies," no. 702, §§1–2; MS: "No. 702. p. 37. 38. 39. 40. 41. 42." </w:t>
      </w:r>
      <w:r>
        <w:rPr>
          <w:i/>
          <w:iCs/>
        </w:rPr>
        <w:t xml:space="preserve">Works, 18</w:t>
      </w:r>
      <w:r>
        <w:t xml:space="preserve">, 283–89. the reasonableness of this account and history of the creation, "Miscellanies," no. 1048.This second reference is a later addition. </w:t>
      </w:r>
      <w:r>
        <w:rPr>
          <w:i/>
          <w:iCs/>
        </w:rPr>
        <w:t xml:space="preserve">Works, 20</w:t>
      </w:r>
      <w:r>
        <w:t xml:space="preserve">, 389–91.</w:t>
      </w:r>
    </w:p>
    <w:p>
      <w:pPr>
        <w:pStyle w:val="BodyText"/>
      </w:pPr>
      <w:r>
        <w:t xml:space="preserve">Genesis 1:1. "In the beginning God created," etc.] The word is Elohim from the radix אָלָה, "adjurare," signifying the three persons of the Trinity confederated together as to the grand scheme and design of the creation, as they are in the eternal covenant of redemption. The word is in the plural number (see </w:t>
      </w:r>
      <w:r>
        <w:rPr>
          <w:i/>
          <w:iCs/>
        </w:rPr>
        <w:t xml:space="preserve">Republic of Letters</w:t>
      </w:r>
      <w:r>
        <w:t xml:space="preserve">, vol. 5, p. 380)."An Essay upon four Tracts lately publish'd, intitled, An account of Moses's Principia, Part I. &amp; II.; The Natural History of the Bible; and Moses's Sine-Principio. By J. H.," </w:t>
      </w:r>
      <w:r>
        <w:rPr>
          <w:i/>
          <w:iCs/>
        </w:rPr>
        <w:t xml:space="preserve">The Present Stale of the Republick of Letters</w:t>
      </w:r>
      <w:r>
        <w:t xml:space="preserve"> 5 (May 1730), 380. And also from אֵל, </w:t>
      </w:r>
      <w:r>
        <w:rPr>
          <w:i/>
          <w:iCs/>
        </w:rPr>
        <w:t xml:space="preserve">deus</w:t>
      </w:r>
      <w:r>
        <w:t xml:space="preserve">, from the radix איל, </w:t>
      </w:r>
      <w:r>
        <w:rPr>
          <w:i/>
          <w:iCs/>
        </w:rPr>
        <w:t xml:space="preserve">fortitudo</w:t>
      </w:r>
      <w:r>
        <w:t xml:space="preserve">, signifying the power of the Creator. Elohim is the plural number of El, with the insertion of the letter ה out of the name Jehovah, as was in the change of the names of Abraham and Sarah. See Mastricht.Peter van Mastricht (1630–1706), a professor of theology at Utrecht, discusses the use of the plural noun אֱלהִים with the singular form of the verb בָּדָא, explaining the link as evidence of the involvement of the three persons of the Trinity in the creation. Book 3, ch. 5, of </w:t>
      </w:r>
      <w:r>
        <w:rPr>
          <w:i/>
          <w:iCs/>
        </w:rPr>
        <w:t xml:space="preserve">Theoretico-Practica Theologia: qua, per singula capita Theologica, pars exegetica, dogmatica, elenchtica &amp; practica, successione conjugantur</w:t>
      </w:r>
      <w:r>
        <w:t xml:space="preserve"> (Ed. nova, Trajecti ad Rhenum &amp; Amstelodami, 1715) contains an extended explanation of Genesis 1:1 under the title "De Creatione in Genere" (pp. 311–19). For more on Mastricht, see </w:t>
      </w:r>
      <w:r>
        <w:rPr>
          <w:i/>
          <w:iCs/>
        </w:rPr>
        <w:t xml:space="preserve">Works, 13</w:t>
      </w:r>
      <w:r>
        <w:t xml:space="preserve">, 319, n. 2. On the issue of the Trinity, see Amy Plantinga Pauw, </w:t>
      </w:r>
      <w:r>
        <w:rPr>
          <w:i/>
          <w:iCs/>
        </w:rPr>
        <w:t xml:space="preserve">The Supreme Harmony of All: The Trinitarian Theology of Jonathan Edwards</w:t>
      </w:r>
      <w:r>
        <w:t xml:space="preserve"> (Grand Rapids, Mich., Eerdmans, 2002).</w:t>
      </w:r>
    </w:p>
    <w:p>
      <w:pPr>
        <w:pStyle w:val="SourcePage"/>
      </w:pPr>
      <w:r>
        <w:t xml:space="preserve">[p. 124]</w:t>
      </w:r>
    </w:p>
    <w:p>
      <w:pPr>
        <w:pStyle w:val="BodyText"/>
      </w:pPr>
      <w:r>
        <w:t xml:space="preserve">See reasons why we should suppose that the world was CREATED in SEPTEMBER, SSS on Exodus 12:2.This sentence is a later addition. Poole, </w:t>
      </w:r>
      <w:r>
        <w:rPr>
          <w:i/>
          <w:iCs/>
        </w:rPr>
        <w:t xml:space="preserve">Synopsis Criticorum, I</w:t>
      </w:r>
      <w:r>
        <w:t xml:space="preserve"> (London, 1669), Pt. 1, col. 359.</w:t>
      </w:r>
    </w:p>
    <w:p>
      <w:pPr>
        <w:pStyle w:val="BodyText"/>
      </w:pPr>
      <w:r>
        <w:t xml:space="preserve">Genesis 1:2. "And the earth was without form," etc.] There were many traditions among the heathen of what is contained in this verse. Thus SanchoniathonA Phoenician writer in the 14th–13th centuries B.C.E. whose works on ancient mythology and beliefs were known through Philo in the 1st century C.E. says, "that in the beginning of things, there was a spirit of dark air, which he calls χάος ἐρεβῶδες, i.e. says Bochart (</w:t>
      </w:r>
      <w:r>
        <w:rPr>
          <w:i/>
          <w:iCs/>
        </w:rPr>
        <w:t xml:space="preserve">Can., lib</w:t>
      </w:r>
      <w:r>
        <w:t xml:space="preserve">. 2, </w:t>
      </w:r>
      <w:r>
        <w:rPr>
          <w:i/>
          <w:iCs/>
        </w:rPr>
        <w:t xml:space="preserve">cap</w:t>
      </w:r>
      <w:r>
        <w:t xml:space="preserve">. 2),On Samuel Bochart (1599–1667), a learned French orientalist and biblical scholar, see </w:t>
      </w:r>
      <w:r>
        <w:rPr>
          <w:i/>
          <w:iCs/>
        </w:rPr>
        <w:t xml:space="preserve">Works, 5</w:t>
      </w:r>
      <w:r>
        <w:t xml:space="preserve">, 229, n. 8, and </w:t>
      </w:r>
      <w:r>
        <w:rPr>
          <w:i/>
          <w:iCs/>
        </w:rPr>
        <w:t xml:space="preserve">15</w:t>
      </w:r>
      <w:r>
        <w:t xml:space="preserve">, 170, n. 7. In the "Blank Bible" JE cites Bochart numerous times, drawing citations principally from his reading of Theophilus Gale. in the Phoenician tongue, ערב בהות, </w:t>
      </w:r>
      <w:r>
        <w:rPr>
          <w:i/>
          <w:iCs/>
        </w:rPr>
        <w:t xml:space="preserve">chauth ereb</w:t>
      </w:r>
      <w:r>
        <w:t xml:space="preserve">, 'evening darkness.' The notion 'chaos' is taken from Genesis 1:2, the word ἐρεβῶδες from ἔρεβος (as Plato and Hesiod read it), and ἐρεβος from Genesis 1:5, </w:t>
      </w:r>
      <w:r>
        <w:rPr>
          <w:i/>
          <w:iCs/>
        </w:rPr>
        <w:t xml:space="preserve">ereb</w:t>
      </w:r>
      <w:r>
        <w:t xml:space="preserve">, 'evening.' Thus Hesiod.An early Greek didactic poet who lived around 700 B.C.E. First of all things, chaos was produced; whence follows, from chaos sprung </w:t>
      </w:r>
      <w:r>
        <w:rPr>
          <w:i/>
          <w:iCs/>
        </w:rPr>
        <w:t xml:space="preserve">erebos</w:t>
      </w:r>
      <w:r>
        <w:t xml:space="preserve">, the evening and dark night. Whence second, 'tis added in Sanchoniathon, 'From the conversion of the spirit with the chaos, there emerged </w:t>
      </w:r>
      <w:r>
        <w:rPr>
          <w:i/>
          <w:iCs/>
        </w:rPr>
        <w:t xml:space="preserve">mōt</w:t>
      </w:r>
      <w:r>
        <w:t xml:space="preserve">, i.e. slime, a corrupt, watery mixture which some call </w:t>
      </w:r>
      <w:r>
        <w:rPr>
          <w:i/>
          <w:iCs/>
        </w:rPr>
        <w:t xml:space="preserve">ilus</w:t>
      </w:r>
      <w:r>
        <w:t xml:space="preserve">. This </w:t>
      </w:r>
      <w:r>
        <w:rPr>
          <w:i/>
          <w:iCs/>
        </w:rPr>
        <w:t xml:space="preserve">mōt</w:t>
      </w:r>
      <w:r>
        <w:t xml:space="preserve">, first matter or chaos, is expressed much in the same manner by Plato, who calls it ἀμορφόν τι, 'somewhat without form,' and ἄτακτον εἶδος, 'a confused mass.' Also he says it was ἔρεβος, 'darkness,' to which we may add that of Ovid,Ovid (43 B.C.E.–17 C.E.), a popular Roman poet. </w:t>
      </w:r>
      <w:r>
        <w:rPr>
          <w:i/>
          <w:iCs/>
        </w:rPr>
        <w:t xml:space="preserve">Metamorphoses, lib</w:t>
      </w:r>
      <w:r>
        <w:t xml:space="preserve">. 1, </w:t>
      </w:r>
      <w:r>
        <w:rPr>
          <w:i/>
          <w:iCs/>
        </w:rPr>
        <w:t xml:space="preserve">fab</w:t>
      </w:r>
      <w:r>
        <w:t xml:space="preserve">. 1.</w:t>
      </w:r>
    </w:p>
    <w:p>
      <w:pPr>
        <w:pStyle w:val="BodyText"/>
      </w:pPr>
      <w:r>
        <w:rPr>
          <w:i/>
          <w:iCs/>
        </w:rPr>
        <w:t xml:space="preserve">Quern dixere chaos rudis indigestaque moles</w:t>
      </w:r>
      <w:r>
        <w:t xml:space="preserve">."Which state is called chaos, a rough, unordered mass of things."</w:t>
      </w:r>
    </w:p>
    <w:p>
      <w:pPr>
        <w:pStyle w:val="BodyText"/>
      </w:pPr>
      <w:r>
        <w:t xml:space="preserve">"It follows in Sanchoniathon, 'Out of this </w:t>
      </w:r>
      <w:r>
        <w:rPr>
          <w:i/>
          <w:iCs/>
        </w:rPr>
        <w:t xml:space="preserve">mōt</w:t>
      </w:r>
      <w:r>
        <w:t xml:space="preserve"> or chaos proceeded the whole seed of the creation, or generation of the universe.' The chaos is mentioned by Orpheus in </w:t>
      </w:r>
      <w:r>
        <w:rPr>
          <w:i/>
          <w:iCs/>
        </w:rPr>
        <w:t xml:space="preserve">Argonaut</w:t>
      </w:r>
      <w:r>
        <w:t xml:space="preserve"> thus. 'In this beginning was the ancient chaos.' Then it follows in Orpheus, that the chaos changed its natures, and out of this chaos there was first of all segregated ὠρανός, the heaven or heavenly substance, i.e. light from אור, </w:t>
      </w:r>
      <w:r>
        <w:rPr>
          <w:i/>
          <w:iCs/>
        </w:rPr>
        <w:t xml:space="preserve">ōr</w:t>
      </w:r>
      <w:r>
        <w:t xml:space="preserve">, light." See Gale's </w:t>
      </w:r>
      <w:r>
        <w:rPr>
          <w:i/>
          <w:iCs/>
        </w:rPr>
        <w:t xml:space="preserve">Court of Gentiles</w:t>
      </w:r>
      <w:r>
        <w:t xml:space="preserve">, Pt. 1, Bk. 3, ch. 3, pp. 40–41.Second edition. "Orpheus says, of water</w:t>
      </w:r>
    </w:p>
    <w:p>
      <w:pPr>
        <w:pStyle w:val="SourcePage"/>
      </w:pPr>
      <w:r>
        <w:t xml:space="preserve">[p. 125]</w:t>
      </w:r>
    </w:p>
    <w:p>
      <w:pPr>
        <w:pStyle w:val="BodyText"/>
      </w:pPr>
      <w:r>
        <w:t xml:space="preserve">ἰλὺς, slime, was made; and Apollonius, out of slime the earth was made. Where the Scholiast tells us, that the chaos, or first matter, was water, which settling became slime; and the slime condensed became earth. Hence Thales held water to be the first matter of all things."The variety of diverse personal references—mythic figures, ancient writers, classical philosophers, historians of all periods—here and elsewhere documents JE's interest in the past. Ibid., p. 42.</w:t>
      </w:r>
    </w:p>
    <w:p>
      <w:pPr>
        <w:pStyle w:val="BodyText"/>
      </w:pPr>
      <w:r>
        <w:t xml:space="preserve">Sanchoniathon calls the "motion of the spirit" on the chaos "'a dark and blustering wind.' Take the whole together, as we find it, in Eusebius,Eusebius (c. 260–c. 340), Bishop of Caesarea and author of the </w:t>
      </w:r>
      <w:r>
        <w:rPr>
          <w:i/>
          <w:iCs/>
        </w:rPr>
        <w:t xml:space="preserve">Ecclesiastical History</w:t>
      </w:r>
      <w:r>
        <w:t xml:space="preserve">, dealing with the history of early Christianity. </w:t>
      </w:r>
      <w:r>
        <w:rPr>
          <w:i/>
          <w:iCs/>
        </w:rPr>
        <w:t xml:space="preserve">lib</w:t>
      </w:r>
      <w:r>
        <w:t xml:space="preserve">. 1, 10, where the first moving principle of the universe is made to be a dark blustering spirit or wind, who finding the chaos confused, and involved in darkness, without bonds or order, being moved with love of his own principle,MS: "principe." he made a contexture called Love, whence the first production of all things proceeded (though the spirit itself had no generation). From this connection of the spirit was produced </w:t>
      </w:r>
      <w:r>
        <w:rPr>
          <w:i/>
          <w:iCs/>
        </w:rPr>
        <w:t xml:space="preserve">mōt</w:t>
      </w:r>
      <w:r>
        <w:t xml:space="preserve">, which some call </w:t>
      </w:r>
      <w:r>
        <w:rPr>
          <w:i/>
          <w:iCs/>
        </w:rPr>
        <w:t xml:space="preserve">ilus</w:t>
      </w:r>
      <w:r>
        <w:t xml:space="preserve">, slime, or watery mixture; and of this was made the seed of all creatures, and the generation of all things." Aristotle speaks of Parmenides as making "love, or cupidity, the first principle." Ibid., p. 43. The ancient "poets and philosophers held the night to be older than the day. So Plutarch, </w:t>
      </w:r>
      <w:r>
        <w:rPr>
          <w:i/>
          <w:iCs/>
        </w:rPr>
        <w:t xml:space="preserve">Symp</w:t>
      </w:r>
      <w:r>
        <w:t xml:space="preserve">., 4. They account that darkness was more ancient than light. Thus StanleyThomas Stanley (1625–78), the author of </w:t>
      </w:r>
      <w:r>
        <w:rPr>
          <w:i/>
          <w:iCs/>
        </w:rPr>
        <w:t xml:space="preserve">The History of Philosophy</w:t>
      </w:r>
      <w:r>
        <w:t xml:space="preserve"> (London, 1655). tells us, that Thales [held] the night was elder than the day. This circumstance of the creation was held also by Orpheus and Hesiod, who had it from the Phoenicians." Ibid., pp. 49–50.</w:t>
      </w:r>
    </w:p>
    <w:p>
      <w:pPr>
        <w:pStyle w:val="BodyText"/>
      </w:pPr>
      <w:r>
        <w:t xml:space="preserve">Megasthenes,Megasthenes (c. 350–290 B.C.E.), a Greek historian and diplomat who wrote about ancient India. in his fifteenth book of Strabo,Strabo (64/63 B.C.E.–23 C.E.), a Greek geographer and historian. expresses the opinion of the Indians thus. "That in many things they agree with the Greeks; as, that the world had a beginning, and will have an end; that it is of a spherical figure; that God, the Creator and Governor of it, penetrates all things; that all things had different beginnings; and that the world was made of water." Grotius, </w:t>
      </w:r>
      <w:r>
        <w:rPr>
          <w:i/>
          <w:iCs/>
        </w:rPr>
        <w:t xml:space="preserve">De veritate</w:t>
      </w:r>
      <w:r>
        <w:t xml:space="preserve">, Bk. 1, sec. 16, notes.</w:t>
      </w:r>
      <w:r>
        <w:rPr>
          <w:i/>
          <w:iCs/>
        </w:rPr>
        <w:t xml:space="preserve">Truth of the Christian Religion</w:t>
      </w:r>
      <w:r>
        <w:t xml:space="preserve">, 29. Hugo Grotius (1583–1645), was a prominent Dutch jurist, theologian, and historian.</w:t>
      </w:r>
    </w:p>
    <w:p>
      <w:pPr>
        <w:pStyle w:val="BodyText"/>
      </w:pPr>
      <w:r>
        <w:t xml:space="preserve">"Without form and void." See no. 448.This reference is a later addition. </w:t>
      </w:r>
      <w:r>
        <w:rPr>
          <w:i/>
          <w:iCs/>
        </w:rPr>
        <w:t xml:space="preserve">Works, 15</w:t>
      </w:r>
      <w:r>
        <w:t xml:space="preserve">, 530.</w:t>
      </w:r>
    </w:p>
    <w:p>
      <w:pPr>
        <w:pStyle w:val="BodyText"/>
      </w:pPr>
      <w:r>
        <w:t xml:space="preserve">Genesis 1:2–3.] See "Shadows of Divine Things," no. 72.</w:t>
      </w:r>
      <w:r>
        <w:rPr>
          <w:i/>
          <w:iCs/>
        </w:rPr>
        <w:t xml:space="preserve">Works, 11</w:t>
      </w:r>
      <w:r>
        <w:t xml:space="preserve">, 74–75.</w:t>
      </w:r>
    </w:p>
    <w:p>
      <w:pPr>
        <w:pStyle w:val="SourcePage"/>
      </w:pPr>
      <w:r>
        <w:t xml:space="preserve">[p. 126]</w:t>
      </w:r>
    </w:p>
    <w:p>
      <w:pPr>
        <w:pStyle w:val="BodyText"/>
      </w:pPr>
      <w:r>
        <w:t xml:space="preserve">Genesis 1:3. "And God said, Let there be," etc.] "That all things were made by the word of God is asserted by Epicharmus,Epicharmus (530–440 B.C.E.), a Greek poet. and the Platonists; and before them, by the most ancient writer (I don't mean of those hymns that go under his name), but of those verses which were of old called Orpheus's, not because Orpheus composed them, but because they contained his doctrines. The verses are these.</w:t>
      </w:r>
    </w:p>
    <w:p>
      <w:pPr>
        <w:pStyle w:val="BlockQuote"/>
      </w:pPr>
      <w:r>
        <w:t xml:space="preserve">I swear by that first word the Father spake,  When the foundation of the earth was laid."Grotius, </w:t>
      </w:r>
      <w:r>
        <w:rPr>
          <w:i/>
          <w:iCs/>
        </w:rPr>
        <w:t xml:space="preserve">Truth of the Christian Religion</w:t>
      </w:r>
      <w:r>
        <w:t xml:space="preserve">, 35–37.</w:t>
      </w:r>
    </w:p>
    <w:p>
      <w:pPr>
        <w:pStyle w:val="BodyText"/>
      </w:pPr>
      <w:r>
        <w:t xml:space="preserve">Genesis 1:26.] See John 1:1–4, Isaiah 40:13–14, Isaiah 9:6, 1 Corinthians 2:10–11, John 5:17–19, Isaiah 6:8, Proverbs 8:27–31, John 17:21–22.This paragraph was written after the following paragraph.</w:t>
      </w:r>
    </w:p>
    <w:p>
      <w:pPr>
        <w:pStyle w:val="BodyText"/>
      </w:pPr>
      <w:r>
        <w:t xml:space="preserve">"Let us make man." Here is a consultation of the persons of the Trinity about the creation of man, for every person had his particular and distinct concern in it, as well as in the redemption of man. The Father employed the Son and the Holy Ghost in this work. The Son endued man with understanding and reason. The Holy Ghost endued him with a holy will and inclination, with original righteousness.This paragraph, a separate entry, was written before the preceding paragraph.</w:t>
      </w:r>
    </w:p>
    <w:p>
      <w:pPr>
        <w:pStyle w:val="BodyText"/>
      </w:pPr>
      <w:r>
        <w:t xml:space="preserve">Genesis 1:27.] "Plato in his </w:t>
      </w:r>
      <w:r>
        <w:rPr>
          <w:i/>
          <w:iCs/>
        </w:rPr>
        <w:t xml:space="preserve">Critias</w:t>
      </w:r>
      <w:r>
        <w:t xml:space="preserve"> affirms that in the days of old, there flourished in the first men Θεοῦ μοῖρα, a particle of God, also Θεῖα φύσις, a divine nature, which rendered them blessed, and more particularly in his </w:t>
      </w:r>
      <w:r>
        <w:rPr>
          <w:i/>
          <w:iCs/>
        </w:rPr>
        <w:t xml:space="preserve">Theætetus</w:t>
      </w:r>
      <w:r>
        <w:t xml:space="preserve">, discoursing of this likeness of man to God, makes it to consist in this, that man be holy with wisdom and righteousness," agreeable to Ephesians 4:24 and Colossians 3:10. "Man's creation after the image of God is set forth by Ovid in his </w:t>
      </w:r>
      <w:r>
        <w:rPr>
          <w:i/>
          <w:iCs/>
        </w:rPr>
        <w:t xml:space="preserve">Metamorphoses</w:t>
      </w:r>
      <w:r>
        <w:t xml:space="preserve">.</w:t>
      </w:r>
    </w:p>
    <w:p>
      <w:pPr>
        <w:pStyle w:val="BodyText"/>
      </w:pPr>
      <w:r>
        <w:t xml:space="preserve">"Sanctius his animal mentisque capacius altaæ deerat adhuc et quod dominari in cetera posset, quo natus homo est, sive hunc divino semine fecit.""A living being of finer stuff than these, more capable of lofty thought, one who could have dominion over all the rest, was lacking yet. Then man was born, made of his divine substance" (</w:t>
      </w:r>
      <w:r>
        <w:rPr>
          <w:i/>
          <w:iCs/>
        </w:rPr>
        <w:t xml:space="preserve">Metamorphoses</w:t>
      </w:r>
      <w:r>
        <w:t xml:space="preserve">, Bk. I, lines 76–78). Gale's </w:t>
      </w:r>
      <w:r>
        <w:rPr>
          <w:i/>
          <w:iCs/>
        </w:rPr>
        <w:t xml:space="preserve">Court of Gentiles</w:t>
      </w:r>
      <w:r>
        <w:t xml:space="preserve">, Pt. 1, Bk. 3, ch. 4, pp. 54–56.Second edition.</w:t>
      </w:r>
    </w:p>
    <w:p>
      <w:pPr>
        <w:pStyle w:val="BodyText"/>
      </w:pPr>
      <w:r>
        <w:t xml:space="preserve">Of Adam the first man. Heathen fables of Saturn seem, many of them, to be taken from the story of Adam. "Saturn is supposed to be so called from סָתַר, </w:t>
      </w:r>
      <w:r>
        <w:rPr>
          <w:i/>
          <w:iCs/>
        </w:rPr>
        <w:t xml:space="preserve">latuit</w:t>
      </w:r>
      <w:r>
        <w:t xml:space="preserve">, whence he was styled </w:t>
      </w:r>
      <w:r>
        <w:rPr>
          <w:i/>
          <w:iCs/>
        </w:rPr>
        <w:t xml:space="preserve">Deus Latius</w:t>
      </w:r>
      <w:r>
        <w:t xml:space="preserve">, and his proper seat was </w:t>
      </w:r>
      <w:r>
        <w:rPr>
          <w:i/>
          <w:iCs/>
        </w:rPr>
        <w:t xml:space="preserve">Latium</w:t>
      </w:r>
      <w:r>
        <w:t xml:space="preserve">," which arises from Adam's hiding himself. "Sanchoniathon, discoursing of Saturn's names and genealogy, says, That the great God</w:t>
      </w:r>
    </w:p>
    <w:p>
      <w:pPr>
        <w:pStyle w:val="SourcePage"/>
      </w:pPr>
      <w:r>
        <w:t xml:space="preserve">[p. 127]</w:t>
      </w:r>
    </w:p>
    <w:p>
      <w:pPr>
        <w:pStyle w:val="BodyText"/>
      </w:pPr>
      <w:r>
        <w:t xml:space="preserve">Eliun, called the Most High, generated the heaven and the earth. Eliun, עֶלְיוֹן, is one of God's proper names, and signifies 'most high.' Bochart, </w:t>
      </w:r>
      <w:r>
        <w:rPr>
          <w:i/>
          <w:iCs/>
        </w:rPr>
        <w:t xml:space="preserve">Can., lib</w:t>
      </w:r>
      <w:r>
        <w:t xml:space="preserve">. 2, ch. 2, </w:t>
      </w:r>
      <w:r>
        <w:rPr>
          <w:i/>
          <w:iCs/>
        </w:rPr>
        <w:t xml:space="preserve">fol</w:t>
      </w:r>
      <w:r>
        <w:t xml:space="preserve">. 784, supposeth this passage to have been taken from those words, Genesis 14:19, Genesis 14:22, 'the most high God possessor,' or (as Bochart) 'generator of heaven and earth,' it being so rendered by the LXX, Zechariah 12:1. The wife of Eliun, Sanchoniathon makes to be Beruth, i.e. </w:t>
      </w:r>
      <w:r>
        <w:rPr>
          <w:i/>
          <w:iCs/>
        </w:rPr>
        <w:t xml:space="preserve">berith</w:t>
      </w:r>
      <w:r>
        <w:t xml:space="preserve">, whence we read of the Phoenician goddess Berith," which is a wordבְּרְית that signifies "covenant." "The blind Canaanites, hearing much of God's </w:t>
      </w:r>
      <w:r>
        <w:rPr>
          <w:i/>
          <w:iCs/>
        </w:rPr>
        <w:t xml:space="preserve">berith</w:t>
      </w:r>
      <w:r>
        <w:t xml:space="preserve">, God's covenant, grossly conceited that this </w:t>
      </w:r>
      <w:r>
        <w:rPr>
          <w:i/>
          <w:iCs/>
        </w:rPr>
        <w:t xml:space="preserve">berith</w:t>
      </w:r>
      <w:r>
        <w:t xml:space="preserve"> was a goddess," and that by God's </w:t>
      </w:r>
      <w:r>
        <w:rPr>
          <w:i/>
          <w:iCs/>
        </w:rPr>
        <w:t xml:space="preserve">berith</w:t>
      </w:r>
      <w:r>
        <w:t xml:space="preserve"> they intended one that was his wife. "Saturn's immediate parent was Ouranos. Whence it follows in Sanchoniathon, that the first-born son of heaven was Ilos, who also was called Saturn. This name Ilos, given to Saturn, Bochart makes to be the same with the Hebrew EL, a proper name of the true God. And that the Phoenicians called Saturn EL is manifest by the words of Damascus in Phot. Thus the Phoenicians and Syrians call Saturn EL, and </w:t>
      </w:r>
      <w:r>
        <w:rPr>
          <w:i/>
          <w:iCs/>
        </w:rPr>
        <w:t xml:space="preserve">Bel</w:t>
      </w:r>
      <w:r>
        <w:t xml:space="preserve">, and </w:t>
      </w:r>
      <w:r>
        <w:rPr>
          <w:i/>
          <w:iCs/>
        </w:rPr>
        <w:t xml:space="preserve">Bolathes</w:t>
      </w:r>
      <w:r>
        <w:t xml:space="preserve">." That Saturn is Adam is agreeable to what the heathens held of his reigning in the Golden Age. (See note on Genesis 2:8–9.) As Adam was driven from his government and paradise, so Saturn was driven from his kingdom. Adam turned an husbandman; so Saturn is said to be the first that taught men husbandry. "And Stephanus, speaking of Kronos Saturn, says that he was called Adanus, and that this Adanus was son of heaven and earth, which is a perfect description of Adam's production by God out of the earth. The name Adanus seems to be the same with Adam. For the Greeks, having no words terminating in 'm,' for 'Adam' they pronounced 'Adan.' Adam is called the 'son of God'; so Saturn is called the 'son of heaven.' Adam was formed out of the dust of the earth; so Saturn's mother was called Tellus,I., e. earth. as Hesiod and Orpheus tell us." Gale's </w:t>
      </w:r>
      <w:r>
        <w:rPr>
          <w:i/>
          <w:iCs/>
        </w:rPr>
        <w:t xml:space="preserve">Court of Gentiles</w:t>
      </w:r>
      <w:r>
        <w:t xml:space="preserve">, Pt. 1, Bk. 2, ch. 1, pp. 4–7.Second edition. This paragraph and the following four are a separate entry.</w:t>
      </w:r>
    </w:p>
    <w:p>
      <w:pPr>
        <w:pStyle w:val="BodyText"/>
      </w:pPr>
      <w:r>
        <w:t xml:space="preserve">But many of the heathen fables of Saturn seem also evidently to be taken from the story of "Noah, according to that excellent parallel drawn by Bochart, </w:t>
      </w:r>
      <w:r>
        <w:rPr>
          <w:i/>
          <w:iCs/>
        </w:rPr>
        <w:t xml:space="preserve">Phaleg, lib</w:t>
      </w:r>
      <w:r>
        <w:t xml:space="preserve">. 1, </w:t>
      </w:r>
      <w:r>
        <w:rPr>
          <w:i/>
          <w:iCs/>
        </w:rPr>
        <w:t xml:space="preserve">cap</w:t>
      </w:r>
      <w:r>
        <w:t xml:space="preserve">. 1, </w:t>
      </w:r>
      <w:r>
        <w:rPr>
          <w:i/>
          <w:iCs/>
        </w:rPr>
        <w:t xml:space="preserve">fol</w:t>
      </w:r>
      <w:r>
        <w:t xml:space="preserve">. 1. That Noah (says he) passed among the heathens under the name of Saturn, there are so many things to prove it that there is scarce left room for doubting. 1. Saturn is "πανγενητὼρ, the 'father of all'; so was Noah." (This name agrees both to Adam and Noah, though to Adam more eminently.) "2. Saturn, as Noah, was</w:t>
      </w:r>
    </w:p>
    <w:p>
      <w:pPr>
        <w:pStyle w:val="SourcePage"/>
      </w:pPr>
      <w:r>
        <w:t xml:space="preserve">[p. 128]</w:t>
      </w:r>
    </w:p>
    <w:p>
      <w:pPr>
        <w:pStyle w:val="BodyText"/>
      </w:pPr>
      <w:r>
        <w:t xml:space="preserve">styled a preacher of righteousness. 3. Under Saturn's reign, as under Noah's, all things were common and undivided. 4. All men enjoyed the highest peace under Saturn, as under Noah. 5. In Saturn's time all men used one speech." (As it is said before the building of Babel, "The whole earth was of one language, and one speech" [Genesis 11:1]. Note these three last agree with Adam as well as Noah.) "6. Saturn's wife was called Rhea, or earth; because Noah was called a man of the earth (Genesis 9:20), according to the Hebrew idiom, 'an husbandman,' which the mythologists took in a proper sense for, ὅ άνὴρ της γῆς, 'the husband of the earth,' whence Saturn, the same with Noah, is made the husband of Rhea, i.e. the earth. 7. Saturn is also said to be an husbandman and planter of vines, as Noah was. 8. Saturn is styled the president of drunkenness, from Noah's being drunk. 9. Hence also came the Saturnalia, or revels, consecrated to the memory of Saturn. 10. Saturn also is said to be the author of the law, which forbad the gods to behold men naked, which was but a tradition of the curse on ChamI.e. Ham. for beholding his father's nakedness [Genesis 9:24–26]. 11. Saturn is said to arise, together with his wife and children, out of the sea, a tradition of Noah with his wife and children, their deliverance from the deluge. 12. Hence a ship became Saturn's symbol; and Saturn is said by Sanchoniathon to sail about the world, as Noah in the ark. 13. Saturn is said to foretell Deucalion's flood,In Greek legend, Deucalion, the son of Prometheus, constructed an ark and thereby survived a flood caused by Zeus. making use of a dove, etc., answerable to that of Noah, etc. 14. Saturn is said to have devoured all his children besides three, viz. Jupiter Hammon, the same with Ham; Neptune, the same with Japheth; and Pluto, the same with Shem." Gale's </w:t>
      </w:r>
      <w:r>
        <w:rPr>
          <w:i/>
          <w:iCs/>
        </w:rPr>
        <w:t xml:space="preserve">Court of the Gentiles</w:t>
      </w:r>
      <w:r>
        <w:t xml:space="preserve">, Pt. 1, Bk. 2, ch. 1, p. 9.Second edition. The heathens held that "Saturn and his three sons divided the government of the world amongst themselves." So Bochart, in Gale, Pt. 1, Bk. 1, ch. 2, p. 13.</w:t>
      </w:r>
      <w:r>
        <w:rPr>
          <w:i/>
          <w:iCs/>
        </w:rPr>
        <w:t xml:space="preserve">Court of the Gentiles</w:t>
      </w:r>
      <w:r>
        <w:t xml:space="preserve">, 2nd edition.</w:t>
      </w:r>
    </w:p>
    <w:p>
      <w:pPr>
        <w:pStyle w:val="BodyText"/>
      </w:pPr>
      <w:r>
        <w:t xml:space="preserve">Some of the heathenish fables concerning Saturn seem also evidently to be taken from the story of Abraham. "So Sanchoniathon says that Saturn offered up his only begotten son, and also circumcised the privy parts, and forced his companions to do the same, which evidently refers to the story of Abraham. And so 'tis more fully explained by Porphyry in his book "περί ᾽Ιουδαίων quoted by Eusebius, </w:t>
      </w:r>
      <w:r>
        <w:rPr>
          <w:i/>
          <w:iCs/>
        </w:rPr>
        <w:t xml:space="preserve">Præpar. Evang., lib</w:t>
      </w:r>
      <w:r>
        <w:t xml:space="preserve">. 1, </w:t>
      </w:r>
      <w:r>
        <w:rPr>
          <w:i/>
          <w:iCs/>
        </w:rPr>
        <w:t xml:space="preserve">cap</w:t>
      </w:r>
      <w:r>
        <w:t xml:space="preserve">. 9, where he makes Saturn, who after his death became a planet, to be</w:t>
      </w:r>
    </w:p>
    <w:p>
      <w:pPr>
        <w:pStyle w:val="SourcePage"/>
      </w:pPr>
      <w:r>
        <w:t xml:space="preserve">[p. 129]</w:t>
      </w:r>
    </w:p>
    <w:p>
      <w:pPr>
        <w:pStyle w:val="BodyText"/>
      </w:pPr>
      <w:r>
        <w:t xml:space="preserve">called Israel. His words are these: "Saturn, whom the Phoenicians call Israel, after his death was consecrated into a star," etc. Then he adds, That the same Saturn had, by a nymph called Anobret, an only son whom for this they called Jeoud, as he is so called to this day by the Phoenicians. This only [son] (says he), being clothed with a royal habit, was sacrificed by his father, being under great calamity. This Phoenician fable is excellently well deciphered by Bochart, and applied to the story of Abraham's offering up Isaac. Thus Jeoud among the Hebrews is Jehid, which is the epithetאֶת־יְחִידְךָ אֶת־בִּנְךָ given to Isaac (Genesis 22:2), concerning whom it is evident that Porphyry treats. Then he adds, this only son was offered by his father. So Sanchoniathon. Thence this Saturn, the same with Abraham whom the Scripture styles a prince of God (Genesis 23:6), the Phoenicians made the principal god. And they called him Israel; and they consecrated unto him one day in seven as holy, i.e. the sabbath day, which was sacred amongst the Jews; and they sacrificed their sons unto him, after a wicked kind of manner, wherein they would imitate Abraham. The nymph Anobret, or according to the Phoenician name ענברת הן, Annoberet, signifies 'conceiving by grace,' which is an appellation properly belonging to Sarah, as Hebrews 11:11. Abraham is here called by the name of his posterity, Israel, Isaac, Jeoud. So Genesis 22:2, 'Take thy son, Jehid, which is the same with the Phoenician Jeoud. In Orphaicis, Abraham is μονογενὲς, where Abraham and Isaac are confounded, as here Abraham and Jacob." See Gale's </w:t>
      </w:r>
      <w:r>
        <w:rPr>
          <w:i/>
          <w:iCs/>
        </w:rPr>
        <w:t xml:space="preserve">Court of Gentiles</w:t>
      </w:r>
      <w:r>
        <w:t xml:space="preserve">, Pt. 1, Bk. 2, ch. 1, pp. 4–9.Second edition.</w:t>
      </w:r>
    </w:p>
    <w:p>
      <w:pPr>
        <w:pStyle w:val="BodyText"/>
      </w:pPr>
      <w:r>
        <w:t xml:space="preserve">'Tis easy to be accounted for why the Phoenicians (those near neighbors to Israel, and that were the most friendly to 'em of any of their heathen neighbors), in conversing with them, and hearing from them of Adam, Noah, and Abraham, and not distinctly understanding, should confound 'em together, and apply things spoken of each of these to the same person, and all to their Saturn, whose original notion with them was that he was the son of heaven and earth, the first-born son of heaven, and the πανγεννέτωρ,Literally, "the father" or "parent of all." or the grand progenitor or father of mankind. So was Adam, and so was Noah. And no wonder that when the Phoenicians heard the Israelites speaking of Abraham their father, they should understand them of the same πανγεννέτωρ, or grand progenitor, for his name Abram signifies "high father" or "great father"; and his name Abraham signifies that he is "the father of a multitude," and the great promise</w:t>
      </w:r>
    </w:p>
    <w:p>
      <w:pPr>
        <w:pStyle w:val="SourcePage"/>
      </w:pPr>
      <w:r>
        <w:t xml:space="preserve">[p. 130]</w:t>
      </w:r>
    </w:p>
    <w:p>
      <w:pPr>
        <w:pStyle w:val="BodyText"/>
      </w:pPr>
      <w:r>
        <w:t xml:space="preserve">to him was that he should be the "father of many nations" [Genesis 17:5]. They were all of them, according to the Hebrew idiom, sons of the covenant, or sons of </w:t>
      </w:r>
      <w:r>
        <w:rPr>
          <w:i/>
          <w:iCs/>
        </w:rPr>
        <w:t xml:space="preserve">Berith</w:t>
      </w:r>
      <w:r>
        <w:t xml:space="preserve">, which might lead the Phoenicians to suppose Berith to be God's wife. God did particularly in a remarkable manner establish his covenant with each of these: Adam, Noah, and Abraham. And they possibly might look back upon Abraham as the son of heaven and earth, as they asserted of Saturn, or Adam. Genesis 14:19, "Blessed be Abraham of the most high God, the generator of heaven and earth," as Bochart renders it. And the Phoenicians, hearing the Israelites speaking of Abraham as their great father, and also Israel, might easily confound them.</w:t>
      </w:r>
    </w:p>
    <w:p>
      <w:pPr>
        <w:pStyle w:val="BodyText"/>
      </w:pPr>
      <w:r>
        <w:t xml:space="preserve">Noah and Abraham also were as it were driven out of their own country to hide themselves from the idolatrous corruptions of Ham and his posterity in Babylon. Noah fled eastward towards China, according to Bedford.Bedford, </w:t>
      </w:r>
      <w:r>
        <w:rPr>
          <w:i/>
          <w:iCs/>
        </w:rPr>
        <w:t xml:space="preserve">Scripture Chronology</w:t>
      </w:r>
      <w:r>
        <w:t xml:space="preserve">, 249. Concerning Bedford, see </w:t>
      </w:r>
      <w:r>
        <w:rPr>
          <w:i/>
          <w:iCs/>
        </w:rPr>
        <w:t xml:space="preserve">Works, 5</w:t>
      </w:r>
      <w:r>
        <w:t xml:space="preserve">, 64–65. The heathens suppose that Saturn was driven out of his kingdom by his own son Jupiter. So Noah wasJE deleted "driven out of his." dispossessedMS: "dispossed." of his paternal dominion over his posterity by the posterity of Ham (the heathen Jupiter), particularly by Nimrod, who rebelled against his father Noah [Genesis 10:8–9] (for the name comes from the Hebrew </w:t>
      </w:r>
      <w:r>
        <w:rPr>
          <w:i/>
          <w:iCs/>
        </w:rPr>
        <w:t xml:space="preserve">Morad</w:t>
      </w:r>
      <w:r>
        <w:t xml:space="preserve">,מָרַד which signifies "to rebel"), and "usurped an universal empire over his brethren." See Gale, Pt. 1, Bk. 2, ch. 3, p. 32.Second edition. Abraham also was bid to depart out of his own country by Jehovah,Conjecture for illegible word. whose name the heathens gave to Jupiter, i.e. Jeu-pater,MS: "Jau-pater." Gale has an extended discussion of these names. See </w:t>
      </w:r>
      <w:r>
        <w:rPr>
          <w:i/>
          <w:iCs/>
        </w:rPr>
        <w:t xml:space="preserve">Court of the Gentiles</w:t>
      </w:r>
      <w:r>
        <w:t xml:space="preserve"> (2nd ed.), Pt. 1, Bk. 2, ch. 1, p. 12. [Abraham, whom] God sent into the land of Canaan where he lay hid from his former acquaintance.</w:t>
      </w:r>
    </w:p>
    <w:p>
      <w:pPr>
        <w:pStyle w:val="BodyText"/>
      </w:pPr>
      <w:r>
        <w:t xml:space="preserve">Genesis 1:31-2:2.] The heathens had traditions of this rest of God when he had finished his work. Plato's words are remarkably cited in Gale's </w:t>
      </w:r>
      <w:r>
        <w:rPr>
          <w:i/>
          <w:iCs/>
        </w:rPr>
        <w:t xml:space="preserve">Court of the Gentiles</w:t>
      </w:r>
      <w:r>
        <w:t xml:space="preserve">, Pt. 2, Bk. 2, ch. 8, p. 182. "God willed that all things should be good, and nothing bad. Neither is it lawful to suppose that God, who is best, should make the world but in the best and most beautiful manner." And then concludes, fol. 37, Thus, "after the father of the universe had beheld his workmanship, the framed visible image of the eternal invisible gods, he recreated and reposed himself therein."Theophilus Gale, </w:t>
      </w:r>
      <w:r>
        <w:rPr>
          <w:i/>
          <w:iCs/>
        </w:rPr>
        <w:t xml:space="preserve">The Court of the Gentiles</w:t>
      </w:r>
      <w:r>
        <w:t xml:space="preserve"> (Oxford, 1670), Pt. 2, Bk. 2, ch. 8, p. 182.</w:t>
      </w:r>
    </w:p>
    <w:p>
      <w:pPr>
        <w:pStyle w:val="SourcePage"/>
      </w:pPr>
      <w:r>
        <w:t xml:space="preserve">[p. 131]</w:t>
      </w:r>
    </w:p>
    <w:p>
      <w:pPr>
        <w:pStyle w:val="BodyText"/>
      </w:pPr>
      <w:r>
        <w:t xml:space="preserve">Genesis 2:3.] It is rendered very probable by Bedford in his </w:t>
      </w:r>
      <w:r>
        <w:rPr>
          <w:i/>
          <w:iCs/>
        </w:rPr>
        <w:t xml:space="preserve">Scripture Chronology</w:t>
      </w:r>
      <w:r>
        <w:t xml:space="preserve"> that this first sabbath, being the first day of Adam's life, and so the first day from whence he began to reckon time, was the first day of his week; and so, that the first day of the week was the day that God sanctified to be kept by all nations and ages, excepting the change that was made of the day of the sabbath for the Israelitish nation after the coming out of Egypt, till the resurrection of Christ. And also that the deep sleep that was fallen on Adam, in which God took from him one of his ribs and made Eve of it, was on the night before. If so, then as Christ rose from the dead on the first day of the week, so Adam on the same day rose from his first sleep. As Christ on that day rose from that death that he died, by which he purchased and obtained the church, being by that means created anew, so Adam rose from that deep sleep that he slept, which made way for her formation and by which he obtained her. As when Adam arose from his deep sleep, God brought the woman to him, whose being his deep sleep had made way for, and gave her to him; so when Christ rose from the dead, God brought the church to him. It was gathered and brought home to Christ in an extraordinary manner soon after his resurrection. As Adam rose and received his wife, "bone of his bone, and flesh of his flesh" [Genesis 2:23], and when out of himself from near his heart, so Christ received his church that is "of his flesh, and of his bone" (Ephesians 5:30), and as the product of his most dear dying love. As this day was a day wherein God was refreshed and rejoiced in beholding his works, and a day of rejoicing to Adam in that he then received his wife, and a day of rejoicing to Eve, being then first received into union with her companion, so the day of Christ's resurrection was a day of rejoicing to God the Father, to Christ, and also to the church, which was then begotten again to a living hope by his resurrection [1 Peter 1:3]</w:t>
      </w:r>
      <w:r>
        <w:rPr>
          <w:i/>
          <w:iCs/>
        </w:rPr>
        <w:t xml:space="preserve">Scripture Chronology</w:t>
      </w:r>
      <w:r>
        <w:t xml:space="preserve">, 120–21.</w:t>
      </w:r>
    </w:p>
    <w:p>
      <w:pPr>
        <w:pStyle w:val="BodyText"/>
      </w:pPr>
      <w:r>
        <w:t xml:space="preserve">See also what traditions there were of this seventh-day sabbath among the heathen, "Miscellanies," no. 961.This sentence is a later addition. </w:t>
      </w:r>
      <w:r>
        <w:rPr>
          <w:i/>
          <w:iCs/>
        </w:rPr>
        <w:t xml:space="preserve">Works, 20</w:t>
      </w:r>
      <w:r>
        <w:t xml:space="preserve">, 241–42.</w:t>
      </w:r>
    </w:p>
    <w:p>
      <w:pPr>
        <w:pStyle w:val="BodyText"/>
      </w:pPr>
      <w:r>
        <w:t xml:space="preserve">Genesis 2:5.] "Scripture," no. 451.</w:t>
      </w:r>
      <w:r>
        <w:rPr>
          <w:i/>
          <w:iCs/>
        </w:rPr>
        <w:t xml:space="preserve">Works, 15</w:t>
      </w:r>
      <w:r>
        <w:t xml:space="preserve">, 532.</w:t>
      </w:r>
    </w:p>
    <w:p>
      <w:pPr>
        <w:pStyle w:val="BodyText"/>
      </w:pPr>
      <w:r>
        <w:t xml:space="preserve">Genesis 2:7.] The wiser heathens held this by tradition. Sanchoniathon speaks of the "first parent of mankind as one sprung out of the earth." And Plato speaks of it as what was affirmed by the Phoenicians, "that man sprung out of the earth. And Plato says expressly that the first man was produced out of the earth." Gale's </w:t>
      </w:r>
      <w:r>
        <w:rPr>
          <w:i/>
          <w:iCs/>
        </w:rPr>
        <w:t xml:space="preserve">Court of Gentiles</w:t>
      </w:r>
      <w:r>
        <w:t xml:space="preserve">, Pt. 1, Bk. 3, ch. 4, p. 52.Second edition.</w:t>
      </w:r>
    </w:p>
    <w:p>
      <w:pPr>
        <w:pStyle w:val="SourcePage"/>
      </w:pPr>
      <w:r>
        <w:t xml:space="preserve">[p. 132]</w:t>
      </w:r>
    </w:p>
    <w:p>
      <w:pPr>
        <w:pStyle w:val="BodyText"/>
      </w:pPr>
      <w:r>
        <w:t xml:space="preserve">"And breathed into his nostrils the breath of life, and man became a living soul." "Aristotle, in </w:t>
      </w:r>
      <w:r>
        <w:rPr>
          <w:i/>
          <w:iCs/>
        </w:rPr>
        <w:t xml:space="preserve">Libris de Generat. Animal</w:t>
      </w:r>
      <w:r>
        <w:t xml:space="preserve">., says that the mind came from without. Sanchoniathon says, 'The first men were made ἐκ τοῦ κολπία ἀνέμου, of the colpia of the wind, or spirit. Bochart, </w:t>
      </w:r>
      <w:r>
        <w:rPr>
          <w:i/>
          <w:iCs/>
        </w:rPr>
        <w:t xml:space="preserve">Can., lib</w:t>
      </w:r>
      <w:r>
        <w:t xml:space="preserve">. 2, </w:t>
      </w:r>
      <w:r>
        <w:rPr>
          <w:i/>
          <w:iCs/>
        </w:rPr>
        <w:t xml:space="preserve">cap</w:t>
      </w:r>
      <w:r>
        <w:t xml:space="preserve">. 2, </w:t>
      </w:r>
      <w:r>
        <w:rPr>
          <w:i/>
          <w:iCs/>
        </w:rPr>
        <w:t xml:space="preserve">fol</w:t>
      </w:r>
      <w:r>
        <w:t xml:space="preserve">. 784, gives this account hereof. Colpiah is the same: </w:t>
      </w:r>
      <w:r>
        <w:rPr>
          <w:i/>
          <w:iCs/>
        </w:rPr>
        <w:t xml:space="preserve">Col-pijah</w:t>
      </w:r>
      <w:r>
        <w:t xml:space="preserve">,יה פּי קול the voice of God's mouth, by whose inspiration and word man was made. Orpheus also speaks thus: Mankind was framed by God himself, out of the earth, and received from him a rational soul." Ibid., p. 53.Gale, </w:t>
      </w:r>
      <w:r>
        <w:rPr>
          <w:i/>
          <w:iCs/>
        </w:rPr>
        <w:t xml:space="preserve">Court of the Gentiles</w:t>
      </w:r>
      <w:r>
        <w:t xml:space="preserve"> (2nd ed.), Pt. 1, Bk. 3, ch. 4, p. 53.</w:t>
      </w:r>
    </w:p>
    <w:p>
      <w:pPr>
        <w:pStyle w:val="BodyText"/>
      </w:pPr>
      <w:r>
        <w:t xml:space="preserve">The soul of man is from God by a nobler manner of communication than the matter of his body. 'Tis as it were a communication from God, as rays from the sun. 'Tis breath of God's breath, spirit of his Spirit. The spirit of man is the candle of the Lord. It came from God, as one light is lighted up by another, as a light is lit up by the beams of the sun. The soul is in the image of God, as the image of the sun is reflected by his beams.This paragraph is a separate entry, written earlier than the preceding two paragraphs.</w:t>
      </w:r>
    </w:p>
    <w:p>
      <w:pPr>
        <w:pStyle w:val="BodyText"/>
      </w:pPr>
      <w:r>
        <w:t xml:space="preserve">Genesis 2:8. "And there he put the man whom he had formed."] "Scripture," no. 343.</w:t>
      </w:r>
      <w:r>
        <w:rPr>
          <w:i/>
          <w:iCs/>
        </w:rPr>
        <w:t xml:space="preserve">Works, 15</w:t>
      </w:r>
      <w:r>
        <w:t xml:space="preserve">, 326.</w:t>
      </w:r>
    </w:p>
    <w:p>
      <w:pPr>
        <w:pStyle w:val="BodyText"/>
      </w:pPr>
      <w:r>
        <w:t xml:space="preserve">Genesis 2:8–9.] Concerning "the state of man in paradise." Plato, speaking of the Golden Age, speaks of man as living on the fruits of the trees of which there was abundance, and speaks of there being "a soil very fruitful, that yielded these fruits of its own accord without the labor of agriculture, and speaks also of men's then living naked, and that they then conversed not only with men but beasts (which probably came from God's bringing the beasts to Adam to see what he would call them, and Eve's conference with the serpent), and speaks of men's enjoying vigor and a perfect state, the first man being of all men φιλοσοφότατος,"Extremely wisdom-loving." and speaking of these things as ancient traditions. Says he, "Our first ancestors, who sprang up immediately after the first revolution, delivered these things unto us, which fables many nowadays, not rightly, disbelieve. The Golden Age is also livelily painted forth by Ovid, </w:t>
      </w:r>
      <w:r>
        <w:rPr>
          <w:i/>
          <w:iCs/>
        </w:rPr>
        <w:t xml:space="preserve">Metamorphoses</w:t>
      </w:r>
      <w:r>
        <w:t xml:space="preserve">.</w:t>
      </w:r>
    </w:p>
    <w:p>
      <w:pPr>
        <w:pStyle w:val="BlockQuote"/>
      </w:pPr>
      <w:r>
        <w:t xml:space="preserve">Aurea prima sata est ætas, quae vindice nullo,  Sponte sua, sine lege fidem rectumque colebat.</w:t>
      </w:r>
    </w:p>
    <w:p>
      <w:pPr>
        <w:pStyle w:val="SourcePage"/>
      </w:pPr>
      <w:r>
        <w:t xml:space="preserve">[p. 133]</w:t>
      </w:r>
    </w:p>
    <w:p>
      <w:pPr>
        <w:pStyle w:val="BodyText"/>
      </w:pPr>
      <w:r>
        <w:t xml:space="preserve">Nondum præcipites cingebant oppida fossæ. Non galeæ, non ensis erat. Ispa quoque immunis, rostroque intacta, nec ullis Saucia vomeribus, per se dabat omnia tellus; Contentique cibis nullo cogente creatis, etc.""Golden was that first age, which, with no one to compel, without a law, of its own will, kept faith and did the right. Nor yet were cities begirt with steep trenches. There were no helmets or swords. The earth herself, without compulsion, untouched by hoe or plowshare, of herself gave all things needful. And men were content with food which came from no one's seeking."</w:t>
      </w:r>
    </w:p>
    <w:p>
      <w:pPr>
        <w:pStyle w:val="BodyText"/>
      </w:pPr>
      <w:r>
        <w:t xml:space="preserve">This Golden Age was in the reign of Saturn, which is the same with Adam. See note on Genesis 1:27.</w:t>
      </w:r>
    </w:p>
    <w:p>
      <w:pPr>
        <w:pStyle w:val="BodyText"/>
      </w:pPr>
      <w:r>
        <w:t xml:space="preserve">Some suppose "the Elysian fields, so much talked of by the poets, to be but a corrupt imitation of paradise. That which makes for this conjecture is an observation in Bochart, </w:t>
      </w:r>
      <w:r>
        <w:rPr>
          <w:i/>
          <w:iCs/>
        </w:rPr>
        <w:t xml:space="preserve">Can., lib</w:t>
      </w:r>
      <w:r>
        <w:t xml:space="preserve">. 1, </w:t>
      </w:r>
      <w:r>
        <w:rPr>
          <w:i/>
          <w:iCs/>
        </w:rPr>
        <w:t xml:space="preserve">cap</w:t>
      </w:r>
      <w:r>
        <w:t xml:space="preserve">. 34, </w:t>
      </w:r>
      <w:r>
        <w:rPr>
          <w:i/>
          <w:iCs/>
        </w:rPr>
        <w:t xml:space="preserve">fol</w:t>
      </w:r>
      <w:r>
        <w:t xml:space="preserve">. 664. "That this fable of the Elysian fields is Phoenician, may be gathered from the very name, which is of Phoenician extract, for amongst the Hebrews עָלַז and עָלַס signifies to 'exult' and 'rejoice.' Thence עַלּיז, </w:t>
      </w:r>
      <w:r>
        <w:rPr>
          <w:i/>
          <w:iCs/>
        </w:rPr>
        <w:t xml:space="preserve">alis</w:t>
      </w:r>
      <w:r>
        <w:t xml:space="preserve">, joyful, whence Elysius, for 'twas usual among the ancients to change 'A' into 'E,' as Enakim for Anakim, etc. This suits with the import of the Hebrew 'Eden,' which signifies a garden of delight and pleasure. Others have conceived that the story of paradise was preserved amongst the heathen under the fable of Adonis's garden, which comes near to that of Eden. So Stillingfleet."Edward Stillingfleet (1635–99), appointed Bishop of Worcester in 1689, was the author of numerous works, including the </w:t>
      </w:r>
      <w:r>
        <w:rPr>
          <w:i/>
          <w:iCs/>
        </w:rPr>
        <w:t xml:space="preserve">Origines Sacrae</w:t>
      </w:r>
      <w:r>
        <w:t xml:space="preserve"> (1662) which addressed the authority of Scripture. See Gale's </w:t>
      </w:r>
      <w:r>
        <w:rPr>
          <w:i/>
          <w:iCs/>
        </w:rPr>
        <w:t xml:space="preserve">Court of Gentiles</w:t>
      </w:r>
      <w:r>
        <w:t xml:space="preserve">, Pt. 1, Bk. 3, ch. 4, pp. 56–59.Second edition.</w:t>
      </w:r>
    </w:p>
    <w:p>
      <w:pPr>
        <w:pStyle w:val="BodyText"/>
      </w:pPr>
      <w:r>
        <w:t xml:space="preserve">Genesis 2:9. "The tree of life."] "Scripture," no. 397.</w:t>
      </w:r>
      <w:r>
        <w:rPr>
          <w:i/>
          <w:iCs/>
        </w:rPr>
        <w:t xml:space="preserve">Works, 15</w:t>
      </w:r>
      <w:r>
        <w:t xml:space="preserve">, 392–95.</w:t>
      </w:r>
    </w:p>
    <w:p>
      <w:pPr>
        <w:pStyle w:val="BodyText"/>
      </w:pPr>
      <w:r>
        <w:t xml:space="preserve">Genesis 2:10.] See no. 1.JE deleted this entry. Ibid., 49.</w:t>
      </w:r>
    </w:p>
    <w:p>
      <w:pPr>
        <w:pStyle w:val="BodyText"/>
      </w:pPr>
      <w:r>
        <w:t xml:space="preserve">Genesis 2:17.] See nos. 77, and 320, and 325.[E deleted this entry. Ibid., 72, 302, 310. See sermon on Genesis 3:11, sermon 2nd, pp. 8–11.This reference is a later addition. JE's second sermon on Genesis 3:11, preached Feb. 1739, with the doctrine: "The act of our first father Adam in eating.… Twofold heinousness. 1. That which only concerned Adam personally. 2. That which equally belongs" (MS, p. 23). On pp. 8–11 JE discusses God's command to Adam, which "was not only express, but very preemptory," and "delivered with great solemnity" and authority. It was accompanied by the terrible threat that Adam would surely die if he violated the command. JE asserts that the Hebrew idiom translated in the margin, "dying thou shalt die," denotes both the certainty and the extremity of the threatened death. The Hebrew implies the superlative—"a most dreadful death." JE also suggests that it may imply "more deaths than one," namely, temporal death of the body and eternal death of the soul.</w:t>
      </w:r>
    </w:p>
    <w:p>
      <w:pPr>
        <w:pStyle w:val="SourcePage"/>
      </w:pPr>
      <w:r>
        <w:t xml:space="preserve">[p. 134]</w:t>
      </w:r>
    </w:p>
    <w:p>
      <w:pPr>
        <w:pStyle w:val="BodyText"/>
      </w:pPr>
      <w:r>
        <w:t xml:space="preserve">"In the day that thou eatest."] It don't seem to me necessary that we should understand this, that death should be executed upon him in that day when he eats, but that it may be understood in the same manner as Solomon's words to Shimei, 1 Kings 2:37. "For it shall be, on the day thou goest out, and passest over the brook Kidron, that thou shalt know for certain that thou shalt surely die." Death was executed upon Shimei many days after he had done that thing. The thing that God would signify to Adam by this expression seems to me to be, that if he but once presumed to taste that fruit, he should die. You shall not be waited upon to see whether you will do it again; but as soon as ever you have eaten, that very day shall death be made sure to you. You shall be bound to die, given over to death without any more waiting upon you, as that was what Solomon would signify to Shimei, that if he but once went over the brook Kidron, he should die. See notes on 1 Kings 2:37.This reference and the following sentence are a later addition. And so these words signify that perfect obedience was the condition of God's covenant that was made with Adam, as they signify that for one act of disobedience he should die.The remainder of this entry is another later addition. Genesis 2:17, "In the day that thou eatest, thou shalt die." See Ezekiel 33:14, "Thou shalt die." See Poole's </w:t>
      </w:r>
      <w:r>
        <w:rPr>
          <w:i/>
          <w:iCs/>
        </w:rPr>
        <w:t xml:space="preserve">Synopsis, in loc</w:t>
      </w:r>
      <w:r>
        <w:t xml:space="preserve">., place marked in the margin.</w:t>
      </w:r>
      <w:r>
        <w:rPr>
          <w:i/>
          <w:iCs/>
        </w:rPr>
        <w:t xml:space="preserve">Synopsis Criticorum</w:t>
      </w:r>
      <w:r>
        <w:t xml:space="preserve">, 1 [London, 1669], Pt. 1, cols. 26–27.</w:t>
      </w:r>
    </w:p>
    <w:p>
      <w:pPr>
        <w:pStyle w:val="BodyText"/>
      </w:pPr>
      <w:r>
        <w:t xml:space="preserve">Genesis 2:19–20.] See Warburton, </w:t>
      </w:r>
      <w:r>
        <w:rPr>
          <w:i/>
          <w:iCs/>
        </w:rPr>
        <w:t xml:space="preserve">Divine Legation</w:t>
      </w:r>
      <w:r>
        <w:t xml:space="preserve">, vol. 2, pp. 81–82.William Warburton uses the account of Adam's naming the creatures in the Garden of Eden to argue against those who maintained that humans lived for some time in the manner of animals without language. On the contrary, he states, God taught Adam language on this occasion, using the "most apposite" form of elementary instruction, namely, giving names to familiar things (</w:t>
      </w:r>
      <w:r>
        <w:rPr>
          <w:i/>
          <w:iCs/>
        </w:rPr>
        <w:t xml:space="preserve">Divine Legation of Moses, II</w:t>
      </w:r>
      <w:r>
        <w:t xml:space="preserve">, 82–82, n.c).</w:t>
      </w:r>
    </w:p>
    <w:p>
      <w:pPr>
        <w:pStyle w:val="BodyText"/>
      </w:pPr>
      <w:r>
        <w:t xml:space="preserve">Genesis 2:21.] See no. 110.</w:t>
      </w:r>
      <w:r>
        <w:rPr>
          <w:i/>
          <w:iCs/>
        </w:rPr>
        <w:t xml:space="preserve">Works, 15</w:t>
      </w:r>
      <w:r>
        <w:t xml:space="preserve">, 81.</w:t>
      </w:r>
    </w:p>
    <w:p>
      <w:pPr>
        <w:pStyle w:val="BodyText"/>
      </w:pPr>
      <w:r>
        <w:t xml:space="preserve">"And he took one of his ribs." Which was "to show the equality of the wife to the husband. She was not taken out of his foot, but out of his side, because she is to be a companion to him." Dr. Goodwin, vol. I of his </w:t>
      </w:r>
      <w:r>
        <w:rPr>
          <w:i/>
          <w:iCs/>
        </w:rPr>
        <w:t xml:space="preserve">Works</w:t>
      </w:r>
      <w:r>
        <w:t xml:space="preserve">, Pt. 3rd, pp. 57e and 58a.This paragraph is a separate entry. "Sermon on Ephesians 5:30–32, " </w:t>
      </w:r>
      <w:r>
        <w:rPr>
          <w:i/>
          <w:iCs/>
        </w:rPr>
        <w:t xml:space="preserve">The Works of Thomas Goodwin</w:t>
      </w:r>
      <w:r>
        <w:t xml:space="preserve"> (London, 1681). Goodwin, a leading Independent clergyman in England, was active at the Westminster Assembly. For more on him, see </w:t>
      </w:r>
      <w:r>
        <w:rPr>
          <w:i/>
          <w:iCs/>
        </w:rPr>
        <w:t xml:space="preserve">Works, 23</w:t>
      </w:r>
      <w:r>
        <w:t xml:space="preserve">, 18–19.</w:t>
      </w:r>
    </w:p>
    <w:p>
      <w:pPr>
        <w:pStyle w:val="SourcePage"/>
      </w:pPr>
      <w:r>
        <w:t xml:space="preserve">[p. 135]</w:t>
      </w:r>
    </w:p>
    <w:p>
      <w:pPr>
        <w:pStyle w:val="BodyText"/>
      </w:pPr>
      <w:r>
        <w:t xml:space="preserve">Genesis 2:21–22.] See Bp. Kidder's </w:t>
      </w:r>
      <w:r>
        <w:rPr>
          <w:i/>
          <w:iCs/>
        </w:rPr>
        <w:t xml:space="preserve">Demonstration</w:t>
      </w:r>
      <w:r>
        <w:t xml:space="preserve">, Pt. 3, pp. 121 ff.As part of his contention that Plato knew the writings of Moses and/or the Jewish Kabbalah, Kidder cites Plato's understanding of the androgynous character of the human race at the beginning, reflected in Aristophanes' speech in the </w:t>
      </w:r>
      <w:r>
        <w:rPr>
          <w:i/>
          <w:iCs/>
        </w:rPr>
        <w:t xml:space="preserve">Convivium</w:t>
      </w:r>
      <w:r>
        <w:t xml:space="preserve">, and the ways in which that view paralleled certain rabbinic interpretations of the Genesis account of God's taking a rib or "side" from Adam, an act seen by some to be a dividing of man and woman. Richard Kidder, </w:t>
      </w:r>
      <w:r>
        <w:rPr>
          <w:i/>
          <w:iCs/>
        </w:rPr>
        <w:t xml:space="preserve">Demonstration of the Messias</w:t>
      </w:r>
      <w:r>
        <w:t xml:space="preserve">, Pt. 3, 121–22.</w:t>
      </w:r>
    </w:p>
    <w:p>
      <w:pPr>
        <w:pStyle w:val="BodyText"/>
      </w:pPr>
      <w:r>
        <w:t xml:space="preserve">Genesis 2:21–23.] Concerning the woman's being taken out of man. From hence probably came "what Plato says in his </w:t>
      </w:r>
      <w:r>
        <w:rPr>
          <w:i/>
          <w:iCs/>
        </w:rPr>
        <w:t xml:space="preserve">Phædrus</w:t>
      </w:r>
      <w:r>
        <w:t xml:space="preserve"> concerning man's being at first ἀνδρόγυνος, of both sexes, and being afterward cleaved into two." Barrow's </w:t>
      </w:r>
      <w:r>
        <w:rPr>
          <w:i/>
          <w:iCs/>
        </w:rPr>
        <w:t xml:space="preserve">Works</w:t>
      </w:r>
      <w:r>
        <w:t xml:space="preserve">, vol. 2, p. 92.</w:t>
      </w:r>
      <w:r>
        <w:rPr>
          <w:i/>
          <w:iCs/>
        </w:rPr>
        <w:t xml:space="preserve">The Works of the Learned Isaac Barrow, D.D. Late Master of Trinity College, Cambridge. Published by His Grace Dr. John Tillotson, Late Lord Arch-Bishop of Canterbury</w:t>
      </w:r>
      <w:r>
        <w:t xml:space="preserve"> (4th ed., 3 vols, in 2, London, 1722), </w:t>
      </w:r>
      <w:r>
        <w:rPr>
          <w:i/>
          <w:iCs/>
        </w:rPr>
        <w:t xml:space="preserve">II</w:t>
      </w:r>
      <w:r>
        <w:t xml:space="preserve">, 92.</w:t>
      </w:r>
    </w:p>
    <w:p>
      <w:pPr>
        <w:pStyle w:val="BodyText"/>
      </w:pPr>
      <w:r>
        <w:t xml:space="preserve">Genesis 2:22. "And the rib… made he a woman."] In the originalלְאִשָּׁה אֶת־הַצֵּלָע וַיִּבֶן it is, "the rib he built up into a woman," which Dr. Goodwin supposes to be so expressed, because the formation of Eve from Adam's rib [was] to be a type of the formation of the church as it were out of Christ, which is often represented as a building. See first volume of his </w:t>
      </w:r>
      <w:r>
        <w:rPr>
          <w:i/>
          <w:iCs/>
        </w:rPr>
        <w:t xml:space="preserve">Works</w:t>
      </w:r>
      <w:r>
        <w:t xml:space="preserve">, Pt. 3, p. 58. "The text saith, That of the rib that the Lord had taken from the man, he made the woman. Read your margin. He builded the woman.… Now you shall find in the Scripture that Jesus Christ is called the foundation. And what is his church? It is his building, built up for him with a great deal of art and architecture. In Ephesians 2, </w:t>
      </w:r>
      <w:r>
        <w:rPr>
          <w:i/>
          <w:iCs/>
        </w:rPr>
        <w:t xml:space="preserve">ultimo</w:t>
      </w:r>
      <w:r>
        <w:t xml:space="preserve">, the Apostle useth the very same expression. 'Ye are built upon the foundation of the apostles and prophets, Jesus Christ himself being the chief cornerstone, in whom all the building fitly framed' (or as the wordσυναρμολογουμένη. is, 'artificially framed harmoniously,' with all the art and curiosity that can be), 'groweth into an holy temple in the Lord, in whom ye also are built together for an habitation of God' Ephesians 2:20–22]."</w:t>
      </w:r>
    </w:p>
    <w:p>
      <w:pPr>
        <w:pStyle w:val="BodyText"/>
      </w:pPr>
      <w:r>
        <w:t xml:space="preserve">Genesis 2:22–23.] "אשה in Hebrew, with the addition of ה, the sign of the feminine gender to איש, 'man,' there is the letter י, which is not in אשה, 'woman.' And in the word אשה, there is the letter ה, which is not in the word איש, man. From whence we may observe that one is in a state of imperfection without the other. That when these two letters are joined together,</w:t>
      </w:r>
    </w:p>
    <w:p>
      <w:pPr>
        <w:pStyle w:val="SourcePage"/>
      </w:pPr>
      <w:r>
        <w:t xml:space="preserve">[p. 136]</w:t>
      </w:r>
    </w:p>
    <w:p>
      <w:pPr>
        <w:pStyle w:val="BodyText"/>
      </w:pPr>
      <w:r>
        <w:t xml:space="preserve">they make יה, the name of the great God, to show that God is in reality with such, who are thus joined together, especially in his fear and love, and according to his injunction. But if it is not so, and God is not amongst them, there only remains אש, or 'fire,' in common to both." Bedford's </w:t>
      </w:r>
      <w:r>
        <w:rPr>
          <w:i/>
          <w:iCs/>
        </w:rPr>
        <w:t xml:space="preserve">Scripture Chronology</w:t>
      </w:r>
      <w:r>
        <w:t xml:space="preserve">, p. 120.</w:t>
      </w:r>
    </w:p>
    <w:p>
      <w:pPr>
        <w:pStyle w:val="BodyText"/>
      </w:pPr>
      <w:r>
        <w:t xml:space="preserve">Genesis 3:1. "The serpent was more subtile."] No. 251.</w:t>
      </w:r>
      <w:r>
        <w:rPr>
          <w:i/>
          <w:iCs/>
        </w:rPr>
        <w:t xml:space="preserve">Works, 15</w:t>
      </w:r>
      <w:r>
        <w:t xml:space="preserve">, 202–3.</w:t>
      </w:r>
    </w:p>
    <w:p>
      <w:pPr>
        <w:pStyle w:val="BodyText"/>
      </w:pPr>
      <w:r>
        <w:t xml:space="preserve">Genesis 3:1 ff.] See "Miscellanies," no. 1012, para. 7.</w:t>
      </w:r>
      <w:r>
        <w:rPr>
          <w:i/>
          <w:iCs/>
        </w:rPr>
        <w:t xml:space="preserve">Works, 20</w:t>
      </w:r>
      <w:r>
        <w:t xml:space="preserve">, 344–45. This particular paragraph cites Maimonides' taking notice of "the history of Adam and Eve, of the tree, and of the serpent" among heathen peoples.</w:t>
      </w:r>
    </w:p>
    <w:p>
      <w:pPr>
        <w:pStyle w:val="BodyText"/>
      </w:pPr>
      <w:r>
        <w:t xml:space="preserve">The beast and the devil were united in man's temptation, and procuring his fall; and by his fall he became like them both. He has the image of both the beast and the devil. The serpent that tempted man was a talking, reasoning beast, and an incarnate devil; and such is man now become.This paragraph is a later addition.</w:t>
      </w:r>
    </w:p>
    <w:p>
      <w:pPr>
        <w:pStyle w:val="BodyText"/>
      </w:pPr>
      <w:r>
        <w:t xml:space="preserve">Genesis 3:6. "Saw that the tree was good for food."] There was "the lust of the flesh." "And that it was pleasant to the eyes." There was "the lust of the eyes." "And a tree to be desired to make one wise." There was "the pride of life," as in 1 John 2:16.</w:t>
      </w:r>
    </w:p>
    <w:p>
      <w:pPr>
        <w:pStyle w:val="BodyText"/>
      </w:pPr>
      <w:r>
        <w:t xml:space="preserve">Concerning the woman's being the occasion of man's fall. Hereto may belong "that relation in Hesiod concerning man's being thrown into a miserable state, because of a rapine committed against God's will, and that by means of a woman sent down, who with her hands opened the lid of a great vessel, and thence dispersed sad disasters and sorrows among men." Barrow's </w:t>
      </w:r>
      <w:r>
        <w:rPr>
          <w:i/>
          <w:iCs/>
        </w:rPr>
        <w:t xml:space="preserve">Works</w:t>
      </w:r>
      <w:r>
        <w:t xml:space="preserve">, vol. 2, p. 92.Fourth edition. This paragraph is a separate entry.</w:t>
      </w:r>
    </w:p>
    <w:p>
      <w:pPr>
        <w:pStyle w:val="BodyText"/>
      </w:pPr>
      <w:r>
        <w:t xml:space="preserve">Genesis 3:7. "They knew that they were naked."] It is probable that not only Adam and Eve immediately lost the beauty and that kind of luster that was on their bodies as soon as they had sinned, but that one effect of their eating this fruit, which immediately followed, was their voiding excrements, and that they never had done this before, in which they saw an image of their spiritual filthiness which came forth, as Christ says, from within, and proceeded out of their hearts, and fixed an idea of vileness as connected with those parts of their bodies, which it did the more deeply, as this effect, which they looked upon as the evidence of the debasing of their nature, they also looked upon as the fruit of their guilt,</w:t>
      </w:r>
    </w:p>
    <w:p>
      <w:pPr>
        <w:pStyle w:val="SourcePage"/>
      </w:pPr>
      <w:r>
        <w:t xml:space="preserve">[p. 137]</w:t>
      </w:r>
    </w:p>
    <w:p>
      <w:pPr>
        <w:pStyle w:val="BodyText"/>
      </w:pPr>
      <w:r>
        <w:t xml:space="preserve">which their minds were now under a strong impression of. So that this external filthiness was connected with a sense of spiritual filthiness, which greatly affected 'em</w:t>
      </w:r>
    </w:p>
    <w:p>
      <w:pPr>
        <w:pStyle w:val="BodyText"/>
      </w:pPr>
      <w:r>
        <w:t xml:space="preserve">Here is one end why God suffered man to fall: that he might see his own nakedness; that is, that he might be sensible of his absolute dependence on God for righteousness and all good, and that he has nothing from himself or in a dependence on himself, but so considered is naked. "And they sewed fig leaves together," "which in Eastern countries are very broad, and as Strabo tells us, as big as a shield." Bedford, </w:t>
      </w:r>
      <w:r>
        <w:rPr>
          <w:i/>
          <w:iCs/>
        </w:rPr>
        <w:t xml:space="preserve">Scripture Chronology</w:t>
      </w:r>
      <w:r>
        <w:t xml:space="preserve">, p. 122.This paragraph is a separate entry written earlier than the preceding paragraph.</w:t>
      </w:r>
    </w:p>
    <w:p>
      <w:pPr>
        <w:pStyle w:val="BodyText"/>
      </w:pPr>
      <w:r>
        <w:t xml:space="preserve">Genesis 3:7–8.] They first sew fig leaves to cover their nakedness; and then, when that don't satisfy, they can't rest, in that when they hear the terrible voice of God coming to them, they hide themselves among the trees of the garden, which well represents the manner of sinners' flying from one refuge to another when awakened with apprehensions of God's approaching wrath. The trees of the garden well represent the ordinances and duties of religion that God has appointed in his church to be means of grace and of our spiritual nourishment. That garden was a type of the church, and the trees of the garden were what yielded outward nourishment for men. Sinners under awakenings are wont to fly to those to hide their nakedness from God.</w:t>
      </w:r>
    </w:p>
    <w:p>
      <w:pPr>
        <w:pStyle w:val="BodyText"/>
      </w:pPr>
      <w:r>
        <w:t xml:space="preserve">Genesis 3:14. "Upon thy belly shalt thou go."] Probably before that, serpents used to fly, and to be a shining, glorious, harmless creature. The serpent's fall therefore well represented the fall of the angels. Before their fall they were seraphim, which signifies fiery flying serpents; but when they sinned, they fell like lightning from heaven to the earth. The "fiery serpents" (Numbers 21:6) are in the Hebrew "seraphim."שְׂרָפַים See SSS on Numbers 21:6.Poole, </w:t>
      </w:r>
      <w:r>
        <w:rPr>
          <w:i/>
          <w:iCs/>
        </w:rPr>
        <w:t xml:space="preserve">Synopsis Criticorum, I</w:t>
      </w:r>
      <w:r>
        <w:t xml:space="preserve"> (London, 1669), Pt. 1, col. 692.</w:t>
      </w:r>
    </w:p>
    <w:p>
      <w:pPr>
        <w:pStyle w:val="BodyText"/>
      </w:pPr>
      <w:r>
        <w:t xml:space="preserve">"Upon thy belly shall thou go, and dust shalt thou eat all the days of thy life." No. 452.This reference is a separate entry. </w:t>
      </w:r>
      <w:r>
        <w:rPr>
          <w:i/>
          <w:iCs/>
        </w:rPr>
        <w:t xml:space="preserve">Works, 15</w:t>
      </w:r>
      <w:r>
        <w:t xml:space="preserve">, 532–33.</w:t>
      </w:r>
    </w:p>
    <w:p>
      <w:pPr>
        <w:pStyle w:val="BodyText"/>
      </w:pPr>
      <w:r>
        <w:t xml:space="preserve">Genesis 3:14–15.] No. 456;</w:t>
      </w:r>
      <w:r>
        <w:rPr>
          <w:i/>
          <w:iCs/>
        </w:rPr>
        <w:t xml:space="preserve">Works, 15</w:t>
      </w:r>
      <w:r>
        <w:t xml:space="preserve">, 537. Poole's </w:t>
      </w:r>
      <w:r>
        <w:rPr>
          <w:i/>
          <w:iCs/>
        </w:rPr>
        <w:t xml:space="preserve">Synopis, in loc</w:t>
      </w:r>
      <w:r>
        <w:t xml:space="preserve">., places marked in margin.</w:t>
      </w:r>
      <w:r>
        <w:rPr>
          <w:i/>
          <w:iCs/>
        </w:rPr>
        <w:t xml:space="preserve">Synopsis Criticorum, I</w:t>
      </w:r>
      <w:r>
        <w:t xml:space="preserve"> (London, 1669), Pt. 1, cols. 38–46.</w:t>
      </w:r>
    </w:p>
    <w:p>
      <w:pPr>
        <w:pStyle w:val="SourcePage"/>
      </w:pPr>
      <w:r>
        <w:t xml:space="preserve">[p. 128]</w:t>
      </w:r>
    </w:p>
    <w:p>
      <w:pPr>
        <w:pStyle w:val="BodyText"/>
      </w:pPr>
      <w:r>
        <w:t xml:space="preserve">Genesis 3:15.] By the "woman" is not only here meant the woman literally, but the church, that woman spoken of in the Revelation 12, against whom the dragon had such enmity; and her "seed" is that man-child there spoken of, that she brought forth [Revelation 12:5]. The seed of the woman is twofold. 'Tis either Christ, who became the son of the church, and then his heel is his human nature, or believers, and then their heel that Satan bruises is their bodies, for he cannot hurt their souls.</w:t>
      </w:r>
    </w:p>
    <w:p>
      <w:pPr>
        <w:pStyle w:val="BodyText"/>
      </w:pPr>
      <w:r>
        <w:t xml:space="preserve">"I will put enmity between thee and the woman, and between thy seed and her seed; </w:t>
      </w:r>
      <w:r>
        <w:rPr>
          <w:i/>
          <w:iCs/>
        </w:rPr>
        <w:t xml:space="preserve">he</w:t>
      </w:r>
      <w:r>
        <w:t xml:space="preserve"> shall bruise thy head, and thou shalt bruise his heel." "Here the pronoun 'he,' the verb 'bruise,' and the affix 'his' are all of the singular number," as Bedford observes in p. 166 of his </w:t>
      </w:r>
      <w:r>
        <w:rPr>
          <w:i/>
          <w:iCs/>
        </w:rPr>
        <w:t xml:space="preserve">Scripture Chronology</w:t>
      </w:r>
      <w:r>
        <w:t xml:space="preserve">, which shows that by "seed" is meant a particular person and not her posterity in general. Which observation is agreeable to that which the apostle Paul makes, Galatians 3:16, "He saith not, To seeds, as of many, but as of one, And to thy seed, which is Christ"; referring to what is said, Genesis 22:17–18, where the singular pronoun or affix "his," and the singular verb "possess," is in like manner used when speaking of that seed of Abraham, who should "possess the gate of his enemies, and in whom all the families of the earth should be blessed."This paragraph and the two following are; a separate entry.</w:t>
      </w:r>
    </w:p>
    <w:p>
      <w:pPr>
        <w:pStyle w:val="BodyText"/>
      </w:pPr>
      <w:r>
        <w:t xml:space="preserve">Bedford in his </w:t>
      </w:r>
      <w:r>
        <w:rPr>
          <w:i/>
          <w:iCs/>
        </w:rPr>
        <w:t xml:space="preserve">Scripture Chronology</w:t>
      </w:r>
      <w:r>
        <w:t xml:space="preserve"> says the Jewish </w:t>
      </w:r>
      <w:r>
        <w:rPr>
          <w:i/>
          <w:iCs/>
        </w:rPr>
        <w:t xml:space="preserve">Paraphrasts</w:t>
      </w:r>
      <w:r>
        <w:t xml:space="preserve">I.e. Targums. express this text thus. "There shall be a remedy to mankind, but there shall be no remedy to thee, the serpent. But there shall be a remedy to them in the latter age of the world, even in the days of king Messiah, who shall remember what thou didst in the beginning of the world." And [Bedford] says that "Maimonides,Moses Maimonides (1135–1204), the foremost Jewish medieval philosopher. a learned Jew, justly admires that the seed of the woman should be only mentioned, and not of Adam, without whom she could have no seed, and which must therefore be his seed, and that it should be said of her seed, not of his, that it bruised the serpent's head. This (saith he) is one of the passages in Scripture which is most wonderful, and not to be understood according to the letter, but contains great wisdom in it."</w:t>
      </w:r>
      <w:r>
        <w:rPr>
          <w:i/>
          <w:iCs/>
        </w:rPr>
        <w:t xml:space="preserve">Bedford, Scripture Chronology</w:t>
      </w:r>
      <w:r>
        <w:t xml:space="preserve">, 166.</w:t>
      </w:r>
    </w:p>
    <w:p>
      <w:pPr>
        <w:pStyle w:val="BodyText"/>
      </w:pPr>
      <w:r>
        <w:t xml:space="preserve">In the old creation the woman was taken out of the man; in the new creation the man is taken out of the woman. Believers that are new creatures are all taken out of the woman. God in the new creation honors the inferior, as man, the inferior nature, is honored above the angels.</w:t>
      </w:r>
    </w:p>
    <w:p>
      <w:pPr>
        <w:pStyle w:val="SourcePage"/>
      </w:pPr>
      <w:r>
        <w:t xml:space="preserve">[p. 139]</w:t>
      </w:r>
    </w:p>
    <w:p>
      <w:pPr>
        <w:pStyle w:val="BodyText"/>
      </w:pPr>
      <w:r>
        <w:t xml:space="preserve">Genesis 3:16. "In sorrow shalt thou bring forth children."] This is fulfilled in a literal and in a mystical sense, of which the former is a type.JE marked this entry with an "X."</w:t>
      </w:r>
    </w:p>
    <w:p>
      <w:pPr>
        <w:pStyle w:val="BodyText"/>
      </w:pPr>
      <w:r>
        <w:t xml:space="preserve">Genesis 3:20. "And Adam called his wife's name Eve."] Nos. 322 and 399.</w:t>
      </w:r>
      <w:r>
        <w:rPr>
          <w:i/>
          <w:iCs/>
        </w:rPr>
        <w:t xml:space="preserve">Works, 15</w:t>
      </w:r>
      <w:r>
        <w:t xml:space="preserve">, 304–6, 396–99.</w:t>
      </w:r>
    </w:p>
    <w:p>
      <w:pPr>
        <w:pStyle w:val="BodyText"/>
      </w:pPr>
      <w:r>
        <w:t xml:space="preserve">Genesis 3:21.] Our first parents, who were become naked, were clothed at the expense of life. Beasts were slain and resigned up their lives to afford them clothing to cover their nakedness. The skin signifies the life, as in Job, "skin for skin" [Job 2:4], i.e. life for life. Those beasts typified Jesus Christ; probably they were beasts slain in sacrifice. But if not, if they were slain by God on purpose to clothe Adam and Eve, the type is no less lively. See Exodus 26:14.</w:t>
      </w:r>
    </w:p>
    <w:p>
      <w:pPr>
        <w:pStyle w:val="BodyText"/>
      </w:pPr>
      <w:r>
        <w:t xml:space="preserve">Genesis 3:22. "And the Lord God said, Behold, the man is become as one of us."] By this, together with the words of the serpent here referred to, viz. "Ye shall be as gods, knowing good and evil" [Genesis 3:5], it is evident that by the word ELOHIM a plurality of persons in the Godhead is signified. To make this evident, I would repeat the words of Dr. Knight in his </w:t>
      </w:r>
      <w:r>
        <w:rPr>
          <w:i/>
          <w:iCs/>
        </w:rPr>
        <w:t xml:space="preserve">Sermons</w:t>
      </w:r>
      <w:r>
        <w:t xml:space="preserve">, p. 30,James Knight (1672–1735), the vicar of St. Sepulchres in London, was the author of </w:t>
      </w:r>
      <w:r>
        <w:rPr>
          <w:i/>
          <w:iCs/>
        </w:rPr>
        <w:t xml:space="preserve">Eight Sermons Preached at the Cathedral Church of St. Paul, in Defence of the Divinity of our Lord Jesus Christ, and of the Holy Spirit</w:t>
      </w:r>
      <w:r>
        <w:t xml:space="preserve"> (London, 1721). as quoted by Bedford in his </w:t>
      </w:r>
      <w:r>
        <w:rPr>
          <w:i/>
          <w:iCs/>
        </w:rPr>
        <w:t xml:space="preserve">Scripture Chronology</w:t>
      </w:r>
      <w:r>
        <w:t xml:space="preserve">, p. 165.</w:t>
      </w:r>
    </w:p>
    <w:p>
      <w:pPr>
        <w:pStyle w:val="BodyText"/>
      </w:pPr>
      <w:r>
        <w:t xml:space="preserve">"It may be worthwhile to reflect on the words which the serpent spake to deceive our first parents. 'God doth know (saith he) that in the day you eat thereof, then your eyes shall be opened, and ye shall be as gods (or rather as God, the one God), knowing good and evil.' For the word Elohim is so used from the beginning of Genesis to this very place for the one God, and the design of the tempter was to make them believe that by tasting of the fruit, which God had forbidden, they might come to the knowledge and wisdom of God, even of the same God who gave them the precept. When therefore God saith, 'The man is become as one of us,' the meaning is this: he is become as God, for he hints at the promise that the serpent had made, which was a likeness to God [Genesis 3:5] and not to angels. But 'one of us' is an indefinite term, and equally applicable to each of the persons meant and comprehended in the name God, and consequently one with the true God."</w:t>
      </w:r>
    </w:p>
    <w:p>
      <w:pPr>
        <w:pStyle w:val="BodyText"/>
      </w:pPr>
      <w:r>
        <w:t xml:space="preserve">By this it is evident, so that the serpent said, "Ye shall become like Elohim" [Genesis 3:5], he had respect to a plurality. In that word [is] signified</w:t>
      </w:r>
    </w:p>
    <w:p>
      <w:pPr>
        <w:pStyle w:val="SourcePage"/>
      </w:pPr>
      <w:r>
        <w:t xml:space="preserve">[p. 140]</w:t>
      </w:r>
    </w:p>
    <w:p>
      <w:pPr>
        <w:pStyle w:val="BodyText"/>
      </w:pPr>
      <w:r>
        <w:t xml:space="preserve">that he should become like one of that plurality, because when God refers to his words, he speaks of a plurality, saying, "Behold, the man is become as one of us." And so that the word Elohim, as 'tis a word in the plural number, so does properly carry a plurality of persons in its signification, for the word "us" denotes a plurality of persons.</w:t>
      </w:r>
    </w:p>
    <w:p>
      <w:pPr>
        <w:pStyle w:val="ListText"/>
        <w:numPr>
          <w:ilvl w:val="0"/>
          <w:numId w:val="3"/>
        </w:numPr>
      </w:pPr>
      <w:r>
        <w:t xml:space="preserve">Hereby 'tis also evident that when God says, "The man is become as one of us," he has respect to persons in the same Godhead, for that the words signify a plurality of persons is self-evident. Nothing can be more evident than that the expression, "one of us," has respect to more than one. And 'tis evident by the words of the serpent referred to in them, that the plurality that the expression denotes is not God and angels. God don't in them speak to angels or any superior order of creatures, but the plurality denotes the plurality that is comprehended in that one name of God, Elohim, which the serpent used when he said, "Ye shall become as Elohim," which words God here refers to. God's own words self-evidently denote a plurality of persons; and the words of the serpent, they refer to confiningMS: "Confine." the plurality to the deity.</w:t>
      </w:r>
    </w:p>
    <w:p>
      <w:pPr>
        <w:pStyle w:val="BodyText"/>
      </w:pPr>
      <w:r>
        <w:t xml:space="preserve">Genesis 3:22–24.] See no. 397.</w:t>
      </w:r>
      <w:r>
        <w:rPr>
          <w:i/>
          <w:iCs/>
        </w:rPr>
        <w:t xml:space="preserve">Works, 15</w:t>
      </w:r>
      <w:r>
        <w:t xml:space="preserve">, 392–95.</w:t>
      </w:r>
    </w:p>
    <w:p>
      <w:pPr>
        <w:pStyle w:val="BodyText"/>
      </w:pPr>
      <w:r>
        <w:t xml:space="preserve">Genesis 3:24.] See sermon on the verse.JE's sermon on Genesis 3:24, preached July—Aug. 1731, with the doctrine: "When man fell, God drove him away from all his former blessedness" (MS, p. 4). The text of this sermon, which may have been a lecture, appears in </w:t>
      </w:r>
      <w:r>
        <w:rPr>
          <w:i/>
          <w:iCs/>
        </w:rPr>
        <w:t xml:space="preserve">Works, 17</w:t>
      </w:r>
      <w:r>
        <w:t xml:space="preserve">, 331–48.</w:t>
      </w:r>
    </w:p>
    <w:p>
      <w:pPr>
        <w:pStyle w:val="BodyText"/>
      </w:pPr>
      <w:r>
        <w:t xml:space="preserve">OrigenOrigen (185–254), an Alexandrian theologian and biblical critic who wrote an apologetic work against Celsus. (</w:t>
      </w:r>
      <w:r>
        <w:rPr>
          <w:i/>
          <w:iCs/>
        </w:rPr>
        <w:t xml:space="preserve">Contra Celsum, lib</w:t>
      </w:r>
      <w:r>
        <w:t xml:space="preserve">. 4) conceives that Plato, by his conversation with the Jews in Egypt, understood the history of man's fall, which he (according to the Egyptian mode), in his Symposiacs, expresseth under the fable of Porus (i.e. Adam), his being drunk with nectar, and then going into Jupiter's garden, and being circumvented by Penia (i.e. the serpent), was thence cast out, etc., which seems an evident vestigium of Adam's fall and being cast out of paradise. Gale's </w:t>
      </w:r>
      <w:r>
        <w:rPr>
          <w:i/>
          <w:iCs/>
        </w:rPr>
        <w:t xml:space="preserve">Court of Gentiles</w:t>
      </w:r>
      <w:r>
        <w:t xml:space="preserve">, Pt. 1, Bk. 3, ch. 5, p. 60.Second edition. This paragraph is a later addition.</w:t>
      </w:r>
    </w:p>
    <w:p>
      <w:pPr>
        <w:pStyle w:val="BodyText"/>
      </w:pPr>
      <w:r>
        <w:t xml:space="preserve">Genesis 4.] Abel in this chapter is a type of the true church, Cain a type of the hypocritical church. As the church of the Jews in Christ's and the</w:t>
      </w:r>
    </w:p>
    <w:p>
      <w:pPr>
        <w:pStyle w:val="SourcePage"/>
      </w:pPr>
      <w:r>
        <w:t xml:space="preserve">[p. 141]</w:t>
      </w:r>
    </w:p>
    <w:p>
      <w:pPr>
        <w:pStyle w:val="BodyText"/>
      </w:pPr>
      <w:r>
        <w:t xml:space="preserve">apostles' time, and the false Christian church in these days, soJE deleted "they were types of." in them are represented the spirit of particular believers and hypocrites.</w:t>
      </w:r>
    </w:p>
    <w:p>
      <w:pPr>
        <w:pStyle w:val="BodyText"/>
      </w:pPr>
      <w:r>
        <w:t xml:space="preserve">Genesis 4:1. "I have gotten a man from the Lord."] See the reasons given why this should have been translated, "I have gotten 'a man, the Lord,'" i.e. the Messiah. Poole's </w:t>
      </w:r>
      <w:r>
        <w:rPr>
          <w:i/>
          <w:iCs/>
        </w:rPr>
        <w:t xml:space="preserve">Synopsis, in locum</w:t>
      </w:r>
      <w:r>
        <w:t xml:space="preserve">, place marked in margin.</w:t>
      </w:r>
      <w:r>
        <w:rPr>
          <w:i/>
          <w:iCs/>
        </w:rPr>
        <w:t xml:space="preserve">Synopsis Criticorum, I</w:t>
      </w:r>
      <w:r>
        <w:t xml:space="preserve"> (London, 1669), Pt. 1, cols. 51–53.</w:t>
      </w:r>
    </w:p>
    <w:p>
      <w:pPr>
        <w:pStyle w:val="BodyText"/>
      </w:pPr>
      <w:r>
        <w:t xml:space="preserve">See no. 82.Ibid.</w:t>
      </w:r>
    </w:p>
    <w:p>
      <w:pPr>
        <w:pStyle w:val="BodyText"/>
      </w:pPr>
      <w:r>
        <w:t xml:space="preserve">Genesis 4:3–4.] See no. 453.</w:t>
      </w:r>
      <w:r>
        <w:rPr>
          <w:i/>
          <w:iCs/>
        </w:rPr>
        <w:t xml:space="preserve">Works, 15</w:t>
      </w:r>
      <w:r>
        <w:t xml:space="preserve">, 533–34.</w:t>
      </w:r>
    </w:p>
    <w:p>
      <w:pPr>
        <w:pStyle w:val="BodyText"/>
      </w:pPr>
      <w:r>
        <w:t xml:space="preserve">Genesis 4:4. "The Lord had respect to Abel and his offering."] See Poole's </w:t>
      </w:r>
      <w:r>
        <w:rPr>
          <w:i/>
          <w:iCs/>
        </w:rPr>
        <w:t xml:space="preserve">Synopsis, in loc</w:t>
      </w:r>
      <w:r>
        <w:t xml:space="preserve">., place marked in the margin.</w:t>
      </w:r>
      <w:r>
        <w:rPr>
          <w:i/>
          <w:iCs/>
        </w:rPr>
        <w:t xml:space="preserve">Synopsis Criticorum, I</w:t>
      </w:r>
      <w:r>
        <w:t xml:space="preserve"> (London, 1669), Pt. 1, cols. 54–55.</w:t>
      </w:r>
    </w:p>
    <w:p>
      <w:pPr>
        <w:pStyle w:val="BodyText"/>
      </w:pPr>
      <w:r>
        <w:t xml:space="preserve">Genesis 4:7. "Be accepted."] See Poole's </w:t>
      </w:r>
      <w:r>
        <w:rPr>
          <w:i/>
          <w:iCs/>
        </w:rPr>
        <w:t xml:space="preserve">Synopsis, in loc</w:t>
      </w:r>
      <w:r>
        <w:t xml:space="preserve">., at place marked.Ibid., cols. 56–58.</w:t>
      </w:r>
    </w:p>
    <w:p>
      <w:pPr>
        <w:pStyle w:val="BodyText"/>
      </w:pPr>
      <w:r>
        <w:t xml:space="preserve">"If thou do well." No. 344.This reference is a separate entry. </w:t>
      </w:r>
      <w:r>
        <w:rPr>
          <w:i/>
          <w:iCs/>
        </w:rPr>
        <w:t xml:space="preserve">Works, 15</w:t>
      </w:r>
      <w:r>
        <w:t xml:space="preserve">, 326–27.</w:t>
      </w:r>
    </w:p>
    <w:p>
      <w:pPr>
        <w:pStyle w:val="BodyText"/>
      </w:pPr>
      <w:r>
        <w:t xml:space="preserve">Genesis 4:14.] See no. 51.Ibid., 65.</w:t>
      </w:r>
    </w:p>
    <w:p>
      <w:pPr>
        <w:pStyle w:val="BodyText"/>
      </w:pPr>
      <w:r>
        <w:t xml:space="preserve">Genesis 4:22. "Tubal-cain."] This is the heathen Vulcan.</w:t>
      </w:r>
    </w:p>
    <w:p>
      <w:pPr>
        <w:pStyle w:val="BodyText"/>
      </w:pPr>
      <w:r>
        <w:t xml:space="preserve">Genesis 4:23–24. "And Lamech said unto his wives, Adah and Zillah, Hear my voice, ye wives of Lamech.… I have slain a man to my wounding," etc.] The probable design of the Holy Ghost in relating this is to show the great increase of the depravity and corruption of the world, of Cain's posterity, and those that adhered to them at that day in the generations next to the flood. This is shown in the particular instance of Lamech, the chief man of Cain's posterity in his day. Lamech had been guilty of murder. He had slain some man that he had a quarrel with; and he justifies himself in it, and endeavors to satisfy his wives that he shall escape with impunity from the instance of Cain, whose life God protected, and even took special care that no man should kill him, and had declared if any man killed him, vengeance should be taken on him sevenfold [Genesis 4:15</w:t>
      </w:r>
    </w:p>
    <w:p>
      <w:pPr>
        <w:pStyle w:val="SourcePage"/>
      </w:pPr>
      <w:r>
        <w:t xml:space="preserve">[p. 142]</w:t>
      </w:r>
    </w:p>
    <w:p>
      <w:pPr>
        <w:pStyle w:val="BodyText"/>
      </w:pPr>
      <w:r>
        <w:t xml:space="preserve">Genesis 4:15], though the man he slew was his brother, and a righteous man, and had done him no injury. But this man he had slain "'in' or 'for' his wounding" (As the wordsלְפִצְעִי are interpreted by some learned men. See Poole's </w:t>
      </w:r>
      <w:r>
        <w:rPr>
          <w:i/>
          <w:iCs/>
        </w:rPr>
        <w:t xml:space="preserve">Synopsis, in loc</w:t>
      </w:r>
      <w:r>
        <w:t xml:space="preserve">., places marked.</w:t>
      </w:r>
      <w:r>
        <w:rPr>
          <w:i/>
          <w:iCs/>
        </w:rPr>
        <w:t xml:space="preserve">Synopsis Criticorum, I</w:t>
      </w:r>
      <w:r>
        <w:t xml:space="preserve"> (London, 1669), Pt. 1, cols. 64–66, especially 65. The remaining portion of this parenthesis is a later interpolation. See instances, Joshua 24:32, קְשִׂיםָה בְּמֵאָה, "for an hundred pieces of silver."), that is, the man he had slain, had injured and wounded him; and therefore if Cain should be avenged sevenfold, doubtless he seventy and sevenfold. By this speech to his wives he shows his impenitence, presumption, and great insensibility. When Cain had slain his brother, his conscience greatly troubled him; but Lamech, with great obduracy, shakes off all remorse, and as it were bids defiance to all fear and trouble about the matter. That he should set the price of his life so high, that he should imagine that the vengeance due to the man that should take it away ought to be so vastly beyond that which was threatened for the killing of Cain, must be owing to a prodigious pride of heart, esteeming himself a man of such great value, and accounting it so very heinous a thing for any to hurt or wound him. And then it shows a vile abuse of God's goodness, longsuffering, and forbearance in the instance of Cain, which ought to have led men to repentance. But instead of this, that instance of God's forbearance probably was so abused as to be one great occasion of that violence that the earth was filled with in Lamech's days. The sins for which the old world was destroyed were chiefly sensuality, pride, violence, presumption, a stupid seared conscience, and busing God's patience, of each of which Lamech (the head of that wicked world) is here set forth an example, in his polygamy, and his murder (which probably was some way occasioned by his polygamy), and in this speech to his wives about what he had done. It need not be wondered at that Lamech should express his mind to his wives, any more than that Ahab and Haman should express the wicked workings of their hearts to their wives (1 Kings 21:5–6 and Esther 5:10–14). And it is the less to be wondered at in Lamech's case. For 'tis natural to suppose that his wives, knowing what he had done, were full of fear lest the friends of the person murdered would avenge themselves on him and his family, and that they themselves should lose their lives by the means, which would be more natural still if the quarrel he had with the young man that was slain was about his wives, as is probable. This may well account for the earnestness of Lamech's speech to his wives, as may</w:t>
      </w:r>
    </w:p>
    <w:p>
      <w:pPr>
        <w:pStyle w:val="SourcePage"/>
      </w:pPr>
      <w:r>
        <w:t xml:space="preserve">[p. 143]</w:t>
      </w:r>
    </w:p>
    <w:p>
      <w:pPr>
        <w:pStyle w:val="BodyText"/>
      </w:pPr>
      <w:r>
        <w:t xml:space="preserve">well suppose it would require some pains to remove their fears in such a case.</w:t>
      </w:r>
    </w:p>
    <w:p>
      <w:pPr>
        <w:pStyle w:val="BodyText"/>
      </w:pPr>
      <w:r>
        <w:t xml:space="preserve">Genesis 4:25.] Eve don't say, "God hath appointed us another seed," but "hath appointed ME [another seed]." She speaks of Abel and Seth, the righteous children of Adam and Eve, as "her seed"; and so the church or generation of the righteous, which was to proceed from Seth, she calls "her seed," doubtless with respect to the promise (Genesis 3:15).</w:t>
      </w:r>
    </w:p>
    <w:p>
      <w:pPr>
        <w:pStyle w:val="BodyText"/>
      </w:pPr>
      <w:r>
        <w:t xml:space="preserve">Genesis 4:26. "And to Seth, to him also was born a son; and he called his name Enos. Then men began to call upon the name of the Lord."] The right translation probably is, "Then began men to call by the name of the Lord, or 'in' the name of the Lord"; i.e. then they began to call themselves and their children "by" or "in" his name, signifying that then the people of God, of whom Seth was the principal man, and as it were their head, leader, and chief priest, being with his posterity appointed another seed (seed or generation of God) instead of Abel, I say, then the people of God, openly to distinguish themselves from the wicked apostate world of the posterity of Cain and those that joined with them,MS: "them &amp;." began to appear as a visibly distinct society, being called the children of God when the others were called the children of men. The children and posterity were looked upon as being in the name of the fathex, and upholding his name. See Numbers 27:4, Deuteronomy 9:14 and Deuteronomy 25:7, 1 Samuel 24:21, 2 Samuel 14:7 and 2 Samuel 18:18, Ruth 4:5, Job 18:17, Isaiah 14:22, Genesis 48:16, compared with Numbers 6:27. On the birth of Enos, it probably first began to be a custom for parents openly to dedicate their children to God, and call them by his name, and as it were insert them into his name by bringing [them] to the place of public worship, the transaction being performed by the parents' solemn declaration and covenant attended with prayer and sacrifice. See Poole's </w:t>
      </w:r>
      <w:r>
        <w:rPr>
          <w:i/>
          <w:iCs/>
        </w:rPr>
        <w:t xml:space="preserve">Synopsis, in loc</w:t>
      </w:r>
      <w:r>
        <w:t xml:space="preserve">., place marked in the margin.</w:t>
      </w:r>
      <w:r>
        <w:rPr>
          <w:i/>
          <w:iCs/>
        </w:rPr>
        <w:t xml:space="preserve">Synopsis Criticorum, I</w:t>
      </w:r>
      <w:r>
        <w:t xml:space="preserve"> (London, 1669), Pt. 1, cols. 67–68,</w:t>
      </w:r>
    </w:p>
    <w:p>
      <w:pPr>
        <w:pStyle w:val="BodyText"/>
      </w:pPr>
      <w:r>
        <w:t xml:space="preserve">Genesis 5.] "Manetho, who wrote the story of the Egyptians; Berosus, who wrote the Chaldean story; and those authors, who give us an account of the Phoenician antiquities; besides Molus, Hestiaeus, and Hieronymus the Egyptian; and among the Greeks, Hesiodus, Hecateus, Hellanicus, Ephorus, and Nicolaus,The ancient writers and historians cited here lived between the eighth century B.C.E. and the start of the Common Era. give in their joint suffrage and consent, that, in</w:t>
      </w:r>
    </w:p>
    <w:p>
      <w:pPr>
        <w:pStyle w:val="SourcePage"/>
      </w:pPr>
      <w:r>
        <w:t xml:space="preserve">[p. 144]</w:t>
      </w:r>
    </w:p>
    <w:p>
      <w:pPr>
        <w:pStyle w:val="BodyText"/>
      </w:pPr>
      <w:r>
        <w:t xml:space="preserve">the first ages of the world, men lived a thousand years. Burnet's </w:t>
      </w:r>
      <w:r>
        <w:rPr>
          <w:i/>
          <w:iCs/>
        </w:rPr>
        <w:t xml:space="preserve">Theory of the Earth</w:t>
      </w:r>
      <w:r>
        <w:t xml:space="preserve">,"Thomas Burnet (1635?–1715), master of the Charterhouse school in London, authored a number of books treating questions discussed by both scientists and theologians including the one cited here by Stackhouse. as cited in the </w:t>
      </w:r>
      <w:r>
        <w:rPr>
          <w:i/>
          <w:iCs/>
        </w:rPr>
        <w:t xml:space="preserve">Complete Body of Divinity</w:t>
      </w:r>
      <w:r>
        <w:t xml:space="preserve">, p. 307.Thomas Stackhouse, </w:t>
      </w:r>
      <w:r>
        <w:rPr>
          <w:i/>
          <w:iCs/>
        </w:rPr>
        <w:t xml:space="preserve">Complete Body of Divinity</w:t>
      </w:r>
      <w:r>
        <w:t xml:space="preserve">, 307, n. e. Stackhouse (1677–1752), the rector of Boldon, was an Anglican theologian.</w:t>
      </w:r>
    </w:p>
    <w:p>
      <w:pPr>
        <w:pStyle w:val="BodyText"/>
      </w:pPr>
      <w:r>
        <w:t xml:space="preserve">Grotius mentions the same thing in his book, </w:t>
      </w:r>
      <w:r>
        <w:rPr>
          <w:i/>
          <w:iCs/>
        </w:rPr>
        <w:t xml:space="preserve">De veritate</w:t>
      </w:r>
      <w:r>
        <w:t xml:space="preserve">, Bk. 1, sec. 16.</w:t>
      </w:r>
      <w:r>
        <w:rPr>
          <w:i/>
          <w:iCs/>
        </w:rPr>
        <w:t xml:space="preserve">Truth of Christian Religion</w:t>
      </w:r>
      <w:r>
        <w:t xml:space="preserve"> (2nd ed., 1719, 43). This sentence and the following paragraph are separate later entries.</w:t>
      </w:r>
    </w:p>
    <w:p>
      <w:pPr>
        <w:pStyle w:val="BodyText"/>
      </w:pPr>
      <w:r>
        <w:t xml:space="preserve">Dr. Winder in his </w:t>
      </w:r>
      <w:r>
        <w:rPr>
          <w:i/>
          <w:iCs/>
        </w:rPr>
        <w:t xml:space="preserve">History of Knowledge</w:t>
      </w:r>
      <w:r>
        <w:t xml:space="preserve">, speaking of Josephus as giving this account from the ancient Greek writers, cites Mr. WhistonWilliam Whiston (1667–1752) was a Cambridge mathematician and theologian who, among other scholarly accomplishments, translated Josephus. His unorthodox theological views led to his expulsion from the university and his eventual departure from the Church of England. as observing "that had Josephus read the Latin authors as he did the Greek, he would have had a still greater catalogue of ancient authors to confirm the sacred authority. That Varro, the most learned of the Romans, made this inquiry, What the reason was that the ancients were supposed to have lived a 1000 years." Winder, p. 75.Henry Winder, </w:t>
      </w:r>
      <w:r>
        <w:rPr>
          <w:i/>
          <w:iCs/>
        </w:rPr>
        <w:t xml:space="preserve">Critical and Chronological History, I</w:t>
      </w:r>
      <w:r>
        <w:t xml:space="preserve">, 75.</w:t>
      </w:r>
    </w:p>
    <w:p>
      <w:pPr>
        <w:pStyle w:val="BodyText"/>
      </w:pPr>
      <w:r>
        <w:t xml:space="preserve">Genesis 5:21. "Begat Methuselah."] In whose name is a prophecy of the flood. See Poole's </w:t>
      </w:r>
      <w:r>
        <w:rPr>
          <w:i/>
          <w:iCs/>
        </w:rPr>
        <w:t xml:space="preserve">Synopsis, in locum</w:t>
      </w:r>
      <w:r>
        <w:t xml:space="preserve">, place marked in the margin.</w:t>
      </w:r>
      <w:r>
        <w:rPr>
          <w:i/>
          <w:iCs/>
        </w:rPr>
        <w:t xml:space="preserve">Synopsis Criticorum, I</w:t>
      </w:r>
      <w:r>
        <w:t xml:space="preserve"> (London, 1669), Pt. 1, col. 69.</w:t>
      </w:r>
    </w:p>
    <w:p>
      <w:pPr>
        <w:pStyle w:val="BodyText"/>
      </w:pPr>
      <w:r>
        <w:t xml:space="preserve">Genesis 5:24. "And Enoch walked," etc.] That Enoch and Elias were translated shows that it is not because the redemption of Christ was not sufficient, that the saints ben't wholly freed from death so as never to taste it. God saw fit that there should be these instances of it, probably partly for this end, to manifest this. If all mankind had died without one exception, it would have been ready to lead us to think it absolutely necessary that the justice or truth of God required, and that these didn'tMS: "did&lt;'nt&gt;." Grosart added the "'nt." allow, of one being redeemed from it, and that the redemption of Christ in this point failed of sufficiency. What is absolutely universal we are ready to look upon absolutely necessary. And the translation of these saints isJE deleted "an earnest." the more credible, because at the end of the world all the saints that are found living when Christ comes shall be translated without dying. If all shall be translated then, why not one or two before?</w:t>
      </w:r>
    </w:p>
    <w:p>
      <w:pPr>
        <w:pStyle w:val="SourcePage"/>
      </w:pPr>
      <w:r>
        <w:t xml:space="preserve">[p. 145]</w:t>
      </w:r>
    </w:p>
    <w:p>
      <w:pPr>
        <w:pStyle w:val="BodyText"/>
      </w:pPr>
      <w:r>
        <w:t xml:space="preserve">Genesis 5:28–29. See how many of the heathen fables of Saturn are taken from the story of Noah, in the notes on Genesis 1:27, second paragraph of that note.</w:t>
      </w:r>
    </w:p>
    <w:p>
      <w:pPr>
        <w:pStyle w:val="BodyText"/>
      </w:pPr>
      <w:r>
        <w:t xml:space="preserve">Genesis 5:29. "Shall comfort us."] How Noah would comfort the church of God, we may be led to understand by the manner in which the like expression is used in Ezekiel 14:22.</w:t>
      </w:r>
    </w:p>
    <w:p>
      <w:pPr>
        <w:pStyle w:val="BodyText"/>
      </w:pPr>
      <w:r>
        <w:t xml:space="preserve">"Comfort us concerning our work." No. 323.This reference is a separate entry. </w:t>
      </w:r>
      <w:r>
        <w:rPr>
          <w:i/>
          <w:iCs/>
        </w:rPr>
        <w:t xml:space="preserve">Works, 13</w:t>
      </w:r>
      <w:r>
        <w:t xml:space="preserve">, 306–7.</w:t>
      </w:r>
    </w:p>
    <w:p>
      <w:pPr>
        <w:pStyle w:val="BodyText"/>
      </w:pPr>
      <w:r>
        <w:t xml:space="preserve">Genesis 6:2.] See Poole's </w:t>
      </w:r>
      <w:r>
        <w:rPr>
          <w:i/>
          <w:iCs/>
        </w:rPr>
        <w:t xml:space="preserve">Synopsis, in loc</w:t>
      </w:r>
      <w:r>
        <w:t xml:space="preserve">., place marked.</w:t>
      </w:r>
      <w:r>
        <w:rPr>
          <w:i/>
          <w:iCs/>
        </w:rPr>
        <w:t xml:space="preserve">Synopsis Criticorum, I</w:t>
      </w:r>
      <w:r>
        <w:t xml:space="preserve"> (London, 1669), Pt. 1, cols. 77–78.</w:t>
      </w:r>
    </w:p>
    <w:p>
      <w:pPr>
        <w:pStyle w:val="BodyText"/>
      </w:pPr>
      <w:r>
        <w:t xml:space="preserve">Genesis 6:3. "For that he also is flesh."] "My spirit shall not always strive with man, because he is flesh," i.e. although he be flesh.</w:t>
      </w:r>
    </w:p>
    <w:p>
      <w:pPr>
        <w:pStyle w:val="BodyText"/>
      </w:pPr>
      <w:r>
        <w:t xml:space="preserve">Genesis 6:4.] See no. 5.</w:t>
      </w:r>
      <w:r>
        <w:rPr>
          <w:i/>
          <w:iCs/>
        </w:rPr>
        <w:t xml:space="preserve">Works, 15</w:t>
      </w:r>
      <w:r>
        <w:t xml:space="preserve">, 50. To which add no. 257.Ibid., 205–6. Concerning the heathen fables of the giants' war with the gods, see note on Joshua 10, no. 402.This sentence is a later addition. </w:t>
      </w:r>
      <w:r>
        <w:rPr>
          <w:i/>
          <w:iCs/>
        </w:rPr>
        <w:t xml:space="preserve">Works, 15</w:t>
      </w:r>
      <w:r>
        <w:t xml:space="preserve">, 405–11. See also no. 428.This sentence is a later addition. Ibid., 506–8.</w:t>
      </w:r>
    </w:p>
    <w:p>
      <w:pPr>
        <w:pStyle w:val="BodyText"/>
      </w:pPr>
      <w:r>
        <w:t xml:space="preserve">Genesis 6:11.] Ovid, speaking of the deluge and the wickedness that was the cause of it, says,</w:t>
      </w:r>
    </w:p>
    <w:p>
      <w:pPr>
        <w:pStyle w:val="BlockQuote"/>
      </w:pPr>
      <w:r>
        <w:t xml:space="preserve">"Qua terra patet, fera regnat Erinnys,  In facinus jumasse putes, dent ocyus omnes  Quas meruere pati (sic stat sententia pænas).</w:t>
      </w:r>
    </w:p>
    <w:p>
      <w:pPr>
        <w:pStyle w:val="BodyText"/>
      </w:pPr>
      <w:r>
        <w:t xml:space="preserve">I.e. 'All over the earth fierce rage doth reign. You would take 'em to have sworn to do mischief. Let 'em all immediately undergo the pains which they have deserved. This is my resolution.' So God, in Ovid's style, declares." Barrow's </w:t>
      </w:r>
      <w:r>
        <w:rPr>
          <w:i/>
          <w:iCs/>
        </w:rPr>
        <w:t xml:space="preserve">Works</w:t>
      </w:r>
      <w:r>
        <w:t xml:space="preserve">, vol. 2, p. 92.Fourth edition.</w:t>
      </w:r>
    </w:p>
    <w:p>
      <w:pPr>
        <w:pStyle w:val="BodyText"/>
      </w:pPr>
      <w:r>
        <w:t xml:space="preserve">Genesis 6:14. "Gopher wood."] "The word גֹּפֶר in Hebrew may perhaps signify the cypress by an easy variation of the same into Greek, and Latin, and other languages. And the Arabic خَشَب جمَۜر signifies the same, according to the constant opinion of the Moors and Arabians, as the learned</w:t>
      </w:r>
    </w:p>
    <w:p>
      <w:pPr>
        <w:pStyle w:val="SourcePage"/>
      </w:pPr>
      <w:r>
        <w:t xml:space="preserve">[p. 146]</w:t>
      </w:r>
    </w:p>
    <w:p>
      <w:pPr>
        <w:pStyle w:val="BodyText"/>
      </w:pPr>
      <w:r>
        <w:t xml:space="preserve">Dr. CastellMS: "Castle." Edmund Castell (1606–85), a scholar of Semitics, was the author of </w:t>
      </w:r>
      <w:r>
        <w:rPr>
          <w:i/>
          <w:iCs/>
        </w:rPr>
        <w:t xml:space="preserve">Lexicon Heptaglotton; Hebraicum, Chaldaicum, Syriacum, Samaritanum, Æthiopicum, Arabicum conjunctim; et Persicum, separatim</w:t>
      </w:r>
      <w:r>
        <w:t xml:space="preserve"> (2 vols. London, 1669). assures us in his </w:t>
      </w:r>
      <w:r>
        <w:rPr>
          <w:i/>
          <w:iCs/>
        </w:rPr>
        <w:t xml:space="preserve">Lexicon</w:t>
      </w:r>
      <w:r>
        <w:t xml:space="preserve">. It was a wood both durable and fit for shipping, and therefore our translators join it with the oak for this reason (Isaiah 44:14). And of this Alexander's navy was built at Babylon, so that it grew in great plenty in those parts." Bedford's </w:t>
      </w:r>
      <w:r>
        <w:rPr>
          <w:i/>
          <w:iCs/>
        </w:rPr>
        <w:t xml:space="preserve">Scripture Chronology</w:t>
      </w:r>
      <w:r>
        <w:t xml:space="preserve">, p. 21. The word in the Greek is κυπάρισσος, in the Latin </w:t>
      </w:r>
      <w:r>
        <w:rPr>
          <w:i/>
          <w:iCs/>
        </w:rPr>
        <w:t xml:space="preserve">cupressus</w:t>
      </w:r>
      <w:r>
        <w:t xml:space="preserve">. See more, no. 199,</w:t>
      </w:r>
      <w:r>
        <w:rPr>
          <w:i/>
          <w:iCs/>
        </w:rPr>
        <w:t xml:space="preserve">Works, 15</w:t>
      </w:r>
      <w:r>
        <w:t xml:space="preserve">, 120–21. and Poole's </w:t>
      </w:r>
      <w:r>
        <w:rPr>
          <w:i/>
          <w:iCs/>
        </w:rPr>
        <w:t xml:space="preserve">Synopsis, in loc</w:t>
      </w:r>
      <w:r>
        <w:t xml:space="preserve">., place marked.This reference is a later addition. </w:t>
      </w:r>
      <w:r>
        <w:rPr>
          <w:i/>
          <w:iCs/>
        </w:rPr>
        <w:t xml:space="preserve">Synopsis Criticorum, I</w:t>
      </w:r>
      <w:r>
        <w:t xml:space="preserve"> (London, 1669), Pt. 1, cols. 82–83.</w:t>
      </w:r>
    </w:p>
    <w:p>
      <w:pPr>
        <w:pStyle w:val="BodyText"/>
      </w:pPr>
      <w:r>
        <w:t xml:space="preserve">Genesis 6:15.] Concerning the dimensions of the ark, see no. 212.</w:t>
      </w:r>
      <w:r>
        <w:rPr>
          <w:i/>
          <w:iCs/>
        </w:rPr>
        <w:t xml:space="preserve">Works, 15</w:t>
      </w:r>
      <w:r>
        <w:t xml:space="preserve">, 142–44.</w:t>
      </w:r>
    </w:p>
    <w:p>
      <w:pPr>
        <w:pStyle w:val="BodyText"/>
      </w:pPr>
      <w:r>
        <w:t xml:space="preserve">Genesis 7.] See how the destruction of the old world by the deluge is a type of the destruction of the ungodly in hell, in sermon on 1 Corinthians 10:8–11, in the first particular under the second general head under the doctrine.JE's sermon on 1 Corinthians 10:8–11, preached Aug. 1731–Dec. 1732, with the doctrine: "Those awful temporal destructions that we have an account of God's bringing on wicked men of old, are types and shadows of God's eternal judgments" (MS, p. 4). JE's detailed discussion in his first particular in the sermon focuses on the misery and woe that will overwhelm and swallow up "the souls of the ungodly in hell. Even the stoutest will be unable to escape "the torments and horrors of the damned," the overflowing wrath of God. See also how this account of the flood is agreeable to the universal tradition amongst all nations, and even barbarous nations, in Bedford's </w:t>
      </w:r>
      <w:r>
        <w:rPr>
          <w:i/>
          <w:iCs/>
        </w:rPr>
        <w:t xml:space="preserve">Scripture Chronology</w:t>
      </w:r>
      <w:r>
        <w:t xml:space="preserve">, pp. 148 ff.Pp. 148–54. This sentence and each of the following three sentences are separate later additions. See nos. 237, and 409, and 424, and 429, [and] 454.</w:t>
      </w:r>
      <w:r>
        <w:rPr>
          <w:i/>
          <w:iCs/>
        </w:rPr>
        <w:t xml:space="preserve">Works, 15</w:t>
      </w:r>
      <w:r>
        <w:t xml:space="preserve">, 188–89, 416–17, 503–4, 508–9, 534–35. See Clarke's </w:t>
      </w:r>
      <w:r>
        <w:rPr>
          <w:i/>
          <w:iCs/>
        </w:rPr>
        <w:t xml:space="preserve">Evidences</w:t>
      </w:r>
      <w:r>
        <w:t xml:space="preserve">, p. 190.Samuel Clarke (1675–1729), a prolific Anglican apologist, writes that "after the first Entrance of Sin into the World, Men by Degrees corrupted themselves more and more, till at length God, for the Punishment of their Sin and Incorrigibleness, brought upon them a </w:t>
      </w:r>
      <w:r>
        <w:rPr>
          <w:i/>
          <w:iCs/>
        </w:rPr>
        <w:t xml:space="preserve">general flood</w:t>
      </w:r>
      <w:r>
        <w:t xml:space="preserve">, which destroyed them all, except a few Persons, preserved for the Restoration of human Race, is a Truth delivered down to us, not only by Authority of Scripture, but also by the concurrent Testimony of almost all Heathen Philosophers and Poets: And the Histories of all Nations backwards terminate in it." He then describes the "demonstrative and ocular Proof" of the flood found in different strata of the earth, including shells, bones, plants, etc. (</w:t>
      </w:r>
      <w:r>
        <w:rPr>
          <w:i/>
          <w:iCs/>
        </w:rPr>
        <w:t xml:space="preserve">A Discourse Concerning the Unchangeable Obligations of Natural Religion, and the Truth and Certainty of the Christian Revelation: Being Eight Sermons, Preached at the Cathedral Church of St. Paul, in the Year 1705, at the Lecture Founded by the Honourable Robert Boyle, Esq</w:t>
      </w:r>
      <w:r>
        <w:t xml:space="preserve">. [6th ed. London, 1725]). See Poole's </w:t>
      </w:r>
      <w:r>
        <w:rPr>
          <w:i/>
          <w:iCs/>
        </w:rPr>
        <w:t xml:space="preserve">Synopsis</w:t>
      </w:r>
      <w:r>
        <w:t xml:space="preserve"> on Genesis 7:20, place marked.</w:t>
      </w:r>
      <w:r>
        <w:rPr>
          <w:i/>
          <w:iCs/>
        </w:rPr>
        <w:t xml:space="preserve">Synopsis Criticorum, I</w:t>
      </w:r>
      <w:r>
        <w:t xml:space="preserve"> (London, 1669), Pt. 1, col. 99.</w:t>
      </w:r>
    </w:p>
    <w:p>
      <w:pPr>
        <w:pStyle w:val="SourcePage"/>
      </w:pPr>
      <w:r>
        <w:t xml:space="preserve">[p. 147]</w:t>
      </w:r>
    </w:p>
    <w:p>
      <w:pPr>
        <w:pStyle w:val="BodyText"/>
      </w:pPr>
      <w:r>
        <w:t xml:space="preserve">Genesis 7:1. "Come thou and all thy house into the ark, for thee have I seen righteous before me in this generation."] By this it plainly appears that God's covenant mercy respects families, and did so long before the Mosaic dispensation or covenant with Abraham.</w:t>
      </w:r>
    </w:p>
    <w:p>
      <w:pPr>
        <w:pStyle w:val="BodyText"/>
      </w:pPr>
      <w:r>
        <w:t xml:space="preserve">See what things Noah's ark and things appertaining to it were typical of, no. 297.This sentence is a later addition. </w:t>
      </w:r>
      <w:r>
        <w:rPr>
          <w:i/>
          <w:iCs/>
        </w:rPr>
        <w:t xml:space="preserve">Works, 15</w:t>
      </w:r>
      <w:r>
        <w:t xml:space="preserve">, 268–71.</w:t>
      </w:r>
    </w:p>
    <w:p>
      <w:pPr>
        <w:pStyle w:val="BodyText"/>
      </w:pPr>
      <w:r>
        <w:t xml:space="preserve">Concerning Noah's being the same with FohiFohi was identified by Samuel Shuckford as "the first king of China" (Ibid., 536). of the Chinese, see no. 455.This sentence is a later addition. Ibid., 535–37.</w:t>
      </w:r>
    </w:p>
    <w:p>
      <w:pPr>
        <w:pStyle w:val="BodyText"/>
      </w:pPr>
      <w:r>
        <w:t xml:space="preserve">Genesis 7:2–3. "Of clean beasts and clean fowls by sevens."] "Three couples for breed, and the seventh for sacrifice (Genesis 8:20), as in the distribution of the days of the week." See Henry, </w:t>
      </w:r>
      <w:r>
        <w:rPr>
          <w:i/>
          <w:iCs/>
        </w:rPr>
        <w:t xml:space="preserve">in loc</w:t>
      </w:r>
      <w:r>
        <w:t xml:space="preserve">.Matthew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3rd ed., London, 1725), </w:t>
      </w:r>
      <w:r>
        <w:rPr>
          <w:i/>
          <w:iCs/>
        </w:rPr>
        <w:t xml:space="preserve">I</w:t>
      </w:r>
      <w:r>
        <w:t xml:space="preserve">, 32–33. (Hereafter </w:t>
      </w:r>
      <w:r>
        <w:rPr>
          <w:i/>
          <w:iCs/>
        </w:rPr>
        <w:t xml:space="preserve">Exposition</w:t>
      </w:r>
      <w:r>
        <w:t xml:space="preserve">.)</w:t>
      </w:r>
    </w:p>
    <w:p>
      <w:pPr>
        <w:pStyle w:val="BodyText"/>
      </w:pPr>
      <w:r>
        <w:t xml:space="preserve">Genesis 7:7. "And Noah went in, and his sons, and his wife, and his sons' wives."] When Adam was created, and the world was empty of people and needed to be peopled, yet God made him but one wife. And so from the beginning it was so, that one man had but one wife. And when the world was made empty again and needed to be repeopled, and there was but four men in the world, Noah and his three sons, they each of them, had but one wife, as is yet more evident by Genesis 7:13. So from the beginning of the new world it was likewise so that one man had but one woman, which are strong arguments against a plurality of wives. Henry.Ibid., 33.</w:t>
      </w:r>
    </w:p>
    <w:p>
      <w:pPr>
        <w:pStyle w:val="BodyText"/>
      </w:pPr>
      <w:r>
        <w:t xml:space="preserve">Genesis 7:8–9, Genesis 7:14–16.] Concerning the resorting of all kinds of birds and beasts, etc., to the ark before the flood, see no. 354.</w:t>
      </w:r>
      <w:r>
        <w:rPr>
          <w:i/>
          <w:iCs/>
        </w:rPr>
        <w:t xml:space="preserve">Works, 15</w:t>
      </w:r>
      <w:r>
        <w:t xml:space="preserve">, 340–41.</w:t>
      </w:r>
    </w:p>
    <w:p>
      <w:pPr>
        <w:pStyle w:val="BodyText"/>
      </w:pPr>
      <w:r>
        <w:t xml:space="preserve">Genesis 7:9.] The brute creatures readily went into the ark; they fled for refuge to save themselves. The ox knew his owner, and the ass his protector's crib. Nay, even the wildest creatures flocked to the ark. Thus God made the brute creatures to rebuke the stupidity and folly of men, as he made Balaam's ass rebuke the madness of the prophet [Numbers 22]. Men more brutish than the brutes themselves did not know, did not consider.</w:t>
      </w:r>
    </w:p>
    <w:p>
      <w:pPr>
        <w:pStyle w:val="SourcePage"/>
      </w:pPr>
      <w:r>
        <w:t xml:space="preserve">[p. 148]</w:t>
      </w:r>
    </w:p>
    <w:p>
      <w:pPr>
        <w:pStyle w:val="BodyText"/>
      </w:pPr>
      <w:r>
        <w:t xml:space="preserve">Genesis 7:16. "And the Lord shut him in," for these ends. 1. For the security of those within, the door must be close shut, that no water might come in. 2. To shut out others. It had stood open till now; and if they had believed and fled for refuge to the ark, they might have been admitted (as those that believed the word of Moses in Egypt, and fled home, saved themselves from those dreadful storms [Exodus 9:20]). But now their day was past; if they come afterwards, the door was shut. And it was in vain for 'em to come to the door, and cry for entrance; for God shuts, and none can open. Doubtless when the storms began to come on, many fled to the ark, hoping to have entrance, but in vain. 3. To prevent any that were within the ark from coming out, and so perishing. God put Adam into paradise, but he did not shut him in, and so he threw himself out. But when he put Noah into the ark, and so when he brings a soul to Christ, he ensures the salvation. 'Tis not in our own keeping, but in the Mediator's hand. Henry.</w:t>
      </w:r>
      <w:r>
        <w:rPr>
          <w:i/>
          <w:iCs/>
        </w:rPr>
        <w:t xml:space="preserve">Exposition, I</w:t>
      </w:r>
      <w:r>
        <w:t xml:space="preserve"> (1725), 34.</w:t>
      </w:r>
    </w:p>
    <w:p>
      <w:pPr>
        <w:pStyle w:val="BodyText"/>
      </w:pPr>
      <w:r>
        <w:t xml:space="preserve">Genesis 7:17. "The waters bare up the ark."] "</w:t>
      </w:r>
      <w:r>
        <w:rPr>
          <w:i/>
          <w:iCs/>
        </w:rPr>
        <w:t xml:space="preserve">Obs</w:t>
      </w:r>
      <w:r>
        <w:t xml:space="preserve">. 1. The waters which broke down everything else, bare up the ark. That which to unbelievers is a savor of death unto death, is to the faithful a savor of life unto life. 2. The more the waters increased, the higher the ark was lifted up towards heaven. Thus sanctified afflictions are spiritual promotions; and as troubles abound, consolations much more abound." Henry.Ibid.</w:t>
      </w:r>
    </w:p>
    <w:p>
      <w:pPr>
        <w:pStyle w:val="BodyText"/>
      </w:pPr>
      <w:r>
        <w:t xml:space="preserve">Genesis 7:19.] As this deluge was in many things a type of that deluge of wrath that shall come on wicked men in another world, so it was in this in particular, that it was an ocean without any shore, signifying the same with the bottomlessness of the pit, which represents that their misery will have no end, and that it will [be] as it were infinite in degree because it will be objectively infinite. What they will have to apprehend and think of will be infinite, viz. the wrath and hatred of an infinite God and its endless duration causing absolute despair, which will as it were be an infinite present suffering, so far as a finite spirit will be capable of apprehending an object that is infinite.</w:t>
      </w:r>
    </w:p>
    <w:p>
      <w:pPr>
        <w:pStyle w:val="BodyText"/>
      </w:pPr>
      <w:r>
        <w:t xml:space="preserve">Genesis 8:4. "And the ark rested… on the mountains of Ararat."] The ark was tossed about by waves until it rested on an exceeding high mountain, and there the ark had rest, and those that were contained in it had enlargement</w:t>
      </w:r>
    </w:p>
    <w:p>
      <w:pPr>
        <w:pStyle w:val="SourcePage"/>
      </w:pPr>
      <w:r>
        <w:t xml:space="preserve">[p. 149]</w:t>
      </w:r>
    </w:p>
    <w:p>
      <w:pPr>
        <w:pStyle w:val="BodyText"/>
      </w:pPr>
      <w:r>
        <w:t xml:space="preserve">and deliverance. So is the church of Christ liable to many and great afflictions until it arrives safe in heaven, and has rest and liberty there.</w:t>
      </w:r>
    </w:p>
    <w:p>
      <w:pPr>
        <w:pStyle w:val="BodyText"/>
      </w:pPr>
      <w:r>
        <w:t xml:space="preserve">"Mountains of Ararat."] See nos. 259 and 455.Each of these references is a later addition. See </w:t>
      </w:r>
      <w:r>
        <w:rPr>
          <w:i/>
          <w:iCs/>
        </w:rPr>
        <w:t xml:space="preserve">Works, 15</w:t>
      </w:r>
      <w:r>
        <w:t xml:space="preserve">, 206–7, and 535–37.</w:t>
      </w:r>
    </w:p>
    <w:p>
      <w:pPr>
        <w:pStyle w:val="BodyText"/>
      </w:pPr>
      <w:r>
        <w:t xml:space="preserve">Genesis 8:7–8.] And concerning the raven and the dove that Noah sent forth, no. 346,Ibid., 328. and Poole's </w:t>
      </w:r>
      <w:r>
        <w:rPr>
          <w:i/>
          <w:iCs/>
        </w:rPr>
        <w:t xml:space="preserve">Synopsis, in loc</w:t>
      </w:r>
      <w:r>
        <w:t xml:space="preserve">., place marked.This reference is a later addition. </w:t>
      </w:r>
      <w:r>
        <w:rPr>
          <w:i/>
          <w:iCs/>
        </w:rPr>
        <w:t xml:space="preserve">Synopsis Criticorum, I</w:t>
      </w:r>
      <w:r>
        <w:t xml:space="preserve"> (London, 1669), Pt. 1, cols. 101–2.</w:t>
      </w:r>
    </w:p>
    <w:p>
      <w:pPr>
        <w:pStyle w:val="BodyText"/>
      </w:pPr>
      <w:r>
        <w:t xml:space="preserve">Genesis 8:9.] The dove esteemed the ark as her place of confinement; before she went forth, she was weary of that confinement. So the saints are in danger of growing weary of the strictness of a close walk with God. Corrupt nature will strongly remonstrate against it. But the dove, after she took liberty, and departed from the ark, and wandered in the wide world a while, esteemed the ark as her refuge and resting place. So the saints, after they have yielded to temptation and given the reins a while to their lusts, are glad to return to Christ for refuge and rest from those storms and tempests they meet with in a way of sin.</w:t>
      </w:r>
    </w:p>
    <w:p>
      <w:pPr>
        <w:pStyle w:val="BodyText"/>
      </w:pPr>
      <w:r>
        <w:t xml:space="preserve">Genesis 8:21.] See no. 166.</w:t>
      </w:r>
      <w:r>
        <w:rPr>
          <w:i/>
          <w:iCs/>
        </w:rPr>
        <w:t xml:space="preserve">Works, 15</w:t>
      </w:r>
      <w:r>
        <w:t xml:space="preserve">, 98.</w:t>
      </w:r>
    </w:p>
    <w:p>
      <w:pPr>
        <w:pStyle w:val="BodyText"/>
      </w:pPr>
      <w:r>
        <w:t xml:space="preserve">Genesis 8:22. "While the earth remaineth," etc.] </w:t>
      </w:r>
      <w:r>
        <w:rPr>
          <w:i/>
          <w:iCs/>
        </w:rPr>
        <w:t xml:space="preserve">Revelation Examined with Candor</w:t>
      </w:r>
      <w:r>
        <w:t xml:space="preserve">, vol. 1, p. 210. The distinction between summer and winter, seed time and harvest, had ceased in the time of the flood, and day and night, too, by the exceeding thick clouds. "Solinus tells us, that one continued night hid the day on occasion of the first deluge, which they call the flood of Ogyges, for many months together."Patrick Delany, </w:t>
      </w:r>
      <w:r>
        <w:rPr>
          <w:i/>
          <w:iCs/>
        </w:rPr>
        <w:t xml:space="preserve">Revelation Examin'd with Candour. Or, A Fair Enquiry into the Sense and Use of the Several Revelation Expressly Declared, or sufficiently Implied, to be Given to Mankind from the Creation, as they are found in the Bible</w:t>
      </w:r>
      <w:r>
        <w:t xml:space="preserve"> (2 vols. London, 1732), </w:t>
      </w:r>
      <w:r>
        <w:rPr>
          <w:i/>
          <w:iCs/>
        </w:rPr>
        <w:t xml:space="preserve">1</w:t>
      </w:r>
      <w:r>
        <w:t xml:space="preserve">, 210. This seems to be plainly intimated in Job 38:8–9. "Or who shut up the sea with doors, when it brake forth, as if it had issued out of the womb, when I made the cloud the garment thereof, and thick darkness a swaddling band for it?"</w:t>
      </w:r>
    </w:p>
    <w:p>
      <w:pPr>
        <w:pStyle w:val="BodyText"/>
      </w:pPr>
      <w:r>
        <w:t xml:space="preserve">Genesis 9:5–6.] See no. 347.</w:t>
      </w:r>
      <w:r>
        <w:rPr>
          <w:i/>
          <w:iCs/>
        </w:rPr>
        <w:t xml:space="preserve">Works, 15</w:t>
      </w:r>
      <w:r>
        <w:t xml:space="preserve">, 328–29.</w:t>
      </w:r>
    </w:p>
    <w:p>
      <w:pPr>
        <w:pStyle w:val="BodyText"/>
      </w:pPr>
      <w:r>
        <w:t xml:space="preserve">Genesis 9:12–15.] Such a promise of God that he would no more destroy the earth by a flood of waters, and such a token of this covenant, was very</w:t>
      </w:r>
    </w:p>
    <w:p>
      <w:pPr>
        <w:pStyle w:val="SourcePage"/>
      </w:pPr>
      <w:r>
        <w:t xml:space="preserve">[p. 150]</w:t>
      </w:r>
    </w:p>
    <w:p>
      <w:pPr>
        <w:pStyle w:val="BodyText"/>
      </w:pPr>
      <w:r>
        <w:t xml:space="preserve">necessary for the comfort of Noah and his sons after they had been so terrified by such an awful dispensation of God. For probably before the flood, they had never seen any such thick clouds and such showers of rain as are common since, the air and fluids of the earth being then so much purer, as not to be disposed thus to such thick and dark condensing of vapors. God's way of watering the ground seems to be that mentioned in Genesis 2:6, of causing mist to go up and descend in great dews. The rainbow here seems to be a new thing, which it would not have been if there had been such clouds and showers before the flood as since. Noah and his sons therefore would have been likely to have been put into a terrible consternation from time to time, when they saw the heavens all covered with thick and dark clouds, and the water descending in great showers of rain, for fear the world was going to be drowned again with a flood. But God, having told Noah, as in these verses, their seeing the rainbow, as was common after showers, especially great showers, would be a great comfort to 'em. See no. 238Ibid., 189.</w:t>
      </w:r>
    </w:p>
    <w:p>
      <w:pPr>
        <w:pStyle w:val="BodyText"/>
      </w:pPr>
      <w:r>
        <w:t xml:space="preserve">That beautiful, pleasant appearance, the rainbow was a token of the covenant. So God's covenant with his people is represented by the staff called "Beauty," in Zechariah 11:10.</w:t>
      </w:r>
    </w:p>
    <w:p>
      <w:pPr>
        <w:pStyle w:val="BodyText"/>
      </w:pPr>
      <w:r>
        <w:t xml:space="preserve">Concerning the signification of the rainbow, see no. 348.This reference is a later addition. Ibid., 329–35. See also Stephen J. Stein, "Jonathan Edwards and the Rainbow: Biblical Exegesis and Poetic Imagination," </w:t>
      </w:r>
      <w:r>
        <w:rPr>
          <w:i/>
          <w:iCs/>
        </w:rPr>
        <w:t xml:space="preserve">New England Quarterly</w:t>
      </w:r>
      <w:r>
        <w:t xml:space="preserve"> 47 (1974), 440–56.</w:t>
      </w:r>
    </w:p>
    <w:p>
      <w:pPr>
        <w:pStyle w:val="BodyText"/>
      </w:pPr>
      <w:r>
        <w:t xml:space="preserve">Genesis 9:20.] See how many fables of the heathen concerning Saturn are manifestly taken from the history of Noah, and Adam, and Abraham, in Gale's </w:t>
      </w:r>
      <w:r>
        <w:rPr>
          <w:i/>
          <w:iCs/>
        </w:rPr>
        <w:t xml:space="preserve">Court of the Gentiles</w:t>
      </w:r>
      <w:r>
        <w:t xml:space="preserve">, Bk. 2, pp. 5 ff.;</w:t>
      </w:r>
      <w:r>
        <w:rPr>
          <w:i/>
          <w:iCs/>
        </w:rPr>
        <w:t xml:space="preserve">Court of the Gentiles</w:t>
      </w:r>
      <w:r>
        <w:t xml:space="preserve"> (2nd ed.), Pt. 1, Bk. 2, ch. 1, pp. 5–10. Bp. Kidder's </w:t>
      </w:r>
      <w:r>
        <w:rPr>
          <w:i/>
          <w:iCs/>
        </w:rPr>
        <w:t xml:space="preserve">Demonstration</w:t>
      </w:r>
      <w:r>
        <w:t xml:space="preserve">, Pt. 3, pp. 117–19;</w:t>
      </w:r>
      <w:r>
        <w:rPr>
          <w:i/>
          <w:iCs/>
        </w:rPr>
        <w:t xml:space="preserve">Demonstration of the Messias</w:t>
      </w:r>
      <w:r>
        <w:t xml:space="preserve"> (2nd ed. corr., 1726). Poole's </w:t>
      </w:r>
      <w:r>
        <w:rPr>
          <w:i/>
          <w:iCs/>
        </w:rPr>
        <w:t xml:space="preserve">Synopsis</w:t>
      </w:r>
      <w:r>
        <w:t xml:space="preserve"> on Genesis 9:19, cols. 110–12, place marked.</w:t>
      </w:r>
      <w:r>
        <w:rPr>
          <w:i/>
          <w:iCs/>
        </w:rPr>
        <w:t xml:space="preserve">Synopsis Criticorum, I</w:t>
      </w:r>
      <w:r>
        <w:t xml:space="preserve"> (London, 1669), Pt. 1, cols. 110–12.</w:t>
      </w:r>
    </w:p>
    <w:p>
      <w:pPr>
        <w:pStyle w:val="BodyText"/>
      </w:pPr>
      <w:r>
        <w:t xml:space="preserve">Genesis 9:25.] Canaan is Mercury. See Poole's </w:t>
      </w:r>
      <w:r>
        <w:rPr>
          <w:i/>
          <w:iCs/>
        </w:rPr>
        <w:t xml:space="preserve">Synopsis</w:t>
      </w:r>
      <w:r>
        <w:t xml:space="preserve">, vol. I, col. 112.Ibid., col. 112.</w:t>
      </w:r>
    </w:p>
    <w:p>
      <w:pPr>
        <w:pStyle w:val="BodyText"/>
      </w:pPr>
      <w:r>
        <w:t xml:space="preserve">Genesis 9:26. "Blessed be the Lord God of Shem."] By Jehovah, the God of Shem, seems to [be] especially meant Jesus Christ of his posterity, and the great seed of Shem. The blessing here pronounced on Japheth is on his posterity, and the curse of Canaan respects his posterity Genesis 9:25, Genesis 9:27]. And</w:t>
      </w:r>
    </w:p>
    <w:p>
      <w:pPr>
        <w:pStyle w:val="SourcePage"/>
      </w:pPr>
      <w:r>
        <w:t xml:space="preserve">[p. 151]</w:t>
      </w:r>
    </w:p>
    <w:p>
      <w:pPr>
        <w:pStyle w:val="BodyText"/>
      </w:pPr>
      <w:r>
        <w:t xml:space="preserve">therefore 'tis reasonable to understand the blessing of Shem also to be on his posterity. This blessing here spoken of includes all those spiritual peculiar blessings, bestowed on all God's people, of the seed of Shem, for they are all blessed in Christ's being blessed, and in partaking with him of the blessing which God the Father bestows on him.</w:t>
      </w:r>
    </w:p>
    <w:p>
      <w:pPr>
        <w:pStyle w:val="BodyText"/>
      </w:pPr>
      <w:r>
        <w:t xml:space="preserve">Genesis 9:27. "God shall enlarge Japheth,… and Canaan shall be his servant."] "Pursuant to this prediction, the Greeks and Romans made themselves masters of the residue of Canaan. Tyre built by the Sydonians, and Thebes by Cadmus, were both destroyed by Alexander the Grecian. Alexander laid siege to the city of Thebes, took it by storm, and entirely destroyed it, slaying ninety thousand of the inhabitants, and selling the rest, to the number of thirty thousand more, into slavery. Carthage, founded by Dido, was, after a long succession of losses and a vast effusion of blood, demolished by Scipio the Roman, which losses made Hannibal, a child of Canaan, cry out with a mixture of astonishment and despondency, '</w:t>
      </w:r>
      <w:r>
        <w:rPr>
          <w:i/>
          <w:iCs/>
        </w:rPr>
        <w:t xml:space="preserve">Agnosco fortunam Carthaginis</w:t>
      </w:r>
      <w:r>
        <w:t xml:space="preserve">.'"This paragraph is a separate entry. For a version of this account, including a translation of the Latin as, "I acknowledge the fate of Carthage," see Bedford, </w:t>
      </w:r>
      <w:r>
        <w:rPr>
          <w:i/>
          <w:iCs/>
        </w:rPr>
        <w:t xml:space="preserve">Scripture Chronology</w:t>
      </w:r>
      <w:r>
        <w:t xml:space="preserve">, p. 290. A similar discussion of the distribution of Japhet's heirs, including the Latin citation attributed to 1 Hannibal, is found in Joseph Mede's Dissertation on Genesis 10:5, in </w:t>
      </w:r>
      <w:r>
        <w:rPr>
          <w:i/>
          <w:iCs/>
        </w:rPr>
        <w:t xml:space="preserve">The Works of the Pious and Profoundly-Learned Joseph Mede, B.D. Sometime Fellow of Christ's Colledge in Cambridge</w:t>
      </w:r>
      <w:r>
        <w:t xml:space="preserve"> (4th ed., London. 1677), Bk. I, pp. 283–84. These accounts confirm widespread interest in the link between the children of Noah and the subsequent distribution of nations.</w:t>
      </w:r>
    </w:p>
    <w:p>
      <w:pPr>
        <w:pStyle w:val="BodyText"/>
      </w:pPr>
      <w:r>
        <w:t xml:space="preserve">"God shall enlarge Japheth, and he shall dwell in the tents of Shem." The posterity of Japheth's taking possession of America, so vast a part of the habitable world, before possessed by the posterity of Shem, is one remarkable fulfillment.This paragraph is a separate entry.</w:t>
      </w:r>
    </w:p>
    <w:p>
      <w:pPr>
        <w:pStyle w:val="BodyText"/>
      </w:pPr>
      <w:r>
        <w:t xml:space="preserve">Canaan is Mercury. See Poole's </w:t>
      </w:r>
      <w:r>
        <w:rPr>
          <w:i/>
          <w:iCs/>
        </w:rPr>
        <w:t xml:space="preserve">Synopsis</w:t>
      </w:r>
      <w:r>
        <w:t xml:space="preserve">, vol. 1, col. 112. See on this whole verse Poole's </w:t>
      </w:r>
      <w:r>
        <w:rPr>
          <w:i/>
          <w:iCs/>
        </w:rPr>
        <w:t xml:space="preserve">Synopsis</w:t>
      </w:r>
      <w:r>
        <w:t xml:space="preserve">.This paragraph is a separate entry. </w:t>
      </w:r>
      <w:r>
        <w:rPr>
          <w:i/>
          <w:iCs/>
        </w:rPr>
        <w:t xml:space="preserve">Synopsis Criticorum, I</w:t>
      </w:r>
      <w:r>
        <w:t xml:space="preserve"> (London, 1669), Pt. 1, cols. 112, 114–16.</w:t>
      </w:r>
    </w:p>
    <w:p>
      <w:pPr>
        <w:pStyle w:val="BodyText"/>
      </w:pPr>
      <w:r>
        <w:t xml:space="preserve">Genesis 10-11.] See no. 419,</w:t>
      </w:r>
      <w:r>
        <w:rPr>
          <w:i/>
          <w:iCs/>
        </w:rPr>
        <w:t xml:space="preserve">Works, 15</w:t>
      </w:r>
      <w:r>
        <w:t xml:space="preserve">, 471–99. and Poole's </w:t>
      </w:r>
      <w:r>
        <w:rPr>
          <w:i/>
          <w:iCs/>
        </w:rPr>
        <w:t xml:space="preserve">Synopsis</w:t>
      </w:r>
      <w:r>
        <w:t xml:space="preserve">, in ch. 10.</w:t>
      </w:r>
      <w:r>
        <w:rPr>
          <w:i/>
          <w:iCs/>
        </w:rPr>
        <w:t xml:space="preserve">Synopsis Criticorum, I</w:t>
      </w:r>
      <w:r>
        <w:t xml:space="preserve"> (London, 1669), Pt. 1, cols. 116–39.</w:t>
      </w:r>
    </w:p>
    <w:p>
      <w:pPr>
        <w:pStyle w:val="BodyText"/>
      </w:pPr>
      <w:r>
        <w:t xml:space="preserve">Genesis 10:1.] See the evidences that all mankind are originally of one head, no. 415.</w:t>
      </w:r>
      <w:r>
        <w:rPr>
          <w:i/>
          <w:iCs/>
        </w:rPr>
        <w:t xml:space="preserve">Works, 15</w:t>
      </w:r>
      <w:r>
        <w:t xml:space="preserve">, 422–23.</w:t>
      </w:r>
    </w:p>
    <w:p>
      <w:pPr>
        <w:pStyle w:val="SourcePage"/>
      </w:pPr>
      <w:r>
        <w:t xml:space="preserve">[p. 152]</w:t>
      </w:r>
    </w:p>
    <w:p>
      <w:pPr>
        <w:pStyle w:val="BodyText"/>
      </w:pPr>
      <w:r>
        <w:t xml:space="preserve">Genesis 10:1–2. See how Japheth is the same with Neptune, no. 405.Ibid., 413–14. See Bp. Kidder's </w:t>
      </w:r>
      <w:r>
        <w:rPr>
          <w:i/>
          <w:iCs/>
        </w:rPr>
        <w:t xml:space="preserve">Demonstration</w:t>
      </w:r>
      <w:r>
        <w:t xml:space="preserve">, Pt. 3, p. 120.This and the following reference are later additions. Kidder cites testimony from Plato linking Neptune with the Atlantic ocean and Japheth with the Mediterranean Sea. </w:t>
      </w:r>
      <w:r>
        <w:rPr>
          <w:i/>
          <w:iCs/>
        </w:rPr>
        <w:t xml:space="preserve">Demonstration of the Messias</w:t>
      </w:r>
      <w:r>
        <w:t xml:space="preserve"> (2nd ed. corr., 1726). Poole's </w:t>
      </w:r>
      <w:r>
        <w:rPr>
          <w:i/>
          <w:iCs/>
        </w:rPr>
        <w:t xml:space="preserve">Synopsis</w:t>
      </w:r>
      <w:r>
        <w:t xml:space="preserve">, vol. 1, col. 112.</w:t>
      </w:r>
      <w:r>
        <w:rPr>
          <w:i/>
          <w:iCs/>
        </w:rPr>
        <w:t xml:space="preserve">Synopsis Criticorum, I</w:t>
      </w:r>
      <w:r>
        <w:t xml:space="preserve"> (London, 1669), Pt. 1, col. 112.</w:t>
      </w:r>
    </w:p>
    <w:p>
      <w:pPr>
        <w:pStyle w:val="BodyText"/>
      </w:pPr>
      <w:r>
        <w:t xml:space="preserve">Ham is Jupiter, and Shem Pluto. See Poole's </w:t>
      </w:r>
      <w:r>
        <w:rPr>
          <w:i/>
          <w:iCs/>
        </w:rPr>
        <w:t xml:space="preserve">Synopsis</w:t>
      </w:r>
      <w:r>
        <w:t xml:space="preserve">, cols. 111–12.Ibid., cols. 111–12.</w:t>
      </w:r>
    </w:p>
    <w:p>
      <w:pPr>
        <w:pStyle w:val="BodyText"/>
      </w:pPr>
      <w:r>
        <w:t xml:space="preserve">Genesis 10:6.] See how what the heathen said of Jupiter are evidently taken from sacred story, especially of Ham, no. 400.</w:t>
      </w:r>
      <w:r>
        <w:rPr>
          <w:i/>
          <w:iCs/>
        </w:rPr>
        <w:t xml:space="preserve">Works, 15</w:t>
      </w:r>
      <w:r>
        <w:t xml:space="preserve">, 399–400. See Bp. Kidder's </w:t>
      </w:r>
      <w:r>
        <w:rPr>
          <w:i/>
          <w:iCs/>
        </w:rPr>
        <w:t xml:space="preserve">Demonstration</w:t>
      </w:r>
      <w:r>
        <w:t xml:space="preserve">, Pt. 3, pp. 119–20.This reference is a later addition. Kidder discusses evidence linking Ham with Amnion, the name given to Jupiter by the Egyptians. </w:t>
      </w:r>
      <w:r>
        <w:rPr>
          <w:i/>
          <w:iCs/>
        </w:rPr>
        <w:t xml:space="preserve">Demonstration of the Messias</w:t>
      </w:r>
      <w:r>
        <w:t xml:space="preserve"> (2nd ed. corr., 1726).</w:t>
      </w:r>
    </w:p>
    <w:p>
      <w:pPr>
        <w:pStyle w:val="BodyText"/>
      </w:pPr>
      <w:r>
        <w:t xml:space="preserve">"Phut is the Pythian Apollo, who, that he lived in Africa, we are taught by the history of the slain dragon, or the mighty serpent that Apollo slew called Python; seeing there are scarce anywhere found dragons or serpents of so great a magnitude as in Africa or India (then unknown). Moreover there are of the ancients who write, that Apollo was a Lybian, and the son of Hammon. Thus Bochart." Gale's </w:t>
      </w:r>
      <w:r>
        <w:rPr>
          <w:i/>
          <w:iCs/>
        </w:rPr>
        <w:t xml:space="preserve">Court of Gentiles</w:t>
      </w:r>
      <w:r>
        <w:t xml:space="preserve">, Pt. 1, Bk. 2, ch. 4, pp. 43–44.This paragraph is a separate entry. Second edition.</w:t>
      </w:r>
    </w:p>
    <w:p>
      <w:pPr>
        <w:pStyle w:val="BodyText"/>
      </w:pPr>
      <w:r>
        <w:t xml:space="preserve">Concerning Canaan. Canaan is the same with Mercury of the heathens. "1. Mercury, as to his genealogy, was said to be the son of Jupiter Hammon, i.e. Ham, as Canaan was. 2. Mercury is derived, by the learned, from מכר, </w:t>
      </w:r>
      <w:r>
        <w:rPr>
          <w:i/>
          <w:iCs/>
        </w:rPr>
        <w:t xml:space="preserve">macar</w:t>
      </w:r>
      <w:r>
        <w:t xml:space="preserve">, to merchandise or sell, which exactly answers to the Hebrew 'Canaan,'כְּנַעַן which signifies a merchant. 3. Hence also Mercury is made the god of trade and merchandise, as likewise famous for thievery, all which alludes to the great trading, merchandising piracies and craft of Canaan's posterity, the Phoenicians. 4. Mercury is painted with wings, which some refer to the ships of the Phoenicians. 5. Mercury is brought in as always employed in servile messages, which is supposed to be an allusion to the curse of Canaan." Genesis 9:25, "A servant of servants shall he be to his brethren." Thus Bochart. "Plato in his </w:t>
      </w:r>
      <w:r>
        <w:rPr>
          <w:i/>
          <w:iCs/>
        </w:rPr>
        <w:t xml:space="preserve">Phaedrus</w:t>
      </w:r>
      <w:r>
        <w:t xml:space="preserve"> terms him Πατὴρ γραμμάτων, the 'father of letters,'" because the Phoenicians, Canaan's posterity, first brought letters into Greece. Gale's </w:t>
      </w:r>
      <w:r>
        <w:rPr>
          <w:i/>
          <w:iCs/>
        </w:rPr>
        <w:t xml:space="preserve">Court of Gentiles</w:t>
      </w:r>
      <w:r>
        <w:t xml:space="preserve">, Pt. 1, Bk. 2, ch. 4, pp. 44–45.Second edition. See Poole's </w:t>
      </w:r>
      <w:r>
        <w:rPr>
          <w:i/>
          <w:iCs/>
        </w:rPr>
        <w:t xml:space="preserve">Synopsis</w:t>
      </w:r>
      <w:r>
        <w:t xml:space="preserve">, vol. 1, col. 112.This paragraph is a separate entry. This reference is a later addition. </w:t>
      </w:r>
      <w:r>
        <w:rPr>
          <w:i/>
          <w:iCs/>
        </w:rPr>
        <w:t xml:space="preserve">Synopsis Criticorum, I</w:t>
      </w:r>
      <w:r>
        <w:t xml:space="preserve"> (London, 1669), Pt. 1, col. 112.</w:t>
      </w:r>
    </w:p>
    <w:p>
      <w:pPr>
        <w:pStyle w:val="SourcePage"/>
      </w:pPr>
      <w:r>
        <w:t xml:space="preserve">[p. 153]</w:t>
      </w:r>
    </w:p>
    <w:p>
      <w:pPr>
        <w:pStyle w:val="BodyText"/>
      </w:pPr>
      <w:r>
        <w:t xml:space="preserve">Genesis 10:8.] See how the heathen fables of Bacchus are most evidently taken from the stories of Nimrod and Moses. Gale's </w:t>
      </w:r>
      <w:r>
        <w:rPr>
          <w:i/>
          <w:iCs/>
        </w:rPr>
        <w:t xml:space="preserve">Court of the Gentiles</w:t>
      </w:r>
      <w:r>
        <w:t xml:space="preserve">, Bk. 2, p. 23.</w:t>
      </w:r>
      <w:r>
        <w:rPr>
          <w:i/>
          <w:iCs/>
        </w:rPr>
        <w:t xml:space="preserve">Court of the Gentiles</w:t>
      </w:r>
      <w:r>
        <w:t xml:space="preserve"> (2nd ed.), Pt. 1, Bk. 2, ch. 3, p. 23. See no. 401.</w:t>
      </w:r>
      <w:r>
        <w:rPr>
          <w:i/>
          <w:iCs/>
        </w:rPr>
        <w:t xml:space="preserve">Works, 15</w:t>
      </w:r>
      <w:r>
        <w:t xml:space="preserve">, 400–405. Poole's </w:t>
      </w:r>
      <w:r>
        <w:rPr>
          <w:i/>
          <w:iCs/>
        </w:rPr>
        <w:t xml:space="preserve">Synopsis</w:t>
      </w:r>
      <w:r>
        <w:t xml:space="preserve">, vol. 1, col. 112.This reference is a later addition. </w:t>
      </w:r>
      <w:r>
        <w:rPr>
          <w:i/>
          <w:iCs/>
        </w:rPr>
        <w:t xml:space="preserve">Synopsis Criticorum, I</w:t>
      </w:r>
      <w:r>
        <w:t xml:space="preserve"> (London, 1669), Pt. 1, col. 112.</w:t>
      </w:r>
    </w:p>
    <w:p>
      <w:pPr>
        <w:pStyle w:val="BodyText"/>
      </w:pPr>
      <w:r>
        <w:t xml:space="preserve">Genesis 10:9. "A mighty hunter."] "In this manner the Persians fitted their kings for war, and for government, by hunting." Shuckford's </w:t>
      </w:r>
      <w:r>
        <w:rPr>
          <w:i/>
          <w:iCs/>
        </w:rPr>
        <w:t xml:space="preserve">Connection</w:t>
      </w:r>
      <w:r>
        <w:t xml:space="preserve">, vol. 1, p. 180.Samuel Shuckford, </w:t>
      </w:r>
      <w:r>
        <w:rPr>
          <w:i/>
          <w:iCs/>
        </w:rPr>
        <w:t xml:space="preserve">Sacred and Prophane History, I</w:t>
      </w:r>
      <w:r>
        <w:t xml:space="preserve">, 180, n.a. See Poole's </w:t>
      </w:r>
      <w:r>
        <w:rPr>
          <w:i/>
          <w:iCs/>
        </w:rPr>
        <w:t xml:space="preserve">Synopsis</w:t>
      </w:r>
      <w:r>
        <w:t xml:space="preserve"> on this verse, places marked in the margin.This reference is a later addition. </w:t>
      </w:r>
      <w:r>
        <w:rPr>
          <w:i/>
          <w:iCs/>
        </w:rPr>
        <w:t xml:space="preserve">Synopsis Criticorum, I</w:t>
      </w:r>
      <w:r>
        <w:t xml:space="preserve"> (London, 1669), Pt. 1, cols. 125–26.</w:t>
      </w:r>
    </w:p>
    <w:p>
      <w:pPr>
        <w:pStyle w:val="BodyText"/>
      </w:pPr>
      <w:r>
        <w:t xml:space="preserve">Genesis 10:10.] See Poole's </w:t>
      </w:r>
      <w:r>
        <w:rPr>
          <w:i/>
          <w:iCs/>
        </w:rPr>
        <w:t xml:space="preserve">Synopsis, in loc</w:t>
      </w:r>
      <w:r>
        <w:t xml:space="preserve">.Ibid., cols. 126–28.</w:t>
      </w:r>
    </w:p>
    <w:p>
      <w:pPr>
        <w:pStyle w:val="BodyText"/>
      </w:pPr>
      <w:r>
        <w:t xml:space="preserve">Genesis 10:11.] See "Scripture," no. 419.See </w:t>
      </w:r>
      <w:r>
        <w:rPr>
          <w:i/>
          <w:iCs/>
        </w:rPr>
        <w:t xml:space="preserve">Works, 15</w:t>
      </w:r>
      <w:r>
        <w:t xml:space="preserve">, 496, for JE's discussion of Genesis 10:11–12 in no. 419.</w:t>
      </w:r>
    </w:p>
    <w:p>
      <w:pPr>
        <w:pStyle w:val="BodyText"/>
      </w:pPr>
      <w:r>
        <w:t xml:space="preserve">Genesis 10:14.] See Poole, </w:t>
      </w:r>
      <w:r>
        <w:rPr>
          <w:i/>
          <w:iCs/>
        </w:rPr>
        <w:t xml:space="preserve">Synopsis</w:t>
      </w:r>
      <w:r>
        <w:t xml:space="preserve">.</w:t>
      </w:r>
      <w:r>
        <w:rPr>
          <w:i/>
          <w:iCs/>
        </w:rPr>
        <w:t xml:space="preserve">Synopsis Criticorum, I</w:t>
      </w:r>
      <w:r>
        <w:t xml:space="preserve"> (London, 1669), Pt. 1, cols. 130–32.</w:t>
      </w:r>
    </w:p>
    <w:p>
      <w:pPr>
        <w:pStyle w:val="BodyText"/>
      </w:pPr>
      <w:r>
        <w:t xml:space="preserve">Genesis 10:15.] Canaan is Mercury. See Poole's </w:t>
      </w:r>
      <w:r>
        <w:rPr>
          <w:i/>
          <w:iCs/>
        </w:rPr>
        <w:t xml:space="preserve">Synopsis</w:t>
      </w:r>
      <w:r>
        <w:t xml:space="preserve">, vol. 1, col. 112.Ibid., col. 112.</w:t>
      </w:r>
    </w:p>
    <w:p>
      <w:pPr>
        <w:pStyle w:val="BodyText"/>
      </w:pPr>
      <w:r>
        <w:t xml:space="preserve">Genesis 10:21. "The brother of Japheth."] SSS.Ibid., col. 134.</w:t>
      </w:r>
    </w:p>
    <w:p>
      <w:pPr>
        <w:pStyle w:val="BodyText"/>
      </w:pPr>
      <w:r>
        <w:t xml:space="preserve">Genesis 11:1] That the first language was the Hebrew language, see Poole, </w:t>
      </w:r>
      <w:r>
        <w:rPr>
          <w:i/>
          <w:iCs/>
        </w:rPr>
        <w:t xml:space="preserve">Synopsis, in locum</w:t>
      </w:r>
      <w:r>
        <w:t xml:space="preserve">, and on Genesis 11:5, places marked.Ibid.</w:t>
      </w:r>
    </w:p>
    <w:p>
      <w:pPr>
        <w:pStyle w:val="BodyText"/>
      </w:pPr>
      <w:r>
        <w:t xml:space="preserve">SSS.This reference is a separate entry. </w:t>
      </w:r>
      <w:r>
        <w:rPr>
          <w:i/>
          <w:iCs/>
        </w:rPr>
        <w:t xml:space="preserve">Synopsis Criticorum, I</w:t>
      </w:r>
      <w:r>
        <w:t xml:space="preserve"> (London, 1669), Pt. 1, col. 139.</w:t>
      </w:r>
    </w:p>
    <w:p>
      <w:pPr>
        <w:pStyle w:val="BodyText"/>
      </w:pPr>
      <w:r>
        <w:t xml:space="preserve">Genesis 11:3–4 ff.] Concerning the tower of Babel and confusion of tongues, see nos. 410 and 430.</w:t>
      </w:r>
      <w:r>
        <w:rPr>
          <w:i/>
          <w:iCs/>
        </w:rPr>
        <w:t xml:space="preserve">Works, 15</w:t>
      </w:r>
      <w:r>
        <w:t xml:space="preserve">, 417, 509–10.</w:t>
      </w:r>
    </w:p>
    <w:p>
      <w:pPr>
        <w:pStyle w:val="BodyText"/>
      </w:pPr>
      <w:r>
        <w:t xml:space="preserve">"Let us make brick." Babel, instead of natural stone made by God, was built of bricks, things wholly of men's forming, as it were creating, aptly representing the materials with which men of the antichristian apostasy have built up the mystical Babylon, viz. things of human invention, doctrines, tales, traditions, laws, offices, worship, ceremonies, objects of worship, etc., etc.This paragraph is a separate entry.</w:t>
      </w:r>
    </w:p>
    <w:p>
      <w:pPr>
        <w:pStyle w:val="SourcePage"/>
      </w:pPr>
      <w:r>
        <w:t xml:space="preserve">[p. 154]</w:t>
      </w:r>
    </w:p>
    <w:p>
      <w:pPr>
        <w:pStyle w:val="BodyText"/>
      </w:pPr>
      <w:r>
        <w:t xml:space="preserve">Genesis 11:4. "Let us build us a tower whose top may reach unto heaven."] Tis a type of the contrivance of the false church, the spiritual Babylon, to climb to heaven by their own works, by bricks, figments of their own instead of natural stone (and of all hypocrites who are, indeed, sons of the false church), as well as to advance themselves to heaven and an equality with God in honor and dignity.</w:t>
      </w:r>
    </w:p>
    <w:p>
      <w:pPr>
        <w:pStyle w:val="BodyText"/>
      </w:pPr>
      <w:r>
        <w:t xml:space="preserve">Their seeking worldlyJE deleted "pomp." grandeur and fame also represents the disposition and practice of the Church of Rome. And the union which they sought by their building that city and tower represents the union insisted [on] by the Church of Rome, that all should be united by the famous city and high tower which they have built, all be in subjectionMS: "Subject." to the head they set up. 'Tis an external and carnal union which they insisted [on], not the union of charity, an union not for edification but grandeur.This paragraph is a later addition.</w:t>
      </w:r>
    </w:p>
    <w:p>
      <w:pPr>
        <w:pStyle w:val="BodyText"/>
      </w:pPr>
      <w:r>
        <w:t xml:space="preserve">Genesis 11:7. "Go to, let us go down, and there confound their language."] See no. 240.</w:t>
      </w:r>
      <w:r>
        <w:rPr>
          <w:i/>
          <w:iCs/>
        </w:rPr>
        <w:t xml:space="preserve">Works, 15</w:t>
      </w:r>
      <w:r>
        <w:t xml:space="preserve">, 190–92.</w:t>
      </w:r>
    </w:p>
    <w:p>
      <w:pPr>
        <w:pStyle w:val="BodyText"/>
      </w:pPr>
      <w:r>
        <w:t xml:space="preserve">Genesis 11:7–9.] There have been two great works of God respecting tongues. The one at Babylon at the beginning of Satan's kingdom there, which was "the confounding of tongues," that one nation might not understand another. The other was "the gift of tongues" which was at Jerusalem, which was at the beginning of Christ's kingdom there, whereby one might understand the languages of all nations [Acts 2:1–13]. "As the former divided the children of men and scattered them abroad, so the latter greatly contributed to the gathering together the children of God that were scattered abroad, and uniting them in Christ, that with one mind and mouth they might glorify God." Henry.</w:t>
      </w:r>
      <w:r>
        <w:rPr>
          <w:i/>
          <w:iCs/>
        </w:rPr>
        <w:t xml:space="preserve">Exposition</w:t>
      </w:r>
      <w:r>
        <w:t xml:space="preserve">, </w:t>
      </w:r>
      <w:r>
        <w:rPr>
          <w:i/>
          <w:iCs/>
        </w:rPr>
        <w:t xml:space="preserve">1</w:t>
      </w:r>
      <w:r>
        <w:t xml:space="preserve"> (1725), 45.</w:t>
      </w:r>
    </w:p>
    <w:p>
      <w:pPr>
        <w:pStyle w:val="BodyText"/>
      </w:pPr>
      <w:r>
        <w:t xml:space="preserve">Genesis 11:26–27 ff.] How some fables of Saturn were taken from the story of Abraham, see the notes on Genesis 1:27, the third paragraph of that note.</w:t>
      </w:r>
    </w:p>
    <w:p>
      <w:pPr>
        <w:pStyle w:val="BodyText"/>
      </w:pPr>
      <w:r>
        <w:t xml:space="preserve">Traditions concerning Abraham among the heathen, see "Miscellanies," nos. 962 and 1014.This sentence is a later addition. </w:t>
      </w:r>
      <w:r>
        <w:rPr>
          <w:i/>
          <w:iCs/>
        </w:rPr>
        <w:t xml:space="preserve">Works, 20</w:t>
      </w:r>
      <w:r>
        <w:t xml:space="preserve">, 242–46 and 346–47.</w:t>
      </w:r>
    </w:p>
    <w:p>
      <w:pPr>
        <w:pStyle w:val="BodyText"/>
      </w:pPr>
      <w:r>
        <w:t xml:space="preserve">Genesis 11:31. "The Chaldees."] In the Hebrew,כַּשְׂדִּים </w:t>
      </w:r>
      <w:r>
        <w:rPr>
          <w:i/>
          <w:iCs/>
        </w:rPr>
        <w:t xml:space="preserve">Chasdim</w:t>
      </w:r>
      <w:r>
        <w:t xml:space="preserve">. Why so called, see SSS.</w:t>
      </w:r>
      <w:r>
        <w:rPr>
          <w:i/>
          <w:iCs/>
        </w:rPr>
        <w:t xml:space="preserve">Synopsis Criticorum</w:t>
      </w:r>
      <w:r>
        <w:t xml:space="preserve">, </w:t>
      </w:r>
      <w:r>
        <w:rPr>
          <w:i/>
          <w:iCs/>
        </w:rPr>
        <w:t xml:space="preserve">I</w:t>
      </w:r>
      <w:r>
        <w:t xml:space="preserve"> (London, 1669), Pt. 1, col. 145.</w:t>
      </w:r>
    </w:p>
    <w:p>
      <w:pPr>
        <w:pStyle w:val="SourcePage"/>
      </w:pPr>
      <w:r>
        <w:t xml:space="preserve">[p. 155]</w:t>
      </w:r>
    </w:p>
    <w:p>
      <w:pPr>
        <w:pStyle w:val="BodyText"/>
      </w:pPr>
      <w:r>
        <w:t xml:space="preserve">Genesis 12:1.] Psalms 45:10 note.</w:t>
      </w:r>
    </w:p>
    <w:p>
      <w:pPr>
        <w:pStyle w:val="BodyText"/>
      </w:pPr>
      <w:r>
        <w:t xml:space="preserve">Genesis 12:10. "Egypt."] Called </w:t>
      </w:r>
      <w:r>
        <w:rPr>
          <w:i/>
          <w:iCs/>
        </w:rPr>
        <w:t xml:space="preserve">Mitzraim</w:t>
      </w:r>
      <w:r>
        <w:t xml:space="preserve"> in the original.מִצְרַיִם "The Arabians are said still to call this country </w:t>
      </w:r>
      <w:r>
        <w:rPr>
          <w:i/>
          <w:iCs/>
        </w:rPr>
        <w:t xml:space="preserve">Masr</w:t>
      </w:r>
      <w:r>
        <w:t xml:space="preserve">, and the Turks </w:t>
      </w:r>
      <w:r>
        <w:rPr>
          <w:i/>
          <w:iCs/>
        </w:rPr>
        <w:t xml:space="preserve">Misr</w:t>
      </w:r>
      <w:r>
        <w:t xml:space="preserve">."JE deleted "and Plutarch has observed that in some of the sacred offices of the old Egyptians it." Wells' </w:t>
      </w:r>
      <w:r>
        <w:rPr>
          <w:i/>
          <w:iCs/>
        </w:rPr>
        <w:t xml:space="preserve">Sacred Geography</w:t>
      </w:r>
      <w:r>
        <w:t xml:space="preserve">, vol. 2, p. 3. "Le BruynCornelis de Bruyn (1652–1726 or 1727), author of a volume translated into English as </w:t>
      </w:r>
      <w:r>
        <w:rPr>
          <w:i/>
          <w:iCs/>
        </w:rPr>
        <w:t xml:space="preserve">A Voyage to the Levant: or, Travels in the Principal Parts of Asia Minor, the Islands of Scio, Rhodes, Cyprus</w:t>
      </w:r>
      <w:r>
        <w:t xml:space="preserve">, </w:t>
      </w:r>
      <w:r>
        <w:rPr>
          <w:i/>
          <w:iCs/>
        </w:rPr>
        <w:t xml:space="preserve">&amp;c</w:t>
      </w:r>
      <w:r>
        <w:t xml:space="preserve">. (London, 1702). tells us, concerning the name of Old Cairo, that the Arabs call it </w:t>
      </w:r>
      <w:r>
        <w:rPr>
          <w:i/>
          <w:iCs/>
        </w:rPr>
        <w:t xml:space="preserve">Mazar</w:t>
      </w:r>
      <w:r>
        <w:t xml:space="preserve">, from the founder of the Egyptian nation." Ibid., p. 37.Edward Wells, </w:t>
      </w:r>
      <w:r>
        <w:rPr>
          <w:i/>
          <w:iCs/>
        </w:rPr>
        <w:t xml:space="preserve">Historical Geography of the Old Testament, II</w:t>
      </w:r>
      <w:r>
        <w:t xml:space="preserve">, 3, 37.</w:t>
      </w:r>
    </w:p>
    <w:p>
      <w:pPr>
        <w:pStyle w:val="BodyText"/>
      </w:pPr>
      <w:r>
        <w:t xml:space="preserve">Genesis 13:7–8.] So there are oftentimes strifes in the church between spiritual shepherds, or pastors of Christian flocks, contending together, though they be brethren, when in the meantime they are surrounded by Canaanites and Perizzites that are their common enemies, that would be glad to extirpate both parties.</w:t>
      </w:r>
    </w:p>
    <w:p>
      <w:pPr>
        <w:pStyle w:val="BodyText"/>
      </w:pPr>
      <w:r>
        <w:t xml:space="preserve">Genesis 13:10. "Unto Zoar,"] See no. 275.</w:t>
      </w:r>
      <w:r>
        <w:rPr>
          <w:i/>
          <w:iCs/>
        </w:rPr>
        <w:t xml:space="preserve">Works, 15</w:t>
      </w:r>
      <w:r>
        <w:t xml:space="preserve">, 231.</w:t>
      </w:r>
    </w:p>
    <w:p>
      <w:pPr>
        <w:pStyle w:val="BodyText"/>
      </w:pPr>
      <w:r>
        <w:t xml:space="preserve">Genesis 14:1.] Ellasar is "probably a country of Arabia, whose inhabitants are by Ptolemy called Elisari. And the nations, of which Tidal is here said to be the king, are most probably the same that are styled, Joshua 12:23, 'the nations of Gilgal.' 'The king of the nations of Gilgal, one,' where by Gilgal, it is reasonably conjectured, is not to be understood the place near the river Jordan, so named by Joshua [Joshua 5:9], but Galilee, and particularly that part of it that was called 'Galilee of the nations' [Isaiah 9:1]." Wells' </w:t>
      </w:r>
      <w:r>
        <w:rPr>
          <w:i/>
          <w:iCs/>
        </w:rPr>
        <w:t xml:space="preserve">Sacred Geography</w:t>
      </w:r>
      <w:r>
        <w:t xml:space="preserve">, vol. 1, pp. 303–304.</w:t>
      </w:r>
      <w:r>
        <w:rPr>
          <w:i/>
          <w:iCs/>
        </w:rPr>
        <w:t xml:space="preserve">Historical Geography of the Old Testament, I</w:t>
      </w:r>
      <w:r>
        <w:t xml:space="preserve">, 303–4.</w:t>
      </w:r>
    </w:p>
    <w:p>
      <w:pPr>
        <w:pStyle w:val="BodyText"/>
      </w:pPr>
      <w:r>
        <w:t xml:space="preserve">Genesis 14:5–6.] Thus God is pleased to honor his servant Abraham. First, he orders that in providence that shows the great strength of the enemy by giving the victory over so many people, and those that were so mighty. They subdue the race of the giants that were in these lands. And then he gives 'em an easy prey to Abraham and his family, his little flock, and shows that the weakness of God is stronger than the greatest strength of men, when hand join in hand and mighty princes are combined together. Abraham takes them in their greatest glory, and just after they had taken their richest prize, that which they took from that wealthy</w:t>
      </w:r>
    </w:p>
    <w:p>
      <w:pPr>
        <w:pStyle w:val="SourcePage"/>
      </w:pPr>
      <w:r>
        <w:t xml:space="preserve">[p. 156]</w:t>
      </w:r>
    </w:p>
    <w:p>
      <w:pPr>
        <w:pStyle w:val="BodyText"/>
      </w:pPr>
      <w:r>
        <w:t xml:space="preserve">country of the plain of Sodom. In their highest pride, and exaltation, and triumph, they are suddenly brought down, as Nebuchadnezzar [Daniel 4:33] and Belshazzar [Daniel 5:30] were. Thus God often deals with men.</w:t>
      </w:r>
    </w:p>
    <w:p>
      <w:pPr>
        <w:pStyle w:val="BodyText"/>
      </w:pPr>
      <w:r>
        <w:t xml:space="preserve">There seems to be a special hand of God with them, to enable 'em to conquer these giants, from the favor he bore to his servants, Abraham and Lot, and to evacuate those countries of them, that he designed to give to their posterity for a possession. See Deuteronomy 2:18–19 ff. They gave not God the glory of this great victory, but took it to themselves, as Nebuchadnezzar did the building of Babylon. Therefore God destroyed them. That race of giants that was in and about Canaan was probably the only race of giants upon earth. God had long war with them, and they were all destroyed for the sake of his people. The race was entirely extirpated in the days of David. They seem to have been raised up for that end, that they might be types of the devils, and that their being destroyed before his people might be a type of the victory Christ obtains over the devils for the sake of his people. See note on Joshua 10, no. 402.</w:t>
      </w:r>
      <w:r>
        <w:rPr>
          <w:i/>
          <w:iCs/>
        </w:rPr>
        <w:t xml:space="preserve">Works, 15</w:t>
      </w:r>
      <w:r>
        <w:t xml:space="preserve">, 405–11.</w:t>
      </w:r>
    </w:p>
    <w:p>
      <w:pPr>
        <w:pStyle w:val="BodyText"/>
      </w:pPr>
      <w:r>
        <w:t xml:space="preserve">Genesis 14:15–16 ff.] See no. 302.Ibid., 274–76.</w:t>
      </w:r>
    </w:p>
    <w:p>
      <w:pPr>
        <w:pStyle w:val="BodyText"/>
      </w:pPr>
      <w:r>
        <w:t xml:space="preserve">Genesis 14:16.] Of Abraham's redeeming the people of Sodom, etc., from captivity. God often brings persons into some eminent danger, but spares them, and remarkably delivers them for their warning and as a means to draw them with mercy a little before he destroys them. So he dealt with the inhabitants of Sodom and Gomorrah.</w:t>
      </w:r>
    </w:p>
    <w:p>
      <w:pPr>
        <w:pStyle w:val="BodyText"/>
      </w:pPr>
      <w:r>
        <w:t xml:space="preserve">Genesis 14:18.] That Salem was Jerusalem, see Owen, on Hebrews 7:1, p. 96b-c.John Owen cites evidence that the site anciently called Salem was Hierusalem or Jerusalem, the seat of Melchizedek's kingdom as well as the location of God's tabernacle or dwelling place. The etymology of the Hebrew terms combined in the word Jerusalem means a "</w:t>
      </w:r>
      <w:r>
        <w:rPr>
          <w:i/>
          <w:iCs/>
        </w:rPr>
        <w:t xml:space="preserve">Sight or Vision of Peace</w:t>
      </w:r>
      <w:r>
        <w:t xml:space="preserve">," a name probably given by God, according to Owen (Hebrews 6–10). "Priest of the most high God." SSS.This reference is a separate entry. </w:t>
      </w:r>
      <w:r>
        <w:rPr>
          <w:i/>
          <w:iCs/>
        </w:rPr>
        <w:t xml:space="preserve">Synofisis Criticorum, I</w:t>
      </w:r>
      <w:r>
        <w:t xml:space="preserve"> (London, 1669), Pt. 1, col. 155.</w:t>
      </w:r>
    </w:p>
    <w:p>
      <w:pPr>
        <w:pStyle w:val="BodyText"/>
      </w:pPr>
      <w:r>
        <w:t xml:space="preserve">Genesis 14:22. "The possessor of heaven and earth."] The possessor of this spoil and all things else. God being the possessor and owner of it, and not I, I must dispose of it according to his will, and for his honor, and not my</w:t>
      </w:r>
    </w:p>
    <w:p>
      <w:pPr>
        <w:pStyle w:val="SourcePage"/>
      </w:pPr>
      <w:r>
        <w:t xml:space="preserve">[p. 157]</w:t>
      </w:r>
    </w:p>
    <w:p>
      <w:pPr>
        <w:pStyle w:val="BodyText"/>
      </w:pPr>
      <w:r>
        <w:t xml:space="preserve">profit. And God, being "the possessor of heaven and earth," is able to reward me without it, as in the Genesis 15:1.</w:t>
      </w:r>
    </w:p>
    <w:p>
      <w:pPr>
        <w:pStyle w:val="BodyText"/>
      </w:pPr>
      <w:r>
        <w:t xml:space="preserve">Genesis 15:1.] In what God says to Abraham, he has respect to what is related in the Genesis 14. There it is related how wonderfully God had protected him from his enemies, and given him the victory over them. And therefore God on this occasion bids Abraham not to fear, and tells him that he is his "shield." In the Genesis 14, it is also related how that Abraham had refused the reward that the king of Sodom had offered him Genesis 14:23]. And therefore God here tells him that he is his "exceeding great reward," which he was sufficient for, being "the possessor of heaven and earth," as Abraham on that occasion observed (Genesis 14:19 and Genesis 14:22).</w:t>
      </w:r>
    </w:p>
    <w:p>
      <w:pPr>
        <w:pStyle w:val="BodyText"/>
      </w:pPr>
      <w:r>
        <w:t xml:space="preserve">The same that God promises here, or Jesus Christ, that is called here "the word of the Lord," was typified in the Genesis 14 by Melchizedek's bringing forth bread and wine to Abraham Genesis 14:18], for Melchizedek is a type of Christ. And the bread and wine typifies the blessings Christ bestows on his people,JE deleted "or the way in which he bestows them, viz. as having that are." both their defense and happiness, which are both by his body and blood. And 'tis also agreeable to the blessing that Melchizedek gave him in the name of the Lord, in the Genesis 14:19.This paragraph is a later addition.</w:t>
      </w:r>
    </w:p>
    <w:p>
      <w:pPr>
        <w:pStyle w:val="BodyText"/>
      </w:pPr>
      <w:r>
        <w:t xml:space="preserve">Genesis 15:5. "Tell the stars, if thou be able to number them. And he said unto him, So shall thy seed be."] The stars were designed by the creator to be a type of the saints, the spiritual seed of Abraham. And the seeming multitude of them, which is much greater than the real multitude of visible stars, was designed as a type of the multitude of the saints.</w:t>
      </w:r>
    </w:p>
    <w:p>
      <w:pPr>
        <w:pStyle w:val="BodyText"/>
      </w:pPr>
      <w:r>
        <w:t xml:space="preserve">Genesis 15:10.] SSS.</w:t>
      </w:r>
      <w:r>
        <w:rPr>
          <w:i/>
          <w:iCs/>
        </w:rPr>
        <w:t xml:space="preserve">Synapsis Criticorum, I</w:t>
      </w:r>
      <w:r>
        <w:t xml:space="preserve"> (London, 1669), Pt. 1, cols. 159–60.</w:t>
      </w:r>
    </w:p>
    <w:p>
      <w:pPr>
        <w:pStyle w:val="BodyText"/>
      </w:pPr>
      <w:r>
        <w:t xml:space="preserve">Genesis 15:12.] Abraham, after he had laid the sacrifice in order, sat waiting for the sign for some time, and that under discouraging circumstances, as appears by the foregoing verse. While he waited, he was troubled and pestered with birds that endeavored to steal away the sacrifice. And he waited till "the sun was going down" before God spake to him, which</w:t>
      </w:r>
    </w:p>
    <w:p>
      <w:pPr>
        <w:pStyle w:val="SourcePage"/>
      </w:pPr>
      <w:r>
        <w:t xml:space="preserve">[p. 158]</w:t>
      </w:r>
    </w:p>
    <w:p>
      <w:pPr>
        <w:pStyle w:val="BodyText"/>
      </w:pPr>
      <w:r>
        <w:t xml:space="preserve">shows what patience is needed in waitingMS: "waited." for the blessings we need, and that oftentimes it is so that God don't appear for his people that wait for him till the last extremity, till the sun seems to be setting, and all hope failing. So God dealt in particular with the posterity of Abraham in Egypt, concerning which the vision that Abraham had was. So Abraham waited for that particular promise of a son, by whom came the fulfillment of the rest of God's promises to him, till the sun seemed going down.</w:t>
      </w:r>
    </w:p>
    <w:p>
      <w:pPr>
        <w:pStyle w:val="BodyText"/>
      </w:pPr>
      <w:r>
        <w:t xml:space="preserve">Genesis 15:17.] See nos. 129 and 353.</w:t>
      </w:r>
      <w:r>
        <w:rPr>
          <w:i/>
          <w:iCs/>
        </w:rPr>
        <w:t xml:space="preserve">Works, 15</w:t>
      </w:r>
      <w:r>
        <w:t xml:space="preserve">, 86–87, 339–40. A lamp signifies light of comfort (2 Samuel 22:29).This sentence is a later addition.</w:t>
      </w:r>
    </w:p>
    <w:p>
      <w:pPr>
        <w:pStyle w:val="BodyText"/>
      </w:pPr>
      <w:r>
        <w:t xml:space="preserve">Genesis 16:4. "And when she saw that she had conceived, her mistress was despised in her eyes."] Which typifies to us how the Jewish church, which is the bondwoman, despised the Gentiles, who were afterwards the Christian church, and represented by the free woman. They had them in great contempt because of their own superior privileges. See Galatians 4. And when the Gentiles came to be admitted to greater privileges, then they, at the weaning of the church from carnal ordinances, were filled with envy, and did but mock and deride them, as Ishmael, Hagar's son, did when the feast was made at the weaning of Isaac. See Genesis 21:8–9.</w:t>
      </w:r>
    </w:p>
    <w:p>
      <w:pPr>
        <w:pStyle w:val="BodyText"/>
      </w:pPr>
      <w:r>
        <w:t xml:space="preserve">Genesis 16:9. "Return to thy mistress."] This seems to typify the return of the Jews to the true church, which we are expecting. Her mistress is the Jerusalem which is above, as it is interpreted in the Galatians 4.JE marked this entry with a vertical line near the left margin.</w:t>
      </w:r>
    </w:p>
    <w:p>
      <w:pPr>
        <w:pStyle w:val="BodyText"/>
      </w:pPr>
      <w:r>
        <w:t xml:space="preserve">Genesis 16:10–12.] See no. 241.</w:t>
      </w:r>
      <w:r>
        <w:rPr>
          <w:i/>
          <w:iCs/>
        </w:rPr>
        <w:t xml:space="preserve">Works, 15</w:t>
      </w:r>
      <w:r>
        <w:t xml:space="preserve">, 192–96.</w:t>
      </w:r>
    </w:p>
    <w:p>
      <w:pPr>
        <w:pStyle w:val="BodyText"/>
      </w:pPr>
      <w:r>
        <w:t xml:space="preserve">Genesis 17:5. "But thy name shall be Abraham."] "From </w:t>
      </w:r>
      <w:r>
        <w:rPr>
          <w:i/>
          <w:iCs/>
        </w:rPr>
        <w:t xml:space="preserve">ab</w:t>
      </w:r>
      <w:r>
        <w:t xml:space="preserve">,בָב a 'father,' and the Arabic word </w:t>
      </w:r>
      <w:r>
        <w:rPr>
          <w:i/>
          <w:iCs/>
        </w:rPr>
        <w:t xml:space="preserve">raham</w:t>
      </w:r>
      <w:r>
        <w:t xml:space="preserve">, that signifies a 'thick and continual rain,' and metaphorically such a vast multitude, that like the drops cannot be numbered." Bedford, </w:t>
      </w:r>
      <w:r>
        <w:rPr>
          <w:i/>
          <w:iCs/>
        </w:rPr>
        <w:t xml:space="preserve">Scripture Chronology</w:t>
      </w:r>
      <w:r>
        <w:t xml:space="preserve">, p. 323. The saints that are the children of Abraham are elsewhere compared to the drops of rain or dew. Psalms 110:3, "Thou hast the dew of thy youth." And Micah 5:7, "The remnant of Jacob shall be as the dew from the Lord, and as showers upon the grass."</w:t>
      </w:r>
    </w:p>
    <w:p>
      <w:pPr>
        <w:pStyle w:val="SourcePage"/>
      </w:pPr>
      <w:r>
        <w:t xml:space="preserve">[p. 159]</w:t>
      </w:r>
    </w:p>
    <w:p>
      <w:pPr>
        <w:pStyle w:val="BodyText"/>
      </w:pPr>
      <w:r>
        <w:t xml:space="preserve">Genesis 17:10. "Every man-child," etc.] This is an evidence of original sin, for let the Scripture be its own interpreter; and we are in many places taught that the foreskin represents sin or lust. Jeremiah 4:4, "Circumcise yourselves to the Lord, and take away the foreskins of your heart." Deuteronomy 10:16, "Circumcise therefore the foreskin of your heart, and be no more stiff-necked." Leviticus 26:41, "If then their uncircumcised hearts be humbled." Deuteronomy 30:6, "And the Lord thy God will circumcise thy heart, and the heart of thy seed, to love the Lord thy God with all thine heart, and with all thy soul, that thou mayest live." Romans 2:28–29, "That is not circumcision, which is outward in the flesh.… But circumcision is that of the heart." Colossians 2:11, "In whom also ye are circumcised with the circumcision made without hands, in putting off the body of the sins of the flesh." Jeremiah 9:26, "And all the house of Israel are uncircumcised in heart." See "Scripture," no. 301.</w:t>
      </w:r>
      <w:r>
        <w:rPr>
          <w:i/>
          <w:iCs/>
        </w:rPr>
        <w:t xml:space="preserve">Works, 15</w:t>
      </w:r>
      <w:r>
        <w:t xml:space="preserve">, 273–74.</w:t>
      </w:r>
    </w:p>
    <w:p>
      <w:pPr>
        <w:pStyle w:val="BodyText"/>
      </w:pPr>
      <w:r>
        <w:t xml:space="preserve">"Theodorus teaches us in his poem upon the Jews, that the precept of circumcision was first given to Abraham, in these verses which Eusebius has preserved in his </w:t>
      </w:r>
      <w:r>
        <w:rPr>
          <w:i/>
          <w:iCs/>
        </w:rPr>
        <w:t xml:space="preserve">Gosp. Prep</w:t>
      </w:r>
      <w:r>
        <w:t xml:space="preserve">., Bk. 9, ch. 22.</w:t>
      </w:r>
    </w:p>
    <w:p>
      <w:pPr>
        <w:pStyle w:val="BlockQuote"/>
      </w:pPr>
      <w:r>
        <w:t xml:space="preserve">He who from home the righteous Abraham brought,  Commanded him and all his house, with knife  To circumcise their foreskin, he obeyed."</w:t>
      </w:r>
    </w:p>
    <w:p>
      <w:pPr>
        <w:pStyle w:val="BodyText"/>
      </w:pPr>
      <w:r>
        <w:t xml:space="preserve">Grotius, </w:t>
      </w:r>
      <w:r>
        <w:rPr>
          <w:i/>
          <w:iCs/>
        </w:rPr>
        <w:t xml:space="preserve">Deveritate</w:t>
      </w:r>
      <w:r>
        <w:t xml:space="preserve">, Bk. 1, sec. 16, notes.</w:t>
      </w:r>
      <w:r>
        <w:rPr>
          <w:i/>
          <w:iCs/>
        </w:rPr>
        <w:t xml:space="preserve">Truth of Christian Religion</w:t>
      </w:r>
      <w:r>
        <w:t xml:space="preserve"> (2nd ed., 1719), 57.</w:t>
      </w:r>
    </w:p>
    <w:p>
      <w:pPr>
        <w:pStyle w:val="BodyText"/>
      </w:pPr>
      <w:r>
        <w:t xml:space="preserve">The FORESKIN that was cut off in circumcision fitly represented corruption, not only as it aptly represented lust in general, being a special spot of the lust of the flesh, and we know how often corruption in general is called THE FLESH, but because that especially is men's NAKEDNESS, and is called their SHAME, which terms are often used in Scripture to signify SIN.This and the preceding paragraph are a later addition.</w:t>
      </w:r>
    </w:p>
    <w:p>
      <w:pPr>
        <w:pStyle w:val="BodyText"/>
      </w:pPr>
      <w:r>
        <w:t xml:space="preserve">Genesis 17:12. "And he that is eight days old shall be circumcised."] One reason why they were not to be circumcised till they were eight days old was because the child was legally impure till then, and it was seven days before it was clean. Both the mother and child was unclean seven days on that account, they being both defiled with that blood, as Leviticus 12:2–3.</w:t>
      </w:r>
    </w:p>
    <w:p>
      <w:pPr>
        <w:pStyle w:val="BodyText"/>
      </w:pPr>
      <w:r>
        <w:t xml:space="preserve">"Eight days old." SSS.This reference is a separate entry. </w:t>
      </w:r>
      <w:r>
        <w:rPr>
          <w:i/>
          <w:iCs/>
        </w:rPr>
        <w:t xml:space="preserve">Synopsis Criticorum, I</w:t>
      </w:r>
      <w:r>
        <w:t xml:space="preserve"> (London, 1669), Pt. 1, col. 168.</w:t>
      </w:r>
    </w:p>
    <w:p>
      <w:pPr>
        <w:pStyle w:val="SourcePage"/>
      </w:pPr>
      <w:r>
        <w:t xml:space="preserve">[p. 160]</w:t>
      </w:r>
    </w:p>
    <w:p>
      <w:pPr>
        <w:pStyle w:val="BodyText"/>
      </w:pPr>
      <w:r>
        <w:t xml:space="preserve">Genesis 17:14. "That soul shall be cut off from his people."] This and other parallel texts in the law of Moses ben't necessarily to be understood of death. 'Tis very agreeable to the use of such expressions elsewhere, that he that is excommunicated, deprived either by the judgment ofJE deleted "the authority of the." ecclesiastical judges, or by the immediate judgment of God, of all union and communion with the congregation or church of God's people, should be said to "be cut off from his people," and CUT OFF from the congregation of the Lord. Joshua says to the Gibeonites, Joshua 9:23, "Now therefore ye are cursed, and there shall none of you be freed from being bondmen." In the original, it is, "There shall not be cut off from you a bondman" (The word "cut off," in the original,כָּרַת being the same as in the other case.), i.e. no one of you shall be separated from the rest of your company so as not to partake with him, or have communion with him, in servitude. So God says, Numbers 4:18, "Cut ye not off the tribe of the families of the Kohathites from among the Levites," i.e. let 'em not be separated from them, and from a participation in their privileges. Here again the word in the original is the same, as it also is, Zechariah 14:2. "Half of the city shall go forth into captivity, and the residue of the city shall not be cut off from the city," where it is implied that not only those that are dead, but those who areJE deleted "expelled or." separated from the inhabitants and benefits of the city by captivity, are cut off from the city. So divorcement in Scripture is "cutting off," the word being from the same root in the original (Deuteronomy 24:1, Deuteronomy 24:3, and Isaiah 50:1). However, God's depriving his people of church privileges, or of the privileges of his visible people, [is] compared to this very thing.</w:t>
      </w:r>
    </w:p>
    <w:p>
      <w:pPr>
        <w:pStyle w:val="BodyText"/>
      </w:pPr>
      <w:r>
        <w:t xml:space="preserve">Genesis 17:17.] John 8:56.</w:t>
      </w:r>
    </w:p>
    <w:p>
      <w:pPr>
        <w:pStyle w:val="BodyText"/>
      </w:pPr>
      <w:r>
        <w:t xml:space="preserve">Genesis 17:25. Josephus and Origen both speak of, as the known custom of the Ishmaelites in Arabia, to circumcise their children at thirteen years of age in their time, as Grotius informs in his book, </w:t>
      </w:r>
      <w:r>
        <w:rPr>
          <w:i/>
          <w:iCs/>
        </w:rPr>
        <w:t xml:space="preserve">De Veritate</w:t>
      </w:r>
      <w:r>
        <w:t xml:space="preserve">, Bk. 1, sec. 16, notes.</w:t>
      </w:r>
      <w:r>
        <w:rPr>
          <w:i/>
          <w:iCs/>
        </w:rPr>
        <w:t xml:space="preserve">Truth of Christian Religion</w:t>
      </w:r>
      <w:r>
        <w:t xml:space="preserve"> (2nd ed., 1719), 58.</w:t>
      </w:r>
    </w:p>
    <w:p>
      <w:pPr>
        <w:pStyle w:val="BodyText"/>
      </w:pPr>
      <w:r>
        <w:t xml:space="preserve">Genesis 18.] See heathen traditions about the burning of Sodom, no. 431.</w:t>
      </w:r>
      <w:r>
        <w:rPr>
          <w:i/>
          <w:iCs/>
        </w:rPr>
        <w:t xml:space="preserve">Works, 15</w:t>
      </w:r>
      <w:r>
        <w:t xml:space="preserve">, 510–11. Nos. 355 and 431.These references are a separate entry. </w:t>
      </w:r>
      <w:r>
        <w:rPr>
          <w:i/>
          <w:iCs/>
        </w:rPr>
        <w:t xml:space="preserve">Works, 15</w:t>
      </w:r>
      <w:r>
        <w:t xml:space="preserve">, 341, 510–11.</w:t>
      </w:r>
    </w:p>
    <w:p>
      <w:pPr>
        <w:pStyle w:val="SourcePage"/>
      </w:pPr>
      <w:r>
        <w:t xml:space="preserve">[p. 161]</w:t>
      </w:r>
    </w:p>
    <w:p>
      <w:pPr>
        <w:pStyle w:val="BodyText"/>
      </w:pPr>
      <w:r>
        <w:t xml:space="preserve">Genesis 18:18–19.] By these verses it is manifest: 1. That absolute promises already made may yet in a sort depend on future condition, for the promise here mentioned had been made already absolutely over and over. But yet Abraham's future commanding "his children and his household after him" is mentioned as the condition of it; and then after that, remains another condition, viz. "that they keep the way of the Lord, to do justice and judgment."</w:t>
      </w:r>
    </w:p>
    <w:p>
      <w:pPr>
        <w:pStyle w:val="ListText"/>
        <w:numPr>
          <w:ilvl w:val="0"/>
          <w:numId w:val="3"/>
        </w:numPr>
      </w:pPr>
      <w:r>
        <w:t xml:space="preserve">That the promise is absolutely made, before the performance of all the conditions, because the performance of the future conditions is so certainly connected with what was already found in Abraham, that it was certainly consequent, and taken as already fulfilled. This may illustrate the dependence of a sinner's salvation on his future universal obedience and perseverance, though it be already absolutely promised.</w:t>
      </w:r>
    </w:p>
    <w:p>
      <w:pPr>
        <w:pStyle w:val="ListText"/>
        <w:numPr>
          <w:ilvl w:val="0"/>
          <w:numId w:val="4"/>
        </w:numPr>
      </w:pPr>
      <w:r>
        <w:t xml:space="preserve">Hereby 'tis manifest that ordinarily a thorough care and endeavor in the education of children will be successful.</w:t>
      </w:r>
    </w:p>
    <w:p>
      <w:pPr>
        <w:pStyle w:val="ListText"/>
        <w:numPr>
          <w:ilvl w:val="0"/>
          <w:numId w:val="5"/>
        </w:numPr>
      </w:pPr>
      <w:r>
        <w:t xml:space="preserve">That when God admits children into covenant with their parents, and so admits 'em to be the subjects of the visible seal of the covenant, it is as it were on a dependence on the future religion and piety of those children as so ordinarily consequent on it, that it may be looked upon as virtually included in it.</w:t>
      </w:r>
    </w:p>
    <w:p>
      <w:pPr>
        <w:pStyle w:val="BodyText"/>
      </w:pPr>
      <w:r>
        <w:t xml:space="preserve">Genesis 18:25 "Shall not the Judge of all the earth do right?"] In the title of "fudge of all the earth" is implied God's being the fountain of all right, that the universal rule of right is from him. He is the author of all laws of righteousness, revealed laws, and laws of nature, he by whom kings rule, and princes decree justice, and all the judges of the earth [judge]. He is the author of that reason and conscience that is in men, that naturally suggests what is right and wrong, that approves of right, and condemns wrong, whereby men are a law to themselves. All knowledge of right, all approbation of it, all dislike of wrong in the universe, is from him, as well as all rewards of right and punishment of wrong. And take the meaning of the phrase in this extensive sense, and so the reasoning is very strong.</w:t>
      </w:r>
    </w:p>
    <w:p>
      <w:pPr>
        <w:pStyle w:val="BodyText"/>
      </w:pPr>
      <w:r>
        <w:t xml:space="preserve">Genesis 19:1. "And there came two angels," etc.] Probably from hence and other like instance which we have an account of in Scripture, came that notion among the heathen nations which Homer expresses in his </w:t>
      </w:r>
      <w:r>
        <w:rPr>
          <w:i/>
          <w:iCs/>
        </w:rPr>
        <w:t xml:space="preserve">Odyssey</w:t>
      </w:r>
      <w:r>
        <w:t xml:space="preserve">. "The gods themselves, like unto wandering strangers (seeing they are everywhere), do come and visit cities, beholding what is done right or wrong among men." See Dr. Owen, on Hebrews 13:3, pp. 210e and 211a.John Owen, Hebrews 11–13.</w:t>
      </w:r>
    </w:p>
    <w:p>
      <w:pPr>
        <w:pStyle w:val="SourcePage"/>
      </w:pPr>
      <w:r>
        <w:t xml:space="preserve">[p. 162]</w:t>
      </w:r>
    </w:p>
    <w:p>
      <w:pPr>
        <w:pStyle w:val="BodyText"/>
      </w:pPr>
      <w:r>
        <w:t xml:space="preserve">"And Lot sat in the gate of Sodom." Where he probably sat exhorting and reproving the people. For the gate of the city seems of old to be the place of resort on all public occasions, not only the place the judges sat to judge the people, but where their teachers sat to instruct and reprove them. Isaiah 29:21, "That make a man an offender for a word, and lay a snare for him that reproveth in the gate." Amos 5:10, "They hate him that rebuketh in the gate, and they abhor him that speaketh uprightly." The judges might properly do this, but others might also do it who did not take upon the office of judges. If Lot was now reproving the people, and striving to persuade 'em to repent and reform, he thusGrosart interlined "showed that he." had no fellowship with the unfruitful, with the unfruitful works of darkness, but rather reproved them. And God rewarded his withstanding and resisting the stream of the general wickedness of that people by sending angels on a most kind and merciful errand to him, while in the exercise of his fortitude and opposition. And 'tis also observable that just before the destruction of the people, God used extraordinary means to reclaim 'em by Lot's reproofs (who was "a preacher of righteousness," as well as Noah, 2 Peter 2:5–9); and their destruction came upon them just on the manifestation of the highest and most desperate degree of obstinacy in them, in their despising his reproofs, and most horrid wickedness towards Lot and the angels immediately after. Lot, having lately been reproving the people in the gate, the place of judgment, made them the more ready to say, as they do in Genesis 19:9, "This fellow came in to sojourn, and he will needs be a judge."This paragraph is a separate entry.</w:t>
      </w:r>
    </w:p>
    <w:p>
      <w:pPr>
        <w:pStyle w:val="BodyText"/>
      </w:pPr>
      <w:r>
        <w:t xml:space="preserve">Genesis 19:15–17.] As these angels did, so should ministers, the angels of the churches, do. They should hasten persons' escape out of the spiritual Sodom by warning of them of the great danger of their being consumed with the city. They should charge 'em to escape for their lives, and not to look behind them, nor to stay at all by the way, but escape to the mountain, lest they be consumed. Yea, they should as it were compel them while they see them linger; they should as it were lay hold on them, and hale them forth.</w:t>
      </w:r>
    </w:p>
    <w:p>
      <w:pPr>
        <w:pStyle w:val="BodyText"/>
      </w:pPr>
      <w:r>
        <w:t xml:space="preserve">Genesis 19:20–22.] Zoar is a type of the church; and Lot, in that which is here mentioned of him, is a type of Christ. Lot intercedes that Zoar, one of the cities of the plain, might be saved for his sake, that he might flee</w:t>
      </w:r>
    </w:p>
    <w:p>
      <w:pPr>
        <w:pStyle w:val="SourcePage"/>
      </w:pPr>
      <w:r>
        <w:t xml:space="preserve">[p. 163]</w:t>
      </w:r>
    </w:p>
    <w:p>
      <w:pPr>
        <w:pStyle w:val="BodyText"/>
      </w:pPr>
      <w:r>
        <w:t xml:space="preserve">thither, and that that city might not be burnt. As Lot by interceding for this little city saved it, so Christ saves the church by his intercession. And so Lot saved Zoar from being consumed by the fire and brimstone by coming to it, coming into the city, and being among the citizens. So Christ saves men by coming into the world to them, by taking on him men's nature. He saves the church by uniting himself to it, being one of the church, becoming the brother of the elect. Lot comes out of burning Sodom, out of that sink of sin and wickedness, and as it were out of the midst of the fire of God's wrath, with salvation to Zoar. So Christ was made sin for us, and comes as it were out of the fire of God's wrath, rises from the dead, and as it were from hell, and comes to his people with salvation. Zoar was a little city; so the church is a little city. Christ's people are a "little flock" [Luke 12:32]. Lot pleads this as an argument why Zoar should be saved for his sake, that it was a "little one" Genesis 19:20]. He can be more bold to ask that mercy, that a few should be saved for his sake than that many should.</w:t>
      </w:r>
    </w:p>
    <w:p>
      <w:pPr>
        <w:pStyle w:val="BodyText"/>
      </w:pPr>
      <w:r>
        <w:t xml:space="preserve">Genesis 19:23–24.] No. 359.</w:t>
      </w:r>
      <w:r>
        <w:rPr>
          <w:i/>
          <w:iCs/>
        </w:rPr>
        <w:t xml:space="preserve">Works, 15</w:t>
      </w:r>
      <w:r>
        <w:t xml:space="preserve">, 344.</w:t>
      </w:r>
    </w:p>
    <w:p>
      <w:pPr>
        <w:pStyle w:val="BodyText"/>
      </w:pPr>
      <w:r>
        <w:t xml:space="preserve">Genesis 19:24–28.] Concerning the manner of the destruction of Sodom and the neighboring places, see no. 276.Ibid., 232–33.</w:t>
      </w:r>
    </w:p>
    <w:p>
      <w:pPr>
        <w:pStyle w:val="BodyText"/>
      </w:pPr>
      <w:r>
        <w:t xml:space="preserve">Genesis 19:26.] Concerning what was typified by Lot's wife's becoming a "pillar of salt," see no. 380.Ibid., 365.</w:t>
      </w:r>
    </w:p>
    <w:p>
      <w:pPr>
        <w:pStyle w:val="BodyText"/>
      </w:pPr>
      <w:r>
        <w:t xml:space="preserve">"Looked back from behind him." No. 230.This reference is a separate entry. </w:t>
      </w:r>
      <w:r>
        <w:rPr>
          <w:i/>
          <w:iCs/>
        </w:rPr>
        <w:t xml:space="preserve">Works, 15</w:t>
      </w:r>
      <w:r>
        <w:t xml:space="preserve">, 1 89–90.</w:t>
      </w:r>
    </w:p>
    <w:p>
      <w:pPr>
        <w:pStyle w:val="BodyText"/>
      </w:pPr>
      <w:r>
        <w:t xml:space="preserve">Genesis 19:31–35.] Lot's daughters seem still to retain the prevailing disposition of the place they came from, viz. inordinate lechery.</w:t>
      </w:r>
    </w:p>
    <w:p>
      <w:pPr>
        <w:pStyle w:val="BodyText"/>
      </w:pPr>
      <w:r>
        <w:t xml:space="preserve">Genesis 20:4. "Wilt thou slay also a righteous nation?"] The particle "also" is used with relation to the destruction of that wicked people, the inhabitants of Sodom and Gomorrah, etc., which had very lately come to pass.</w:t>
      </w:r>
    </w:p>
    <w:p>
      <w:pPr>
        <w:pStyle w:val="BodyText"/>
      </w:pPr>
      <w:r>
        <w:t xml:space="preserve">Genesis 21:7.] The bringing forth of Christ mystical in Gentile world so late, after it had been so long confirmed in heathenism and barrenness and when the case of the heathen nations appeared desperate, was wonderful.</w:t>
      </w:r>
    </w:p>
    <w:p>
      <w:pPr>
        <w:pStyle w:val="SourcePage"/>
      </w:pPr>
      <w:r>
        <w:t xml:space="preserve">[p. 164]</w:t>
      </w:r>
    </w:p>
    <w:p>
      <w:pPr>
        <w:pStyle w:val="BodyText"/>
      </w:pPr>
      <w:r>
        <w:t xml:space="preserve">So will the conversion of the worldJE deleted "after." at the fall of Antichrist be wonderful on the same accounts, which will be another fulfillment of the woman's bringing forth the man-child, spoken of in Revelation 12.</w:t>
      </w:r>
    </w:p>
    <w:p>
      <w:pPr>
        <w:pStyle w:val="BodyText"/>
      </w:pPr>
      <w:r>
        <w:t xml:space="preserve">Genesis 21:8.] See no. 138a.</w:t>
      </w:r>
      <w:r>
        <w:rPr>
          <w:i/>
          <w:iCs/>
        </w:rPr>
        <w:t xml:space="preserve">Works, 15</w:t>
      </w:r>
      <w:r>
        <w:t xml:space="preserve">, 89.</w:t>
      </w:r>
    </w:p>
    <w:p>
      <w:pPr>
        <w:pStyle w:val="BodyText"/>
      </w:pPr>
      <w:r>
        <w:t xml:space="preserve">Genesis 21:9. "And Sarah saw the son of Hagar the Egyptian, which she had born unto Abraham, mocking."] Which represents the Jews' mocking the Gentile Christians (who are represented by the free woman and her son), at the time when God weaned his church from the milk of Jewish ordinances, and also that part of the professing world that are addicted to carnal ordinances, mocking the more pure church of God in all ages. See Galatians 4:29.</w:t>
      </w:r>
    </w:p>
    <w:p>
      <w:pPr>
        <w:pStyle w:val="BodyText"/>
      </w:pPr>
      <w:r>
        <w:t xml:space="preserve">Genesis 21:10–11.] No. 361.Ibid., 347–48.</w:t>
      </w:r>
    </w:p>
    <w:p>
      <w:pPr>
        <w:pStyle w:val="BodyText"/>
      </w:pPr>
      <w:r>
        <w:t xml:space="preserve">Genesis 22.] Concerning Abraham's offering up his son, see no. 362.Ibid., 348–49. Fables of Saturn among the heathen taken from this story, see note on Genesis 1:27, the third paragraph of that note. See also SSS.Poole, </w:t>
      </w:r>
      <w:r>
        <w:rPr>
          <w:i/>
          <w:iCs/>
        </w:rPr>
        <w:t xml:space="preserve">Synopsis Criticorum, I</w:t>
      </w:r>
      <w:r>
        <w:t xml:space="preserve"> (London, 1669), Pt. 1, col. 188. This reference and the preceding sentence are later additions.</w:t>
      </w:r>
    </w:p>
    <w:p>
      <w:pPr>
        <w:pStyle w:val="BodyText"/>
      </w:pPr>
      <w:r>
        <w:t xml:space="preserve">Genesis 22:4. "On the third day."] See Bp. Kidder's </w:t>
      </w:r>
      <w:r>
        <w:rPr>
          <w:i/>
          <w:iCs/>
        </w:rPr>
        <w:t xml:space="preserve">Demonstration</w:t>
      </w:r>
      <w:r>
        <w:t xml:space="preserve">, p. 104a-b.Kidder cites "a great many places of </w:t>
      </w:r>
      <w:r>
        <w:rPr>
          <w:i/>
          <w:iCs/>
        </w:rPr>
        <w:t xml:space="preserve">Scripture</w:t>
      </w:r>
      <w:r>
        <w:t xml:space="preserve">, which mention the </w:t>
      </w:r>
      <w:r>
        <w:rPr>
          <w:i/>
          <w:iCs/>
        </w:rPr>
        <w:t xml:space="preserve">third day</w:t>
      </w:r>
      <w:r>
        <w:t xml:space="preserve">, and many particulars for which the </w:t>
      </w:r>
      <w:r>
        <w:rPr>
          <w:i/>
          <w:iCs/>
        </w:rPr>
        <w:t xml:space="preserve">third day</w:t>
      </w:r>
      <w:r>
        <w:t xml:space="preserve"> was remarkable." </w:t>
      </w:r>
      <w:r>
        <w:rPr>
          <w:i/>
          <w:iCs/>
        </w:rPr>
        <w:t xml:space="preserve">Demonstration of the Messias</w:t>
      </w:r>
      <w:r>
        <w:t xml:space="preserve">, Pt. 1 (2nd ed. corr., 1726), 104.</w:t>
      </w:r>
    </w:p>
    <w:p>
      <w:pPr>
        <w:pStyle w:val="BodyText"/>
      </w:pPr>
      <w:r>
        <w:t xml:space="preserve">Genesis 22:6. "Took the wood of the burnt offering, and laid it on Isaac his son."]</w:t>
      </w:r>
    </w:p>
    <w:p>
      <w:pPr>
        <w:pStyle w:val="BodyText"/>
      </w:pPr>
      <w:r>
        <w:t xml:space="preserve">See Bp. Kidder's </w:t>
      </w:r>
      <w:r>
        <w:rPr>
          <w:i/>
          <w:iCs/>
        </w:rPr>
        <w:t xml:space="preserve">Demonstration</w:t>
      </w:r>
      <w:r>
        <w:t xml:space="preserve">, p. 104a.Kidder points to the fact that Isaac "bore the wood which was to bear him, and in these things he was a remarkable type of Christ." </w:t>
      </w:r>
      <w:r>
        <w:rPr>
          <w:i/>
          <w:iCs/>
        </w:rPr>
        <w:t xml:space="preserve">Demonstration of the Messias</w:t>
      </w:r>
      <w:r>
        <w:t xml:space="preserve">, Pt. 1 (2nd ed. corr., 1726), 104.</w:t>
      </w:r>
    </w:p>
    <w:p>
      <w:pPr>
        <w:pStyle w:val="BodyText"/>
      </w:pPr>
      <w:r>
        <w:t xml:space="preserve">Genesis 22:8.] See no. 7.</w:t>
      </w:r>
      <w:r>
        <w:rPr>
          <w:i/>
          <w:iCs/>
        </w:rPr>
        <w:t xml:space="preserve">Works</w:t>
      </w:r>
      <w:r>
        <w:t xml:space="preserve">, </w:t>
      </w:r>
      <w:r>
        <w:rPr>
          <w:i/>
          <w:iCs/>
        </w:rPr>
        <w:t xml:space="preserve">15</w:t>
      </w:r>
      <w:r>
        <w:t xml:space="preserve">, 50. JE deleted this reference when he wrote the following entries.</w:t>
      </w:r>
    </w:p>
    <w:p>
      <w:pPr>
        <w:pStyle w:val="BodyText"/>
      </w:pPr>
      <w:r>
        <w:t xml:space="preserve">"God will provide himself a lamb." Fulfilled in Christ.This paragraph is a separate entry.</w:t>
      </w:r>
    </w:p>
    <w:p>
      <w:pPr>
        <w:pStyle w:val="BodyText"/>
      </w:pPr>
      <w:r>
        <w:t xml:space="preserve">We may observe here an instance of the harmony between the Old</w:t>
      </w:r>
    </w:p>
    <w:p>
      <w:pPr>
        <w:pStyle w:val="SourcePage"/>
      </w:pPr>
      <w:r>
        <w:t xml:space="preserve">[p. 165]</w:t>
      </w:r>
    </w:p>
    <w:p>
      <w:pPr>
        <w:pStyle w:val="BodyText"/>
      </w:pPr>
      <w:r>
        <w:t xml:space="preserve">and New Testament, in that 'tis according to the Old Testament as well as New, that 'tis not unreasonable that God himself should provide the sacrifice by which sins against himself should [be] atoned, and his own anger appeased. Abraham did not only tell his son that God would provide himself, but he actually did provide a ram for Abraham to offer up as a burnt offering.This paragraph is a separate entry.</w:t>
      </w:r>
    </w:p>
    <w:p>
      <w:pPr>
        <w:pStyle w:val="BodyText"/>
      </w:pPr>
      <w:r>
        <w:t xml:space="preserve">Again we may observe here that which may confirm us, that the prophecies of the prophets often, according to the mind of the Holy Ghost, had respect to those things which the prophets themselves had no thought of. For Abraham, when he said, "God will provide himself a lamb," had no thought of any other than that Isaac was to be the lamb that was to be offered, and that God had provided for himself. See note on John 11:51, no. 53.This paragraph is a separate entry. </w:t>
      </w:r>
      <w:r>
        <w:rPr>
          <w:i/>
          <w:iCs/>
        </w:rPr>
        <w:t xml:space="preserve">Works, 15</w:t>
      </w:r>
      <w:r>
        <w:t xml:space="preserve">, 65.</w:t>
      </w:r>
    </w:p>
    <w:p>
      <w:pPr>
        <w:pStyle w:val="BodyText"/>
      </w:pPr>
      <w:r>
        <w:t xml:space="preserve">Genesis 22:13.] See Genesis 22:8.</w:t>
      </w:r>
    </w:p>
    <w:p>
      <w:pPr>
        <w:pStyle w:val="BodyText"/>
      </w:pPr>
      <w:r>
        <w:t xml:space="preserve">Genesis 22:14. "In the mount," etc.] Mr. Hervey translates it, "In the mount the Lord shall be seen." See </w:t>
      </w:r>
      <w:r>
        <w:rPr>
          <w:i/>
          <w:iCs/>
        </w:rPr>
        <w:t xml:space="preserve">Dialogues</w:t>
      </w:r>
      <w:r>
        <w:t xml:space="preserve">, vol. 3, pp. 190–91.James Hervey, </w:t>
      </w:r>
      <w:r>
        <w:rPr>
          <w:i/>
          <w:iCs/>
        </w:rPr>
        <w:t xml:space="preserve">Theron and Aspasio, 3</w:t>
      </w:r>
      <w:r>
        <w:t xml:space="preserve">. Hereafter cited as </w:t>
      </w:r>
      <w:r>
        <w:rPr>
          <w:i/>
          <w:iCs/>
        </w:rPr>
        <w:t xml:space="preserve">Dialogues</w:t>
      </w:r>
      <w:r>
        <w:t xml:space="preserve">. Multiple different editions of the </w:t>
      </w:r>
      <w:r>
        <w:rPr>
          <w:i/>
          <w:iCs/>
        </w:rPr>
        <w:t xml:space="preserve">Dialogues</w:t>
      </w:r>
      <w:r>
        <w:t xml:space="preserve"> appeared in 1755 with different pagination. Hervey (1714–58), a popular devotional writer sympathetic to the evangelical revivals, suggests that the KJV translation obscures and spoils the proper interpretation (pp. 190–91 note).</w:t>
      </w:r>
    </w:p>
    <w:p>
      <w:pPr>
        <w:pStyle w:val="BodyText"/>
      </w:pPr>
      <w:r>
        <w:t xml:space="preserve">Joshua 18:28.This reference is a separate entry.</w:t>
      </w:r>
    </w:p>
    <w:p>
      <w:pPr>
        <w:pStyle w:val="BodyText"/>
      </w:pPr>
      <w:r>
        <w:t xml:space="preserve">Genesis 23.] Concerning Abraham's buying in Canaan a possession of a burying place, see no. 350.</w:t>
      </w:r>
      <w:r>
        <w:rPr>
          <w:i/>
          <w:iCs/>
        </w:rPr>
        <w:t xml:space="preserve">Works, 15</w:t>
      </w:r>
      <w:r>
        <w:t xml:space="preserve">, 335. The remainder of this entry is a later addition. Agreeable to Ecclesiastes 6:3–4 and some parallel places, burial typifies gathering the soul to everlasting rest. (See note on that place in Eccles.) So a possession of a burying place in Canaan, in one that [has] not a foot of land for a possession on earth, typifies the possession in heaven which they come to by the happy change they pass under at death, who are pilgrims and strangers on earth. See note on Genesis 33:19.</w:t>
      </w:r>
    </w:p>
    <w:p>
      <w:pPr>
        <w:pStyle w:val="BodyText"/>
      </w:pPr>
      <w:r>
        <w:t xml:space="preserve">Genesis 24.] See the mystery of this story of Isaac's marriage, in my "Exposition on Revelation," in no. 21.</w:t>
      </w:r>
      <w:r>
        <w:rPr>
          <w:i/>
          <w:iCs/>
        </w:rPr>
        <w:t xml:space="preserve">Works, 5</w:t>
      </w:r>
      <w:r>
        <w:t xml:space="preserve">, 131–33.</w:t>
      </w:r>
    </w:p>
    <w:p>
      <w:pPr>
        <w:pStyle w:val="SourcePage"/>
      </w:pPr>
      <w:r>
        <w:t xml:space="preserve">[p. 166]</w:t>
      </w:r>
    </w:p>
    <w:p>
      <w:pPr>
        <w:pStyle w:val="BodyText"/>
      </w:pPr>
      <w:r>
        <w:t xml:space="preserve">Genesis 24:2. "Put thy hand under my thigh."] That Abraham might sit on his hand. SSS.Poole, </w:t>
      </w:r>
      <w:r>
        <w:rPr>
          <w:i/>
          <w:iCs/>
        </w:rPr>
        <w:t xml:space="preserve">Synapsis Criticorum, I</w:t>
      </w:r>
      <w:r>
        <w:t xml:space="preserve"> (London, 1669), Pt. 1, col. 194.</w:t>
      </w:r>
    </w:p>
    <w:p>
      <w:pPr>
        <w:pStyle w:val="BodyText"/>
      </w:pPr>
      <w:r>
        <w:t xml:space="preserve">Genesis 24:12.] Abraham's servant obtained a wife for his master's son, not merely by delivering his message, but by prayer joined with it. So the ministers of Christ win souls, not only by preaching, but by earnest prayer to God for their conversion.</w:t>
      </w:r>
    </w:p>
    <w:p>
      <w:pPr>
        <w:pStyle w:val="BodyText"/>
      </w:pPr>
      <w:r>
        <w:t xml:space="preserve">Genesis 24:13. "And behold, I stand here by the well," etc.] The well of water typifies God's ordinances that are as it were the vehicles of grace and the Holy Spirit, represented by water, which also was typified by the pool of Bethesda, where impotent people waited for theJE deleted "troubling." moving of the water. Here it was that Abraham's servant waited for a wife for his master's son; so ministers are to seek for the conversion of souls in the use of ordinances. And it was by coming here to this well that Rebecca obtained her husband, and there she received her ornaments. So it is by an attendance on ordinances that souls find Christ, and are brought to a saving close with him, and are sanctified. See no. 161.</w:t>
      </w:r>
      <w:r>
        <w:rPr>
          <w:i/>
          <w:iCs/>
        </w:rPr>
        <w:t xml:space="preserve">Works, 15</w:t>
      </w:r>
      <w:r>
        <w:t xml:space="preserve">, 97.</w:t>
      </w:r>
    </w:p>
    <w:p>
      <w:pPr>
        <w:pStyle w:val="BodyText"/>
      </w:pPr>
      <w:r>
        <w:t xml:space="preserve">Genesis 24:14, Genesis 24:17–20.] This is the mark by which Abraham's servant knows his master's wife, viz. her kindness to him. So love or charity is the principal mark by which the true church is distinguished, and especially do true saints respect and kindly receive Christ's ministers. And then this seems to be represented by Rebecca's giving Abraham's servant drink of the well. The well, as I have observed, represents God's ordinances; and Rebecca represents the church. The ministers of Christ themselves have spiritual supplies by the ordinances that are administered in the church; they suck the breasts of the church. And that church that is Christ's spouse, or the true church, is distinguished from all false churches, that she gives spiritual nourishment and refreshment, as Rebecca was distinguished from all the otherJE deleted "virgins." women that came out to draw water. Rebecca's pitcher signifies the cup of salvation, the same that is represented by the cup in the sacrament of the Lord's Supper. Rebecca gave drink to the camels also; the saints are of a most extensive condescending charity. It extends to the meanest and most inferior, and even to the beasts. A good man regardeth the life of his beast. 'Tis a property of the true</w:t>
      </w:r>
    </w:p>
    <w:p>
      <w:pPr>
        <w:pStyle w:val="SourcePage"/>
      </w:pPr>
      <w:r>
        <w:t xml:space="preserve">[p. 167]</w:t>
      </w:r>
    </w:p>
    <w:p>
      <w:pPr>
        <w:pStyle w:val="BodyText"/>
      </w:pPr>
      <w:r>
        <w:t xml:space="preserve">church of Christ that she affords provision, and refreshment, and entertainment for every creature. Everyone that thirsts is invited to come to the waters; the poor have the gospel preached to them. However mean and abject persons' outward condition is, yet in her they may be kindly entertained and have their spiritual wants supplied. The poor, the maimed, the halt, and the blind are called to the gospel feast; here is provision for barbarian, Scythian, bond, and free.</w:t>
      </w:r>
    </w:p>
    <w:p>
      <w:pPr>
        <w:pStyle w:val="BodyText"/>
      </w:pPr>
      <w:r>
        <w:t xml:space="preserve">Rebecca, in doing deeds of charity, obtained her husband, Isaac, a type of Christ, and was received into the line of the covenant, and became the mother of Christ, and received those precious ornaments. So to do deeds of charity is an hopeful way to receive Christ as a spiritual husband, and to become the spiritual mother of Christ, and to receive spiritual ornaments in our souls. Cornelius, in a way of doing deeds of charity, had Christ savingly revealed to him [Acts 10].This paragraph is a later addition.</w:t>
      </w:r>
    </w:p>
    <w:p>
      <w:pPr>
        <w:pStyle w:val="BodyText"/>
      </w:pPr>
      <w:r>
        <w:t xml:space="preserve">Genesis 24:22.] He gave Rebecca bracelets and earrings. So Christ's ministers fitJE deleted "souls." persons to be the spouse of Christ by giving them an excellent ear to hear, and excellent hands adorned with good works.</w:t>
      </w:r>
    </w:p>
    <w:p>
      <w:pPr>
        <w:pStyle w:val="BodyText"/>
      </w:pPr>
      <w:r>
        <w:t xml:space="preserve">Genesis 24:25. "We have both straw and provender enough, and room to lodge in."] The people of God ought well to maintain the ministers of Christ; and such as are true saints are of that spirit, as Rebecca, the type of the church, was willing to receive and provide for Abraham's servant, and the men that were with him, and the camels, while they stayed there at her father's house, which typified this world. See notes on Psalms 45:10. The provision they made for him, the straw, and provender, and meat, and drink, and lodging typifies those worldly good things which the people of God ought to maintain their ministers with. Abraham's servant was well and handsomely entertained by them; so Christ's ministers should be well and comfortably supported.</w:t>
      </w:r>
    </w:p>
    <w:p>
      <w:pPr>
        <w:pStyle w:val="BodyText"/>
      </w:pPr>
      <w:r>
        <w:t xml:space="preserve">Genesis 24:33. "And there was set meat before him to eat; but he said, I will not eat, till I have told mine errand."] So the ministers of Christ ought to have the doing of their master's work, and faithfully declaring that message that their master hath sent them with, before their maintenance or temporal interest.</w:t>
      </w:r>
    </w:p>
    <w:p>
      <w:pPr>
        <w:pStyle w:val="SourcePage"/>
      </w:pPr>
      <w:r>
        <w:t xml:space="preserve">[p. 168]</w:t>
      </w:r>
    </w:p>
    <w:p>
      <w:pPr>
        <w:pStyle w:val="BodyText"/>
      </w:pPr>
      <w:r>
        <w:t xml:space="preserve">Genesis 24:63. "And Isaac went out to meditate in the field."] Hence learn that though those religious pleasures and our sweet sense of the things of religion be such as is promoted by the beauties of nature and by rural solitude, yet 'tis no sign that those pleasures and that sense of mind is not of the right kind.</w:t>
      </w:r>
    </w:p>
    <w:p>
      <w:pPr>
        <w:pStyle w:val="BodyText"/>
      </w:pPr>
      <w:r>
        <w:t xml:space="preserve">Genesis 24:64–65. "And when she saw Isaac, she lighted off the camel,… and took a veil, and covered herself."] So those that truly come to Christ come humbly to him.</w:t>
      </w:r>
    </w:p>
    <w:p>
      <w:pPr>
        <w:pStyle w:val="BodyText"/>
      </w:pPr>
      <w:r>
        <w:t xml:space="preserve">Genesis 24:65.] Isaac comes forth to meet and receive Rebecca who is coming to him; so Christ most readily receives and welcomes repenting sinners coming to him.</w:t>
      </w:r>
    </w:p>
    <w:p>
      <w:pPr>
        <w:pStyle w:val="BodyText"/>
      </w:pPr>
      <w:r>
        <w:t xml:space="preserve">Genesis 24:66. "And the servant told Isaac," etc.] Thus the ministers of Christ will render up their account to Christ, how they have fulfilled their ministry. Hebrews 13:17, "For they watch for your souls, as they that must give account, that they may do it with joy, and not with grief."</w:t>
      </w:r>
    </w:p>
    <w:p>
      <w:pPr>
        <w:pStyle w:val="BodyText"/>
      </w:pPr>
      <w:r>
        <w:t xml:space="preserve">Genesis 24:67. "And Isaac brought her into his mother's tent."] Here Rebecca represents two things. 1. She represents the soul of a believer whom Christ espouses to himself, and brings into his church, the spiritual mother of Christ, and to the enjoyment of the privileges of the church in this world, and to heaven, the habitation provided for the church in the other world. Those things are here represented by his mother's tent. 2. She represents the Gentile or new testament church. And then by Isaac's mother is represented the church of the Jews or old testament church, which was as it were Christ's mother, for he descended of the Jews. And he was in the church; it was under the old testament dispensation. He was subject to the old testament ordinances; those were the breasts he sucked.</w:t>
      </w:r>
    </w:p>
    <w:p>
      <w:pPr>
        <w:pStyle w:val="BodyText"/>
      </w:pPr>
      <w:r>
        <w:t xml:space="preserve">The apostasy of the Jews, their being cut off by unbelief from being God's people, was the death of this mother of Christ. The Gentile church was called into her tent, as 'tis said of Japheth, that "he shall dwell in the tents of Shem" [Genesis 9:27]. The natural branches were broken off that these might be grafted in. Thus Christ is as it were comforted concerning the loss of the Jewish church by the calling of the Gentiles. See notes on Ephesians 5:30–32, no. 232.</w:t>
      </w:r>
      <w:r>
        <w:rPr>
          <w:i/>
          <w:iCs/>
        </w:rPr>
        <w:t xml:space="preserve">Works, 15</w:t>
      </w:r>
      <w:r>
        <w:t xml:space="preserve">, 181–82.</w:t>
      </w:r>
    </w:p>
    <w:p>
      <w:pPr>
        <w:pStyle w:val="SourcePage"/>
      </w:pPr>
      <w:r>
        <w:t xml:space="preserve">[p. 169]</w:t>
      </w:r>
    </w:p>
    <w:p>
      <w:pPr>
        <w:pStyle w:val="BodyText"/>
      </w:pPr>
      <w:r>
        <w:t xml:space="preserve">Genesis 25:2.]JE's biblical reference here is Genesis 25:1, but the link to "Midian" is in Genesis 25:2. The country of the Midianites, by the Scripture account, seems to have been on "the southeast of the Salt Sea," reaching to the Red Sea. "Accordingly we find a city called Madana, placed in these parts by heathen writers, near the Red Sea." Wells' </w:t>
      </w:r>
      <w:r>
        <w:rPr>
          <w:i/>
          <w:iCs/>
        </w:rPr>
        <w:t xml:space="preserve">Sacred Geography</w:t>
      </w:r>
      <w:r>
        <w:t xml:space="preserve">, vol. 1, pp. 345–46.</w:t>
      </w:r>
      <w:r>
        <w:rPr>
          <w:i/>
          <w:iCs/>
        </w:rPr>
        <w:t xml:space="preserve">Historical Geography of the Old Testament, I</w:t>
      </w:r>
      <w:r>
        <w:t xml:space="preserve">, 345–46.</w:t>
      </w:r>
    </w:p>
    <w:p>
      <w:pPr>
        <w:pStyle w:val="BodyText"/>
      </w:pPr>
      <w:r>
        <w:t xml:space="preserve">Genesis 25:6. "But unto the sons of the concubines."] Both Hagar and Keturah are called his concubines (1 Chronicles 1:32).</w:t>
      </w:r>
    </w:p>
    <w:p>
      <w:pPr>
        <w:pStyle w:val="BodyText"/>
      </w:pPr>
      <w:r>
        <w:t xml:space="preserve">"And sent them away from Isaac his son eastward, into the east country." Therefore their posterity are called "the children of the east," and were very numerous by virtue of the blessing of Abraham. See Judges 6:3, Judges 6:5, Judges 6:33, and Judges 7:12, and Judges 8:10.This paragraph is a later addition.</w:t>
      </w:r>
    </w:p>
    <w:p>
      <w:pPr>
        <w:pStyle w:val="BodyText"/>
      </w:pPr>
      <w:r>
        <w:t xml:space="preserve">Genesis 25:12–18.] Concerning the posterity of Ishmael, and their settlements in Arabia, see "Scripture," no. 420.</w:t>
      </w:r>
      <w:r>
        <w:rPr>
          <w:i/>
          <w:iCs/>
        </w:rPr>
        <w:t xml:space="preserve">Works, 15</w:t>
      </w:r>
      <w:r>
        <w:t xml:space="preserve">, 500.</w:t>
      </w:r>
    </w:p>
    <w:p>
      <w:pPr>
        <w:pStyle w:val="BodyText"/>
      </w:pPr>
      <w:r>
        <w:t xml:space="preserve">Genesis 25:18. "And he died in the presence of all his brethren."] I.e. he died the first of them.</w:t>
      </w:r>
    </w:p>
    <w:p>
      <w:pPr>
        <w:pStyle w:val="BodyText"/>
      </w:pPr>
      <w:r>
        <w:t xml:space="preserve">Genesis 25:20. "And Isaac was forty years old."] So Christ came into the world, and redeemed the church in the year of the world 4000. See notes on Exodus 24:18. So the children of Israel were forty years in the wilderness. Moses was forty years old when he visited his brethren (Acts 7:23). Saul reigned forty years, and then the kingdom of David began. David reigned forty years, and then the glorious and peaceable reign of Solomon began.</w:t>
      </w:r>
    </w:p>
    <w:p>
      <w:pPr>
        <w:pStyle w:val="BodyText"/>
      </w:pPr>
      <w:r>
        <w:t xml:space="preserve">Genesis 25:22.] See no. 71.Ibid., 69.</w:t>
      </w:r>
    </w:p>
    <w:p>
      <w:pPr>
        <w:pStyle w:val="BodyText"/>
      </w:pPr>
      <w:r>
        <w:t xml:space="preserve">Genesis 25:22–23. "And the children struggled together within her; and she said, If it be so, why am I thus? And she went to inquire of the Lord. And the Lord said unto her, Two nations are in thy womb, and two manner of people shall be separated from thy bowels."] Esau in this struggle represents false professors, or the false professing church, or those enemies of the people of God who were yet in some sense the children of the church, as Jacob and Esau were both the children of Rebecca, and conceived</w:t>
      </w:r>
    </w:p>
    <w:p>
      <w:pPr>
        <w:pStyle w:val="SourcePage"/>
      </w:pPr>
      <w:r>
        <w:t xml:space="preserve">[p. 170]</w:t>
      </w:r>
    </w:p>
    <w:p>
      <w:pPr>
        <w:pStyle w:val="BodyText"/>
      </w:pPr>
      <w:r>
        <w:t xml:space="preserve">and brought forth together. And so Edom or the Edomites in the Prophets are very often put for the enemies of God's church, but not the enemies of it in general, not those enemies that are professed infidels, but the false Christian church who are the greatest persecutors of the true church of Christ; and the antichristian church seems especially to be intended.</w:t>
      </w:r>
    </w:p>
    <w:p>
      <w:pPr>
        <w:pStyle w:val="BodyText"/>
      </w:pPr>
      <w:r>
        <w:t xml:space="preserve">Genesis 25:26. "His hand took hold on Esau's heel."] See notes on Genesis 38:28–29.</w:t>
      </w:r>
    </w:p>
    <w:p>
      <w:pPr>
        <w:pStyle w:val="BodyText"/>
      </w:pPr>
      <w:r>
        <w:t xml:space="preserve">Genesis 25:33. "And he sold him his birthright."] See notes on Genesis 38:28–29.</w:t>
      </w:r>
    </w:p>
    <w:p>
      <w:pPr>
        <w:pStyle w:val="BodyText"/>
      </w:pPr>
      <w:r>
        <w:t xml:space="preserve">Genesis 26:5.] If God had such respect to Abraham's righteousness and obedience, and particularly to his offering up his son in obedience to God, as to give the earthly Canaan to his seed, much more will God have such a respect to the righteousness of Christ, and his offering up himself in obedience to God, as for the sake of this to give his seed the heavenly Canaan.</w:t>
      </w:r>
    </w:p>
    <w:p>
      <w:pPr>
        <w:pStyle w:val="BodyText"/>
      </w:pPr>
      <w:r>
        <w:t xml:space="preserve">Genesis 26:12.] Thus he was blessed for his obedience to God, when God commanded him not to go down into Egypt on that year of famine; and thus he found the way of duty to be the way to prosperity, even when the appearance of things very much threatened the contrary.</w:t>
      </w:r>
    </w:p>
    <w:p>
      <w:pPr>
        <w:pStyle w:val="BodyText"/>
      </w:pPr>
      <w:r>
        <w:t xml:space="preserve">Genesis 26:18.] "Note, in our searches after truth, that fountain of living water, 'tis good to make use of the discoveries of former ages, which have been clouded by the corruptions of later times. Inquire for the old way, the wells that our fathers digged, which the adversaries of truth have stopped up. Ask thine elders, and they shall teach thee." Henry.</w:t>
      </w:r>
      <w:r>
        <w:rPr>
          <w:i/>
          <w:iCs/>
        </w:rPr>
        <w:t xml:space="preserve">Exposition, 1</w:t>
      </w:r>
      <w:r>
        <w:t xml:space="preserve"> (1725), 89.</w:t>
      </w:r>
    </w:p>
    <w:p>
      <w:pPr>
        <w:pStyle w:val="BodyText"/>
      </w:pPr>
      <w:r>
        <w:t xml:space="preserve">Genesis 26:19–21.] "His servants digged new wells. Note, though we must use the light of former ages, it doth not therefore follow that we must rest in it, and make no advances. We must still be building upon their foundation, running to and fro, that knowledge may be increased. In digging these wells, he met with much opposition. Those that open the fountains of truth must expect contradiction." See Henry.Ibid. See further, no. 369.</w:t>
      </w:r>
      <w:r>
        <w:rPr>
          <w:i/>
          <w:iCs/>
        </w:rPr>
        <w:t xml:space="preserve">Works, 15</w:t>
      </w:r>
      <w:r>
        <w:t xml:space="preserve">, 359–60.</w:t>
      </w:r>
    </w:p>
    <w:p>
      <w:pPr>
        <w:pStyle w:val="SourcePage"/>
      </w:pPr>
      <w:r>
        <w:t xml:space="preserve">[p. 171]</w:t>
      </w:r>
    </w:p>
    <w:p>
      <w:pPr>
        <w:pStyle w:val="BodyText"/>
      </w:pPr>
      <w:r>
        <w:t xml:space="preserve">Genesis 26:30–33.] "Isaac entertains Abimelech and his company, and enters into a league of friendship with him. Here see how generous the good man was. 1. In giving. He made them a feast, and bid them welcome. 2. In forgiving. He did not insist upon the diskindnesses they had done him, but freely entered into a covenant of friendship with them, and bound himself never to do them any injury. And providence smiled upon what Isaac did, for the same day that he made this covenant with Abimelech, his servants brought him tidings of a well of water they had found. He had not insisted upon the wells which the Philistines had unjustly taken from him, lest that should have broke off the treaty, but sat down silent under the injury. And to recompense him for that, immediately he is enriched with a new well, which, because it suited so well to the occurrence of the day, he called by an old name, 'Beersheba,'שֶבַע     בְּאֵר 'the well of the oath.'" Henry.</w:t>
      </w:r>
      <w:r>
        <w:rPr>
          <w:i/>
          <w:iCs/>
        </w:rPr>
        <w:t xml:space="preserve">Exposition, 1</w:t>
      </w:r>
      <w:r>
        <w:t xml:space="preserve"> (1725), 90.</w:t>
      </w:r>
    </w:p>
    <w:p>
      <w:pPr>
        <w:pStyle w:val="BodyText"/>
      </w:pPr>
      <w:r>
        <w:t xml:space="preserve">Genesis 27:4.] It was probably the manner in those days for parents, when they grew old and expected to die in a little time, to make a feast, and to eat and drink with their children, when they gave them their blessing and their dying charges, and so did as it were make their will. Their dying testament or blessing was something like a covenant; but it was the manner of those, when they made a covenant with any, to make a feast, and eat and drink together (Genesis 26:30 and Genesis 31:46). When they gave their children the blessing, they then as it were took their leave of them. But when near friends took their leave one of another, they were wont to eat and drink together. So Rebecca's friends took their leave of her (Genesis 24:54). So did the Levite's father-in-law take leave of him and his daughter, the Levite's wife, in Judges 19. So God, when he makes his testament or covenant with us, doth as it were at a feast. Of old, when the people entered into solemn covenant with God, they were wont to make a feast, and feasted before the Lord; and almost all solemnities were attended with feasting.</w:t>
      </w:r>
    </w:p>
    <w:p>
      <w:pPr>
        <w:pStyle w:val="BodyText"/>
      </w:pPr>
      <w:r>
        <w:t xml:space="preserve">The patriarchs' thus blessing their children before their death exhibits to us a type of the covenant of grace, which is as it were Christ's last will and testament to his people.</w:t>
      </w:r>
    </w:p>
    <w:p>
      <w:pPr>
        <w:pStyle w:val="BodyText"/>
      </w:pPr>
      <w:r>
        <w:t xml:space="preserve">Genesis 27:9. "Kids of the goat."] Jacob, when he went to his father for the blessing, went with an offering of kids of the flock that had been slain. So when</w:t>
      </w:r>
    </w:p>
    <w:p>
      <w:pPr>
        <w:pStyle w:val="SourcePage"/>
      </w:pPr>
      <w:r>
        <w:t xml:space="preserve">[p. 172]</w:t>
      </w:r>
    </w:p>
    <w:p>
      <w:pPr>
        <w:pStyle w:val="BodyText"/>
      </w:pPr>
      <w:r>
        <w:t xml:space="preserve">we go to our heavenly Father for his blessing, we should by faith carry with us the sacrifice of Christ, the Lamb slain. See notes on Genesis 27:15–16.</w:t>
      </w:r>
    </w:p>
    <w:p>
      <w:pPr>
        <w:pStyle w:val="BodyText"/>
      </w:pPr>
      <w:r>
        <w:t xml:space="preserve">Genesis 27:15–16 ff.] Jacob, when he goes to his father for the blessing, goes clad in the goodly raiment of his elder brother, and with the skins of those kids that were slain to be offered to his father, and goes in the name of his elder brother. So when we go to our heavenly Father for his blessing, we must go in the name of Christ, our elder brother, and clothed with the goodly raiment of his righteousness, the best robe, and with the clothing of the Lamb slain and offered to God. Otherwise, we shall not obtain the blessing.</w:t>
      </w:r>
    </w:p>
    <w:p>
      <w:pPr>
        <w:pStyle w:val="BodyText"/>
      </w:pPr>
      <w:r>
        <w:t xml:space="preserve">Genesis 27:29.] See no. 35.</w:t>
      </w:r>
      <w:r>
        <w:rPr>
          <w:i/>
          <w:iCs/>
        </w:rPr>
        <w:t xml:space="preserve">Works, 15</w:t>
      </w:r>
      <w:r>
        <w:t xml:space="preserve">, 57.</w:t>
      </w:r>
    </w:p>
    <w:p>
      <w:pPr>
        <w:pStyle w:val="BodyText"/>
      </w:pPr>
      <w:r>
        <w:t xml:space="preserve">Genesis 27:33. "I have blessed him; yea, and he shall be blessed."] Isaac thus confirms the blessing he had given to Jacob, though by mistake and though notorously cheated by Jacob, because he remembered that he had been extraordinarily filled with the Holy Ghost in giving it, which probably made him recollect the divine oracle given before his birth.</w:t>
      </w:r>
    </w:p>
    <w:p>
      <w:pPr>
        <w:pStyle w:val="BodyText"/>
      </w:pPr>
      <w:r>
        <w:t xml:space="preserve">Genesis 28:11–12 ff.] See no. 119.Ibid., 84. There seems to be a double representation in this story. It seems to be a type that has respect to two things. 1. By Jacob sleeping and having heaven opened to him, and God appearing in heaven as his covenant God, and "the angels of God ascending and descending" on him, seems to be represented Christ, which is confirmed by what Christ says, John 1:51, "You shall see heaven open, and the angels of God ascending and descending on the Son of man," in which Christ plainly alludes to what is said here in the Genesis 28:12. And Jacob's sleep here seems to represent the death of Christ. As Jacob in his sleep has the gate of heaven opened, and a ladder set on the earth on the land of Canaan, whose top reached to heaven, and the angels of God ascending and descending on it, and God appearing in heaven revealing himself as the covenant God of him and his seed, and promising that his seed "shall be as the dust of the earth" Genesis 28:14], and that in him and in his seed all the families of the earth should be blessed, so Christ by his death procured that the gate of heaven should be opened towards the earth, and that there should be an union between heaven and earth, and that</w:t>
      </w:r>
    </w:p>
    <w:p>
      <w:pPr>
        <w:pStyle w:val="SourcePage"/>
      </w:pPr>
      <w:r>
        <w:t xml:space="preserve">[p. 173]</w:t>
      </w:r>
    </w:p>
    <w:p>
      <w:pPr>
        <w:pStyle w:val="BodyText"/>
      </w:pPr>
      <w:r>
        <w:t xml:space="preserve">there should be a way to heaven from the earth. He procured as it were a ladder by which there might be an ascent from this sinful miserable world to heaven. Christ procured this way to heaven for his covenant people, for his spiritual posterity; and therefore the foot of the ladder is set on the land of Canaan, the land of his people, on Jacob's land, or the land of Jacob's posterity. And Christ by his death procured that the angels of God might ascend and descend to and from the land of Canaan, in and through his mediation, or on his ladder, to be "ministering spirits" to the inhabitants of Canaan (Hebrews 1:14). So through the death of Christ God appears as the covenant God of him and his seed, promising to give heaven to him and his seed, as in the Genesis 28:14 he promises to give Canaan to Jacob and his seed; and also as bound in covenant to multiply his seed "as the dust of the earth," as here to Jacob—Isaiah 53:10, "When thou shalt make his soul an offering for sin, he shall see his seed"—and promising to give him the Gentiles in all parts of the world, or from the four winds of heaven to be his seed (which was accomplished soon after the death of Christ), as here he promises to Jacob that he should "spread abroad to the west, and to the east, and to the north, and to the south"; and as promising that in him "all the families of the earth" should be blessed in him, as here to Jacob. Note that Christ is evidently called by the name of "Israel," one of the names of Jacob, in Isaiah 49:3, which renders it more probable that Jacob is here a type of Christ.</w:t>
      </w:r>
    </w:p>
    <w:p>
      <w:pPr>
        <w:pStyle w:val="ListText"/>
        <w:numPr>
          <w:ilvl w:val="0"/>
          <w:numId w:val="3"/>
        </w:numPr>
      </w:pPr>
      <w:r>
        <w:t xml:space="preserve">Jacob here represents a believer, or rather all believers collective, or theJE deleted "whole." church, or spiritual Israel, of whom Jacob or Israel is the father; and the stone that he slept or rested upon represents Christ, who is from time to time compared to a stone. And that Christ is represented by this stone seems more evident because he anointed it (Genesis 28:18). Thereby he is represented that is Christ, or the anointed, and is called so, not only as he is anointed of God, but also as anointed by his people. See note on Daniel 9:25, and on Mark 14:3. And another thing that confirms that this stone is a type of Christ is what Jacob says of it in the Genesis 28:22. "And this stone, that I have set up for a pillar, shall be God's house," for Christ is the house of God, in whom dwells "all the fullness of the Godhead bodily" [Colossians 2:9]. It was he that was signified by the tabernacle and temple, as is evident by what Christ says of his own body; for, says he, "Destroy this temple, and in three days I will build it up" [John 2:19]. And the Lamb is said to be the temple of the New Jerusalem (Revelation 21:22). And it is still further evident by the use that he put it to, for "he set it up for a</w:t>
      </w:r>
    </w:p>
    <w:p>
      <w:pPr>
        <w:pStyle w:val="SourcePage"/>
      </w:pPr>
      <w:r>
        <w:t xml:space="preserve">[p. 174]</w:t>
      </w:r>
    </w:p>
    <w:p>
      <w:pPr>
        <w:pStyle w:val="BodyText"/>
      </w:pPr>
      <w:r>
        <w:t xml:space="preserve">pillar" Genesis 28:18], i.e. for an altar. See Exodus 24:4. For the oil that Jacob poured on it was to consecrate it as an altar, and also was as an offering to God on the altar, as the precious ointment was that Mary poured on the head of Christ was an offering to Christ and to God through him. And this will be more evident if we compare what is said here with Genesis 35:14, where we have an account that Jacob in the same place set up a pillar of stoneJE deleted "if it was not the same stone." (and probably it was the same stone), and "poured a drink offering thereon, and poured oil thereon."</w:t>
      </w:r>
    </w:p>
    <w:p>
      <w:pPr>
        <w:pStyle w:val="BodyText"/>
      </w:pPr>
      <w:r>
        <w:t xml:space="preserve">What we are told of, Genesis 35:7, "And he built there an altar, and called it </w:t>
      </w:r>
      <w:r>
        <w:rPr>
          <w:i/>
          <w:iCs/>
        </w:rPr>
        <w:t xml:space="preserve">El-Beth-el</w:t>
      </w:r>
      <w:r>
        <w:t xml:space="preserve">, because there God appeared unto him, when he fled from the face of his brother," this altar probably is the same spoken of in the Genesis 35:14, on which "he poured a drink offering" and oil, viz. the stone which he set up for a pillar, which was probably the same stone that is spoken of in this place, or that stone at least was a principal stone in the altar. But this he calls </w:t>
      </w:r>
      <w:r>
        <w:rPr>
          <w:i/>
          <w:iCs/>
        </w:rPr>
        <w:t xml:space="preserve">El-Beth-el</w:t>
      </w:r>
      <w:r>
        <w:t xml:space="preserve">,בֵּית־אֵל     אֵל or the God of Bethel, because it rep resented the God of Bethel, or Jesus Christ, who is that God.</w:t>
      </w:r>
    </w:p>
    <w:p>
      <w:pPr>
        <w:pStyle w:val="BodyText"/>
      </w:pPr>
      <w:r>
        <w:t xml:space="preserve">Jacob promises, at the end of this chapter, that when God should return him again into his own land in peace, that this stone which he had set up for a pillar should be "God's house" [Genesis 28:22], i.e. this very place shall be that which I will make the place of worship (and therefore he set up the stone, that he slept on, for a pillar or monument whereby to remember the place). And this very stone shall be the altar on which I will worship and offer offerings to God. As we are told of David, when he had built an altar in the threshing floor of Ornan the Jebusite, in the place where the angel appeared to him, 1 Chronicles 22:1, "Then said David, This is the house of the Lord God, and this is the altar of the burnt offering for Israel," which accordingly was the place where the temple was built. And therefore when Jacob was returned to Canaan, and seemed to be negligent of his promise, God put him in mind of it, and commanded him to go, and dwell there, and make that the place of his worship (Genesis 35:1). And therefore doubtless the stone that he set up when he came there, that we have account of, Genesis 35:14–15, was in the very same place; and we have all reason to think the same stone. There God talked with him again then; and we have an account, Genesis 35:13, that "God went up Torn him in the place he talked with him," which denoted that place where God appeared then was the gate or entrance into heaven, as he</w:t>
      </w:r>
    </w:p>
    <w:p>
      <w:pPr>
        <w:pStyle w:val="SourcePage"/>
      </w:pPr>
      <w:r>
        <w:t xml:space="preserve">[p. 175]</w:t>
      </w:r>
    </w:p>
    <w:p>
      <w:pPr>
        <w:pStyle w:val="BodyText"/>
      </w:pPr>
      <w:r>
        <w:t xml:space="preserve">says this place is, and so doubtless was the same spot. Besides that, we find Jacob calls it by the same name (Genesis 35:15).This paragraph is a later addition.</w:t>
      </w:r>
    </w:p>
    <w:p>
      <w:pPr>
        <w:pStyle w:val="BodyText"/>
      </w:pPr>
      <w:r>
        <w:t xml:space="preserve">Jacob's sleeping or resting on this stone (for this stone, we are told, was his pillow) typifies God's people's believing in or resting on Christ. Christ invites the weary to come to him, and promises that in him they shall have rest [Matthew 11:28]. Jacob, while resting on this stone, has heaven's gate opened to him, and a ladder reaching from him to God in heaven. So 'tis by faith in Christ that God's people have heaven's gate opened to them, and have a way prepared for them to ascend and come to God in heaven. Jacob, while resting on this stone, has God appearing to him as his covenant God. So 'tis through faith in Christ that God becomes their covenant God, and whereby they become interested in the promises of the covenant of grace. And 'tis by faith that they become related to heaven, and have the privilege of the ministration of angels.</w:t>
      </w:r>
    </w:p>
    <w:p>
      <w:pPr>
        <w:pStyle w:val="BodyText"/>
      </w:pPr>
      <w:r>
        <w:t xml:space="preserve">Jacob'sJE deleted "But whether we understand this type either one way or the other, Jacob's sleep, if we look," at the start of this paragraph. sleep here represents both death and rest. If we look on Jacob here as a type of Christ, his sleep is a type of death. If as a type of the church or of the Israel of God, then it represents spiritual rest. But let us take the type which way we will, we may observe that the great privilege and blessing is obtained of having heaven's gate opened, and a way to heaven from the earth; and the ministration is enjoyed in Bethel, in the house of God, i.e. in God's church, and in the improvement of the ordinances of his house.</w:t>
      </w:r>
    </w:p>
    <w:p>
      <w:pPr>
        <w:pStyle w:val="BodyText"/>
      </w:pPr>
      <w:r>
        <w:t xml:space="preserve">Hence we may learn that their altars of old were types of Christ, especially in his divine nature. They represented him who is the rock of Israel. See Judges 13:19. And therefore it was the manner of the heathen to set up pillars or small altars instead of images, as Bedford in his </w:t>
      </w:r>
      <w:r>
        <w:rPr>
          <w:i/>
          <w:iCs/>
        </w:rPr>
        <w:t xml:space="preserve">Scripture Chronology</w:t>
      </w:r>
      <w:r>
        <w:t xml:space="preserve">Bedford writes, "So that the conversion of these pillars to an idolatrous use before the time of Moses, was the reason, that God forbad the Israelites to erect any" (p. 345). and other historians have observed, which was strictly forbidden to the children of Israel. Leviticus 26:1, "Ye shall make you no idols nor graven image; neither shall ye set up any pillar in your land, to bow down to it, for I am the Lord your God." And so Deuteronomy 16:22. And the children of Israel were required to destroy the pillars of the people of the land (Deuteronomy 7:5 and Deuteronomy 12:3). And hence the children of Israel were strictly forbidden to have any other altar but one, no other but the altar of the Lord, because God was one, and Christ was one, and because altars</w:t>
      </w:r>
    </w:p>
    <w:p>
      <w:pPr>
        <w:pStyle w:val="SourcePage"/>
      </w:pPr>
      <w:r>
        <w:t xml:space="preserve">[p. 176]</w:t>
      </w:r>
    </w:p>
    <w:p>
      <w:pPr>
        <w:pStyle w:val="BodyText"/>
      </w:pPr>
      <w:r>
        <w:t xml:space="preserve">represented Christ. This is not the only place where the name of God is given to an altar; we have the like, Exodus 17:15.</w:t>
      </w:r>
    </w:p>
    <w:p>
      <w:pPr>
        <w:pStyle w:val="BodyText"/>
      </w:pPr>
      <w:r>
        <w:t xml:space="preserve">Genesis 28:18.] Fables among the heathen derived from hence, see Gale's </w:t>
      </w:r>
      <w:r>
        <w:rPr>
          <w:i/>
          <w:iCs/>
        </w:rPr>
        <w:t xml:space="preserve">Court of the Gentiles</w:t>
      </w:r>
      <w:r>
        <w:t xml:space="preserve">, pp. 89 ff.Second edition, Pt. 1, Bk. 2, ch. 7, pp. 89–91.</w:t>
      </w:r>
    </w:p>
    <w:p>
      <w:pPr>
        <w:pStyle w:val="BodyText"/>
      </w:pPr>
      <w:r>
        <w:t xml:space="preserve">"And took the stone that he had put for his pillows." No. 406,</w:t>
      </w:r>
      <w:r>
        <w:rPr>
          <w:i/>
          <w:iCs/>
        </w:rPr>
        <w:t xml:space="preserve">Works, 15</w:t>
      </w:r>
      <w:r>
        <w:t xml:space="preserve">, 414–15. SSS, and on Genesis 25:14.These references are a separate entry. Poole, </w:t>
      </w:r>
      <w:r>
        <w:rPr>
          <w:i/>
          <w:iCs/>
        </w:rPr>
        <w:t xml:space="preserve">Synopsis Criticorum, I</w:t>
      </w:r>
      <w:r>
        <w:t xml:space="preserve"> (London, 1669), Pt. 1, cols. 213, 200.</w:t>
      </w:r>
    </w:p>
    <w:p>
      <w:pPr>
        <w:pStyle w:val="BodyText"/>
      </w:pPr>
      <w:r>
        <w:t xml:space="preserve">Genesis 28:19.] Luzלוּז signifies an almond tree. The same city is called both Bethel, or "God's house," and Luz, or "an almond tree," because that city represents the church of God which shall bring forth fruit like an almond tree. See Jeremiah 1:11–12. Thus Moses' rod was the rod of an almond tree.</w:t>
      </w:r>
    </w:p>
    <w:p>
      <w:pPr>
        <w:pStyle w:val="BodyText"/>
      </w:pPr>
      <w:r>
        <w:t xml:space="preserve">Genesis 29:9–10.] Rachel was a shepherdess, as Zipporah, Moses' wife, was, herein being a type of the church. But 'tis Jacob that rolls away the stone for the watering the flock. So 'tis Christ that removes the difficulties in the way of the spiritualJE deleted "life." good of the church. 'Tis he that has set open the fountain for us.</w:t>
      </w:r>
    </w:p>
    <w:p>
      <w:pPr>
        <w:pStyle w:val="BodyText"/>
      </w:pPr>
      <w:r>
        <w:t xml:space="preserve">Genesis 29:20. "And they seemed," etc.] It did not seem much to him to give such a price for that that he looked upon as so great a prize. Seven years service was a small thing to give for one that he so greatly esteemed and loved.The remainder of this paragraph is a later addition. What is here said of their seeming but a few days has respect to what they seemed to him when he made the bargain and agreed to serve so long for her, and not to what they seemed while he was waiting, for he did not wait the seven years before he married. This may appear by the note on Genesis 29:20–28.</w:t>
      </w:r>
    </w:p>
    <w:p>
      <w:pPr>
        <w:pStyle w:val="BodyText"/>
      </w:pPr>
      <w:r>
        <w:t xml:space="preserve">Jacob was a type of Christ in his obtaining his wife by a servitude, and in his servitude's seeming light to him, and his going so cheerfully through it for the love wherewith he loved her. That Jacob might enjoy his beloved Rachel was the joy set before Jacob, for which he despised the difficulty of his servitude. And so that Christ might redeem his church, and present it to himself a glorious and blessed church to dwell</w:t>
      </w:r>
    </w:p>
    <w:p>
      <w:pPr>
        <w:pStyle w:val="SourcePage"/>
      </w:pPr>
      <w:r>
        <w:t xml:space="preserve">[p. 177]</w:t>
      </w:r>
    </w:p>
    <w:p>
      <w:pPr>
        <w:pStyle w:val="BodyText"/>
      </w:pPr>
      <w:r>
        <w:t xml:space="preserve">with him in glory forever, was the joy that was set before Christ, for which he endured the cross and despised the shame.This paragraph is a separate entry. "But a few days." SSS.This reference is a separate entry. Poole, </w:t>
      </w:r>
      <w:r>
        <w:rPr>
          <w:i/>
          <w:iCs/>
        </w:rPr>
        <w:t xml:space="preserve">Synopsis Criticorum, I</w:t>
      </w:r>
      <w:r>
        <w:t xml:space="preserve"> (London, 1669), Pt. 1, col. 215.</w:t>
      </w:r>
    </w:p>
    <w:p>
      <w:pPr>
        <w:pStyle w:val="BodyText"/>
      </w:pPr>
      <w:r>
        <w:t xml:space="preserve">Genesis 29:20–28.] Bedford in his </w:t>
      </w:r>
      <w:r>
        <w:rPr>
          <w:i/>
          <w:iCs/>
        </w:rPr>
        <w:t xml:space="preserve">Scripture Chronology</w:t>
      </w:r>
      <w:r>
        <w:t xml:space="preserve">, p. 294, col. 2, observes that "they who suppose that Jacob served seven years before he married Leah, and especially that he served seven years more before he married Rachel, involve themselves in insurmountable difficulties in fixing the births of the twelve patriarchs," and therefore supposes that Jacob only "served seven days as an earnest for seven years before Leah was given him to wife, and then served seven days more in the same manner before he married Rachel." And therefore when he found himself deceived by Laban's placing Leah instead of Rachel, and complains of it, Laban says, "Fulfill her week, and we will give thee this also for the service which thou shalt serve with me yet other seven years" Genesis 29:27]. And we are told that 'Jacob did so, and fulfilled her week" Genesis 29:28]. So that it seems that it was but a week or seven days that Jacob served before he had Rachel. For however seven years is called a "week" in Daniel's prophecy of the coming of the Messiah [Daniel 9:25], yet there is no need of understanding a week here in any other than a literal sense, seeing that in order to the history's being consistent with itself, it must be so understood. 'Tis no wonder that seven years is called a week in a prophecy where all things are commonly represented under figures and images. And though we find it once so called in prophecy, yet there is no necessity of our understanding so in this history, when the history itself won't bear its being so understood, and we don't find it so called anywhere before, nor indeed anywhere at all in the whole history of the Bible. And then there was more reason why seven years should be called a week in Daniel's than in Jacob's time, for in Daniel's time years were divided and marked out into weeks, as days be, by a sabbath at every seven. There was a sabbatical year every seventh year, as there are sabbatical days every seven days; but it was not so in Jacob's time. And then there is no more difficulty in supposing that Laban should put a week for seven years than seven years for a week.</w:t>
      </w:r>
    </w:p>
    <w:p>
      <w:pPr>
        <w:pStyle w:val="BodyText"/>
      </w:pPr>
      <w:r>
        <w:t xml:space="preserve">Genesis 29:25.] Jacob "had deceived his father with a suborned person, taking upon himself to be Esau when he was Jacob; and he is deceived by his father-in-law</w:t>
      </w:r>
    </w:p>
    <w:p>
      <w:pPr>
        <w:pStyle w:val="SourcePage"/>
      </w:pPr>
      <w:r>
        <w:t xml:space="preserve">[p. 178]</w:t>
      </w:r>
    </w:p>
    <w:p>
      <w:pPr>
        <w:pStyle w:val="BodyText"/>
      </w:pPr>
      <w:r>
        <w:t xml:space="preserve">with a suborned person, and so embraces Leah whilst he thought he had embraced Rachel." Bedford, </w:t>
      </w:r>
      <w:r>
        <w:rPr>
          <w:i/>
          <w:iCs/>
        </w:rPr>
        <w:t xml:space="preserve">Scripture Chronology</w:t>
      </w:r>
      <w:r>
        <w:t xml:space="preserve">, p. 346. Hereby he was punishedMS: "Punishment." by the bitterness of the disappointment, and was obliged to keep Leah, who he did not love, and to serve seven years longer. See note on Genesis 37:31–33.</w:t>
      </w:r>
    </w:p>
    <w:p>
      <w:pPr>
        <w:pStyle w:val="BodyText"/>
      </w:pPr>
      <w:r>
        <w:t xml:space="preserve">Genesis 29:27. "Fulfill her week."] By this it is evident that then in those days their time was divided out into weeks, or periods of seven days, as it is now, by which may rationally [be] argued that the sabbath was then observed among them, that it was an institution for the times before Moses, and that the remembrance of the institution was kept up in the world through the ages that preceded the Mosaic dispensation. For the weekly division of time had its rise from the appointment of one day in seven to be observed as a sabbath, and it was the observing the sabbath that upheld this division.</w:t>
      </w:r>
    </w:p>
    <w:p>
      <w:pPr>
        <w:pStyle w:val="BodyText"/>
      </w:pPr>
      <w:r>
        <w:t xml:space="preserve">Genesis 30:1. "Give me children, or else I die."] 'Tis an observation in the fulfilling of the Scripture, that when God's people have an immediate desire and pressing after an outward thing, they have their desire sometimes answered, but therewith a sharp reproof from God, and usually find small satisfaction in their enjoying that about which they were so unsober in their pursuit. "Give children, or else I die," said Rachel. She got children, and she died in bringing one of them forth.</w:t>
      </w:r>
    </w:p>
    <w:p>
      <w:pPr>
        <w:pStyle w:val="BodyText"/>
      </w:pPr>
      <w:r>
        <w:t xml:space="preserve">Genesis 30:3. "She shall bear upon my knees."] I.e. she shall bring forth children that I may receive and tend as my own upon my knees, or in my lap.</w:t>
      </w:r>
    </w:p>
    <w:p>
      <w:pPr>
        <w:pStyle w:val="BodyText"/>
      </w:pPr>
      <w:r>
        <w:t xml:space="preserve">Genesis 30:14. "Mandrakes in the field."] SSS.Poole, </w:t>
      </w:r>
      <w:r>
        <w:rPr>
          <w:i/>
          <w:iCs/>
        </w:rPr>
        <w:t xml:space="preserve">Synopsis Criticorum, I</w:t>
      </w:r>
      <w:r>
        <w:t xml:space="preserve"> (London, 1669), Pt. 1, col. 218.</w:t>
      </w:r>
    </w:p>
    <w:p>
      <w:pPr>
        <w:pStyle w:val="BodyText"/>
      </w:pPr>
      <w:r>
        <w:t xml:space="preserve">Genesis 30:39.] SSS.Ibid., cols. 221–22.</w:t>
      </w:r>
    </w:p>
    <w:p>
      <w:pPr>
        <w:pStyle w:val="BodyText"/>
      </w:pPr>
      <w:r>
        <w:t xml:space="preserve">Genesis 31:24. "That thou speak not unto Jacob either good or bad."] I.e. say nothing at all to him to compel him, to oblige him, to return again, or to bring him again under thy service, or to oblige him to resign to thee any of his wives, or cattle, or substance. Say nothing that has such a tendency or with any such view, whether it seem right and just to you, or</w:t>
      </w:r>
    </w:p>
    <w:p>
      <w:pPr>
        <w:pStyle w:val="SourcePage"/>
      </w:pPr>
      <w:r>
        <w:t xml:space="preserve">[p. 179]</w:t>
      </w:r>
    </w:p>
    <w:p>
      <w:pPr>
        <w:pStyle w:val="BodyText"/>
      </w:pPr>
      <w:r>
        <w:t xml:space="preserve">wrong, good, or evil. I leave not you to judge of the righteousness of what you shall say with this view, but charge thee to say nothing at all in the least to infringe on his liberty or his possessions.</w:t>
      </w:r>
    </w:p>
    <w:p>
      <w:pPr>
        <w:pStyle w:val="BodyText"/>
      </w:pPr>
      <w:r>
        <w:t xml:space="preserve">Laban came out after Jacob with such intentions, and he was now meditating what he would say to this purpose. His head was exceeding full of matter; but God charges him to suppress all, and not say one word tending to the design on which he was pursuing Jacob, however right and reasonable it might appear to him. God knew the heart of Laban, and he speaks to his heart. He knew how ready he would be to plead that the design he was upon was just, and that what he had meditated to say to Jacob was good and just. But God prevents him by charging him to say nothing to the purpose he was pursuing, let it be good or bad.</w:t>
      </w:r>
    </w:p>
    <w:p>
      <w:pPr>
        <w:pStyle w:val="BodyText"/>
      </w:pPr>
      <w:r>
        <w:t xml:space="preserve">Genesis 31:34–35.] When Rachel's idols were searched for by her father, she hides them most secretly. Thus persons are wont to hide their idols and their hearts, and cover them over when search is made for them by their spiritual fathers and their own consciences; they cover them over with the camel's furniture, and put 'em amongst those things that are necessary to carry 'em along in their journey through the world, and cloak their sinfulness and unlawfulness under a pretense of such necessity. Persons are commonly wont to put their idols in a secret place, and therefore this is strictly forbidden. Deuteronomy 27:15, "Cursed be the man that maketh any graven or molten image, an abomination unto the Lord, the work of the hands of the craftsman, and putteth it in a secret place." So Achan hid the accursed thing in his tent under ground [Joshua 7:21].</w:t>
      </w:r>
    </w:p>
    <w:p>
      <w:pPr>
        <w:pStyle w:val="BodyText"/>
      </w:pPr>
      <w:r>
        <w:t xml:space="preserve">Genesis 32:10. "With my staff."] See Numbers 21:18.</w:t>
      </w:r>
    </w:p>
    <w:p>
      <w:pPr>
        <w:pStyle w:val="BodyText"/>
      </w:pPr>
      <w:r>
        <w:t xml:space="preserve">Genesis 32:24. "Until the breaking of the day."] Jacob continued wrestling with God all night, or great part of the night, as Christ continued all night in prayer to God, which represents perseverance in prayer.</w:t>
      </w:r>
    </w:p>
    <w:p>
      <w:pPr>
        <w:pStyle w:val="BodyText"/>
      </w:pPr>
      <w:r>
        <w:t xml:space="preserve">Genesis 32:24–30.] Jacob seems to have stayed behind alone on purpose, that he might earnestly seek to God for his mercy on the occasion of Esau's coming forth against him. And when this person came to him in the form of a man, he was doubtless immediately sensible by his appearance that it was some very extraordinary person, and probably took him to be a messenger from God sent to him on this occasion of his extraordinary danger by Esau. And probably he might soon make it known to him that he was so, by the conversation there was before they began to wrestle.</w:t>
      </w:r>
    </w:p>
    <w:p>
      <w:pPr>
        <w:pStyle w:val="SourcePage"/>
      </w:pPr>
      <w:r>
        <w:t xml:space="preserve">[p. 180]</w:t>
      </w:r>
    </w:p>
    <w:p>
      <w:pPr>
        <w:pStyle w:val="BodyText"/>
      </w:pPr>
      <w:r>
        <w:t xml:space="preserve">This wrestling denotes the seeming opposition that God oftentimes makes to persons when seeking his blessing. When God has a design of bestowing the blessing on persons in answer to prayer, he stirs 'em up to be earnest in seeking, and oftentimes for a time seems not to hear and regard their requests, but on the contrary seems to oppose and resist them (as the angel seemed to strive against Jacob in the wrestle), which is for the trial of persons' resolution, constancy, and perseverance in seeking of it.</w:t>
      </w:r>
    </w:p>
    <w:p>
      <w:pPr>
        <w:pStyle w:val="BodyText"/>
      </w:pPr>
      <w:r>
        <w:t xml:space="preserve">So Christ dealt with the woman of Canaan [Matthew 15:22–29]. Hence God is as it were overcome. The prayer he resists a while, and there is as it were a struggle or strife between God and the supplicant. And then God is conquered, as the unjust judge was conquered by the importunity of the widow [Luke 18:1–5]. There may be observed a fourfold trial of Jacob's perseverance in seeking the blessing that God exercised him with.This sentence and the following four paragraphs are incorporated directly into JE's sermon on Genesis 32:24–26, entitled </w:t>
      </w:r>
      <w:r>
        <w:rPr>
          <w:i/>
          <w:iCs/>
        </w:rPr>
        <w:t xml:space="preserve">Blessed Struggle</w:t>
      </w:r>
      <w:r>
        <w:t xml:space="preserve">, dated Aug. 1735, with the doctrine, "Tis frequently God's manner, when persons are seeking the blessing of him, to exercise them with tried of their resolution and steadfastness in seeking, before he bestows it upon them." See </w:t>
      </w:r>
      <w:r>
        <w:rPr>
          <w:i/>
          <w:iCs/>
        </w:rPr>
        <w:t xml:space="preserve">Works Jonathan Edwards, 19, The "Blank Bible"</w:t>
      </w:r>
      <w:r>
        <w:t xml:space="preserve">, ed. M. X. Lesser (New Haven, Yale iv. Press, 2001), 423–24.</w:t>
      </w:r>
    </w:p>
    <w:p>
      <w:pPr>
        <w:pStyle w:val="ListText"/>
        <w:numPr>
          <w:ilvl w:val="0"/>
          <w:numId w:val="6"/>
        </w:numPr>
      </w:pPr>
      <w:r>
        <w:t xml:space="preserve">His opposing Jacob in wrestling. What Jacob sought by his wrestling was that the angel might stay with him longer, and might bless him. The angel, by striving and struggling against him, seemed to resist and oppose, and be very unwilling. Now this was a trial of Jacob's perseverance in seeking, that he should seem thus opposite. It looked discouraging on Jacob's design, but yet he held out.</w:t>
      </w:r>
    </w:p>
    <w:p>
      <w:pPr>
        <w:pStyle w:val="ListText"/>
        <w:numPr>
          <w:ilvl w:val="0"/>
          <w:numId w:val="3"/>
        </w:numPr>
      </w:pPr>
      <w:r>
        <w:t xml:space="preserve">It was more of a trial, that he seemed to deny and resist Jacob so long. It is said, "there wrestled a man with him till the dawning of the Jay." It probably would not have been so expressed had not great part of the night been spent in wrestling. It seems a wonder that Jacob was not weary, and that he did not give out when he saw the angel continued to resist and oppose him so long on what he sought. It looked as if he angel was very unwilling and determined against it.</w:t>
      </w:r>
    </w:p>
    <w:p>
      <w:pPr>
        <w:pStyle w:val="ListText"/>
        <w:numPr>
          <w:ilvl w:val="0"/>
          <w:numId w:val="4"/>
        </w:numPr>
      </w:pPr>
      <w:r>
        <w:t xml:space="preserve">Another trial was his putting Jacob's thigh out of joint. It is said that when he saw he prevailed not against him, he touched the hollow of his thigh" Genesis 32:25], etc. There had been long resisting and struggling before; and the angel seemed hereby as if he was resolved to conquer and get way from Jacob, and that rather than fail, he would disenable Jacob. But though Jacob was much disenabled by it, and it may be in great pain, yet</w:t>
      </w:r>
    </w:p>
    <w:p>
      <w:pPr>
        <w:pStyle w:val="SourcePage"/>
      </w:pPr>
      <w:r>
        <w:t xml:space="preserve">[p. 181]</w:t>
      </w:r>
    </w:p>
    <w:p>
      <w:pPr>
        <w:pStyle w:val="BodyText"/>
      </w:pPr>
      <w:r>
        <w:t xml:space="preserve">he was so resolute that he went on still, like the woman of Canaan who would not give out though Christ gave her one response after another, and at last told her that "it was not meet to take the children's bread, and cast it to dogs" [Matthew 15:26].</w:t>
      </w:r>
    </w:p>
    <w:p>
      <w:pPr>
        <w:pStyle w:val="BodyText"/>
      </w:pPr>
      <w:r>
        <w:t xml:space="preserve">It is said that "the hollow of Jacob's thigh was out of joint, as he wrestled with him" Genesis 32:25]. It seems to be expressed purposely to signify what disadvantage he was under for that exercise.</w:t>
      </w:r>
    </w:p>
    <w:p>
      <w:pPr>
        <w:pStyle w:val="ListText"/>
        <w:numPr>
          <w:ilvl w:val="0"/>
          <w:numId w:val="5"/>
        </w:numPr>
      </w:pPr>
      <w:r>
        <w:t xml:space="preserve">And lastly, another trial of his perseverance was his speaking to him to let him go because the day broke, as much as to say, Let me go, for it is high time that I was gone. You have detained me here a great while, even till the day is broke. But even then Jacob declares it to be his final resolution under all these discouragements and trials not to let him go except he blessed him. When he appeared thus as it were thoroughly obstinate and insuperable in his resolution, then God blessed him.</w:t>
      </w:r>
    </w:p>
    <w:p>
      <w:pPr>
        <w:pStyle w:val="BodyText"/>
      </w:pPr>
      <w:r>
        <w:t xml:space="preserve">Wrestling was an exercise agreeable to Jacob's name,יַצֲקֹב which was by interpretation a "supplanter." He began it when he first came into the world; his hand got hold on Esau's heel [Genesis 25:26]. That and this wrestling with the angel are mentioned together (Hosea 12:3–4). As a prince he had power with God and with men. He showed that he had power with men in supplanting his brother Esau, and getting away the birthright and </w:t>
      </w:r>
      <w:r>
        <w:rPr>
          <w:i/>
          <w:iCs/>
        </w:rPr>
        <w:t xml:space="preserve">blessing from him</w:t>
      </w:r>
      <w:r>
        <w:t xml:space="preserve">. He had power with God in that he, in wrestling, overcame, and obtained the </w:t>
      </w:r>
      <w:r>
        <w:rPr>
          <w:i/>
          <w:iCs/>
        </w:rPr>
        <w:t xml:space="preserve">blessing of him</w:t>
      </w:r>
      <w:r>
        <w:t xml:space="preserve">. And he was hereby encouraged that he should have power with his brother Esau again, who was now coming forth against him, and should prevail and escape from him.</w:t>
      </w:r>
    </w:p>
    <w:p>
      <w:pPr>
        <w:pStyle w:val="BodyText"/>
      </w:pPr>
      <w:r>
        <w:t xml:space="preserve">Wrestling is the employment that Christians must spend their lives in, wrestling with God in seeking of him, and wrestling with their enemies in resisting them.</w:t>
      </w:r>
    </w:p>
    <w:p>
      <w:pPr>
        <w:pStyle w:val="BodyText"/>
      </w:pPr>
      <w:r>
        <w:t xml:space="preserve">It was in the night late, in the time that persons usually are asleep, that Jacob wrestled with the angel, which may denote the watching that ought to be used with prayer. It was in the night, in a time of darkness, as oftentimes persons' wrestling time, or the time wherein they are wrestling for the blessing before it is bestowed, is attended with a great deal of darkness, with many difficulties, temptations, and discouragements. But yet when the day broke, God bestowed the blessing. Though weeping may continue for a night, yet joy comes in the morning [Psalms 30:5]. When persons have held out and persevered through all darkness they meet with, the day will dawn at length; and the blessing will be obtained. The dawning</w:t>
      </w:r>
    </w:p>
    <w:p>
      <w:pPr>
        <w:pStyle w:val="SourcePage"/>
      </w:pPr>
      <w:r>
        <w:t xml:space="preserve">[p. 182]</w:t>
      </w:r>
    </w:p>
    <w:p>
      <w:pPr>
        <w:pStyle w:val="BodyText"/>
      </w:pPr>
      <w:r>
        <w:t xml:space="preserve">of that day seems to typify the light that commonly arises to the soul when God bestows his blessing.The section of this entry that follows was written before the comments that precede this supernumeral.</w:t>
      </w:r>
    </w:p>
    <w:p>
      <w:pPr>
        <w:pStyle w:val="BodyText"/>
      </w:pPr>
      <w:r>
        <w:t xml:space="preserve">"And Jacob was left alone, and there wrestled a man with him," etc.] Jacob did not know that it was God till the last, but immediately was sensible that it was some extraordinary person by his appearance,JE deleted "and conversation." though it was in the night. He might probably suppose him to be an angel, for it was no uncommon thing for angels to appear in those days. And Jacob himself had not been altogether unused to it before now, for he had a vision of angels at Bethel [Genesis 28:12]; and the angels of God met him again at Mahanaim [Genesis 32:1–2]. However, he doubtless perceived by his gesture and conversation that he was some person of very extraordinary excellency, wisdom, and holiness.</w:t>
      </w:r>
    </w:p>
    <w:p>
      <w:pPr>
        <w:pStyle w:val="BodyText"/>
      </w:pPr>
      <w:r>
        <w:t xml:space="preserve">It seems to me probable that Jacob came to wrestle with him. Thus he had before been conversing with Jacob. And he appeared so excellent and amiable a person, and conversed with him in so sweet, condescending, and friendly a manner that Jacob was exceedingly delighted in his company, and could not bear to part with him. And therefore upon his making as though he would go away, he laid hold of him to stay him; and the person striving as though he would get away, and Jacob to stay him, hence ensued a wrestle. Jacob was emboldened to such freedom by the extraordinary meekness which he observed in him, and by the friendship and familiarity of his conversation with him. When the day broke, the person having not prevailed by wrestling, urges Jacob to let him go. Jacob replies, "I will not let thee go, except thou bless me" Genesis 32:26]. He was resolved if he would depart, and he could have no more of his company, yet he would if possible obtain his blessing before he went. The extraordinary excellency, wisdom, and holiness that appeared in him made him value and desire his blessing. But when upon this the person asked Jacob what his name was, and told him that his name should be no longer Jacob but Israel, because as a prince he had power with God, and had prevailed Genesis 32:28], then Jacob began to suspect that it was God, and prays him to tell him his name. And when he perceived that it was God, he expresses himself as one astonished to think that he had such familiar conversation with God. He "called the name of the place Peniel: for I have seen God, and my life is preserved" Genesis 32:30].</w:t>
      </w:r>
    </w:p>
    <w:p>
      <w:pPr>
        <w:pStyle w:val="SourcePage"/>
      </w:pPr>
      <w:r>
        <w:t xml:space="preserve">[p. 183]</w:t>
      </w:r>
    </w:p>
    <w:p>
      <w:pPr>
        <w:pStyle w:val="BodyText"/>
      </w:pPr>
      <w:r>
        <w:t xml:space="preserve">Genesis 32:25.] So earnest and resolved was Jacob that he would not leave off wrestling, though his "thigh was out of joint," and he was under such a great disadvantage and discouragement, like the woman of Canaan who would not leave off importuning of Christ, though he had given her such a repulse by telling her it was not meet to take the children's bread and give it unto dogs [Matthew 15:26].</w:t>
      </w:r>
    </w:p>
    <w:p>
      <w:pPr>
        <w:pStyle w:val="BodyText"/>
      </w:pPr>
      <w:r>
        <w:t xml:space="preserve">Genesis 32:29. "And he said, Wherefore is it that thou dost inquire after my name?"] This compared with Judges 13:18, with other text there quoted, confirms that this person was the Son of God.</w:t>
      </w:r>
    </w:p>
    <w:p>
      <w:pPr>
        <w:pStyle w:val="BodyText"/>
      </w:pPr>
      <w:r>
        <w:t xml:space="preserve">Genesis 32:31.] Jacob goes away with a blessing, but yet halting on his thigh. God commonly, when he bestows some extraordinary spiritual blessing and peculiar favor, he also at the same time brings some temporal affliction or difficulty, as Paul, when admitted to the third heaven, had "a thorn in the flesh" at the same time, lest he "should be exalted above measure" [2 Corinthians 12:7].The remainder of this entry is a later addition. Jacob's halting on his thigh represents the saints' getting along with difficulty, and trouble,JE deleted "in the world." and disappointment of their temporal aims, their failing in the steps they take of what nature aims at and desires. Jacob's lameness, after he had the blessing, made him lean more on his staff. So the saints' afflictions they meet with in the world make 'em live more by faith. See Genesis 32:10, and note on Numbers 21:18. Jacob himself, when he had the blessing, had with it that kind of lameness of which his halting on his thigh was a type, and so he had ever since he first stoleMS: "obtain'd ‹stole›." the blessing from Esau. He presently upon it suffered banishment, went away poor and solitary with nothing but his staff to Padan-Aram. There he met with crosses and disappointments. He was cheated with Leah instead of Rachel, for whom he served seven years, and was forced to serve another seven years. Rachel, his most beloved wife, was a great while barren. And after he had suffered twenty years exile from his father's house, and hard service and a great deal of trouble from his father-in-law, he was forced to steal away; and his journey was attended with great difficulty and peril. He was in great danger, first from Laban and then from Esau, and was forced to purchase safety from him with the loss of great part of his substance. He made him a present of 580 of his cattle, and was forced greatly to bow and cringe besides; and then his daughter Dinah</w:t>
      </w:r>
    </w:p>
    <w:p>
      <w:pPr>
        <w:pStyle w:val="SourcePage"/>
      </w:pPr>
      <w:r>
        <w:t xml:space="preserve">[p. 184]</w:t>
      </w:r>
    </w:p>
    <w:p>
      <w:pPr>
        <w:pStyle w:val="BodyText"/>
      </w:pPr>
      <w:r>
        <w:t xml:space="preserve">was defiled, which doubtless was a very sorrowful thing to him. And then he had more sorrow by the cruelty and treachery of Simeon and Levi, two sons which made him to stink in the nostrils of the inhabitants of the country, so that he was in fear of his life from them. And then Rachel, his most beloved wife, died on bringing forth her second child. And then Reuben, his first-born son, was guilty of incest with one of his own concubines, which must needs be a great grief to him. And then he had most bitter affliction in the loss of his beloved son Joseph, and then doubtless had a great deal of sorrow from the great sins and calamities there were in Judah and his family. And then there was a sore famine, and Jacob and his family were put to a great deal of trouble to get provisions to support. And he had much exercise, perplexity, and distress in the affair managed between Joseph and his brethren. And then he and all his family as it were suffered a second banishment from the land of Canaan, the land promised to him, in Egypt, an idolatrous country, and never returned any more alive.</w:t>
      </w:r>
    </w:p>
    <w:p>
      <w:pPr>
        <w:pStyle w:val="BodyText"/>
      </w:pPr>
      <w:r>
        <w:t xml:space="preserve">That Jacob, who was so often blessed of God, and to whom God so frequently manifested such abundant favor to, should yet meet with so much trouble and sorrow in this life, is a great evidence of a future state. The same may be observed concerning David.</w:t>
      </w:r>
    </w:p>
    <w:p>
      <w:pPr>
        <w:pStyle w:val="BodyText"/>
      </w:pPr>
      <w:r>
        <w:t xml:space="preserve">Halting is put elsewhere for affliction or adversity. Psalms 35:15, "But in mine adversity they rejoiced." In the original,בְצַלְעִי "in my halting." Micah 4:6–7, "In that day, saith the Lord, I will assemble her that halteth, and will gather her that is driven out, and her that I have afflicted; and I will make her that halteth a remnant." Zephaniah 3:19, "Behold, at that time I will undo all that afflict thee; and I will save her that halteth, and gather her that was driven out," etc.</w:t>
      </w:r>
    </w:p>
    <w:p>
      <w:pPr>
        <w:pStyle w:val="BodyText"/>
      </w:pPr>
      <w:r>
        <w:t xml:space="preserve">Genesis 33:1–7.] See no. 417.</w:t>
      </w:r>
      <w:r>
        <w:rPr>
          <w:i/>
          <w:iCs/>
        </w:rPr>
        <w:t xml:space="preserve">Works, 15</w:t>
      </w:r>
      <w:r>
        <w:t xml:space="preserve">, 469–70.</w:t>
      </w:r>
    </w:p>
    <w:p>
      <w:pPr>
        <w:pStyle w:val="BodyText"/>
      </w:pPr>
      <w:r>
        <w:t xml:space="preserve">Genesis 33:19. "And he bought a parcel of a field… at the hand of the children of Hamor," etc.] We read of no other land that either Abraham, Isaac, or Jacob possessed as their own but this that Jacob bought, and that which Abraham bought for a possession of a burying place. And this that Jacob bought never served him for any other purpose but to erect an altar to the Lord; and this also was used afterwards as a possession for a burying, for here they buried Joseph's bones that were brought out of Egypt. Both</w:t>
      </w:r>
    </w:p>
    <w:p>
      <w:pPr>
        <w:pStyle w:val="SourcePage"/>
      </w:pPr>
      <w:r>
        <w:t xml:space="preserve">[p. 185]</w:t>
      </w:r>
    </w:p>
    <w:p>
      <w:pPr>
        <w:pStyle w:val="BodyText"/>
      </w:pPr>
      <w:r>
        <w:t xml:space="preserve">this altar, called </w:t>
      </w:r>
      <w:r>
        <w:rPr>
          <w:i/>
          <w:iCs/>
        </w:rPr>
        <w:t xml:space="preserve">El Elohe Israel</w:t>
      </w:r>
      <w:r>
        <w:t xml:space="preserve">,יִשְׂרָאֵל     אֳלהֵי     אֵל "God the God of Israel," and the sacrifices offered here, and also Joseph, whose bones were buried here, typified Christ, the great Immanuel, who ascended into heaven with his human nature after it has been subject unto death, there to be presented to God as a lamb that had been slain and offered to God, and his blood there presented before the throne of God. See note on Genesis 23.</w:t>
      </w:r>
    </w:p>
    <w:p>
      <w:pPr>
        <w:pStyle w:val="BodyText"/>
      </w:pPr>
      <w:r>
        <w:t xml:space="preserve">Genesis 35:2.] Jacob, when he was going to Padan-Aram, vowed a vow that if God would be with him, and would provide for him, and return him again in safety, that the Lord alone should be his God (Genesis 28:20–21). And God, according to his request, had wonderfully blessed and prospered him when in Padan-Aram; and when he commanded him to return, he put him in mind of his vow. Genesis 31:13, "I am the God of Bethel," says he, "where thou anointedst the pillar, and where thou vowedst a vow unto me. Now arise, get thee out from this land, and return unto the land of thy kindred." And God wonderfully preserved him in his return, first from Laban, and then from Esau. But Jacob seems too much to have forgotten his vow, and neglected to fulfill it. He still suffered them that belonged to his family to keep those household gods that they brought from Padan-Aram. And this seems to be the cause of those troubles in Jacob's family that we read of in the Genesis 30; and yet these troubles ben't sufficient to awaken him, till God again puts him in mind of his vow by directing him to go to Bethel, where he had made the vow, and build an altar there to him, which was a part of his vow. For he vowed that if God provided for him, and returned him, etc., that that place where he had set up that pillar that he anointed should be God's house. And God also put him in mind of his great mercy to him in delivering him from Esau, and appearing to him, and blessing him at that time, and that Jacob seems to be in good earnest about purging his house from idols, and so fulfilling his vow.</w:t>
      </w:r>
    </w:p>
    <w:p>
      <w:pPr>
        <w:pStyle w:val="BodyText"/>
      </w:pPr>
      <w:r>
        <w:t xml:space="preserve">Genesis 35:4. "Earrings."] SSS.Poole, </w:t>
      </w:r>
      <w:r>
        <w:rPr>
          <w:i/>
          <w:iCs/>
        </w:rPr>
        <w:t xml:space="preserve">Synopsis Criticorum, I</w:t>
      </w:r>
      <w:r>
        <w:t xml:space="preserve"> (London, 1669), Pt. 1, cols. 239–40.</w:t>
      </w:r>
    </w:p>
    <w:p>
      <w:pPr>
        <w:pStyle w:val="BodyText"/>
      </w:pPr>
      <w:r>
        <w:t xml:space="preserve">Genesis 35:5. "And they did not pursue after the sons of Jacob."] Though they had lately done so much to provoke them. See Genesis 34:30.</w:t>
      </w:r>
    </w:p>
    <w:p>
      <w:pPr>
        <w:pStyle w:val="SourcePage"/>
      </w:pPr>
      <w:r>
        <w:t xml:space="preserve">[p. 186]</w:t>
      </w:r>
    </w:p>
    <w:p>
      <w:pPr>
        <w:pStyle w:val="BodyText"/>
      </w:pPr>
      <w:r>
        <w:t xml:space="preserve">Genesis 36:6–8.] Concerning the country where Esau and his descendants settled, and how the Red Sea was so called from "Edom," that signifies "red," see Prideaux, </w:t>
      </w:r>
      <w:r>
        <w:rPr>
          <w:i/>
          <w:iCs/>
        </w:rPr>
        <w:t xml:space="preserve">Connection</w:t>
      </w:r>
      <w:r>
        <w:t xml:space="preserve">, Pt. I, vol. 1, pp. 14–15.</w:t>
      </w:r>
      <w:r>
        <w:rPr>
          <w:i/>
          <w:iCs/>
        </w:rPr>
        <w:t xml:space="preserve">Old and New Testament Connected</w:t>
      </w:r>
      <w:r>
        <w:t xml:space="preserve">.</w:t>
      </w:r>
    </w:p>
    <w:p>
      <w:pPr>
        <w:pStyle w:val="BodyText"/>
      </w:pPr>
      <w:r>
        <w:t xml:space="preserve">Genesis 36:24. "Anah."] SSS.Poole, </w:t>
      </w:r>
      <w:r>
        <w:rPr>
          <w:i/>
          <w:iCs/>
        </w:rPr>
        <w:t xml:space="preserve">Synopsis Criticorum, I</w:t>
      </w:r>
      <w:r>
        <w:t xml:space="preserve"> (London, 1669), Pt. 1, col. 244.</w:t>
      </w:r>
    </w:p>
    <w:p>
      <w:pPr>
        <w:pStyle w:val="BodyText"/>
      </w:pPr>
      <w:r>
        <w:t xml:space="preserve">Genesis 37 ff.] See an explanation of the whole story of Joseph, in notes on Genesis 41:40–57, and more fully in sermons from Acts 7:9–14.No extant copy of these sermons has been located.</w:t>
      </w:r>
    </w:p>
    <w:p>
      <w:pPr>
        <w:pStyle w:val="BodyText"/>
      </w:pPr>
      <w:r>
        <w:t xml:space="preserve">Genesis 37:2. "These are the generations of Jacob."] "Moses has no more to say of the Edomites, unless as they happen to fall in Israel's way, but now applies himself closely to the story of Jacob's family." These are the generations of Jacob. "His is not a barren genealogy as that of Esau (Genesis 36:1), but a memorable useful history." Henry, </w:t>
      </w:r>
      <w:r>
        <w:rPr>
          <w:i/>
          <w:iCs/>
        </w:rPr>
        <w:t xml:space="preserve">in loc</w:t>
      </w:r>
      <w:r>
        <w:t xml:space="preserve">.</w:t>
      </w:r>
      <w:r>
        <w:rPr>
          <w:i/>
          <w:iCs/>
        </w:rPr>
        <w:t xml:space="preserve">Exposition, I</w:t>
      </w:r>
      <w:r>
        <w:t xml:space="preserve"> (1725), 118–19.</w:t>
      </w:r>
    </w:p>
    <w:p>
      <w:pPr>
        <w:pStyle w:val="BodyText"/>
      </w:pPr>
      <w:r>
        <w:t xml:space="preserve">"And the lad was with the sons of Bilhah, and with the sons of Zilpah." Isaac was persecuted by him who was born of the bondwoman [Genesis 21:9], which, by what the Apostle says, seems to represent God's free people, true children, being persecuted by those that are of a legal spirit [Galatians 4:29–31]. And the sons of Bilhah and Zilpah, Jacob's bondwomen, persecuting Joseph, the son of his beloved wife, seems to signify the same thing.</w:t>
      </w:r>
    </w:p>
    <w:p>
      <w:pPr>
        <w:pStyle w:val="BodyText"/>
      </w:pPr>
      <w:r>
        <w:t xml:space="preserve">Genesis 37:4.] Thus early appeared the temper of that progeny of Israel, which was to envy their younger brother, as they did afterwards in the days of the new testament when they envied the Gentile church for the peculiar favor God showed them, which was represented in the parable of the prodigal son [Luke 15:11–32]. Thus as their fathers did, so did they. Stephen, rehearsing their history and mentioning this envy of their fathers towards Joseph among other things, accuses them with being as their fathers (Acts 7:51).</w:t>
      </w:r>
    </w:p>
    <w:p>
      <w:pPr>
        <w:pStyle w:val="BodyText"/>
      </w:pPr>
      <w:r>
        <w:t xml:space="preserve">Genesis 37:7.] "Intimating upon what occasions they should be brought to do obeisance to him, viz. in seeking to him for corn, their empty sheaves should bow to his full one." Henry, </w:t>
      </w:r>
      <w:r>
        <w:rPr>
          <w:i/>
          <w:iCs/>
        </w:rPr>
        <w:t xml:space="preserve">in loc</w:t>
      </w:r>
      <w:r>
        <w:t xml:space="preserve">.Ibid., 119.</w:t>
      </w:r>
    </w:p>
    <w:p>
      <w:pPr>
        <w:pStyle w:val="SourcePage"/>
      </w:pPr>
      <w:r>
        <w:t xml:space="preserve">[p. 187]</w:t>
      </w:r>
    </w:p>
    <w:p>
      <w:pPr>
        <w:pStyle w:val="BodyText"/>
      </w:pPr>
      <w:r>
        <w:t xml:space="preserve">Genesis 37:9.] Joseph's dreaming that the sun, moon, and stars made obeisance to him has respect to something beyond his father, and mother, and brethren bowing to him. It has respect to all things, not only in earth but in heaven, being put in subjection to Christ, and in him to the church, so that all shall be theirs, and they shall reign over all.The remainder of this paragraph is a later addition. And besides, this had a kind of literal fulfillment to one of Joseph's posterity, viz. Joshua, when he said, "Sun, stand thou still upon Gibeon; and thou, moon, in the valley of Aijalon. And the sun stood still, and the moon stayed" (Joshua 10:12–13).</w:t>
      </w:r>
    </w:p>
    <w:p>
      <w:pPr>
        <w:pStyle w:val="BodyText"/>
      </w:pPr>
      <w:r>
        <w:t xml:space="preserve">Genesis 37:24. "The pit was empty; there was no water in it."] Joseph's brethren intended to famish him, or kill him with hunger and thirst. And it was so ordered afterwards that [they] would have died with famine, had not they come and bowed down to Joseph to the earth for relief.</w:t>
      </w:r>
    </w:p>
    <w:p>
      <w:pPr>
        <w:pStyle w:val="BodyText"/>
      </w:pPr>
      <w:r>
        <w:t xml:space="preserve">Genesis 37:28.] See no. 126.</w:t>
      </w:r>
      <w:r>
        <w:rPr>
          <w:i/>
          <w:iCs/>
        </w:rPr>
        <w:t xml:space="preserve">Works, 15</w:t>
      </w:r>
      <w:r>
        <w:t xml:space="preserve">, 86.</w:t>
      </w:r>
    </w:p>
    <w:p>
      <w:pPr>
        <w:pStyle w:val="BodyText"/>
      </w:pPr>
      <w:r>
        <w:t xml:space="preserve">Genesis 37:31.] Joseph's coat's being dipped in the blood of a kid was probably ordered in providence to point forth Jesus Christ, the antitype of Joseph, the Lamb that was slain, the great antitype of the paschal lamb, and of the lamb of the daily sacrifice, and all other lambs that were offered in sacrifice to God. The paschal lamb was either a lamb or a kid (Exodus 12:3, Exodus 12:5). Joseph was not actually slain, but he was like to [be] slain. He was designed for the slaughter; but it was so ordered in providence that his life was spared, and a kid slain in his room. Both together constitute a type of the death of Christ. In like manner, when Abraham offered his son Isaac, Isaac was not actually slain, but was like to be slain, and was intended to be killed and burnt on the altar; but God ordered the matter so that his life was spared, and a ram slain and sacrificed in his room [Genesis 22:1–14]. And both together constitute a type of the sacrifice of Christ.</w:t>
      </w:r>
    </w:p>
    <w:p>
      <w:pPr>
        <w:pStyle w:val="BodyText"/>
      </w:pPr>
      <w:r>
        <w:t xml:space="preserve">Genesis 37:31–33.] "Jacob is deceived by the blood of a kid instead of his son Joseph's [blood], as he had deceived his own father with the flesh and skin of a kid," instead of his son Esau's skin and his venison [Genesis 27:6–29]. Bedford's </w:t>
      </w:r>
      <w:r>
        <w:rPr>
          <w:i/>
          <w:iCs/>
        </w:rPr>
        <w:t xml:space="preserve">Scripture Chronology</w:t>
      </w:r>
      <w:r>
        <w:t xml:space="preserve">, p. 354.JE marked this paragraph with a large "X."</w:t>
      </w:r>
    </w:p>
    <w:p>
      <w:pPr>
        <w:pStyle w:val="SourcePage"/>
      </w:pPr>
      <w:r>
        <w:t xml:space="preserve">[p. 188]</w:t>
      </w:r>
    </w:p>
    <w:p>
      <w:pPr>
        <w:pStyle w:val="BodyText"/>
      </w:pPr>
      <w:r>
        <w:t xml:space="preserve">Joseph's brethren deceive Jacob their father by the blood of a kid instead of his son Joseph's, his best beloved son, as he, being Esau's brother, had deceived Isaac his father with the flesh and skin of a kid instead of his son Esau's skin and his venison, who was Isaac's best beloved son. Thus is Jacob punished by God's providence. See note on Genesis 29:25.This paragraph is a later addition.</w:t>
      </w:r>
    </w:p>
    <w:p>
      <w:pPr>
        <w:pStyle w:val="BodyText"/>
      </w:pPr>
      <w:r>
        <w:t xml:space="preserve">Genesis 38:28–29.]JE deleted "See no. 127." </w:t>
      </w:r>
      <w:r>
        <w:rPr>
          <w:i/>
          <w:iCs/>
        </w:rPr>
        <w:t xml:space="preserve">Works, 15</w:t>
      </w:r>
      <w:r>
        <w:t xml:space="preserve">, 86. Zara put his hand out first, but Pharez, from whom came Christ, brake forth before him, which imports the same thing as Isaac's casting out Ishmael [Genesis 21:10]; Jacob's taking hold of Esau's heel [Genesis 25:26], from whence he was called "Supplanter," and afterwards getting the birthright of him; David's getting the kingdom from Saul, and being anointed before the elder brother that envied him in the camp [1 Samuel 16:13]. Zara represents the church of the Jews, and Pharez, the younger brother, the church of the Gentiles. As in the parable of the prodigal [Luke 15:11–32], the youngest, that was the prodigal, represents the church of the Gentiles, and his elder brother, that envied him, the church of the Jews. Ishmael represented the church of the Jews, and Isaac the Gentiles, as we know by the Apostle's explanation. The church of the Gentiles is called the "little sister," that is, younger sister, by a Hebraism.</w:t>
      </w:r>
    </w:p>
    <w:p>
      <w:pPr>
        <w:pStyle w:val="BodyText"/>
      </w:pPr>
      <w:r>
        <w:t xml:space="preserve">This is agreeable to what Christ often says, viz. that the "first shall be last, and the last first" [Mark 10:31].This sentence is a later addition.</w:t>
      </w:r>
    </w:p>
    <w:p>
      <w:pPr>
        <w:pStyle w:val="BodyText"/>
      </w:pPr>
      <w:r>
        <w:t xml:space="preserve">Genesis 39:4–6.] What we are informed of in these verses, of Joseph's being thus set over all that Potiphar his master had, seems to be typical of the same thing as Pharaoh's setting of him over all the land of Egypt, that we have an account of, Genesis 40:40–57, of which see notes on the place.</w:t>
      </w:r>
    </w:p>
    <w:p>
      <w:pPr>
        <w:pStyle w:val="BodyText"/>
      </w:pPr>
      <w:r>
        <w:t xml:space="preserve">Genesis 39:14.] See no. 128.</w:t>
      </w:r>
      <w:r>
        <w:rPr>
          <w:i/>
          <w:iCs/>
        </w:rPr>
        <w:t xml:space="preserve">Works, 15</w:t>
      </w:r>
      <w:r>
        <w:t xml:space="preserve">, 86.</w:t>
      </w:r>
    </w:p>
    <w:p>
      <w:pPr>
        <w:pStyle w:val="BodyText"/>
      </w:pPr>
      <w:r>
        <w:t xml:space="preserve">Genesis 41.] See how the Egyptian Apis and SerapisApis, a sacred Egyptian bull; Serapis, a Greco-Egyptian deity. are probably a symbol of Joseph (no. 407, and SSS on Genesis 41:57).</w:t>
      </w:r>
      <w:r>
        <w:rPr>
          <w:i/>
          <w:iCs/>
        </w:rPr>
        <w:t xml:space="preserve">Works, 15</w:t>
      </w:r>
      <w:r>
        <w:t xml:space="preserve">, 415; Poole, </w:t>
      </w:r>
      <w:r>
        <w:rPr>
          <w:i/>
          <w:iCs/>
        </w:rPr>
        <w:t xml:space="preserve">Synopsis Criticorum, I</w:t>
      </w:r>
      <w:r>
        <w:t xml:space="preserve"> (London, 1669), Pt. 1, cols. 265–66. [For] the traditions found among the heathen of this story of Joseph, see SSS on the Genesis 41:57.Poole, </w:t>
      </w:r>
      <w:r>
        <w:rPr>
          <w:i/>
          <w:iCs/>
        </w:rPr>
        <w:t xml:space="preserve">Synopsis Criticorum, I</w:t>
      </w:r>
      <w:r>
        <w:t xml:space="preserve"> (London, 1669), Pt. 1, cols. 265–66.</w:t>
      </w:r>
    </w:p>
    <w:p>
      <w:pPr>
        <w:pStyle w:val="SourcePage"/>
      </w:pPr>
      <w:r>
        <w:t xml:space="preserve">[p. 189]</w:t>
      </w:r>
    </w:p>
    <w:p>
      <w:pPr>
        <w:pStyle w:val="BodyText"/>
      </w:pPr>
      <w:r>
        <w:t xml:space="preserve">Genesis 41:40–57.] This typifies the Father's investing of Christ, the Mediator, with the government of the church and the world. Joseph was exalted out of the dungeon to be a prince and ruler over all the land. So Christ was exalted from being a prisoner of vindictive justice out of the grave, and as it were out of the pit of hell, to be a prince and to have all things put under him. Pharaoh set Joseph over his own house. So God exalted Christ and set him over his church, which is the house of God (Hebrews 3:6), and made him king of heaven itself, which is the palace of God. According to Joseph's word all Pharaoh's people were to be ruled; only in the throne, Pharaoh was to be greater than he. So Christ is made the head and ruler of angels and men; but yet God the Father is greater than Christ as Mediator, as Christ says, "My Father is greater than I" [John 14:28]. He is greater in his economical office than the Son, in that he is the person that sustains the dignity and maintains the rights of the deity. "Pharaoh took off his ring from off his hand, and put it upon Joseph's hand" Genesis 41:42]. So God the Father invested Christ with his own honor and dignity, "that all men should honor the Son as they honor the Father" [John 5:23]. "And they cried before him, Bow the knee" Genesis 41:43], as 'tis said concerning Christ, "Let all the angels of God worship him" [Hebrews 1:6]. And agreeable to this, it is said, Philippians 2:8–10, "He humbled himself, and became obedient unto death, even the death of the cross. Wherefore God also hath highly exalted him, and given him a name which is above every name, that at the name of Jesus every </w:t>
      </w:r>
      <w:r>
        <w:rPr>
          <w:i/>
          <w:iCs/>
        </w:rPr>
        <w:t xml:space="preserve">knee should bow</w:t>
      </w:r>
      <w:r>
        <w:t xml:space="preserve">." Joseph was thus exalted as a reward for his being the means of saving the people from famine and death. So Christ is exalted to God's right hand, and "put all things under his feet" [1 Corinthians 15:27], in reward for his working out the work of redemption. Pharaoh exalted Joseph, and made him head over Egypt, and put the people and all the land into his hand, that he himself might have the immediate disposal and ordering of that affair of saving the people from famine that he had laid the foundation for. So Christ is exalted to be a prince and a Savior, to dispose of the affair of the actual applying and accomplishing that redemption that he had purchased. All things were committed to him of the Father, that he might give eternal life to as many as God had given him. The food of the land, by which the people were to be saved from famine, was committed to Joseph's hands, that he might be the immediate dispenser of it. So the purchased blessings are committed to Christ; he has received gifts for men when he ascended on high. He had the purchased blessings given to him, that he himself might bestow them on them that he purchased them for. He received the promise of the Father, even the Holy Ghost</w:t>
      </w:r>
    </w:p>
    <w:p>
      <w:pPr>
        <w:pStyle w:val="SourcePage"/>
      </w:pPr>
      <w:r>
        <w:t xml:space="preserve">[p. 190]</w:t>
      </w:r>
    </w:p>
    <w:p>
      <w:pPr>
        <w:pStyle w:val="BodyText"/>
      </w:pPr>
      <w:r>
        <w:t xml:space="preserve">without measure, to shed down on believers, as Joseph had corn brought into him in immense quantities (Genesis 41:49). Joseph had a vast stock in his hand; this typifies the sufficiency of Christ for the supply of the wants of his people. Joseph was advanced thus to be a savior to his brethren and kindred; so Christ was exalted to be the Savior of men, whom he became related to by his incarnation, becoming the brother of believers. The saints are Christ's near relations. He that hears the word of God, and keeps it, the same is his mother, and sister, and brother [Matthew 12:50]. Joseph, by his exaltation in Egypt, made way for his brethren's reception there; he there prepared a place for them in Goshen, and made way for their reception there by taking his brethren and presenting them to the king, and interceding with him for them (Genesis 47). Pharaoh gave 'em "the best of the land," by giving it to Joseph for them (Genesis 47:6). And Joseph nourished his brethren in Egypt. So Christ, by his exaltation in heaven, made way there, coming there, prepared a place, etc. Joseph saved his brethren, though they had been enemies, yea, though they had been his mortal enemies, though they would have put him to death, though they sold him. He saved them by that banishment, those very sufferings which their sin, their enmity, brought upon him. As it was with Christ, he saved 'em from famine. He first humbled them before he made himself known to them. He exercised them with variety of dispensations, hopes, fears, disappointments, confusions, perplexities, to humble 'em before he made himself known to them. They bring their money with them to buy corn, whereas that was not their way to obtain it of Joseph. He would not accept of their money. So we must come to Christ for spiritual food, without our own righteousness, without money, and without price. Joseph at first made himself strange unto them, and spake roughly to them, charges them with not coming as friends, but as enemies; and thereby he makes 'em sensible of their guilt in their former treatment of him. So when the elect are under convictions, and are first stirred up to seek to God for salvation, God is wont as it were to frown upon them, to express his anger as though he looked upon them as enemies, thereby to bring their sins to remembrance and make 'em sensible of their guilt in their former treatment of him. Joseph insists on it that he should look upon them as enemies till they deliver up their younger brother, that one brother that they kept back, that they were tender of as a child, that they pitied and spared and looked upon it that it would be too hard for him to be brought out of the family, and rent from the arms of his father, and delivered up to another lord. So oftentimes sinners, when they begin to seek salvation, keep back something</w:t>
      </w:r>
    </w:p>
    <w:p>
      <w:pPr>
        <w:pStyle w:val="SourcePage"/>
      </w:pPr>
      <w:r>
        <w:t xml:space="preserve">[p. 191]</w:t>
      </w:r>
    </w:p>
    <w:p>
      <w:pPr>
        <w:pStyle w:val="BodyText"/>
      </w:pPr>
      <w:r>
        <w:t xml:space="preserve">that is dear and tender in their eyes, and flatter themselves that they ben't obliged to deliver it up. They think it is too hard and cruel for 'em so to expose such an enjoyment or possession, but God will surely look upon 'em as enemies till all is delivered up, and nothing kept back. Joseph put 'em all together in ward three days. So God for a while holds sinners prisoners under conviction; they are shut up as condemned creatures, exposed to the execution of God's wrath. Joseph pities them, and weeps with compassion for them, at the same time that he treats them thus roughly. So God oftentimes pities sinners under conviction at the same time that he seems terribly to frown on them. While they were backward to deliver up Benjamin, Joseph "took from [them] Simeon, and bound him before their eyes" [Genesis 42:24]; so while persons keep back some dear lusts, God takes away some of their enjoyments from 'em. Before Joseph made known himself unto them, they don't understand his language, for he spake to 'em by an interpreter. So sinners before their conversion don't understand God's language, and they therefore need the help and advice of ministers under that conviction as interpreters for them. For a while they seem to have obtained their end, to have obtained food for their money; but this food lasts 'em but a little while before it was spent. So the false comfort that sinners obtain under conviction by their own righteousness lasts 'em but a little while before it is all spent. For a while they hoped their money was accepted, but they soon find it rejected, to their great disappointment and confusion. They came back to their father in the land of Canaan, who in this case represents the first Adam, or nature which men have from him by their parents, the father whose tenderest and dearest child Benjamin was that was kept back. They consult with their father under this difficulty, as men in their difficulties are wont to consult nature. Their father blames them for yielding to the lord of the land so far as they had done, and greatly objects against delivering up Benjamin. He cries out all these things are against me, as persons under convictions often do in a kind of discouragement. But, however, he at length is forced to it by sore famine. So men are as it were forced to deliver up their dearest lusts, that it grieves 'em to part with, by sore famine, by a sense of the extreme necessity of their case. He is brought to it by the persuasions of Reuben and Judah. Reuben here represents the faculty of reason, which is the eldest child of men's nature. Jacob in his blessing calls Reuben "the excellency of dignity, and the excellency of power" [Genesis 49:3]. The standard of the camp of Reuben bore the image of a man. Reuben never consented to the selling of Joseph. Man's reason never consents to his sin. Judah, the progenitor of</w:t>
      </w:r>
    </w:p>
    <w:p>
      <w:pPr>
        <w:pStyle w:val="SourcePage"/>
      </w:pPr>
      <w:r>
        <w:t xml:space="preserve">[p. 192]</w:t>
      </w:r>
    </w:p>
    <w:p>
      <w:pPr>
        <w:pStyle w:val="BodyText"/>
      </w:pPr>
      <w:r>
        <w:t xml:space="preserve">Christ, the Word of God, the other brother that persuaded Jacob to deliver up Benjamin, signifies the word of God; or Judah represents the ministers of the word, who preach the word of Christ to souls under conviction. And therefore he rehearses the word of Joseph, and particularly declares his threatenings and solemn declarations, to persuade Jacob to deliver up Benjamin. Jacob, after disputing with Judah, delivers up Benjamin, the "right hand son,"בִּנְיָמִין as the name signifies. So nature, after it has long hung back, and much disputing with the word of God, and objecting against it, by the word being earnestly set home, at last yields to cut off and deliver up the beloved lust and right-hand sin.</w:t>
      </w:r>
    </w:p>
    <w:p>
      <w:pPr>
        <w:pStyle w:val="BodyText"/>
      </w:pPr>
      <w:r>
        <w:t xml:space="preserve">Jacob, being at length forced to the extreme necessity of the case, delivers up that one son that he was most fond of ("If it must be so now," says he [Genesis 43:11].). He is brought as it were to yield up the case as to the enjoyment of his children. "If I am bereaved of my children, I am bereaved" [Genesis 43:14]. So sinners must be brought as it were to yield up the case as to the enjoyment of their sins. Nature must be brought to yield up the case as to the enjoyment of natural enjoyments. But now, although the former price that Jacob sent to Joseph for corn was rejected, yet he having delivered up Benjamin is still for purchasing corn with his own price, and therefore sends the best fruits that his land afforded and double money. So sinners under conviction, after they have been seeking salvation by their own righteousness, and have trusted in it, and for a while have had comfort in it, and then are disappointed,MS: "disappointment." and find to their surprise that God rejects the price they have offered before their thorough reformation, yet after they have more thoroughly reformed, and proceeded further in religion, they make a new attempt. Though the price they offered before failed, yet they hope, by doubling their price, and offering the best fruits of nature's land, and by delivering up Benjamin, to prevail. Now again Joseph's brethren have new perplexities and discouragements. They are ready to look on their case desperate; they thought they were taken prisoners (Genesis 43:18). So it often is with sinners under convictions. After this distress, they had a great deal of comfort and peace in hopes of the acceptance of their present. The steward, who here represents conscience, says to 'em, "Peace be to you; fear not" [Genesis 43:23]. They seem to be well accepted and very kindly treated in Joseph's house, and they enjoyed a feast. But this peace and joy of theirs soon vanishes again, and comes all to nothing; and to their</w:t>
      </w:r>
    </w:p>
    <w:p>
      <w:pPr>
        <w:pStyle w:val="SourcePage"/>
      </w:pPr>
      <w:r>
        <w:t xml:space="preserve">[p. 193]</w:t>
      </w:r>
    </w:p>
    <w:p>
      <w:pPr>
        <w:pStyle w:val="BodyText"/>
      </w:pPr>
      <w:r>
        <w:t xml:space="preserve">great confusion, their double money is found rejected. For now Joseph, that they thought had accepted them and treated them so kindly for their presents, now appears more angry than ever with them, and sends a dreadful messenger after them, and lays an heavy charge upon them, fastens the imputation of being enemies more fully than ever upon them, lays such vile treatment of him upon them as deserves death, yea, and by opening their sacks to their view makes the justice of the charge to appear, after they themselves had acknowledged that if they were guilty as they were charged, that death was a just punishment. Genesis 44:9, "With whomsoever of thy servants it is found, both let him die, and we also will be my lord's bondmen." So sinners under conviction oftentimes, after going far in religion, and after many perplexities and troubles, have at last great peace and joy in their own righteousness, vainly thinking that God accepts them and loves them for their presents that they offer; and they have a feast of false joy. But all soon vanishes; and God appears more angry than ever with them; and a messenger of death is as it were sent to seize 'em, even conscience. He that before say'd to 'em, "Peace be to you; fear not," and that invited 'em into Joseph's house, and there made a feast for 'em, now charges 'em with enmity and treason, and condemns 'em to death. And their hearts are laid open by conscience to let 'em see what is there, even as the steward opened the men's sacks to show them the stolen cup and money; and they are made to own that the crime deserves death. Upon this, Joseph's brethren are seized and carried before Joseph, the lord they had sinned against; and their lord sets the heinousness of their crime before them. And they are brought down to his foot to lie on the ground before him (Their mouths are stopped, and they confess their iniquity, Genesis 44:16),JE interlined this parenthetical comment. and brought to resign themselves into Joseph's hands, to yield that he should be their sovereign, and they his servants, but yet to plead for mercy; and then they were prepared for comfort. Then Joseph reveals himself to them as their brother; then they are received, indeed, as friends and brethren with great and lasting comfort. Then Joseph reveals to them the whole mystery of their salvation from famine by their selling him, and his humiliation and exaltation in Egypt. And Joseph gives 'em an inheritance in Goshen, and then they see that it was their brother and understand his voice (Genesis 45:12). And hereupon they are accepted of Pharaoh, whose deputy Joseph was in the kingdom; and he, even Pharaoh, the original king of Egypt, gives 'em inheritance in the land. And Joseph bids 'em not regard their stuff, their</w:t>
      </w:r>
    </w:p>
    <w:p>
      <w:pPr>
        <w:pStyle w:val="SourcePage"/>
      </w:pPr>
      <w:r>
        <w:t xml:space="preserve">[p. 194]</w:t>
      </w:r>
    </w:p>
    <w:p>
      <w:pPr>
        <w:pStyle w:val="BodyText"/>
      </w:pPr>
      <w:r>
        <w:t xml:space="preserve">former possessions, for all the land of Egypt (in this case a type of heaven) was before 'em. And now they are all clothed with changes of raiment; and they had sufficient provision given them to support 'em by the way till they come to Egypt, to Goshen their inheritance. And he charges 'em not to fall out by the way.</w:t>
      </w:r>
    </w:p>
    <w:p>
      <w:pPr>
        <w:pStyle w:val="BodyText"/>
      </w:pPr>
      <w:r>
        <w:t xml:space="preserve">When the king exalted Joseph, he gave him a new name. So Christ in the RevelationRevelation 3:12. speaks of his new name, by which is meant that new honor and glory which he received at his exaltation. Joseph's new name, "</w:t>
      </w:r>
      <w:r>
        <w:rPr>
          <w:i/>
          <w:iCs/>
        </w:rPr>
        <w:t xml:space="preserve">Zaphnath-paaneah</w:t>
      </w:r>
      <w:r>
        <w:t xml:space="preserve">,"פַּעְנֵחַ     צָפְנַת signifies "revealer of secrets" [Genesis 41:45]. Christ was the greater revealer of secrets, John 1:18, who came out of "the bosom of the Father," and was the great prophet of God, to bring to life mysteries that had been kept secret since the world began. Some translate Joseph's new name, "the savior of the world." See SSS.Poole, </w:t>
      </w:r>
      <w:r>
        <w:rPr>
          <w:i/>
          <w:iCs/>
        </w:rPr>
        <w:t xml:space="preserve">Synopsis Criticorum, I</w:t>
      </w:r>
      <w:r>
        <w:t xml:space="preserve"> (London, 1669), Pt. 1 cols. 264–65.</w:t>
      </w:r>
    </w:p>
    <w:p>
      <w:pPr>
        <w:pStyle w:val="BodyText"/>
      </w:pPr>
      <w:r>
        <w:t xml:space="preserve">Joseph was in some respect exalted over the whole world. The whole earth was brought into a dependence on him for life, for it is said, Genesis 41:56, that "the famine was over all the face of the earth," and Genesis 41:57, "and that all countries came into Egypt for to buy corn." All came bending to him, as Joseph's brethren did. So Joseph was in a sense the savior of the world, and to him every knee bowed, not only in Egypt, but throughout the whole earth.</w:t>
      </w:r>
    </w:p>
    <w:p>
      <w:pPr>
        <w:pStyle w:val="BodyText"/>
      </w:pPr>
      <w:r>
        <w:t xml:space="preserve">Men were saved by Joseph's word, as we are saved by the word of Christ. It was his predictions, his warning, his counsel, that saved Egypt and saved the world.This paragraph and the two preceding are a separate entry, which JE referenced as such on the margin of the Bible, but incorporated it as the closing section of the long entry on Joseph in Egypt, Genesis 41:40–57.</w:t>
      </w:r>
    </w:p>
    <w:p>
      <w:pPr>
        <w:pStyle w:val="BodyText"/>
      </w:pPr>
      <w:r>
        <w:t xml:space="preserve">Genesis 41:45. "Joseph's name, Zaphnath-paaneah."] See the last three paragraphs of the preceding entry.</w:t>
      </w:r>
    </w:p>
    <w:p>
      <w:pPr>
        <w:pStyle w:val="BodyText"/>
      </w:pPr>
      <w:r>
        <w:t xml:space="preserve">Genesis 42:24. "And took from them Simeon, and bound him before their eyes."] Tis probable that Simeon had the chief hand in what Joseph suffered from his brethren, and was most spiteful against him. "Reuben resolved to save him; Judah spoke favorably of him, so that if Simeon had joined with them, their authority as being the eldest brethren might have prevailed on the rest." Bedford, </w:t>
      </w:r>
      <w:r>
        <w:rPr>
          <w:i/>
          <w:iCs/>
        </w:rPr>
        <w:t xml:space="preserve">Scripture Chronology</w:t>
      </w:r>
      <w:r>
        <w:t xml:space="preserve">, p. 356. And the rest, that [were] next in age, probably had less authority among them for their being sons of handmaids or bondwomen, as Ishmael was to Abraham.</w:t>
      </w:r>
    </w:p>
    <w:p>
      <w:pPr>
        <w:pStyle w:val="SourcePage"/>
      </w:pPr>
      <w:r>
        <w:t xml:space="preserve">[p. 195]</w:t>
      </w:r>
    </w:p>
    <w:p>
      <w:pPr>
        <w:pStyle w:val="BodyText"/>
      </w:pPr>
      <w:r>
        <w:t xml:space="preserve">Genesis 43:11. "Nuts and almonds."] SSS.Poole, </w:t>
      </w:r>
      <w:r>
        <w:rPr>
          <w:i/>
          <w:iCs/>
        </w:rPr>
        <w:t xml:space="preserve">Synopsis Criticorun, I</w:t>
      </w:r>
      <w:r>
        <w:t xml:space="preserve"> (London, 1669), Pt. 1, col. 270.</w:t>
      </w:r>
    </w:p>
    <w:p>
      <w:pPr>
        <w:pStyle w:val="BodyText"/>
      </w:pPr>
      <w:r>
        <w:t xml:space="preserve">Genesis 43:12. "Take double money in your hand."] Thus it is often with sinners when seeking the favor of the spiritual Joseph, even Jesus Christ, and seekingMS: "Seek." spiritual food of him. They come with the money and price of their own righteousness. And when they have failed in what they offered at first, then they seek to make themselves better, and to do much more still than they have yet done, and so to take double money in their hand.</w:t>
      </w:r>
    </w:p>
    <w:p>
      <w:pPr>
        <w:pStyle w:val="BodyText"/>
      </w:pPr>
      <w:r>
        <w:t xml:space="preserve">Genesis 43:32. "For that was an abomination to the Egyptians."] Probably because the Hebrews were wont to eat the flesh of cattle that they worshipped. See Exodus 8:26.</w:t>
      </w:r>
    </w:p>
    <w:p>
      <w:pPr>
        <w:pStyle w:val="BodyText"/>
      </w:pPr>
      <w:r>
        <w:t xml:space="preserve">Genesis 43:34. "And they drank, and were merry with him."] Joseph's brethren had as it were a false hope before they had a true one. They thought themselves well, thought all the difficulty was over; they feasted with Joseph. But presently all vanished; and they were in greater distress than ever, and were brought to a kind of despair, and to resign themselves up for bondmen, before Joseph made known himself to them, and they received a durable peace and comfort.</w:t>
      </w:r>
    </w:p>
    <w:p>
      <w:pPr>
        <w:pStyle w:val="BodyText"/>
      </w:pPr>
      <w:r>
        <w:t xml:space="preserve">"Benjamin's mess was five times so much as any of theirs." Thus he that is last is first, and the first last; the least is the greatest. He that is but as a little child is most exalted; so he that is spiritually least and most like a little child "is greatest in the kingdom of heaven" (Matthew 18:4).This paragraph is a separate entry.</w:t>
      </w:r>
    </w:p>
    <w:p>
      <w:pPr>
        <w:pStyle w:val="BodyText"/>
      </w:pPr>
      <w:r>
        <w:t xml:space="preserve">Genesis 44:5. "He divineth."] SSS.Poole, </w:t>
      </w:r>
      <w:r>
        <w:rPr>
          <w:i/>
          <w:iCs/>
        </w:rPr>
        <w:t xml:space="preserve">Synopsis Criticorun, I</w:t>
      </w:r>
      <w:r>
        <w:t xml:space="preserve"> (London, 1669), Pt. 1, cols. 272–73.</w:t>
      </w:r>
    </w:p>
    <w:p>
      <w:pPr>
        <w:pStyle w:val="BodyText"/>
      </w:pPr>
      <w:r>
        <w:t xml:space="preserve">Genesis 44:15. "Wot ye not that such a man as I can certainly divine?"] SSS on Genesis 44:5.Ibid., cols, 274, 272–73.</w:t>
      </w:r>
    </w:p>
    <w:p>
      <w:pPr>
        <w:pStyle w:val="BodyText"/>
      </w:pPr>
      <w:r>
        <w:t xml:space="preserve">Genesis 44:32–33.] See no. 103.</w:t>
      </w:r>
      <w:r>
        <w:rPr>
          <w:i/>
          <w:iCs/>
        </w:rPr>
        <w:t xml:space="preserve">Works, 15</w:t>
      </w:r>
      <w:r>
        <w:t xml:space="preserve">, 80.</w:t>
      </w:r>
    </w:p>
    <w:p>
      <w:pPr>
        <w:pStyle w:val="BodyText"/>
      </w:pPr>
      <w:r>
        <w:t xml:space="preserve">Genesis 45. Joseph's making known himself to his brethren.] As it is without all doubt, that one thing signified by Joseph's being hated of his brethren with a mortal hatred, their intending to kill him, and selling</w:t>
      </w:r>
    </w:p>
    <w:p>
      <w:pPr>
        <w:pStyle w:val="SourcePage"/>
      </w:pPr>
      <w:r>
        <w:t xml:space="preserve">[p. 196]</w:t>
      </w:r>
    </w:p>
    <w:p>
      <w:pPr>
        <w:pStyle w:val="BodyText"/>
      </w:pPr>
      <w:r>
        <w:t xml:space="preserve">him to the Gentiles, was Christ's being rejected by the Jews, his brethren, being envied and hated and slain by them, and delivered up to the Gentiles (see Psalms 69:8, Matthew 20:19); so Joseph's brethren's being brought to repentance, and Joseph's being made [known] to them, their being mutually reconciled and received with great joy, represents the future conversion of the Jewish nation, their being brought to repentance of their rejecting and crucifying Christ, looking on him whom they have pierced [Zechariah 12:10], etc., and the great joy and gladness there shall be on that occasion. This affair was much taken notice of, and was very pleasing to Pharaoh and his servants (Genesis 45:16); so the coming in of the Jews will be life from the dead to the Gentiles.</w:t>
      </w:r>
    </w:p>
    <w:p>
      <w:pPr>
        <w:pStyle w:val="BodyText"/>
      </w:pPr>
      <w:r>
        <w:t xml:space="preserve">Genesis 45:9–11.] Joseph will have the whole house of Israel with him in the land where he is in Goshen, that he may nourish them. So Christ will have those that are his to be with him in heaven, in the land where he is, to behold and partake of the benefit of the glory that the king of the country hath given him.</w:t>
      </w:r>
    </w:p>
    <w:p>
      <w:pPr>
        <w:pStyle w:val="BodyText"/>
      </w:pPr>
      <w:r>
        <w:t xml:space="preserve">Genesis 45:19. "Take your wagons."] So God sends his angels, whom he makes his chariots, to bring his saints to heaven.</w:t>
      </w:r>
    </w:p>
    <w:p>
      <w:pPr>
        <w:pStyle w:val="BodyText"/>
      </w:pPr>
      <w:r>
        <w:t xml:space="preserve">Genesis 45:20. "Also regard not your stuff, for the good of all the land of Egypt is yours."] So Christ's people should quit all for heaven, sell all for the treasure hidConjecture for illegible word. in the field and the pearl of great price. It don't become those whose inheritance is the good of all the heavenly land to regard their stuff, or set their hearts on their worldly substance.</w:t>
      </w:r>
    </w:p>
    <w:p>
      <w:pPr>
        <w:pStyle w:val="BodyText"/>
      </w:pPr>
      <w:r>
        <w:t xml:space="preserve">Genesis 45:24. "See that ye fall not out by the way."] Joseph, in giving this warning to his brethren, represents the person of Christ; and this may be looked upon as his warning, to take heed not to fall out by the way as they were going from the spiritual Egypt home to their Father's house in the heavenly Canaan. Joseph's brethren stood in more need of being thus warned this time, of their going up from Egypt, than in their former, for then it was a time of affliction and distress with them, but now a time of prosperity. The church of God, when in a very afflicted state, commonly is at peace within itself, but in times of outward prosperity, commonly is full of intestine broils and strifes.</w:t>
      </w:r>
    </w:p>
    <w:p>
      <w:pPr>
        <w:pStyle w:val="SourcePage"/>
      </w:pPr>
      <w:r>
        <w:t xml:space="preserve">[p. 197]</w:t>
      </w:r>
    </w:p>
    <w:p>
      <w:pPr>
        <w:pStyle w:val="BodyText"/>
      </w:pPr>
      <w:r>
        <w:t xml:space="preserve">Genesis 46:26. "Which came out of his loins."] SSS.Poole, </w:t>
      </w:r>
      <w:r>
        <w:rPr>
          <w:i/>
          <w:iCs/>
        </w:rPr>
        <w:t xml:space="preserve">Synopsis Criticorum, I</w:t>
      </w:r>
      <w:r>
        <w:t xml:space="preserve"> (London, 1669), Pt. 1, cols. 278–79.</w:t>
      </w:r>
    </w:p>
    <w:p>
      <w:pPr>
        <w:pStyle w:val="BodyText"/>
      </w:pPr>
      <w:r>
        <w:t xml:space="preserve">Genesis 46:34. "For every shepherd is an abomination to the Egyptians."] Because they fed cattle to kill and eat, which theyI.e. the Egyptians. paid a divine respect to. See Exodus 8:26.</w:t>
      </w:r>
    </w:p>
    <w:p>
      <w:pPr>
        <w:pStyle w:val="BodyText"/>
      </w:pPr>
      <w:r>
        <w:t xml:space="preserve">Genesis 47:2.] Joseph, though the lord of the land, is not ashamed to own his brethren before Pharaoh, though a company of mean men, as Christ is not ashamed to call us brethren. He presents them to Pharaoh, as Christ will present his brethren before God in heaven, saying, Here am I, etc.</w:t>
      </w:r>
    </w:p>
    <w:p>
      <w:pPr>
        <w:pStyle w:val="BodyText"/>
      </w:pPr>
      <w:r>
        <w:t xml:space="preserve">Genesis 47:12. "According to their families."] In the originalהַטָּף     לְפִי it is </w:t>
      </w:r>
      <w:r>
        <w:rPr>
          <w:i/>
          <w:iCs/>
        </w:rPr>
        <w:t xml:space="preserve">lephi hattaph</w:t>
      </w:r>
      <w:r>
        <w:t xml:space="preserve">, "to the mouth of a little child," i.e. he fed them as a little child is fed, representing their entire dependence on Joseph for every morsel they eat, which made Joseph's feeding his brethren and father's house in Egypt, which was as it were the church, a more lively type of Christ's feeding his church, who receive their spiritual food from him as little children.</w:t>
      </w:r>
    </w:p>
    <w:p>
      <w:pPr>
        <w:pStyle w:val="BodyText"/>
      </w:pPr>
      <w:r>
        <w:t xml:space="preserve">Genesis 47:21.] SSS.Poole, </w:t>
      </w:r>
      <w:r>
        <w:rPr>
          <w:i/>
          <w:iCs/>
        </w:rPr>
        <w:t xml:space="preserve">Synopsis Criticorum, I</w:t>
      </w:r>
      <w:r>
        <w:t xml:space="preserve"> (London, 1669), Pt. 1, col. 282.</w:t>
      </w:r>
    </w:p>
    <w:p>
      <w:pPr>
        <w:pStyle w:val="BodyText"/>
      </w:pPr>
      <w:r>
        <w:t xml:space="preserve">Genesis 47:22.] SSS.Ibid.</w:t>
      </w:r>
    </w:p>
    <w:p>
      <w:pPr>
        <w:pStyle w:val="BodyText"/>
      </w:pPr>
      <w:r>
        <w:t xml:space="preserve">Genesis 47:30.] Acts 7:16 notes.</w:t>
      </w:r>
    </w:p>
    <w:p>
      <w:pPr>
        <w:pStyle w:val="BodyText"/>
      </w:pPr>
      <w:r>
        <w:t xml:space="preserve">Genesis 47:31. "And Israel bowed himself upon the bed's head."] The bowing here spoken [of] is a bowing of adoration, or a bowing to worship God, as is confirmed by what is said of David parallel to this, 1 Kings 1:47–48, and also by Hebrews 11:21.</w:t>
      </w:r>
    </w:p>
    <w:p>
      <w:pPr>
        <w:pStyle w:val="BodyText"/>
      </w:pPr>
      <w:r>
        <w:t xml:space="preserve">Genesis 48:7.] SSS.Ibid., col. 284.</w:t>
      </w:r>
    </w:p>
    <w:p>
      <w:pPr>
        <w:pStyle w:val="BodyText"/>
      </w:pPr>
      <w:r>
        <w:t xml:space="preserve">Genesis 48:21. "Behold, I die."] No. 382.</w:t>
      </w:r>
      <w:r>
        <w:rPr>
          <w:i/>
          <w:iCs/>
        </w:rPr>
        <w:t xml:space="preserve">Works, 15</w:t>
      </w:r>
      <w:r>
        <w:t xml:space="preserve">, 366–67.</w:t>
      </w:r>
    </w:p>
    <w:p>
      <w:pPr>
        <w:pStyle w:val="SourcePage"/>
      </w:pPr>
      <w:r>
        <w:t xml:space="preserve">[p. 198]</w:t>
      </w:r>
    </w:p>
    <w:p>
      <w:pPr>
        <w:pStyle w:val="BodyText"/>
      </w:pPr>
      <w:r>
        <w:t xml:space="preserve">Genesis 48:22. "Which I took out of the hand of the Amorite."] This he speaks in the language of a prophet, according to which a prophet is often said to do that which he foretells shall be done. See Jeremiah 1:10. And they often speak of future events in theJE deleted "preter tense." past tense. Or he may speak of himself as taking the land by conquest because his posterity should do it. To call them "himself" is agreeable to the language of almost all his own prophecies. This passage is much illustrated [by] the Genesis 49:7, and Genesis 27:37.</w:t>
      </w:r>
    </w:p>
    <w:p>
      <w:pPr>
        <w:pStyle w:val="BodyText"/>
      </w:pPr>
      <w:r>
        <w:t xml:space="preserve">Genesis 49:4. "Thou shalt not excel."] See Judges 5:15–16.</w:t>
      </w:r>
    </w:p>
    <w:p>
      <w:pPr>
        <w:pStyle w:val="BodyText"/>
      </w:pPr>
      <w:r>
        <w:t xml:space="preserve">Genesis 49:7. "I will divide them in Jacob, and scatter them in Israel."] See note on 1 Chronicles 4:24–43.</w:t>
      </w:r>
    </w:p>
    <w:p>
      <w:pPr>
        <w:pStyle w:val="BodyText"/>
      </w:pPr>
      <w:r>
        <w:t xml:space="preserve">Genesis 49:9. "From the prey, my son, thou art gone up."] Or hast ascended. This has its greatest fulfillment in Christ's ascension ("Fulfillment of Prophecies of Messiah," p. 69a).In "Miscellanies," no. 1068, a treatise entitled "Fulfillment of the Prophecies of the Messiah" (Andover coll.), JE cites Old Testament passages, including this one, in support of the proposition: "By the ancient prophecies, the Messiah, after his rising from the dead, was to ascend into heaven; and in his exaltation… he was to have his throne in heaven" (pp. 65–69).</w:t>
      </w:r>
    </w:p>
    <w:p>
      <w:pPr>
        <w:pStyle w:val="BodyText"/>
      </w:pPr>
      <w:r>
        <w:t xml:space="preserve">"Gone up." SSS.This reference is a separate entry. Poole, </w:t>
      </w:r>
      <w:r>
        <w:rPr>
          <w:i/>
          <w:iCs/>
        </w:rPr>
        <w:t xml:space="preserve">Synopsis Criticorum, I</w:t>
      </w:r>
      <w:r>
        <w:t xml:space="preserve"> (London, 1669), Pt. 1, col. 294.</w:t>
      </w:r>
    </w:p>
    <w:p>
      <w:pPr>
        <w:pStyle w:val="BodyText"/>
      </w:pPr>
      <w:r>
        <w:t xml:space="preserve">Genesis 49:10.] Traditions among the heathen taken from this prophecy, see Gale's </w:t>
      </w:r>
      <w:r>
        <w:rPr>
          <w:i/>
          <w:iCs/>
        </w:rPr>
        <w:t xml:space="preserve">Court of the Gentiles</w:t>
      </w:r>
      <w:r>
        <w:t xml:space="preserve">, pp. 67 ff.Second edition, Pt. 1, Bk. 2, ch. 6, pp. 67–70.</w:t>
      </w:r>
    </w:p>
    <w:p>
      <w:pPr>
        <w:pStyle w:val="BodyText"/>
      </w:pPr>
      <w:r>
        <w:t xml:space="preserve">"The scepter shall not depart from Judah." Concerning the meaning of the word translated "scepter,"שֵׁבֶט see Dickinson's </w:t>
      </w:r>
      <w:r>
        <w:rPr>
          <w:i/>
          <w:iCs/>
        </w:rPr>
        <w:t xml:space="preserve">Reasonableness of Christianity</w:t>
      </w:r>
      <w:r>
        <w:t xml:space="preserve">, p. 88.This and the following paragraph are a separate entry. Dickinson, quoting the Cambridge biblical scholar Joseph Mede (1586–1638), defines a scepter as "any power or Majesty of government," no matter what its name, the ensign or symbol of which was a rod or staff. On Mede, see </w:t>
      </w:r>
      <w:r>
        <w:rPr>
          <w:i/>
          <w:iCs/>
        </w:rPr>
        <w:t xml:space="preserve">Works, 5</w:t>
      </w:r>
      <w:r>
        <w:t xml:space="preserve">, 5–6.</w:t>
      </w:r>
    </w:p>
    <w:p>
      <w:pPr>
        <w:pStyle w:val="BodyText"/>
      </w:pPr>
      <w:r>
        <w:t xml:space="preserve">"And unto him shall the gathering of the people be." I.e. of the Gentile nations. Till Christ came, the Gentiles were far off, but by Christ they were made nigh. The Gentiles were as stray sheep, wandering from the flock; but Christ is the shepherd that gathered them to his flock, so that there is one sheepfold of both Jews and Gentiles under Christ, one shepherd.</w:t>
      </w:r>
    </w:p>
    <w:p>
      <w:pPr>
        <w:pStyle w:val="SourcePage"/>
      </w:pPr>
      <w:r>
        <w:t xml:space="preserve">[p. 199]</w:t>
      </w:r>
    </w:p>
    <w:p>
      <w:pPr>
        <w:pStyle w:val="BodyText"/>
      </w:pPr>
      <w:r>
        <w:t xml:space="preserve">The Gentiles were as it [were] banished like Cain. They were aliens and strangers, but Christ called [them] back from their banishment, broke down the wall of partition, and "gathered together in one all things" (Ephesians 1:10). The Gentiles, before Christ came, were "not gathered," as the phrase is (Isaiah 49:5). The calling of the Gentiles is spoken of in the Prophets and also in the New Testament by gathering together his people from the four quarters of the world. Christ said if he was lift up from the earth, he would draw all men unto him [John 12:32].</w:t>
      </w:r>
    </w:p>
    <w:p>
      <w:pPr>
        <w:pStyle w:val="BodyText"/>
      </w:pPr>
      <w:r>
        <w:t xml:space="preserve">See concerning this prophecy, Bp. Sherlock's </w:t>
      </w:r>
      <w:r>
        <w:rPr>
          <w:i/>
          <w:iCs/>
        </w:rPr>
        <w:t xml:space="preserve">Use and Intent of Prophecy</w:t>
      </w:r>
      <w:r>
        <w:t xml:space="preserve">, pp. 307 ff.;Thomas Sherlock asserts that ancient sources all agree that the scepter was "already in the Hand of </w:t>
      </w:r>
      <w:r>
        <w:rPr>
          <w:i/>
          <w:iCs/>
        </w:rPr>
        <w:t xml:space="preserve">Judah</w:t>
      </w:r>
      <w:r>
        <w:t xml:space="preserve">," which this prophecy confirms. It also assumes "Continuance of the Sceptre of </w:t>
      </w:r>
      <w:r>
        <w:rPr>
          <w:i/>
          <w:iCs/>
        </w:rPr>
        <w:t xml:space="preserve">Judah</w:t>
      </w:r>
      <w:r>
        <w:t xml:space="preserve">… to the </w:t>
      </w:r>
      <w:r>
        <w:rPr>
          <w:i/>
          <w:iCs/>
        </w:rPr>
        <w:t xml:space="preserve">very last Days</w:t>
      </w:r>
      <w:r>
        <w:t xml:space="preserve"> of the </w:t>
      </w:r>
      <w:r>
        <w:rPr>
          <w:i/>
          <w:iCs/>
        </w:rPr>
        <w:t xml:space="preserve">Jewish</w:t>
      </w:r>
      <w:r>
        <w:t xml:space="preserve"> State" (</w:t>
      </w:r>
      <w:r>
        <w:rPr>
          <w:i/>
          <w:iCs/>
        </w:rPr>
        <w:t xml:space="preserve">Use and Intent of Prophecy</w:t>
      </w:r>
      <w:r>
        <w:t xml:space="preserve"> [5th ed., London, 1749], pp. 307–9). Dissertation III treats "The Blessing of Judah, Genesis 49" (pp. 307–60). and Bp. Kidder's </w:t>
      </w:r>
      <w:r>
        <w:rPr>
          <w:i/>
          <w:iCs/>
        </w:rPr>
        <w:t xml:space="preserve">Demonstration</w:t>
      </w:r>
      <w:r>
        <w:t xml:space="preserve">, Pt. 3, pp. 129–46Kidder's essay on this verse focuses on the time when the Messiah was to come. In opposition to Jewish views cited from a variety of rabbinic sources, he sets out to prove that the Messiah has already come, that the promise of the Messiah was an absolute, and that Jesus' coming was in the last days, the proper time of the Messiah. </w:t>
      </w:r>
      <w:r>
        <w:rPr>
          <w:i/>
          <w:iCs/>
        </w:rPr>
        <w:t xml:space="preserve">Demonstration of the Messias</w:t>
      </w:r>
      <w:r>
        <w:t xml:space="preserve"> (2nd ed. corr., 1726), Pt. 3, 129–46. and SSS.Poole, </w:t>
      </w:r>
      <w:r>
        <w:rPr>
          <w:i/>
          <w:iCs/>
        </w:rPr>
        <w:t xml:space="preserve">Synopsis Criticorum</w:t>
      </w:r>
      <w:r>
        <w:t xml:space="preserve">, </w:t>
      </w:r>
      <w:r>
        <w:rPr>
          <w:i/>
          <w:iCs/>
        </w:rPr>
        <w:t xml:space="preserve">I</w:t>
      </w:r>
      <w:r>
        <w:t xml:space="preserve"> (London, 1669), Pt. 1, cols. 294–304. These three references in this paragraph are later additions.</w:t>
      </w:r>
    </w:p>
    <w:p>
      <w:pPr>
        <w:pStyle w:val="BodyText"/>
      </w:pPr>
      <w:r>
        <w:t xml:space="preserve">"Unto him shall the gathering of the people be." Hosea 1:11, "Then shall the children of Israel and the children of Judah be gathered together, and appoint over them one head," compared with Ezekiel 37:22, Ezekiel 37:24.This paragraph is a separate entry.</w:t>
      </w:r>
    </w:p>
    <w:p>
      <w:pPr>
        <w:pStyle w:val="BodyText"/>
      </w:pPr>
      <w:r>
        <w:t xml:space="preserve">Genesis 49:11. "Binding his foal to the vine, and his ass's colt to the choice vine, he washed his garments in wine, and his clothes in the blood of grapes."] I.e. Shiloh, the great lawgiver, judge, and savior spoken of in the foregoing verse. He comes to his people to judge and save them, riding on an ass and a colt, the foal of an ass, representing the great burden that he bears, and the hard labor with which he comes. "The ass was the hieroglyphic of drudgery, hard labor, and bearing of burdens; in which respect it was figurative of the stupendous servile office of Christ for us, who was to bear the burden of our sin and sorrow, the iniquity of us all being laid upon him." (See Merrick's sermon on </w:t>
      </w:r>
      <w:r>
        <w:rPr>
          <w:i/>
          <w:iCs/>
        </w:rPr>
        <w:t xml:space="preserve">The True Vine</w:t>
      </w:r>
      <w:r>
        <w:t xml:space="preserve">, p. 14.)Merrick, </w:t>
      </w:r>
      <w:r>
        <w:rPr>
          <w:i/>
          <w:iCs/>
        </w:rPr>
        <w:t xml:space="preserve">Parable of the Vineyard</w:t>
      </w:r>
      <w:r>
        <w:t xml:space="preserve"> This prince and savior finishes his toilsome journey at the winepress where he binds his foal to the vine. Christ is the True Vine; especially his divine nature is that by which the blessed fruit of the vine is produced. The vine that yields the fruit that produces the reviving wine signifies the</w:t>
      </w:r>
    </w:p>
    <w:p>
      <w:pPr>
        <w:pStyle w:val="SourcePage"/>
      </w:pPr>
      <w:r>
        <w:t xml:space="preserve">[p. 200]</w:t>
      </w:r>
    </w:p>
    <w:p>
      <w:pPr>
        <w:pStyle w:val="BodyText"/>
      </w:pPr>
      <w:r>
        <w:t xml:space="preserve">same as the altar that sanctifies the gift. There is a twofold coming to Christ to Zion as her lawgiver, judge, and Savior. One was in his suffering state, the other in exaltation and triumph; in both he comes as it were on an ass. In the former, he comes with labor and toil; in the other, he comes in the virtue of his labors and sufferings. His triumph and glory is wholly on that foundation, so that still he is fitly represented as riding on an ass. He comes in both these journeys to wash his garments "in the blood of grapes." He ends his first toilsome travail at the winepress where, in union with the divinity, he washes his garments in his own blood. In the other he treads the winepress of his Father's wrath, and dyes his garments with the blood of his enemies, and also washes his garments in wine, the happy and glorious fruit of his own suffering, as all the joy and glory in which he and his people shall appear at Christ's triumphant coming, at the fall of Antichrist and at the end of the world, is as it were the new wine expressed from the True Vine as the consequence of the shedding of Christ's own blood.JE deleted "See Revelation 7:14, " a later interlineation.</w:t>
      </w:r>
    </w:p>
    <w:p>
      <w:pPr>
        <w:pStyle w:val="BodyText"/>
      </w:pPr>
      <w:r>
        <w:t xml:space="preserve">If we understand the words of this verse as referring not to Shiloh, spoken of in the foregoing verse, but as spoken of Judah, of whose blessing they are a part, then they may be understood of the church, or people of Christ, who are sometimes in the book of Psalms called by the name of Judah. Then this may represent the saints' washing their robes, and making them white in the blood of the Lamb, and as it were swimming in that joy that is through the blood of Christ, and is called the fruit of the vine and new wine, which they especially do partake of who go through great labor and suffering for Christ's sake, represented by their riding on an ass. They tie their ass to the choice vine as they suffer for Christ, and in a dependence on him who is the True Vine.</w:t>
      </w:r>
    </w:p>
    <w:p>
      <w:pPr>
        <w:pStyle w:val="BodyText"/>
      </w:pPr>
      <w:r>
        <w:t xml:space="preserve">"His foal unto the vine." Zechariah 9:9.</w:t>
      </w:r>
    </w:p>
    <w:p>
      <w:pPr>
        <w:pStyle w:val="BodyText"/>
      </w:pPr>
      <w:r>
        <w:t xml:space="preserve">"Washed his garments in wine." Isaiah 63:2–3.This and the preceding reference are separate entries.</w:t>
      </w:r>
    </w:p>
    <w:p>
      <w:pPr>
        <w:pStyle w:val="BodyText"/>
      </w:pPr>
      <w:r>
        <w:t xml:space="preserve">Genesis 49:12. "His eyes shall be red with wine."] Isaiah 55:1.</w:t>
      </w:r>
    </w:p>
    <w:p>
      <w:pPr>
        <w:pStyle w:val="BodyText"/>
      </w:pPr>
      <w:r>
        <w:t xml:space="preserve">Genesis 49:16.] Fulfilled in Sampson, who was of that tribe.</w:t>
      </w:r>
    </w:p>
    <w:p>
      <w:pPr>
        <w:pStyle w:val="BodyText"/>
      </w:pPr>
      <w:r>
        <w:t xml:space="preserve">Genesis 49:17.] Fulfilled in Sampson, and also in the story we have of the Danites, in the Judges 18. When Sampson pulled the house down under the Philistines that were upon the roof of it, by breaking</w:t>
      </w:r>
    </w:p>
    <w:p>
      <w:pPr>
        <w:pStyle w:val="SourcePage"/>
      </w:pPr>
      <w:r>
        <w:t xml:space="preserve">[p. 201]</w:t>
      </w:r>
    </w:p>
    <w:p>
      <w:pPr>
        <w:pStyle w:val="BodyText"/>
      </w:pPr>
      <w:r>
        <w:t xml:space="preserve">the pillars on which it stood, he as it were made the house throw his rider, by wounding his legs.This sentence is a later addition.</w:t>
      </w:r>
    </w:p>
    <w:p>
      <w:pPr>
        <w:pStyle w:val="BodyText"/>
      </w:pPr>
      <w:r>
        <w:t xml:space="preserve">"An adder." SSS.Poole </w:t>
      </w:r>
      <w:r>
        <w:rPr>
          <w:i/>
          <w:iCs/>
        </w:rPr>
        <w:t xml:space="preserve">Synopsis Criticorum, I</w:t>
      </w:r>
      <w:r>
        <w:t xml:space="preserve"> (London, 1669), Pt. 1, col. 306. This reference is a separate entry.</w:t>
      </w:r>
    </w:p>
    <w:p>
      <w:pPr>
        <w:pStyle w:val="BodyText"/>
      </w:pPr>
      <w:r>
        <w:t xml:space="preserve">Genesis 49:18. "I have waited for thy salvation, O Lord."] Jacob says this here because the event foretold in the immediately preceding words, viz. Sampson's slaying the Philistines, and destroying the temple of Dagon at his death, was a remarkable type of that great salvation by Christ so often promised in the blessing God gave to Abraham, Isaac, and to him, and that he had been so supported by through the many troubles of his wearisome pilgrimage. See Bp. Sherlock's explanation of this and the preceding verse, </w:t>
      </w:r>
      <w:r>
        <w:rPr>
          <w:i/>
          <w:iCs/>
        </w:rPr>
        <w:t xml:space="preserve">Use and Intent of Prophecy</w:t>
      </w:r>
      <w:r>
        <w:t xml:space="preserve">, pp. 296 ff.;Sherlock interprets the promise to multiply Abraham and his seed and to give them Canaan as a possession as implying "necessarily a Promise of temporal Power and Dominion. For a People cannot possess a Land without some Form, or rule of Government among them." The promise therefore points to victory over their enemies (</w:t>
      </w:r>
      <w:r>
        <w:rPr>
          <w:i/>
          <w:iCs/>
        </w:rPr>
        <w:t xml:space="preserve">Use and Intent of Prophecy</w:t>
      </w:r>
      <w:r>
        <w:t xml:space="preserve"> [5th ed.], pp. 296–303). and Bp. Kidder's </w:t>
      </w:r>
      <w:r>
        <w:rPr>
          <w:i/>
          <w:iCs/>
        </w:rPr>
        <w:t xml:space="preserve">Demonstration</w:t>
      </w:r>
      <w:r>
        <w:t xml:space="preserve">, pp. </w:t>
      </w:r>
      <w:r>
        <w:rPr>
          <w:i/>
          <w:iCs/>
        </w:rPr>
        <w:t xml:space="preserve">4–5</w:t>
      </w:r>
      <w:r>
        <w:t xml:space="preserve">This reference, written at the bottom of the page, may read "4. c." or 4. 5. "</w:t>
      </w:r>
      <w:r>
        <w:rPr>
          <w:i/>
          <w:iCs/>
        </w:rPr>
        <w:t xml:space="preserve">Demonstration of the Messias</w:t>
      </w:r>
      <w:r>
        <w:t xml:space="preserve"> (2nd ed. corr., 1726), Pt. 1, 4–5. and SSS.This and the preceding reference are later additions. Poole, </w:t>
      </w:r>
      <w:r>
        <w:rPr>
          <w:i/>
          <w:iCs/>
        </w:rPr>
        <w:t xml:space="preserve">Synopsis Criticorum, I</w:t>
      </w:r>
      <w:r>
        <w:t xml:space="preserve"> (London, 1669), Pt. 1, cols. 306–307.</w:t>
      </w:r>
    </w:p>
    <w:p>
      <w:pPr>
        <w:pStyle w:val="BodyText"/>
      </w:pPr>
      <w:r>
        <w:t xml:space="preserve">Genesis 49:19.] Fulfilled in Jephthah'sJE crossed out this word with two "x's." time, who was of this tribe [Judges 11-12]; and it may be also in what we have account of in 1 Chronicles 5:18–22. See also 1 Chronicles 12:8, 1 Chronicles 12:15.</w:t>
      </w:r>
    </w:p>
    <w:p>
      <w:pPr>
        <w:pStyle w:val="BodyText"/>
      </w:pPr>
      <w:r>
        <w:t xml:space="preserve">Genesis 49:21.] SSS.Poole, </w:t>
      </w:r>
      <w:r>
        <w:rPr>
          <w:i/>
          <w:iCs/>
        </w:rPr>
        <w:t xml:space="preserve">Synopsis Criticorum, I</w:t>
      </w:r>
      <w:r>
        <w:t xml:space="preserve"> (London, 1669), Pt. 1, col. 308.</w:t>
      </w:r>
    </w:p>
    <w:p>
      <w:pPr>
        <w:pStyle w:val="BodyText"/>
      </w:pPr>
      <w:r>
        <w:t xml:space="preserve">Genesis 49:22. "Joseph is a fruitful bough, even a fruitful bough by a well, whose branches run over the wall."] The wordבְּנוֹת which is translated "branches" properly signifies daughters; and the wordשְוּר which is translated "wall" signifies both a wall and also an enemy, so that the words may be translated either "whose branches run over the wall," or "whose daughters go over to the enemy." But let it be translated either of the ways, the event referred to doubtless is the tribe of Benjamin's being supplied with wives</w:t>
      </w:r>
    </w:p>
    <w:p>
      <w:pPr>
        <w:pStyle w:val="SourcePage"/>
      </w:pPr>
      <w:r>
        <w:t xml:space="preserve">[p. 202]</w:t>
      </w:r>
    </w:p>
    <w:p>
      <w:pPr>
        <w:pStyle w:val="BodyText"/>
      </w:pPr>
      <w:r>
        <w:t xml:space="preserve">[Judges 21:14]. For their wives, that they were supplied with from Jabesh Gilead, were of this tribe, for Jabesh Gilead was in the half tribe of Manasseh. And the daughters of Shiloh, which they catched when they came out in dances, were of the tribe of Ephraim, for Shiloh was in that tribe. Thus their daughters went over to the enemy, or the tribe of Benjamin, who were enemies to the other tribes of Israel in that war in which their women and most of the men were destroyed. Thus also the branches or daughters of this fruitful bough or vine run over the wall. As the whole people of Israel are several times in Scripture compared to a vineyard, so here a particular tribe in Israel seems to be compared to a distinct enclosure of fruit trees or vineyard, that was walled in (as vineyards were wont to be), and so separated from other vineyards. Joseph is compared here to an exceeding flourishing bough or vine, whose daughters or branches run over the wall, and get out of the enclosure, and run into another vineyard.</w:t>
      </w:r>
    </w:p>
    <w:p>
      <w:pPr>
        <w:pStyle w:val="BodyText"/>
      </w:pPr>
      <w:r>
        <w:t xml:space="preserve">In that it is said, his "branches run over the wall." And the same word that signifies "branches," also signifying (and more properly signifying) "daughters," it seems to show which way his branches shall run over the wall, viz. by his daughters' breaking over the enclosure, or limits of the tribe, and going to another tribe.This paragraph is a later addition.</w:t>
      </w:r>
    </w:p>
    <w:p>
      <w:pPr>
        <w:pStyle w:val="BodyText"/>
      </w:pPr>
      <w:r>
        <w:t xml:space="preserve">Genesis 49:24. "But his bow abode in strength, and the arms of his hands were made strong by the hands of the mighty God of Jacob."] This was remarkably verified in Joshua and Gideon, who were of this tribe, as appears with respect to Joshua by Numbers 13:8, and with respect to Gideon by Judges 6:11, with Joshua 17:2 and Judges 6:35. They were wonderful instances of those whose "bow abode in strength," and the arms of whose hands were strengthened "by the hands of the mighty God of Jacob," who were strengthened and succeeded by immediate help from God, as appears by their whole story. Jephthah the Gileadite was also of Joseph, being of the tribe of Manasseh.</w:t>
      </w:r>
    </w:p>
    <w:p>
      <w:pPr>
        <w:pStyle w:val="BodyText"/>
      </w:pPr>
      <w:r>
        <w:t xml:space="preserve">"From thence is the shepherd, the stone of Israel." These words seem to have a remarkable fulfillment in Joshua, who was as it were the shepherd of Israel, who led them into Canaan to their pasture, and conquered their enemies for them, and was in a subordinate sense the rock of Israel's salvation, who bore the name of Christ, Joshua or Jesus or the Savior, and was a remarkable type of Christ, and who had Christ with him, and acted by his influence, and fought by his strength, and had his spirit</w:t>
      </w:r>
    </w:p>
    <w:p>
      <w:pPr>
        <w:pStyle w:val="SourcePage"/>
      </w:pPr>
      <w:r>
        <w:t xml:space="preserve">[p. 203]</w:t>
      </w:r>
    </w:p>
    <w:p>
      <w:pPr>
        <w:pStyle w:val="BodyText"/>
      </w:pPr>
      <w:r>
        <w:t xml:space="preserve">to guide him. It may also have respect to the ark and tabernacle being kept at Shiloh, as it was till the days of Samuel, for Shiloh was in the tribe of Ephraim (Psalms 78:60, Psalms 78:67). The ark was the type and symbol of Christ, the shepherd and rock of Israel; and the tabernacle and the mercy seat over the ark was the place of his presence.</w:t>
      </w:r>
    </w:p>
    <w:p>
      <w:pPr>
        <w:pStyle w:val="BodyText"/>
      </w:pPr>
      <w:r>
        <w:t xml:space="preserve">"From thence is the shepherd, the stone of Israel." I.e. from the mighty God of Jacob, mentioned in the immediately preceding words. It seems evidently to be explained by the words immediately following, from "the God of thy father," and he "will help thee," for so the wordsוְיַעְזְרֶךָּ     אָבִיךָ     מֵאֵל     יִשְׂרָאֵל     אֶבֶן     רֹעֶה     מִשָּׁם are literally translated, </w:t>
      </w:r>
      <w:r>
        <w:rPr>
          <w:i/>
          <w:iCs/>
        </w:rPr>
        <w:t xml:space="preserve">misham rougneh ebhen Israel meel abhik vejangzerekah</w:t>
      </w:r>
      <w:r>
        <w:t xml:space="preserve">. "The arms of his hands were made strong" (thus he "helped thee") "by the hands of the mighty God of Jacob" (who was Joseph's father). From thence is the shepherd, the stone of Israel, even from the God of Jacob thy father; and he (the shepherd, the stone of Israel) will help thee, and by him shall the arms of thine hands be made strong. He, the Messiah, is the hand or the arm of the Lord (as he is sometimes called), which shall strengthen thine arms. See SSS on Genesis 49:25.Poole, </w:t>
      </w:r>
      <w:r>
        <w:rPr>
          <w:i/>
          <w:iCs/>
        </w:rPr>
        <w:t xml:space="preserve">Synopsis Criticorum, I</w:t>
      </w:r>
      <w:r>
        <w:t xml:space="preserve"> (London, 1669), Pt. 1, col. 310. This paragraph is a later addition.</w:t>
      </w:r>
    </w:p>
    <w:p>
      <w:pPr>
        <w:pStyle w:val="BodyText"/>
      </w:pPr>
      <w:r>
        <w:t xml:space="preserve">Genesis 49:26. "The blessings of thy father have prevailed above the blessings of my progenitors unto the utmost bound of the everlasting hills. They shall be on the head of Joseph, and on the crown of the head of him who was separated from his brethren."] The blessings of his progenitors, by which they had the everlasting hills of Canaan given to them, and the everlasting hills of the heavenly Canaan were given to but one of their children. Abraham's blessing reached Isaac only. Ishmael and his other children were separated from Isaac, and sent forth out of Canaan as having no part there. And so Isaac had but one blessing, which was given to Jacob as the only heir of Canaan. Esau was separated and sent away out of the land. But Jacob had a blessing for all his sons, and one even for Joseph, that seemed in the providence of God to be separated from his brethren, and sent out of Canaan, as if he had no part in it, like Esau, and Ishmael, and the sons of Keturah. But yet the blessing of his father reached him. He had a part given him in Canaan, yea, an everlasting inheritance in it, and in the most eminent blessings that appertained to it, to the very summit, and utmost bounds, and duration of its everlasting hills. See the following three paragraphs.</w:t>
      </w:r>
    </w:p>
    <w:p>
      <w:pPr>
        <w:pStyle w:val="SourcePage"/>
      </w:pPr>
      <w:r>
        <w:t xml:space="preserve">[p. 204]</w:t>
      </w:r>
    </w:p>
    <w:p>
      <w:pPr>
        <w:pStyle w:val="BodyText"/>
      </w:pPr>
      <w:r>
        <w:t xml:space="preserve">"Unto the utmost bound of the everlasting hills." In the original,תַּאֳוַדְ "to the 'term' or 'ends' of the everlasting hills." I.e. 1. To the highest top and summit of these hills, figuratively representing the height and excellency of the blessing, agreeable to the style of Scripture, which speaks of God's mercy, righteousness, as being like the great mountains reaching to the clouds, etc.</w:t>
      </w:r>
    </w:p>
    <w:p>
      <w:pPr>
        <w:pStyle w:val="ListText"/>
        <w:numPr>
          <w:ilvl w:val="0"/>
          <w:numId w:val="3"/>
        </w:numPr>
      </w:pPr>
      <w:r>
        <w:t xml:space="preserve">To the end or final period of these everlastingMS: "lasting." hills, representing the durableness of the blessing. And I doubt not but the Spirit of God here has respect to the blessings of heaven, which is very often in the Old Testament represented by a mountain, an high mountain, and is called the mountain of the height of Israel, etc., and is in a most absolute sense an everlasting mountain.</w:t>
      </w:r>
    </w:p>
    <w:p>
      <w:pPr>
        <w:pStyle w:val="ListText"/>
        <w:numPr>
          <w:ilvl w:val="0"/>
          <w:numId w:val="4"/>
        </w:numPr>
      </w:pPr>
      <w:r>
        <w:t xml:space="preserve">The words may have respect to the extent of the possessions of Joseph. The distant mountains seemed to be the ends of the earth. The posterity of Joseph reigned over the bigger part of the land of Canaan, that hilly country; and that was terminated by hills: Mt. Carmel and other mountains by the sea, and Mt. Libanus on the north, and Mt. Shenir and Hermon, etc., on the east. But the Spirit of God has probably also a reference to the extent of the spiritual dominion God's people have in Christ Jesus, and as they sit together in heavenly places with him, and reign with him, in and through whom, and with whom, they possess all things, and reign over the nations. And the kingdom, and dominion, and the greatness of the kingdom under the whole heaven shall be given into their hands; yea, all heaven, the hills of that celestial Canaan, even to their utmost bounds, shall be theirs.</w:t>
      </w:r>
    </w:p>
    <w:p>
      <w:pPr>
        <w:pStyle w:val="BodyText"/>
      </w:pPr>
      <w:r>
        <w:t xml:space="preserve">Genesis 49:27. "Benjamin shall ravin as a wolf: in the morning shall he devour the prey, and at night shall he divide the spoil."] "Who in the morning of their commonwealth, or in the beginning thereof, should alone maintain a war against all the other tribes, in which they overcame them in two battles, though they had sixteen to one against them, and killed more men of the Israelites than they had in their whole army (Judges 20 and Judges 21). Thus Ehud destroyed Eglon king of Moab (Judges 3:12–29). Thus Saul destroyed the Ammonites, the Amalekites, the Philistines, and others (1 Samuel 11; 1 Samuel 14:1–23, 1 Samuel 14:46–48; 1 Samuel 15), and raged about like a wolf in pursuit of David, the great shepherd of his flock, and his little company. And in the evening or latter part of their polity, Mordecai of this tribe (Esther 2:5</w:t>
      </w:r>
    </w:p>
    <w:p>
      <w:pPr>
        <w:pStyle w:val="SourcePage"/>
      </w:pPr>
      <w:r>
        <w:t xml:space="preserve">[p. 205]</w:t>
      </w:r>
    </w:p>
    <w:p>
      <w:pPr>
        <w:pStyle w:val="BodyText"/>
      </w:pPr>
      <w:r>
        <w:t xml:space="preserve">Esther 2:5) and his adherents destroyed Haman and all the enemies of the Jews, like so many insatiable wolves when beset and standing for their lives." Bedford's </w:t>
      </w:r>
      <w:r>
        <w:rPr>
          <w:i/>
          <w:iCs/>
        </w:rPr>
        <w:t xml:space="preserve">Scripture Chronology</w:t>
      </w:r>
      <w:r>
        <w:t xml:space="preserve">, p. 361. See Judges 20 and Judges 21.</w:t>
      </w:r>
    </w:p>
    <w:p>
      <w:pPr>
        <w:pStyle w:val="BodyText"/>
      </w:pPr>
      <w:r>
        <w:t xml:space="preserve">"Benjamin shall ravin as a wolf." See concerning the application of this to the apostle Paul, in "Miscellanies," no. 1347.This paragraph is a separate entry. In his comments, JE suggests that if this prophecy has reference to "spiritual spoils" rather than the spoils of war, then it was fulfilled in the life of Saul who became the apostle Paul, who went from being a persecutor of the church of Christ to "the greatest instrument" of the church, distributing "the benefits of Christ" (</w:t>
      </w:r>
      <w:r>
        <w:rPr>
          <w:i/>
          <w:iCs/>
        </w:rPr>
        <w:t xml:space="preserve">Works of Jonathan Edwards, 23</w:t>
      </w:r>
      <w:r>
        <w:t xml:space="preserve">, </w:t>
      </w:r>
      <w:r>
        <w:rPr>
          <w:i/>
          <w:iCs/>
        </w:rPr>
        <w:t xml:space="preserve">The "Miscellanies," 1153–1360</w:t>
      </w:r>
      <w:r>
        <w:t xml:space="preserve">, ed. Douglas A. Sweeney [New Haven, Yale Univ. Press, 2004]), 387.</w:t>
      </w:r>
    </w:p>
    <w:p>
      <w:pPr>
        <w:pStyle w:val="BodyText"/>
      </w:pPr>
      <w:r>
        <w:t xml:space="preserve">Genesis 49:33. "Gathered up his feet into the bed."] Before he had sat on the bed with his feet on the ground; now he took 'em up into the bed. See Genesis 48:2.</w:t>
      </w:r>
    </w:p>
    <w:p>
      <w:pPr>
        <w:pStyle w:val="BodyText"/>
      </w:pPr>
      <w:r>
        <w:t xml:space="preserve">By being "gathered unto his people" here can't be meant his being buried, and having his body gathered to their bodies, for that was afterwards and in another country. But it seems to me plain that the Holy Ghost has here respect to his soul's being gathered to that assembly or society to which he belonged.JE crossed out with two large "X's" the following text containing a number of deletions: "there. I don't think it to be merely a metaphor signifying that he died, and was now brought into the same state of death with his forefathers, and numbered among the dead. 1. Because that would be an improper way of speaking, and unusual to call a succession of fathers and sons in a line a people. A people is a nation, or body, or society of men. To call a man's progenitor his people." See note on Job 27:19, in paper concerning "Intimations of a Future State in the Old Testament."This paragraph is a separate entry. JE interprets "The rich man shall lie down, but he shall not be gathered" (Job 27:19) as meaning that "his soul shall not be gathered, as is often said of good men in Scripture history, that they died, and were gathered to their people." In fact, terrors will take hold of him ("Places of the Old Testament which Intimate a Future State," pp. 1, 7–8).</w:t>
      </w:r>
    </w:p>
    <w:p>
      <w:pPr>
        <w:pStyle w:val="BodyText"/>
      </w:pPr>
      <w:r>
        <w:t xml:space="preserve">Genesis 50:2. "To embalm his father."] See note on John 19:39–40.</w:t>
      </w:r>
    </w:p>
    <w:p>
      <w:pPr>
        <w:pStyle w:val="BodyText"/>
      </w:pPr>
      <w:r>
        <w:t xml:space="preserve">Genesis 50:5.] Acts 7:16 notes.</w:t>
      </w:r>
    </w:p>
    <w:p>
      <w:pPr>
        <w:pStyle w:val="BodyText"/>
      </w:pPr>
      <w:r>
        <w:t xml:space="preserve">Genesis 50:24. "And Joseph said unto his brethren."] No. 382.</w:t>
      </w:r>
      <w:r>
        <w:rPr>
          <w:i/>
          <w:iCs/>
        </w:rPr>
        <w:t xml:space="preserve">Works, 15</w:t>
      </w:r>
      <w:r>
        <w:t xml:space="preserve">, 366–67.</w:t>
      </w:r>
    </w:p>
    <w:p>
      <w:pPr>
        <w:pStyle w:val="BodyText"/>
      </w:pPr>
      <w:r>
        <w:t xml:space="preserve">Genesis 50:25. "And ye shall carry up my bones from hence."] Acts 7:16 notes.</w:t>
      </w:r>
    </w:p>
    <w:p>
      <w:pPr>
        <w:pStyle w:val="SourcePage"/>
      </w:pPr>
      <w:r>
        <w:t xml:space="preserve">[p. 206]</w:t>
      </w:r>
    </w:p>
    <w:p>
      <w:pPr>
        <w:pStyle w:val="Heading2"/>
      </w:pPr>
      <w:bookmarkStart w:name="heading_exodus" w:id="39"/>
      <w:r>
        <w:t xml:space="preserve">Exodus</w:t>
      </w:r>
      <w:bookmarkEnd w:id="39"/>
    </w:p>
    <w:p>
      <w:pPr>
        <w:pStyle w:val="BodyText"/>
      </w:pPr>
      <w:r>
        <w:t xml:space="preserve">Exodus 1:6–7.] No. 383.Ibid., 367.</w:t>
      </w:r>
    </w:p>
    <w:p>
      <w:pPr>
        <w:pStyle w:val="BodyText"/>
      </w:pPr>
      <w:r>
        <w:t xml:space="preserve">Exodus 1:11. "Built for Pharaoh treasure cities."] SSS.Poole, </w:t>
      </w:r>
      <w:r>
        <w:rPr>
          <w:i/>
          <w:iCs/>
        </w:rPr>
        <w:t xml:space="preserve">Synopsis Criticorum, I</w:t>
      </w:r>
      <w:r>
        <w:t xml:space="preserve"> (London, 1669), Pt. 1, col. 319.</w:t>
      </w:r>
    </w:p>
    <w:p>
      <w:pPr>
        <w:pStyle w:val="BodyText"/>
      </w:pPr>
      <w:r>
        <w:t xml:space="preserve">Exodus 1:16, Exodus 1:22.] Pharaoh in this isJE deleted "like." the leviathan, that crooked serpent, and the type of the great red dragon (Revelation 12:4), who stood to devour the man—child as soon as it was born.</w:t>
      </w:r>
    </w:p>
    <w:p>
      <w:pPr>
        <w:pStyle w:val="BodyText"/>
      </w:pPr>
      <w:r>
        <w:t xml:space="preserve">Exodus 1:22.] SSS.Poole, </w:t>
      </w:r>
      <w:r>
        <w:rPr>
          <w:i/>
          <w:iCs/>
        </w:rPr>
        <w:t xml:space="preserve">Synopsis Criticorum, I</w:t>
      </w:r>
      <w:r>
        <w:t xml:space="preserve"> (London, 1669), Pt. 1, col. 321.</w:t>
      </w:r>
    </w:p>
    <w:p>
      <w:pPr>
        <w:pStyle w:val="BodyText"/>
      </w:pPr>
      <w:r>
        <w:t xml:space="preserve">Exodus 2.] See no. 95b.</w:t>
      </w:r>
    </w:p>
    <w:p>
      <w:pPr>
        <w:pStyle w:val="BodyText"/>
      </w:pPr>
      <w:r>
        <w:t xml:space="preserve">See how manifestly many things in the heathen fables of Bacchus are taken from the story of Moses, in notes on Genesis 10:8, no. 401; and also how Moses is Osiris, no. 408. See traditions among the heathen concerning Moses and his acts, no. 432.</w:t>
      </w:r>
      <w:r>
        <w:rPr>
          <w:i/>
          <w:iCs/>
        </w:rPr>
        <w:t xml:space="preserve">Works, 15</w:t>
      </w:r>
      <w:r>
        <w:t xml:space="preserve">, 77–78; 400–405; 415–16; 511–14. See also SSS on Exodus 34:29.Poole, </w:t>
      </w:r>
      <w:r>
        <w:rPr>
          <w:i/>
          <w:iCs/>
        </w:rPr>
        <w:t xml:space="preserve">Synopsis Criticorum, I</w:t>
      </w:r>
      <w:r>
        <w:t xml:space="preserve"> (London, 1669), Pt. 1, cols. 502–3. JE entered each of the references in this paragraph at a different time.</w:t>
      </w:r>
    </w:p>
    <w:p>
      <w:pPr>
        <w:pStyle w:val="BodyText"/>
      </w:pPr>
      <w:r>
        <w:t xml:space="preserve">Exodus 2:1.] No. 432.</w:t>
      </w:r>
      <w:r>
        <w:rPr>
          <w:i/>
          <w:iCs/>
        </w:rPr>
        <w:t xml:space="preserve">Works</w:t>
      </w:r>
      <w:r>
        <w:t xml:space="preserve">, </w:t>
      </w:r>
      <w:r>
        <w:rPr>
          <w:i/>
          <w:iCs/>
        </w:rPr>
        <w:t xml:space="preserve">15</w:t>
      </w:r>
      <w:r>
        <w:t xml:space="preserve">, 511–14.</w:t>
      </w:r>
    </w:p>
    <w:p>
      <w:pPr>
        <w:pStyle w:val="BodyText"/>
      </w:pPr>
      <w:r>
        <w:t xml:space="preserve">Exodus 2:3.] Moses' being thus committed to the water to float upon it, and be carried by it they knew not whither, denotes the church's floating upon providence, and how without human care or strength to guide or preserve it, in an ark of bulrushes, i.e. in Christ. This ark seemed weak, made of those things that were very weak and despicable, hereby fitly representing Christ, who became a mean, weak, despised man, "a tender plant, a root out of a dry ground" [Isaiah 53:2].</w:t>
      </w:r>
    </w:p>
    <w:p>
      <w:pPr>
        <w:pStyle w:val="SourcePage"/>
      </w:pPr>
      <w:r>
        <w:t xml:space="preserve">[p. 207]</w:t>
      </w:r>
    </w:p>
    <w:p>
      <w:pPr>
        <w:pStyle w:val="BodyText"/>
      </w:pPr>
      <w:r>
        <w:t xml:space="preserve">Exodus 2:5.] See nos. 159 and 384.JE entered these references at different times. Ibid., 96, 367–68.</w:t>
      </w:r>
    </w:p>
    <w:p>
      <w:pPr>
        <w:pStyle w:val="BodyText"/>
      </w:pPr>
      <w:r>
        <w:t xml:space="preserve">Exodus 2:6. "Behold, the babe wept."] No. 430.Ibid., 522.</w:t>
      </w:r>
    </w:p>
    <w:p>
      <w:pPr>
        <w:pStyle w:val="BodyText"/>
      </w:pPr>
      <w:r>
        <w:t xml:space="preserve">Exodus 2:10. "Because I drew him out of the water."] Moses' being preserved thus in the midst of great waters in an ark when a poor, little, helpless infant, and being saved out of the water, it typifies God's remarkable preservation of his church, or of Christ mystical, when in the midst of great affliction and surrounded with danger, and the church is small, and weak, and unable to defend or help themselves (as indeed man is at all times a helpless creature). And particularly it represents the preservation of the church of Israel in Egypt, and their redemption out of their affliction and danger there, where they were as it were in the midst of great waters continually ready to overwhelm them. But God bore them on eagles' wings [Exodus 19:4], and was as it were an ark to them to keep the waters from overwhelming them. God has promised his people that when they pass through the waters, they shall not overflow them [Isaiah 43:2]. This was a figure of much the same as the burning bush that was not consumed, and the preservation of Noah and his family in the ark in the time of the flood, and the children of Israel's passing safely through the Red Sea. It also was a figure of Christ's coming forth out of his state of humiliation and suffering, wherein he was as it were in the midst of great waters, to be received by the Gentile church, of which Pharaoh's daughter is the type. See note on Exodus 19:5. See also "Miscellanies," no. 1069, p. 2.In "Miscellanies," no. 1069, "Types of the Messiah." JE parallels the preservation of Moses, "a little helpless infant," with the deliverance of God's people in Egypt, who "were like an helpless infant," from "cruel, bloodthirsty enemies" (</w:t>
      </w:r>
      <w:r>
        <w:rPr>
          <w:i/>
          <w:iCs/>
        </w:rPr>
        <w:t xml:space="preserve">Works, 11</w:t>
      </w:r>
      <w:r>
        <w:t xml:space="preserve">, 195–96).</w:t>
      </w:r>
    </w:p>
    <w:p>
      <w:pPr>
        <w:pStyle w:val="BodyText"/>
      </w:pPr>
      <w:r>
        <w:t xml:space="preserve">Exodus 2:11. "He went out unto his brethren," etc.] Moses, though he was brought up among the Egyptians in Pharaoh's court and as the son of Pharaoh's daughter, yet never became as a natural Egyptian. He did not forget his brethren. He chose not to be an Egyptian, but to be one of that people of whom he was by birth. All the pleasures and honors of Pharaoh's court, added to his being brought up among the Egyptians, did not win him over to that people to be willing to be one of them rather than one of Israel. See Hebrews 11:24.</w:t>
      </w:r>
    </w:p>
    <w:p>
      <w:pPr>
        <w:pStyle w:val="BodyText"/>
      </w:pPr>
      <w:r>
        <w:t xml:space="preserve">Exodus 2:16.] See no. 160.</w:t>
      </w:r>
      <w:r>
        <w:rPr>
          <w:i/>
          <w:iCs/>
        </w:rPr>
        <w:t xml:space="preserve">Works, 15</w:t>
      </w:r>
      <w:r>
        <w:t xml:space="preserve">, 96–97.</w:t>
      </w:r>
    </w:p>
    <w:p>
      <w:pPr>
        <w:pStyle w:val="SourcePage"/>
      </w:pPr>
      <w:r>
        <w:t xml:space="preserve">[p. 208]</w:t>
      </w:r>
    </w:p>
    <w:p>
      <w:pPr>
        <w:pStyle w:val="BodyText"/>
      </w:pPr>
      <w:r>
        <w:t xml:space="preserve">Exodus 3:2–3. "And the angel of the Lord" (i.e. Christ, who is often so called) "appeared unto him in a flame of fire out of the midst of a bush. And he looked, and, behold, the bush burned with fire, and the bush was not consumed. And Moses said," etc.] 1. This bush represents the human nature of Christ, whose name is the Branch. This bush well represents the human nature of Christ because it was the growth of the earth. Though Christ with regard to his divine nature be the Lord from heaven, yet with respect to his human nature he was the growth of the earth. He was of earthly descent, of the race of mortal mankind. And upon the account of its low and humble stature, it was a bush or bramble, as the wordסְנֶה in the original signifies. This well represented Christ's state of humiliation, and also his meekness and lowliness of heart. And also upon the account of its tenderness and liableness to be destroyed, what [is] more easily crushedMS: "Crush." or consumed than a bramble bush? This bush, upon each of these accounts, well represented what is spoken of Christ in the Isaiah 53:2. "He shall grow up before him as a tender plant, as a root out of a dry ground; he hath no form nor comeliness." This bush was "a root out of a dry ground" (See Hosea 13:5, Deuteronomy 8:15.), for it was a bush that grew on Mt. Horeb, as Exodus 3:1, which was so called from the remarkable dryness of the place, for the word "Horeb"חֹרֵב signifies dryness.</w:t>
      </w:r>
    </w:p>
    <w:p>
      <w:pPr>
        <w:pStyle w:val="BodyText"/>
      </w:pPr>
      <w:r>
        <w:t xml:space="preserve">"And Moses said, I will now turn aside, and see this great sight, why the bush is not burnt." The great sight that Moses here said he would turn aside to see, and that he did turn aside to see as he said, as we have account in the next verse, was not that the bush was not burnt. For this Moses had seen already, which was the occasion of his earnestly desiring to know, and his turning aside to see, something further. But what the great sight he turned aside to see was why the bush was not burnt, or upon what account, or for what reason, as the wordמַדּוּעַ in the original signifies. Moses seems to have spoke these words after he had stood a while with astonishment, beholding the bush burn. And when he after a while perceived that bush, notwithstanding, was not burnt, he then concluded it must be some great and very extraordinary thing that must preserve the bush so in the midst of the flames. By the "sight" is meant the thing to be seen. It is as much as if he had said, I will turn aside, and see this great thing on the account of which the bush was not burnt. This great</w:t>
      </w:r>
    </w:p>
    <w:p>
      <w:pPr>
        <w:pStyle w:val="SourcePage"/>
      </w:pPr>
      <w:r>
        <w:t xml:space="preserve">[p. 209]</w:t>
      </w:r>
    </w:p>
    <w:p>
      <w:pPr>
        <w:pStyle w:val="BodyText"/>
      </w:pPr>
      <w:r>
        <w:t xml:space="preserve">thing was that God "dwelt in the bush," as Deuteronomy 33:16. 'Tis probable Moses was sensible that there was something divine in the case. He might probably see some token of divine glory there present, some extraordinary luster or effulgence that had an appearance of exceeding awful majesty, and also surpassing pleasantness and sweetness, like that which Peter describes, 2 Peter 1:16–17, speaking of what he saw in the mount of transfiguration, which Moses saw in the time that the bush was burning, and also saw to continue there after the flame was out, and concluded the bush's being preserved was by reason of that divine thing that he there beheld. This Moses seems to have respect to when he says, "I will turn aside, and see this great sight." This appearance was so divinely excellent and ravishing that it seems to have left an everlasting impression on Moses' mind, and probably made him the more earnestly desirous to see God's glory afterwards (Exodus 33:18). And he remembers it when he blesses Joseph (Deuteronomy 33:16). And Moses had now a mind to come nearer to behold this great, and sweet, and wonderful sight, the glory of God united to and dwelling in the bush. This great sight that Moses speaks of represents two things. 1. The incarnation of Christ, which was represented by God's dwelling in the bush. 2. The death and sufferings of Christ, which was represented by God's appearing and dwelling in the burning bush, or in the bush when all on fire. Which two things were the greatest sight that ever were seen by angels or men.This paragraph is a separate later entry which JE inserted at this point.</w:t>
      </w:r>
    </w:p>
    <w:p>
      <w:pPr>
        <w:pStyle w:val="BodyText"/>
      </w:pPr>
      <w:r>
        <w:t xml:space="preserve">The Son of God, the second person of the Trinity, his appearing in this bush, is a type of his being manifest in the flesh. ChristMS: "God ‹X›." is said, Deuteronomy 33:16, to have "dwelt in the bush"; hereby was typified his dwelling in flesh. "As the bush burned with fire, and was not consumed," so Christ in the human nature suffered extremely. He endured the wrath of God, but was not overcome, perished not, was not consumed. He rose again from the dead, and did not see corruption. Though his human nature was but a bush, a tender plant, in itself easily capable of being consumed, and though the fire spent all its force upon it, yet because of the divinity that dwelt in it, it was impossible that it should be consumed. The power of God was made perfect in weakness. Satan could not prevail against Christ; though he cast him into the fire, yet he could not destroy him.</w:t>
      </w:r>
    </w:p>
    <w:p>
      <w:pPr>
        <w:pStyle w:val="ListText"/>
        <w:numPr>
          <w:ilvl w:val="0"/>
          <w:numId w:val="3"/>
        </w:numPr>
      </w:pPr>
      <w:r>
        <w:t xml:space="preserve">This bush represents the church, the mystical body of Christ. As it was with Christ, so it is with his church. It is a tender plant. 'Tis the branch</w:t>
      </w:r>
    </w:p>
    <w:p>
      <w:pPr>
        <w:pStyle w:val="SourcePage"/>
      </w:pPr>
      <w:r>
        <w:t xml:space="preserve">[p. 210]</w:t>
      </w:r>
    </w:p>
    <w:p>
      <w:pPr>
        <w:pStyle w:val="BodyText"/>
      </w:pPr>
      <w:r>
        <w:t xml:space="preserve">of the earth, and oftentimes is in the fire. But God will not suffer it to be consumed, but it always survives the flames. The gates of hell never prevail against it; her enemies are not suffered to swallow her up. God has promised that when she goes through the fire, she shall not be burnt; neither shall the flames kindle upon her [Isaiah 43:2].</w:t>
      </w:r>
    </w:p>
    <w:p>
      <w:pPr>
        <w:pStyle w:val="BodyText"/>
      </w:pPr>
      <w:r>
        <w:t xml:space="preserve">But doubtless a special respect is herein had to the church, now in her suffering state in Egypt, which her enemies had labored to destroy, but were not able. The more they afflicted them, the more they multiplied. God always carried them on eagles' wings out of their enemies' reach; and when they had well nigh swallowed them up at the Red Sea, God delivered them.</w:t>
      </w:r>
    </w:p>
    <w:p>
      <w:pPr>
        <w:pStyle w:val="BodyText"/>
      </w:pPr>
      <w:r>
        <w:t xml:space="preserve">Exodus 3:5. "Put off thy shoes."] SSS.Poole, </w:t>
      </w:r>
      <w:r>
        <w:rPr>
          <w:i/>
          <w:iCs/>
        </w:rPr>
        <w:t xml:space="preserve">Synopsis Criticorum, I</w:t>
      </w:r>
      <w:r>
        <w:t xml:space="preserve"> (London, 1669), Pt. 1, col. 327.</w:t>
      </w:r>
    </w:p>
    <w:p>
      <w:pPr>
        <w:pStyle w:val="BodyText"/>
      </w:pPr>
      <w:r>
        <w:t xml:space="preserve">Exodus 3:8. "Flowing with milk and honey."] SSS.Ibid., cols. 327–28.</w:t>
      </w:r>
    </w:p>
    <w:p>
      <w:pPr>
        <w:pStyle w:val="BodyText"/>
      </w:pPr>
      <w:r>
        <w:t xml:space="preserve">Exodus 3:13. "And they shall say to me, What is his name? What shall I say unto them?"] They would be the more apt to inquire this because they had now been so long in Egypt, where they had served other gods, that they had in a great measure forgotten the God of their fathers. Had it not been for God's mercy to them in thus renewedly making known himself to them, the case would soon have been with them as it was with other nations, who soon after the flood forgot the true God, and degenerated to the worship of idols. See Ezekiel 20:5. God chose them; they did not choose him. He remembered them and his covenant with their fathers,The last six words are a later addition. when they had forgot him. Israel was a people that God formed for himself; he took, when they were the body of them idolaters and ignorant of him, and made them his people. He redeemed them from the gods of Egypt, from their idolatry as well as from their taskmasters; and that was the most glorious redemption. Here is a notable instance of the church's being hidden and obscured, as it was under Antichrist before the Reformation. There were doubtless left amongst them some true worshippers of God, thinly sown among them, as it was under the tyranny of that city which is spiritually calledMS: "Babilon </w:t>
      </w:r>
      <w:r>
        <w:t xml:space="preserve">&lt;Sodom&gt;</w:t>
      </w:r>
      <w:r>
        <w:t xml:space="preserve">." Sodom and Egypt. The church was now in the wilderness, as it was then. See Ezekiel 20:7–10, 2 Samuel 7:23, Leviticus 17:7, Joshua 24:14, Ezekiel 23:3, Ezekiel 23:8, Ezekiel 23:19, Ezekiel 23:21, Ezekiel 23:27.</w:t>
      </w:r>
    </w:p>
    <w:p>
      <w:pPr>
        <w:pStyle w:val="SourcePage"/>
      </w:pPr>
      <w:r>
        <w:t xml:space="preserve">[p. 211]</w:t>
      </w:r>
    </w:p>
    <w:p>
      <w:pPr>
        <w:pStyle w:val="BodyText"/>
      </w:pPr>
      <w:r>
        <w:t xml:space="preserve">We have another remarkable instance of the like nature in the time of the Jews' captivity in Babylon, another great type of the antichristian church. See notes on Jeremiah 16:13.This paragraph is a later addition.</w:t>
      </w:r>
    </w:p>
    <w:p>
      <w:pPr>
        <w:pStyle w:val="BodyText"/>
      </w:pPr>
      <w:r>
        <w:t xml:space="preserve">Exodus 3:14. "I AM THAT I AM."] See nos. 412 and 457.</w:t>
      </w:r>
      <w:r>
        <w:rPr>
          <w:i/>
          <w:iCs/>
        </w:rPr>
        <w:t xml:space="preserve">Works, 15</w:t>
      </w:r>
      <w:r>
        <w:t xml:space="preserve">, 418, 538.</w:t>
      </w:r>
    </w:p>
    <w:p>
      <w:pPr>
        <w:pStyle w:val="BodyText"/>
      </w:pPr>
      <w:r>
        <w:t xml:space="preserve">Exodus 3:18. "Let us go three days' journey."] No false or unrighteous dealing in this, see "Scripture," no. 505.Ibid., 608–9.</w:t>
      </w:r>
    </w:p>
    <w:p>
      <w:pPr>
        <w:pStyle w:val="BodyText"/>
      </w:pPr>
      <w:r>
        <w:t xml:space="preserve">Exodus 3:22. "Shall borrow of her neighbor."] Note on Exodus 12:35–36.</w:t>
      </w:r>
    </w:p>
    <w:p>
      <w:pPr>
        <w:pStyle w:val="BodyText"/>
      </w:pPr>
      <w:r>
        <w:t xml:space="preserve">Exodus 4:1–9.] SSS on Exodus 4:2.Poole, </w:t>
      </w:r>
      <w:r>
        <w:rPr>
          <w:i/>
          <w:iCs/>
        </w:rPr>
        <w:t xml:space="preserve">Synopsis Criticorum, I</w:t>
      </w:r>
      <w:r>
        <w:t xml:space="preserve"> (London, 1669), Pt. 1, cols. 330–31.</w:t>
      </w:r>
    </w:p>
    <w:p>
      <w:pPr>
        <w:pStyle w:val="BodyText"/>
      </w:pPr>
      <w:r>
        <w:t xml:space="preserve">Exodus 4:2. "A rod."] See Exodus 4:20.</w:t>
      </w:r>
    </w:p>
    <w:p>
      <w:pPr>
        <w:pStyle w:val="BodyText"/>
      </w:pPr>
      <w:r>
        <w:t xml:space="preserve">Exodus 4:3. "And it became a serpent."] See no. 277.</w:t>
      </w:r>
      <w:r>
        <w:rPr>
          <w:i/>
          <w:iCs/>
        </w:rPr>
        <w:t xml:space="preserve">Works, 15</w:t>
      </w:r>
      <w:r>
        <w:t xml:space="preserve">, 233–34.</w:t>
      </w:r>
    </w:p>
    <w:p>
      <w:pPr>
        <w:pStyle w:val="BodyText"/>
      </w:pPr>
      <w:r>
        <w:t xml:space="preserve">Exodus 4:6–7.] Christ is God's hand or his arm, as he is sometimes called. When God first hid him in the womb of the virgin and took him thence, he appeared in the form of sinful flesh,JE deleted "as one of the generation of vipers." as diseased with the leprosy. But afterwards, when God hid him in the womb of the earth and took him thence, he was restored. He was free from the imputed guilt of our sin, and from that meanness, and those infirmities and sufferings that were the fruit of it.This remainder of this paragraph is a later addition. It probably also has respect to the present state of Israel and their approaching deliverance. They were the Son of God's right hand, and were his flesh and his bone. This right hand was now leprous while neglected of God, and hid from him. It was diseased and as it were dead; but when God should cease to neglect it, when he should remember it, and pluck it out of his bosom, and look upon it, it shall be made whole.</w:t>
      </w:r>
    </w:p>
    <w:p>
      <w:pPr>
        <w:pStyle w:val="BodyText"/>
      </w:pPr>
      <w:r>
        <w:t xml:space="preserve">See no. 443.This reference is a separate entry. </w:t>
      </w:r>
      <w:r>
        <w:rPr>
          <w:i/>
          <w:iCs/>
        </w:rPr>
        <w:t xml:space="preserve">Works, 15</w:t>
      </w:r>
      <w:r>
        <w:t xml:space="preserve">, 525–26.</w:t>
      </w:r>
    </w:p>
    <w:p>
      <w:pPr>
        <w:pStyle w:val="SourcePage"/>
      </w:pPr>
      <w:r>
        <w:t xml:space="preserve">[p. 212]</w:t>
      </w:r>
    </w:p>
    <w:p>
      <w:pPr>
        <w:pStyle w:val="BodyText"/>
      </w:pPr>
      <w:r>
        <w:t xml:space="preserve">Exodus 4:9.] See SSS.This reference is a later addition. Poole, </w:t>
      </w:r>
      <w:r>
        <w:rPr>
          <w:i/>
          <w:iCs/>
        </w:rPr>
        <w:t xml:space="preserve">Synopsis Criticorum, I</w:t>
      </w:r>
      <w:r>
        <w:t xml:space="preserve"> (London, 1669), Pt. 1, col. 331. Tis probable that each of these three signs represents Christ's humiliation, and even this last. Christ is sometimes in Scripture compared to a river, and particularly a river of water in a dry place, upon which account the river Nilus did fitly represent Christ, it being a river that watered that dry land of Egypt, where it never rained, and which had no other watering but what it had from that river, which by reason of the great benefit they had by it was worshipped by the Egyptians as a god. Christ also, in coming to and communicating his benefits to sinful miserable men, is represented in Scripture as waters poured upon the dry ground. Here the water of this river, in being poured upon the dry ground, became blood, which represents Christ's being made sin for us (for blood is used in Scripture as a type of sinful pollution), and also his undergoing death for us, whereby he shed his blood, and it was poured out upon the earth as water. It was noted of that river that its fountain was not known; it was so far off it never could be discovered, and was therefore the fitter type of Christ, of whom it is said, "Who shall declare his generation?" [Isaiah 53:8], and that his "goings forth were of old, of everlasting" [Micah 5:2].</w:t>
      </w:r>
    </w:p>
    <w:p>
      <w:pPr>
        <w:pStyle w:val="BodyText"/>
      </w:pPr>
      <w:r>
        <w:t xml:space="preserve">Exodus 4:16.] It was agreeable to the office that Aaron was designed for, that he should be spokesman to the people in things relating to God, for he and his posterity were designed for the priest's office. But the priests were their ordinary ministers whose business it was to teach the people the law and word of God.</w:t>
      </w:r>
    </w:p>
    <w:p>
      <w:pPr>
        <w:pStyle w:val="BodyText"/>
      </w:pPr>
      <w:r>
        <w:t xml:space="preserve">Exodus 4:20.] Moses' rod. See no. 195.See </w:t>
      </w:r>
      <w:r>
        <w:rPr>
          <w:i/>
          <w:iCs/>
        </w:rPr>
        <w:t xml:space="preserve">Works, 15</w:t>
      </w:r>
      <w:r>
        <w:t xml:space="preserve">, 106–8. JE deleted this entry.</w:t>
      </w:r>
    </w:p>
    <w:p>
      <w:pPr>
        <w:pStyle w:val="BodyText"/>
      </w:pPr>
      <w:r>
        <w:t xml:space="preserve">"The rod of God in his hand." Nos. 195 and 442.These references are a separate entry. </w:t>
      </w:r>
      <w:r>
        <w:rPr>
          <w:i/>
          <w:iCs/>
        </w:rPr>
        <w:t xml:space="preserve">Works, 15</w:t>
      </w:r>
      <w:r>
        <w:t xml:space="preserve">, 106–8, 524–25.</w:t>
      </w:r>
    </w:p>
    <w:p>
      <w:pPr>
        <w:pStyle w:val="BodyText"/>
      </w:pPr>
      <w:r>
        <w:t xml:space="preserve">Exodus 4:22. "Israel is my son, even my first—born."] This is especially applicable to the spiritual Israel, and is spoken of as they were visibly God's saints, and as the spiritual Israel was contained in this nation, and as they were a type of the spiritual Israel. The church of saints is doubtless called God's first—born with regard to other sons, but what other sons are there excepting the angels? The church of saints is a child that has the preference above the angels in the love that God hath to it, in nearness to him, and in the glory and blessedness he intends for it. 'Tis to be dealt</w:t>
      </w:r>
    </w:p>
    <w:p>
      <w:pPr>
        <w:pStyle w:val="SourcePage"/>
      </w:pPr>
      <w:r>
        <w:t xml:space="preserve">[p. 213]</w:t>
      </w:r>
    </w:p>
    <w:p>
      <w:pPr>
        <w:pStyle w:val="BodyText"/>
      </w:pPr>
      <w:r>
        <w:t xml:space="preserve">with as first-born with respect to the inheritance God designs for it, as the first-born was to have a double portion. See "Miscellanies," no. 702, </w:t>
      </w:r>
      <w:r>
        <w:rPr>
          <w:i/>
          <w:iCs/>
        </w:rPr>
        <w:t xml:space="preserve">Corol</w:t>
      </w:r>
      <w:r>
        <w:t xml:space="preserve">. 2.</w:t>
      </w:r>
      <w:r>
        <w:rPr>
          <w:i/>
          <w:iCs/>
        </w:rPr>
        <w:t xml:space="preserve">Works, 18</w:t>
      </w:r>
      <w:r>
        <w:t xml:space="preserve">, 298–300. In Hebrews 12:22–23, the church of saints, when mentioned with the "company of angels," is called the "church of the first-born." The saints, being members of Christ, have communion with him in this honor of being the first-born with respect to the other sons of God, the angels. The church of saints, being called God's first-born, imports that God has been pleased to set this child higher than other sons, as 'tis said of Christ (Psalms 89:27), "Also I will make him my first-born, higher than the kings of the earth." So the church is, in the love and favor of God, set higher than other children, as God has made Christ his first-born by setting [him] higher, both than earthly and also than heavenly thrones and principalities. So his saints, his spouse and members, partakes with him in this. God has for his sake made them his first-born.</w:t>
      </w:r>
    </w:p>
    <w:p>
      <w:pPr>
        <w:pStyle w:val="BodyText"/>
      </w:pPr>
      <w:r>
        <w:t xml:space="preserve">Exodus 4:23. "Let my son go."] Luke 1:74–75, Hebrews 9:14, Romans 7:6, Romans 6:13–14, Romans 6:17–22.</w:t>
      </w:r>
    </w:p>
    <w:p>
      <w:pPr>
        <w:pStyle w:val="BodyText"/>
      </w:pPr>
      <w:r>
        <w:t xml:space="preserve">Exodus 5-11 and Exodus 14.] Concerning Pharaoh's hardness of heart and obstinacy in refusing to let the children of Israel go, and the manner of God's dealing with him, see no. 390.Ibid., 15, 379–83.</w:t>
      </w:r>
    </w:p>
    <w:p>
      <w:pPr>
        <w:pStyle w:val="BodyText"/>
      </w:pPr>
      <w:r>
        <w:t xml:space="preserve">Exodus 5:3. "Three days' journey into the desert."] I.e. "three days' journey" after they began to enter the desert of Arabia, not "three days' journey" from the place where they then were.</w:t>
      </w:r>
    </w:p>
    <w:p>
      <w:pPr>
        <w:pStyle w:val="BodyText"/>
      </w:pPr>
      <w:r>
        <w:t xml:space="preserve">Exodus 5:7. "Straw to make brick."] SSS.Poole, Synopsis Criticorum, I (London, 1669), Pt. 1, col. 337.</w:t>
      </w:r>
    </w:p>
    <w:p>
      <w:pPr>
        <w:pStyle w:val="BodyText"/>
      </w:pPr>
      <w:r>
        <w:t xml:space="preserve">Exodus 5:7–19] The law that convinces a sinner "is like the taskmasters of Egypt, that commanded the Israelites to do their work, but gave 'em no straw. So the law tells us this and that is to be done, and binds us to do it, but gives us no strength, and so thereby discovers our sinfulness and inability to good." Dr. Preston's </w:t>
      </w:r>
      <w:r>
        <w:rPr>
          <w:i/>
          <w:iCs/>
        </w:rPr>
        <w:t xml:space="preserve">Golden Scepter</w:t>
      </w:r>
      <w:r>
        <w:t xml:space="preserve">, p. 79.John Preston, The Golden Scepter Held Forth to the Humble with the Churches Dignitie by her Marriage (London, 1638). Preston (1587–1628) was a prominent English Reformed theologian influential on New England Puritans.</w:t>
      </w:r>
    </w:p>
    <w:p>
      <w:pPr>
        <w:pStyle w:val="SourcePage"/>
      </w:pPr>
      <w:r>
        <w:t xml:space="preserve">[p. 214]</w:t>
      </w:r>
    </w:p>
    <w:p>
      <w:pPr>
        <w:pStyle w:val="BodyText"/>
      </w:pPr>
      <w:r>
        <w:t xml:space="preserve">Exodus 6:3. "And I appeared unto Abraham," etc., "by the name of God </w:t>
      </w:r>
      <w:r>
        <w:rPr>
          <w:i/>
          <w:iCs/>
        </w:rPr>
        <w:t xml:space="preserve">Almighty</w:t>
      </w:r>
      <w:r>
        <w:t xml:space="preserve">," or "God </w:t>
      </w:r>
      <w:r>
        <w:rPr>
          <w:i/>
          <w:iCs/>
        </w:rPr>
        <w:t xml:space="preserve">All-sufficient</w:t>
      </w:r>
      <w:r>
        <w:t xml:space="preserve">."] See Genesis 17:1 and Genesis 28:3. "But by my name Jehovah was I not known to them." God, when he appeared unto Abraham, and promised that he would do such and such things for his seed, he appeared as God All-sufficient, a God sufficient to accomplish the things that he then promised. Now the time is come for the accomplishment of them. Now he appears as Jehovah, as he that "</w:t>
      </w:r>
      <w:r>
        <w:rPr>
          <w:i/>
          <w:iCs/>
        </w:rPr>
        <w:t xml:space="preserve">is</w:t>
      </w:r>
      <w:r>
        <w:t xml:space="preserve"> what he </w:t>
      </w:r>
      <w:r>
        <w:rPr>
          <w:i/>
          <w:iCs/>
        </w:rPr>
        <w:t xml:space="preserve">was</w:t>
      </w:r>
      <w:r>
        <w:t xml:space="preserve">," or "is that he is," not only sufficient to fulfilling, but actually fulfilling the same in accomplishing that he was in promising.</w:t>
      </w:r>
    </w:p>
    <w:p>
      <w:pPr>
        <w:pStyle w:val="BodyText"/>
      </w:pPr>
      <w:r>
        <w:t xml:space="preserve">See SSS.This reference is a later addition. Poole, Synopsis Criticorum, I (London, 1669), Pt. 1, cols. 338–40.</w:t>
      </w:r>
    </w:p>
    <w:p>
      <w:pPr>
        <w:pStyle w:val="BodyText"/>
      </w:pPr>
      <w:r>
        <w:t xml:space="preserve">Exodus 6:14–16.] Why these three tribes only are here mentioned, see SSS.Poole, Synopsis Criticorum, I (London, 1669), Pt. 1, cols. 340–41.</w:t>
      </w:r>
    </w:p>
    <w:p>
      <w:pPr>
        <w:pStyle w:val="BodyText"/>
      </w:pPr>
      <w:r>
        <w:t xml:space="preserve">Exodus 7:1. "Shall be thy prophet."] Note on Exodus 4:16.</w:t>
      </w:r>
    </w:p>
    <w:p>
      <w:pPr>
        <w:pStyle w:val="BodyText"/>
      </w:pPr>
      <w:r>
        <w:t xml:space="preserve">Exodus 7:5. "And the Egyptians shall know that I am the Lord, when I stretch forth my hand."] The first time that Moses and Aaron went to Pharaoh, they told him that Jehovah, the God of Israel, commanded that he should let his people go, as in the beginning of Exodus 5. Pharaoh then took it in great disdain to be told of such a command from Jehovah, the God of Israel, a poor abject people, a company of slaves. And by the character they bare, he concludes that heI.e. Jehovah. made no better figure among the gods than his people did among the nations. He makes answer, "Who is Jehovah that I should obey his voice to let Israel go? I know not Jehovah" [Exodus 5:2]. Jehovah was a hard name to him that he never heard of before, but he resolves that it shall be no bugbear to him. Jehovah! Who is that? says Pharaoh in disdain. Now God tells Moses that he'll make him know who he is. He "shall know that I am Jehovah, when I stretch forth mine hand upon Egypt, and bring out the children of Israel from among them."</w:t>
      </w:r>
    </w:p>
    <w:p>
      <w:pPr>
        <w:pStyle w:val="BodyText"/>
      </w:pPr>
      <w:r>
        <w:t xml:space="preserve">Exodus 7:10–12.] See nos. 277 and 385.</w:t>
      </w:r>
      <w:r>
        <w:rPr>
          <w:i/>
          <w:iCs/>
        </w:rPr>
        <w:t xml:space="preserve">Works, 15</w:t>
      </w:r>
      <w:r>
        <w:t xml:space="preserve">, 233–34, 368. The second reference is a later addition.</w:t>
      </w:r>
    </w:p>
    <w:p>
      <w:pPr>
        <w:pStyle w:val="BodyText"/>
      </w:pPr>
      <w:r>
        <w:t xml:space="preserve">Exodus 7:11. "They also did in like manner with their enchantments."] This is one way of Satan's withstanding and opposing God, viz. endeavoring to rival his works. Thus after Christ came, Satan raised up Apollinius Tyanaeus</w:t>
      </w:r>
    </w:p>
    <w:p>
      <w:pPr>
        <w:pStyle w:val="SourcePage"/>
      </w:pPr>
      <w:r>
        <w:t xml:space="preserve">[p. 215]</w:t>
      </w:r>
    </w:p>
    <w:p>
      <w:pPr>
        <w:pStyle w:val="BodyText"/>
      </w:pPr>
      <w:r>
        <w:t xml:space="preserve">to rival his miracles.Apollinius Tyanaeus, a Pythagorean philosopher in Cappadocia at the turn of the eras, was linked with magical powers. And thus he has endeavored to rival the wonderful propagation of the gospel and conversion of the world to Christianity by promoting of Mahomet's imposture.The remainder of this paragraph is a later addition. Herein also the Church of Rome, that is spiritually called Egypt, was like the literal Egypt, for Antichrist comes with lying wonders. These magicians of Egypt were types of the Romish clergy, and all false prophets and apostles and wonder-working teachers in the Christian church. See Matthew 24:24, Deuteronomy 13:1–3, 2 Thessalonians 2:9–11, 1 John 4:1, 2 Corinthians 11:13–15, 2 Timothy 3:8, Revelation 13:13, Revelation 18:23, Revelation 16:14, and Revelation 19:20, Revelation 9:21, Isaiah 57:3, Acts 8:9, Acts 8:11, Acts 13:6, Acts 13:8, 1 Timothy 4:1, 2 Peter 2:1. Babylon, another eminent type of the false church, also abounded with sorcerers and magicians. In both Egypt and Babylon God was pleased gloriously to conquer and battle them in their utmost skill and power by his Spirit in his true prophets, as he will battle the sorcery of the Romish clergy.</w:t>
      </w:r>
    </w:p>
    <w:p>
      <w:pPr>
        <w:pStyle w:val="BodyText"/>
      </w:pPr>
      <w:r>
        <w:t xml:space="preserve">Exodus 7:13.] Possibly one reason why Pharaoh was not convinced by this and the following miracles imitated by the magicians of Egypt, was that it was known that "Moses had been originally instructed in all the learning of the Egyptians, and was suspected to have improved himself by his long retirement" in Midian; and he is supposed to do all by the same art that the magicians did their wonders, though he exceeded them. Henry.Exposition, I (1725), 167.</w:t>
      </w:r>
    </w:p>
    <w:p>
      <w:pPr>
        <w:pStyle w:val="BodyText"/>
      </w:pPr>
      <w:r>
        <w:t xml:space="preserve">Exodus 7:14–24.] Concerning what is said of the plague of turning water into blood, see no. 386.</w:t>
      </w:r>
      <w:r>
        <w:rPr>
          <w:i/>
          <w:iCs/>
        </w:rPr>
        <w:t xml:space="preserve">Works, 15</w:t>
      </w:r>
      <w:r>
        <w:t xml:space="preserve">, 368–69.</w:t>
      </w:r>
    </w:p>
    <w:p>
      <w:pPr>
        <w:pStyle w:val="BodyText"/>
      </w:pPr>
      <w:r>
        <w:t xml:space="preserve">Exodus 7:19–21.] The plague of turning water into blood "was the more remarkable because, as TheodoretTheodoret (c. 393–c. 460), Bishop of Cyrrhus, wrote a large number of exegetical works on Old Testament books. observes upon it, that as they had drowned the Hebrew children in the river, God now punished them for it, by giving them bloody water to drink." Stackhouse's </w:t>
      </w:r>
      <w:r>
        <w:rPr>
          <w:i/>
          <w:iCs/>
        </w:rPr>
        <w:t xml:space="preserve">Complete Body of Divinity</w:t>
      </w:r>
      <w:r>
        <w:t xml:space="preserve">.P. 370, n. 1. They were bloodthirsty, and now they have blood enough to drink. They made the river a bloody river by casting innocent children in multitudes into it, and now they have a bloody river of it. The earth and river now disclose their blood (Isaiah 26:21). They made their land to</w:t>
      </w:r>
    </w:p>
    <w:p>
      <w:pPr>
        <w:pStyle w:val="SourcePage"/>
      </w:pPr>
      <w:r>
        <w:t xml:space="preserve">[p. 216]</w:t>
      </w:r>
    </w:p>
    <w:p>
      <w:pPr>
        <w:pStyle w:val="BodyText"/>
      </w:pPr>
      <w:r>
        <w:t xml:space="preserve">be full of blood, and now it appears so.The preceding four sentences are a later addition. This was a type of the same thing that afterwards came to pass in the spiritual Egypt. Revelation 16:4–6, "And the third angel poured out his vial upon the rivers and fountains of waters, and they became blood. And I heard the angel of the waters say, Thou art righteous, O Lord, which art, and wast, and shall be, because thou hast judged thus. For they have shed the blood of saints and prophets; and thou hast given them blood to drink, for they are worthy."</w:t>
      </w:r>
    </w:p>
    <w:p>
      <w:pPr>
        <w:pStyle w:val="BodyText"/>
      </w:pPr>
      <w:r>
        <w:t xml:space="preserve">Exodus 8:1. "Let my people go that they may serve me."] As the children of Israel were redeemed out of Egypt that they might serve God, so are We redeemed by Jesus Christ; not that we might be at liberty to sin, but that we might be at liberty from sin, that so we might serve God. They were delivered from serving their old masters, the Egyptians, that so they might serve God. So we are redeemed from the service of sin, that we might henceforth serve God; being "made free from sin," we are become "the servants of righteousness" Romans 6:18], as Romans 6 throughout. Galatians 2:17–20. Christ "gave himself for us, that he might redeem us from all iniquity, and purify unto himself a peculiar people, zealous of good works" (Titus 2:14). Hebrews 9:14, "How much more shall the blood of Christ, who through the eternal Spirit offered himself without spot to God, purge your consciences from dead works to serve the living God?" Luke 1:74–75, "That he would grant unto us, that we being delivered out of the hands of our enemies might serve him without fear, in holiness and righteousness before him, all the days of our life." 2 Corinthians 5:15, "And that he died for all, that they which live should not henceforth live unto themselves."</w:t>
      </w:r>
    </w:p>
    <w:p>
      <w:pPr>
        <w:pStyle w:val="BodyText"/>
      </w:pPr>
      <w:r>
        <w:t xml:space="preserve">Exodus 8:2–32.] "Pharaoh is plagued with frogs, and lice, and flies. God could have plagued them with lions, or bears, or wolves, or vultures, but he chose to do it with these contemptible instruments. That he might magnify his own power," he made use of these weak creatures, that "the excellency of the power might be of God and not the creature. And also that he might humble Pharaoh's pride, and chastise his insolence," that though he proudly exalted himself against God as though he were above him, he might see himself to be put a poor weak man, crushed before the moth, God brought him "to his knees, and forced him to submit by such despicable means. Pharaoh, with all his chariots and horsemen, could make no head against them. Thus God poureth contempt upon</w:t>
      </w:r>
    </w:p>
    <w:p>
      <w:pPr>
        <w:pStyle w:val="SourcePage"/>
      </w:pPr>
      <w:r>
        <w:t xml:space="preserve">[p. 217]</w:t>
      </w:r>
    </w:p>
    <w:p>
      <w:pPr>
        <w:pStyle w:val="BodyText"/>
      </w:pPr>
      <w:r>
        <w:t xml:space="preserve">princes that offer contempt to him and his sovereignty, and makes those that will not own him above 'em, to know that when he pleases, he can make the meanest creature to insult them, and trample upon them." Henry.Exposition, I (1725), 169.</w:t>
      </w:r>
    </w:p>
    <w:p>
      <w:pPr>
        <w:pStyle w:val="BodyText"/>
      </w:pPr>
      <w:r>
        <w:t xml:space="preserve">Exodus 8:9–10.] Concerning Moses' leaving it with Pharaoh to appoint the time, etc., SSS.Poole, Synopsis Criticorum, I (London, 1669), Pt. 1, cols. 345–46.</w:t>
      </w:r>
    </w:p>
    <w:p>
      <w:pPr>
        <w:pStyle w:val="BodyText"/>
      </w:pPr>
      <w:r>
        <w:t xml:space="preserve">Exodus 8:22. "In the midst of the earth."] SSS.Ibid., col. 348.</w:t>
      </w:r>
    </w:p>
    <w:p>
      <w:pPr>
        <w:pStyle w:val="BodyText"/>
      </w:pPr>
      <w:r>
        <w:t xml:space="preserve">Exodus 8:25–26.] See "Scripture," no. 390, p. 3 of that number.</w:t>
      </w:r>
      <w:r>
        <w:rPr>
          <w:i/>
          <w:iCs/>
        </w:rPr>
        <w:t xml:space="preserve">Works, 15</w:t>
      </w:r>
      <w:r>
        <w:t xml:space="preserve">, 381.</w:t>
      </w:r>
    </w:p>
    <w:p>
      <w:pPr>
        <w:pStyle w:val="BodyText"/>
      </w:pPr>
      <w:r>
        <w:t xml:space="preserve">Exodus 8:26. "The abomination of the Egyptians."] That is, the idol of the Egyptians, for they worshipped oxen and calves.</w:t>
      </w:r>
    </w:p>
    <w:p>
      <w:pPr>
        <w:pStyle w:val="BodyText"/>
      </w:pPr>
      <w:r>
        <w:t xml:space="preserve">SSS.This reference is a separate entry. Poole, </w:t>
      </w:r>
      <w:r>
        <w:rPr>
          <w:i/>
          <w:iCs/>
        </w:rPr>
        <w:t xml:space="preserve">Synopsis Criticorum, I</w:t>
      </w:r>
      <w:r>
        <w:t xml:space="preserve"> (London, 1669), Pt. 1, col. 349.</w:t>
      </w:r>
    </w:p>
    <w:p>
      <w:pPr>
        <w:pStyle w:val="BodyText"/>
      </w:pPr>
      <w:r>
        <w:t xml:space="preserve">Exodus 8:28.] Pharaoh, in keeping the children of Israel, kept his sins, for his holding them in bondage was his great iniquity, about which the controversy between God and him was. God would have him part with this sin, but he refused. At last by convictions and fears, he is brought to be willing to let the children of Israel go, but not "Very far away, not so but that he might fetch 'em back again. Thus some sinners, who in a pang of conviction part with their sins, yet are loath they should go very far away, for when the fright is over, they'll return to them again. A mighty struggle here was between Pharaoh's convictions and his corruptions. His convictions said, Let them go; his corruptions said, Yet not very far away," not to be forever gone. "But he sided with his corruptions against his convictions, and it proved his ruin." Henry.Exposition, 1 (1725), 171.</w:t>
      </w:r>
    </w:p>
    <w:p>
      <w:pPr>
        <w:pStyle w:val="BodyText"/>
      </w:pPr>
      <w:r>
        <w:t xml:space="preserve">Exodus 9:6.] In this plague also God executed judgments on the gods of Egypt, as in his turning the river Nilus into blood, for they worshipped their cattle. They were called "the abomination of the Egyptians," in the Exodus 8:26.</w:t>
      </w:r>
    </w:p>
    <w:p>
      <w:pPr>
        <w:pStyle w:val="SourcePage"/>
      </w:pPr>
      <w:r>
        <w:t xml:space="preserve">[p. 218]</w:t>
      </w:r>
    </w:p>
    <w:p>
      <w:pPr>
        <w:pStyle w:val="BodyText"/>
      </w:pPr>
      <w:r>
        <w:t xml:space="preserve">Exodus 9:10.] The children of Egypt had oppressed Israel in the furnaces in which they burnt their bricks, and now the ashes of these furnaces were made as much of a terror to them as ever they had been to the Israelites. These furnaces were a type of hell. God sends upon the wicked these plagues, that are some participation of the misery and destruction of hell, are as it [were] a sprinkling of the ashes of that furnace upon them. Their consciences are scalded with the hot embers of hell fire. These boils and blisters were exceeding grievous, probably attended with extreme smart, like the continual scalding of the hot embers of a furnace. Therefore 'tis said, "the magicians could not stand before" Exodus 9:11] this plague. This sort of boil is called "the botch of Egypt" (Deuteronomy 28:27).</w:t>
      </w:r>
    </w:p>
    <w:p>
      <w:pPr>
        <w:pStyle w:val="BodyText"/>
      </w:pPr>
      <w:r>
        <w:t xml:space="preserve">Exodus 9:11.] Thus the magicians were driven [from] the field. Their power was restrained before (Exodus 8:18); but they continued to confront Moses, and confirm Pharaoh in his unbelief, till now at length, under the smart of God's rod, they were forced to retreat, and "could not stand before Moses," to which the Apostle refers, 2 Timothy 3:9, when he saith that "their folly was manifested unto all men."</w:t>
      </w:r>
    </w:p>
    <w:p>
      <w:pPr>
        <w:pStyle w:val="BodyText"/>
      </w:pPr>
      <w:r>
        <w:t xml:space="preserve">Exodus 9:24. "Such as there was none like it in all the land of Egypt."] SSS.Poole, </w:t>
      </w:r>
      <w:r>
        <w:rPr>
          <w:i/>
          <w:iCs/>
        </w:rPr>
        <w:t xml:space="preserve">Synopsis Criticorum, I</w:t>
      </w:r>
      <w:r>
        <w:t xml:space="preserve"> (London, 1669), Pt. 1, col. 351.</w:t>
      </w:r>
    </w:p>
    <w:p>
      <w:pPr>
        <w:pStyle w:val="BodyText"/>
      </w:pPr>
      <w:r>
        <w:t xml:space="preserve">Exodus 10:21–23.] No. 388.</w:t>
      </w:r>
      <w:r>
        <w:rPr>
          <w:i/>
          <w:iCs/>
        </w:rPr>
        <w:t xml:space="preserve">Works, 15</w:t>
      </w:r>
      <w:r>
        <w:t xml:space="preserve">, 372–73. SSS.Poole, </w:t>
      </w:r>
      <w:r>
        <w:rPr>
          <w:i/>
          <w:iCs/>
        </w:rPr>
        <w:t xml:space="preserve">Synopsis Criticorum, I</w:t>
      </w:r>
      <w:r>
        <w:t xml:space="preserve"> (London, 1669), Pt. 1, cols. 356–57.</w:t>
      </w:r>
    </w:p>
    <w:p>
      <w:pPr>
        <w:pStyle w:val="BodyText"/>
      </w:pPr>
      <w:r>
        <w:t xml:space="preserve">Exodus 10:23. "But all the children of Israel had light in their dwellings."] "Not only in the land of Goshen, where most of them dwelt, but in the particular dwellings, which in other places the Israelites had dispersed among the Egyptians, as it appears that they had by the distinction afterwards appointed to be on their doorposts. When God made this difference between the Israelites and the Egyptians, who would not have preferred the poorest cottage of an Israelite before the finest palace of an Egyptian?" Henry.</w:t>
      </w:r>
      <w:r>
        <w:rPr>
          <w:i/>
          <w:iCs/>
        </w:rPr>
        <w:t xml:space="preserve">Exposition, I</w:t>
      </w:r>
      <w:r>
        <w:t xml:space="preserve"> (1725), 176.</w:t>
      </w:r>
    </w:p>
    <w:p>
      <w:pPr>
        <w:pStyle w:val="BodyText"/>
      </w:pPr>
      <w:r>
        <w:t xml:space="preserve">Exodus 10:26.] "Note, the terms of reconciliation are so fixed, that though men dispute 'em never so long, they cannot possibly alter them, nor bring 'em lower. We must come up to the demands of God's will, for we cannot expect he should condescend to the provisos of our lusts. God's messengers must always be bound up by that rule, Jeremiah 15:19, 'Let them return</w:t>
      </w:r>
    </w:p>
    <w:p>
      <w:pPr>
        <w:pStyle w:val="SourcePage"/>
      </w:pPr>
      <w:r>
        <w:t xml:space="preserve">[p. 219]</w:t>
      </w:r>
    </w:p>
    <w:p>
      <w:pPr>
        <w:pStyle w:val="BodyText"/>
      </w:pPr>
      <w:r>
        <w:t xml:space="preserve">unto thee, but return not thou to them.' Moses gives a very good reason why they must take their cattle with them. They must do sacrifices, and therefore they must take wherewithal. What numbers and kinds of sacrifices would be required, they did not yet know, and therefore they must take all they had. Note, with ourselves and our children, we must devote all our worldly possessions to the service of God, because we know not what use God will make of what we have, nor in what way we may be called upon to honor God with it." Henry.Ibid.</w:t>
      </w:r>
    </w:p>
    <w:p>
      <w:pPr>
        <w:pStyle w:val="BodyText"/>
      </w:pPr>
      <w:r>
        <w:t xml:space="preserve">Exodus 11:2–3.] With so high an hand did God bring out the children of Israel, that he did not only set 'em at liberty from their slavery to the Egyptians, but he also took care that they should be well paid by the Egyptians for their past service as they went off. So that after all the Egyptians' obstinacy in refusing to part with their future service, God at last made 'em in effect part with the benefit, both of their future service and past service too. See note on Exodus 12:36.This reference is a later addition.</w:t>
      </w:r>
    </w:p>
    <w:p>
      <w:pPr>
        <w:pStyle w:val="BodyText"/>
      </w:pPr>
      <w:r>
        <w:t xml:space="preserve">Exodus 12:2. "This month," etc.]JE deleted "For the same reason that G." As God would have the children of Israel honor the month of their redemption by beginning their year with it, so would [he] have the spiritual Israel begin their week with the day of their redemption. See "Scripture," no. 471.This reference is a later addition. </w:t>
      </w:r>
      <w:r>
        <w:rPr>
          <w:i/>
          <w:iCs/>
        </w:rPr>
        <w:t xml:space="preserve">Works, 15</w:t>
      </w:r>
      <w:r>
        <w:t xml:space="preserve">, 563–64.</w:t>
      </w:r>
    </w:p>
    <w:p>
      <w:pPr>
        <w:pStyle w:val="BodyText"/>
      </w:pPr>
      <w:r>
        <w:t xml:space="preserve">Exodus 12:3. "In the tenth day of this month."] The lamb was set apart four days before it was slain, which probably represents the four thousand years that Christ was promised to be our Redeemer and sacrifice, and his eternal designation to the office of a mediator revealed, and his beginning to act as a mediator, because he actually came into the world to die for sinners. Christ came to Jerusalem on the tenth day of this month. SSS.Poole, </w:t>
      </w:r>
      <w:r>
        <w:rPr>
          <w:i/>
          <w:iCs/>
        </w:rPr>
        <w:t xml:space="preserve">Synopsis Criticorum, I</w:t>
      </w:r>
      <w:r>
        <w:t xml:space="preserve"> (London, 1669), Pt. 1, col. 359.</w:t>
      </w:r>
    </w:p>
    <w:p>
      <w:pPr>
        <w:pStyle w:val="BodyText"/>
      </w:pPr>
      <w:r>
        <w:t xml:space="preserve">Exodus 12:5. "Without blemish."] SSS.Ibid.</w:t>
      </w:r>
    </w:p>
    <w:p>
      <w:pPr>
        <w:pStyle w:val="BodyText"/>
      </w:pPr>
      <w:r>
        <w:t xml:space="preserve">Exodus 12:7.] See note on Exodus 12:22.</w:t>
      </w:r>
    </w:p>
    <w:p>
      <w:pPr>
        <w:pStyle w:val="BodyText"/>
      </w:pPr>
      <w:r>
        <w:t xml:space="preserve">Exodus 12:8. "And with bitter herbs shall they eat it."] This is to teach us that when Christ is truly received and fed upon by faith, faith is accompanied</w:t>
      </w:r>
    </w:p>
    <w:p>
      <w:pPr>
        <w:pStyle w:val="SourcePage"/>
      </w:pPr>
      <w:r>
        <w:t xml:space="preserve">[p. 220]</w:t>
      </w:r>
    </w:p>
    <w:p>
      <w:pPr>
        <w:pStyle w:val="BodyText"/>
      </w:pPr>
      <w:r>
        <w:t xml:space="preserve">with repentance, and a sense of sin and godly sorrow for it. Faith and repentance go together, as the eating the paschal lamb was always with bitter herbs.</w:t>
      </w:r>
    </w:p>
    <w:p>
      <w:pPr>
        <w:pStyle w:val="BodyText"/>
      </w:pPr>
      <w:r>
        <w:t xml:space="preserve">"And unleavened bread." 1 Corinthians 5:7 notes.This reference is a separate entry.</w:t>
      </w:r>
    </w:p>
    <w:p>
      <w:pPr>
        <w:pStyle w:val="BodyText"/>
      </w:pPr>
      <w:r>
        <w:t xml:space="preserve">Exodus 12:10. "And that which remaineth."] SSS.Poole, </w:t>
      </w:r>
      <w:r>
        <w:rPr>
          <w:i/>
          <w:iCs/>
        </w:rPr>
        <w:t xml:space="preserve">Synopsis Criticorum, I</w:t>
      </w:r>
      <w:r>
        <w:t xml:space="preserve"> (London, 1669), Pt. 1, cols. 362–63.</w:t>
      </w:r>
    </w:p>
    <w:p>
      <w:pPr>
        <w:pStyle w:val="BodyText"/>
      </w:pPr>
      <w:r>
        <w:t xml:space="preserve">Exodus 12:11. "And thus shall ye eat it," etc.] This is to teach us that, however we are saved freely through the sacrifice of Jesus Christ and by faith in him, yet that we are not hereby encouraged in sloth and idleness. But that all those that do truly receive Christ and exercise a right faith in him,JE deleted "their faith is accompanied with wor." they do it as it were with their loins girded, with their shoes on their feet, and their staff in their hand, in a disposition and preparation for activity, labor, and diligence in doing their duty and working the workJE deleted "and going the way." that God hath appointed them, and to be hastening away from the spiritual Egypt, from sin and the service of Satan, towards that Canaan that Christ, our Passover, has purchased for us.</w:t>
      </w:r>
    </w:p>
    <w:p>
      <w:pPr>
        <w:pStyle w:val="BodyText"/>
      </w:pPr>
      <w:r>
        <w:t xml:space="preserve">They eat the Passover in haste to be gone out of Egypt. So he that truly receives Christ, he makes haste and delays not to keep God's commandments. He is willing immediately to forsake all sin. Love to no sin, love to the onions and leeks of Egypt, will not detain him; he immediately betakes himself to his duty.</w:t>
      </w:r>
    </w:p>
    <w:p>
      <w:pPr>
        <w:pStyle w:val="BodyText"/>
      </w:pPr>
      <w:r>
        <w:t xml:space="preserve">Exodus 12:14.] The Jews anciently had a tradition that this day, even the fifteenth day of the month Nisan, Israel was to be redeemed by the Messiah. See SSS.Poole, </w:t>
      </w:r>
      <w:r>
        <w:rPr>
          <w:i/>
          <w:iCs/>
        </w:rPr>
        <w:t xml:space="preserve">Synopsis Criticorum, I</w:t>
      </w:r>
      <w:r>
        <w:t xml:space="preserve"> (London, 1669), Pt. 1, col. 365.</w:t>
      </w:r>
    </w:p>
    <w:p>
      <w:pPr>
        <w:pStyle w:val="BodyText"/>
      </w:pPr>
      <w:r>
        <w:t xml:space="preserve">"Throughout your generations, ye shall keep it a feast by an ordinance forever." This and such like expressions may be explained by Romans 7:1. "Know ye not, brethren (for I speak to them that know the law), how that the law hath dominion over a man as long as he liveth?" The old testament church died in Christ when his body died, and the ordinances of that dispensation were nailed to his cross. See also notes on Matthew 24.This paragraph is a separate entry.</w:t>
      </w:r>
    </w:p>
    <w:p>
      <w:pPr>
        <w:pStyle w:val="BodyText"/>
      </w:pPr>
      <w:r>
        <w:t xml:space="preserve">"By an ordinance forever." Such a phrase sometimes signifies no longer than till the year of jubilee. So Exodus 21:6. But if this phrase is limited by the year of jubilee, which came at the end of every fifty years, no</w:t>
      </w:r>
    </w:p>
    <w:p>
      <w:pPr>
        <w:pStyle w:val="SourcePage"/>
      </w:pPr>
      <w:r>
        <w:t xml:space="preserve">[p. 221]</w:t>
      </w:r>
    </w:p>
    <w:p>
      <w:pPr>
        <w:pStyle w:val="BodyText"/>
      </w:pPr>
      <w:r>
        <w:t xml:space="preserve">wonder that should be spoken of as what should be continued "forever," which was to last to the end of the ages of that dispensation till the coming of Christ, and the introduction of the glorious gospel day, the great thing typified by the jubilee.</w:t>
      </w:r>
    </w:p>
    <w:p>
      <w:pPr>
        <w:pStyle w:val="BodyText"/>
      </w:pPr>
      <w:r>
        <w:t xml:space="preserve">There were some ordinances which were only for one particular time. So were several in this Exodus 12, such as eating the paschal lamb with their staff in their hand, etc. Exodus 12:11], andThis word is in a different hand, perhaps Grosart's. their sprinkling the blood on the doorposts Exodus 12:7], etc. Many ordinances were only occasional precepts to [be] observed on the occasion of God's appearance at Mt. Sinai, and the occasion of building the tabernacle, the occasion of setting apart the tribe of Levi and the family of Aaron, consecrating the tabernacle altar, etc., the occasion of the destruction of Korah and his company, the occasion of their being plagued with fiery serpents, the occasion of their passing through Jordan, the occasion of the siege of Jericho, etc. Some ordinances were in force only during their continuing in the wilderness, as the ordinances concerning their encampments and marches, their gathering and disposing of the manna, their bringing all the beasts they killed to eat to the door of the tabernacle, etc. It is in contradistinction to these that the ordinances that were to be continued throughout the ages of that dispensation, and of the Jewish state in Canaan, are called perpetual or everlasting statutes. And in this view, and as compared with those transitory and temporary statutes, they might well be so called.JE misidentified this paragraph and the preceding one, which form a separate entry, as "Genesis 12:14."</w:t>
      </w:r>
    </w:p>
    <w:p>
      <w:pPr>
        <w:pStyle w:val="BodyText"/>
      </w:pPr>
      <w:r>
        <w:t xml:space="preserve">See SSS on Joshua 8:28.This reference is a later addition. Poole, </w:t>
      </w:r>
      <w:r>
        <w:rPr>
          <w:i/>
          <w:iCs/>
        </w:rPr>
        <w:t xml:space="preserve">Synopsis Criticorum, I</w:t>
      </w:r>
      <w:r>
        <w:t xml:space="preserve"> (London, 1669), Pt. 1, col. 952.</w:t>
      </w:r>
    </w:p>
    <w:p>
      <w:pPr>
        <w:pStyle w:val="BodyText"/>
      </w:pPr>
      <w:r>
        <w:t xml:space="preserve">Exodus 12:15.] Concerning the leaven as a type of sin, see "Scripture," no. 280,See </w:t>
      </w:r>
      <w:r>
        <w:rPr>
          <w:i/>
          <w:iCs/>
        </w:rPr>
        <w:t xml:space="preserve">Works, 15</w:t>
      </w:r>
      <w:r>
        <w:t xml:space="preserve">, 237. and "Papers on Original Sin," p. 86.These "Papers" are in JE's "'Controversies' Notebook." JE writes, "that LEAVEN is so much made use of in the law of Moses as a type of sin is an argument that sin is an evil nature derived from our parents. For leaven was some of the old lump united and incorporated with the new in the first kneading and making of it.… One lump communicates sourness and fermentation to another, as one generation communicates corruption to the next." See </w:t>
      </w:r>
      <w:r>
        <w:rPr>
          <w:i/>
          <w:iCs/>
        </w:rPr>
        <w:t xml:space="preserve">Works, 15</w:t>
      </w:r>
      <w:r>
        <w:t xml:space="preserve">, 237, n. 8, for further discussion of the parallels between sin and leaven. How the heathen mimicked these divine ceremonies, see SSS.For example, Poole, </w:t>
      </w:r>
      <w:r>
        <w:rPr>
          <w:i/>
          <w:iCs/>
        </w:rPr>
        <w:t xml:space="preserve">Synopsis Criticorum, I</w:t>
      </w:r>
      <w:r>
        <w:t xml:space="preserve"> (London, 1669), Pt. 1, col. 360. "Unleavened bread." No. 280.This reference is a separate entry. </w:t>
      </w:r>
      <w:r>
        <w:rPr>
          <w:i/>
          <w:iCs/>
        </w:rPr>
        <w:t xml:space="preserve">Works, 15</w:t>
      </w:r>
      <w:r>
        <w:t xml:space="preserve">, 237.</w:t>
      </w:r>
    </w:p>
    <w:p>
      <w:pPr>
        <w:pStyle w:val="SourcePage"/>
      </w:pPr>
      <w:r>
        <w:t xml:space="preserve">[p. 222]</w:t>
      </w:r>
    </w:p>
    <w:p>
      <w:pPr>
        <w:pStyle w:val="BodyText"/>
      </w:pPr>
      <w:r>
        <w:t xml:space="preserve">Exodus 12:16. "Seventh day."] SSS.Poole, </w:t>
      </w:r>
      <w:r>
        <w:rPr>
          <w:i/>
          <w:iCs/>
        </w:rPr>
        <w:t xml:space="preserve">Synopsis Criticorum, I</w:t>
      </w:r>
      <w:r>
        <w:t xml:space="preserve"> (London, 1669), Pt. 1, cols. 365–66.</w:t>
      </w:r>
    </w:p>
    <w:p>
      <w:pPr>
        <w:pStyle w:val="BodyText"/>
      </w:pPr>
      <w:r>
        <w:t xml:space="preserve">Exodus 12:22.] The striking or sprinkling the blood of the lamb with a bunch of hyssop on the two side posts and lintel of the door signifies the cleansing of our conversation by the blood of Christ, which is in the language of Scripture called our "going out and coming in." 1 Samuel 29:6, "Surely, as the Lord liveth, thou hast been upright. And thy going out and thy coming in with me in the host is good in my sight, for I have not found evil in thee since the day of thy coming unto me unto this day." 2 Samuel 3:25, "Thou knowest Abner, the son of Ner, that he came to deceive thee, and to know thy going out and thy coming in, and to know all that thou dost." 2 Kings 19:27, "I know thy going out, and thy coming in, and thy rage against me" (and Isaiah 37:28). Psalms 121:8, "The Lord shall preserve thy coming in and going out."KJV: "thy going out and thy coming in." The Holy Spirit probably has respect to this very type of the going and coming, being cleansed by the blood of the paschal lamb, in 1 Peter 1:18–19, where the Apostle speaks of our being redeemed from our "vain </w:t>
      </w:r>
      <w:r>
        <w:rPr>
          <w:i/>
          <w:iCs/>
        </w:rPr>
        <w:t xml:space="preserve">conversation</w:t>
      </w:r>
      <w:r>
        <w:t xml:space="preserve">" by the "precious blood of Christ, as of a lamb without blemish and without spot." The destroying angel passed by none but those who had the blood of the lamb on their door posts, signifying that when God comes to proceed with men as a judge, he will judge everyone according to his works, and will save none but those whose conversation has been cleansed by the blood of Christ (see Exodus 12:7).</w:t>
      </w:r>
    </w:p>
    <w:p>
      <w:pPr>
        <w:pStyle w:val="BodyText"/>
      </w:pPr>
      <w:r>
        <w:t xml:space="preserve">Exodus 12:35. "Egyptians jewels."] No. 351.</w:t>
      </w:r>
      <w:r>
        <w:rPr>
          <w:i/>
          <w:iCs/>
        </w:rPr>
        <w:t xml:space="preserve">Works, 15</w:t>
      </w:r>
      <w:r>
        <w:t xml:space="preserve">, 336–38.</w:t>
      </w:r>
    </w:p>
    <w:p>
      <w:pPr>
        <w:pStyle w:val="BodyText"/>
      </w:pPr>
      <w:r>
        <w:t xml:space="preserve">Exodus 12:35–36.] "The Hebrew wordשָׁאַל which our translators have rendered 'borrow' is </w:t>
      </w:r>
      <w:r>
        <w:rPr>
          <w:i/>
          <w:iCs/>
        </w:rPr>
        <w:t xml:space="preserve">shaal</w:t>
      </w:r>
      <w:r>
        <w:t xml:space="preserve">, which does not signify to 'borrow,' but to 'ask one to give.' It is the very word used, Psalms 2:8, </w:t>
      </w:r>
      <w:r>
        <w:rPr>
          <w:i/>
          <w:iCs/>
        </w:rPr>
        <w:t xml:space="preserve">sheal-ve ettenah</w:t>
      </w:r>
      <w:r>
        <w:t xml:space="preserve">,וְאֶתְּנָה שְׁאַל 'Ask of me, and I will give thee the heathen for thine inheritance,' etc." Shuckford's </w:t>
      </w:r>
      <w:r>
        <w:rPr>
          <w:i/>
          <w:iCs/>
        </w:rPr>
        <w:t xml:space="preserve">Connection</w:t>
      </w:r>
      <w:r>
        <w:t xml:space="preserve">, vol. 2, p. 440.Shuckford, </w:t>
      </w:r>
      <w:r>
        <w:rPr>
          <w:i/>
          <w:iCs/>
        </w:rPr>
        <w:t xml:space="preserve">Sacred and Prophane History</w:t>
      </w:r>
      <w:r>
        <w:t xml:space="preserve"> (2nd ed). The same word is used in Exodus 3:22 and Exodus 11:2. That "to ask to give," or "to beg," and not to "borrow," is the proper English of the word, according to the sense it is commonly used in Scripture, is abundantly evident by Buxtorf's </w:t>
      </w:r>
      <w:r>
        <w:rPr>
          <w:i/>
          <w:iCs/>
        </w:rPr>
        <w:t xml:space="preserve">Lexicon</w:t>
      </w:r>
      <w:r>
        <w:t xml:space="preserve">.</w:t>
      </w:r>
      <w:r>
        <w:rPr>
          <w:i/>
          <w:iCs/>
        </w:rPr>
        <w:t xml:space="preserve">Lexicon Hebraicum et Chaldaicum</w:t>
      </w:r>
      <w:r>
        <w:t xml:space="preserve">, 725–26. To lend is to give, in 1 Samuel 1:28.This sentence is a later addition.</w:t>
      </w:r>
    </w:p>
    <w:p>
      <w:pPr>
        <w:pStyle w:val="SourcePage"/>
      </w:pPr>
      <w:r>
        <w:t xml:space="preserve">[p. 223]</w:t>
      </w:r>
    </w:p>
    <w:p>
      <w:pPr>
        <w:pStyle w:val="BodyText"/>
      </w:pPr>
      <w:r>
        <w:t xml:space="preserve">'Tis probable that "when the Egyptians urged the people to be gone," they mentioned to them their poverty, and the difficulty of undertaking such a journey without such and such supplies, particularly that they should need many things to offer to God and serve him with. The Egyptians were not unacquainted with costliness in worship, and therefore would not think it strange that this great God that had wrought such wonders among them required a costly service. The Egyptians were now made sensible how much it concerned 'em to reconcile themselves to this God, and so to obtain the favor of this people, who were such peculiar favorites of his, and whom they had heretofore so greatly injured, and thereby so much provoked their God. Even Pharaoh himself now is brought to desire their prayers. The wills of the king and people were now broke, and their frame now was to be kind to 'em, as heretofore it had been to afflict and destroy 'em. They were now engaged with vehemence of spirit to counteract their former ill treatment of the people. They were brought as to [be] willing as it were, without hesitation or delay, to yield and resign up anything to save their lives, fearing they should very speedily be all destroyed. They were in a great terror and great commotion of mind, and like the sea, which after a very high and strong flood, when it comes to ebb, returns with the greater impetuosity. Mr. Henry observes the Egyptians by these gifts probably intended "to make atonement, that the plague might be stayed, as the Philistines, when they returned the ark, sent a present with it for a trespass offering, having an eye to this precedent." 1 Samuel 6:6, "Wherefore then do ye harden your hearts, as the Egyptians and Pharaoh hardened their hearts? When he had wrought wonderfully among them, did they not let the people go, and they departed?" taken with the context.</w:t>
      </w:r>
      <w:r>
        <w:rPr>
          <w:i/>
          <w:iCs/>
        </w:rPr>
        <w:t xml:space="preserve">Exposition, 1</w:t>
      </w:r>
      <w:r>
        <w:t xml:space="preserve"> (1725), 180.</w:t>
      </w:r>
    </w:p>
    <w:p>
      <w:pPr>
        <w:pStyle w:val="BodyText"/>
      </w:pPr>
      <w:r>
        <w:t xml:space="preserve">Exodus 12:38. "And a mixed multitude" (or "a great mixture," as it is in the original)רַב     וְגַם־עֵרֶב "went with them."] These mostly were not sincere proselytes, for they afterwards proved a snare to the children of Israel. See Numbers 11:4. In a time of God's doing some great work for his church, 'tis common that a great number of hypocrites are mixed with them.</w:t>
      </w:r>
    </w:p>
    <w:p>
      <w:pPr>
        <w:pStyle w:val="BodyText"/>
      </w:pPr>
      <w:r>
        <w:t xml:space="preserve">Exodus 13:2. "Sanctify to me all the first-born, whatsoever openeth the womb among the children of Israel, both of man and of beast; it is mine."] This we are not to understand as a command of anything that was to be done now immediately, that the first-born of the cattle should be immediately</w:t>
      </w:r>
    </w:p>
    <w:p>
      <w:pPr>
        <w:pStyle w:val="SourcePage"/>
      </w:pPr>
      <w:r>
        <w:t xml:space="preserve">[p. 224]</w:t>
      </w:r>
    </w:p>
    <w:p>
      <w:pPr>
        <w:pStyle w:val="BodyText"/>
      </w:pPr>
      <w:r>
        <w:t xml:space="preserve">sacrificed to God; nor indeed did God require that the first-born of cattle that were then in being should ever be sacrificed. This was only a precept that should take place with respect to the cattle after the people were settled in Canaan. See Exodus 13:11 and Exodus 13:12. This precept could not conveniently be attended either in Egypt or the wilderness. Nor were the first-born of men now to be either dedicated to the special service of God, or redeemed by the sacrifices of beasts. Nor does it seem to be the intent of the precept that all that were now in being, that had already opened the matrix, should be the Lord's, but all that should be born and open the womb from this time forward throughout their generations should be his. See notes on Numbers 3:39 and Numbers 3:43.</w:t>
      </w:r>
    </w:p>
    <w:p>
      <w:pPr>
        <w:pStyle w:val="BodyText"/>
      </w:pPr>
      <w:r>
        <w:t xml:space="preserve">Exodus 13:9. "A sign unto thee upon thine hand."] SSS.Poole, </w:t>
      </w:r>
      <w:r>
        <w:rPr>
          <w:i/>
          <w:iCs/>
        </w:rPr>
        <w:t xml:space="preserve">Synopsis Criticorum, I</w:t>
      </w:r>
      <w:r>
        <w:t xml:space="preserve"> (London, 1669), Pt. 1, cols. 373–74.</w:t>
      </w:r>
    </w:p>
    <w:p>
      <w:pPr>
        <w:pStyle w:val="BodyText"/>
      </w:pPr>
      <w:r>
        <w:t xml:space="preserve">Exodus 13:18. "Harnessed."] See the same wordחֲמֻשִׁים in the original, in Joshua 1:14.</w:t>
      </w:r>
    </w:p>
    <w:p>
      <w:pPr>
        <w:pStyle w:val="BodyText"/>
      </w:pPr>
      <w:r>
        <w:t xml:space="preserve">Exodus 13:19.] Acts 7:16 notes.</w:t>
      </w:r>
    </w:p>
    <w:p>
      <w:pPr>
        <w:pStyle w:val="BodyText"/>
      </w:pPr>
      <w:r>
        <w:t xml:space="preserve">Exodus 13:21.] Concerning the pillar of cloud and fire, see no. 463.</w:t>
      </w:r>
      <w:r>
        <w:rPr>
          <w:i/>
          <w:iCs/>
        </w:rPr>
        <w:t xml:space="preserve">Works, 15</w:t>
      </w:r>
      <w:r>
        <w:t xml:space="preserve">, 553.</w:t>
      </w:r>
    </w:p>
    <w:p>
      <w:pPr>
        <w:pStyle w:val="BodyText"/>
      </w:pPr>
      <w:r>
        <w:t xml:space="preserve">"And by night in a pillar of fire, to give them light to go by, day and night." Here in the camp of Israel was something of a resemblance and image of what is said of New Jerusalem. Revelation 21:23, "The glory of the Lord did lighten," for here the Shekinah, which was commonly called "the glory of the Lord," gave them light. And in the Revelation 21:25, "There shall be no night there," the light of which was said of Zion, Isaiah 60:20, and of the church in her glorious state (Zechariah 14:6–7). Here is some resemblance, for the camp of Israel had always light, both day and night; nor was it a dim light that they had in the night, but a light sufficiently clear, well to direct that vast multitude in traveling in the wilderness, so thatJE deleted "it was a kind of daylight." night was in a great degree turned into day amongst them. See Numbers 9:21; Deuteronomy 1:33; Nehemiah 9:12, Nehemiah 9:19; Psalms 78:14, and Psalms 105:39.This paragraph is a separate entry.</w:t>
      </w:r>
    </w:p>
    <w:p>
      <w:pPr>
        <w:pStyle w:val="BodyText"/>
      </w:pPr>
      <w:r>
        <w:t xml:space="preserve">The congregation of Israel in all their travel were in the form of an army. They went up "by their armies" (Exodus 12:51). And "they went up harnessed," as Exodus 12:18 of this chapter. They were in military order in their camp and in their marches; and the pillar of cloud and fire was their</w:t>
      </w:r>
    </w:p>
    <w:p>
      <w:pPr>
        <w:pStyle w:val="SourcePage"/>
      </w:pPr>
      <w:r>
        <w:t xml:space="preserve">[p. 225]</w:t>
      </w:r>
    </w:p>
    <w:p>
      <w:pPr>
        <w:pStyle w:val="BodyText"/>
      </w:pPr>
      <w:r>
        <w:t xml:space="preserve">grand ensign, lifted up in the view of the whole army, as the ensign which they should follow, and the standard by which they should abide. And as this pillar of cloud and fire was the symbol of the presence of Christ, so here was represented that which is spoken in Isaiah 11:10. "And in that day there shall be a root of Jesse, which shall stand for an ensign of the people; to it shall the Gentiles seek. And his rest shall be glorious." As here this ensign, the pillar of cloud and fire, was to lead the people to their rest, so Isaiah 11:12, "And he shall set up an ensign for the nations."This paragraph is a later addition.</w:t>
      </w:r>
    </w:p>
    <w:p>
      <w:pPr>
        <w:pStyle w:val="BodyText"/>
      </w:pPr>
      <w:r>
        <w:t xml:space="preserve">Exodus 14:5. "And it was told the king of Egypt that the people fled."] The people, till they turned towards Pihahiroth, went straight forward toward the wilderness, the way that they had asked to go. But now Pharaoh heard that they fled, i.e. that they departed from their course that they all along pretended they would go, and that he had given them leave to go, which made Pharaoh to suspect them of some other design in desiring to be let go from what they pretended, and that they dealt fallaciously with him.</w:t>
      </w:r>
    </w:p>
    <w:p>
      <w:pPr>
        <w:pStyle w:val="BodyText"/>
      </w:pPr>
      <w:r>
        <w:t xml:space="preserve">Exodus 14:20. "And it was a cloud and darkness to them, but it gave light by night to these."] In like manner as the gospel and the discoveries God makes of himself in and by Christ are a mere "cloud and darkness," and foolishness, "a stone of stumbling and rock of offense" [1 Peter 2:8], a snare and gin [Psalms 140:5], a "savor of death unto death" [2 Corinthians 2:16] unto some, while it is a most glorious light, the power of God, and wisdom of God, a savor of life unto life unto others.</w:t>
      </w:r>
    </w:p>
    <w:p>
      <w:pPr>
        <w:pStyle w:val="BodyText"/>
      </w:pPr>
      <w:r>
        <w:t xml:space="preserve">Exodus 14:22.] The children of Israel's passing through the midst of the sea without the waters overflowing them was a remarkable figure of God's preserving his church when in the most imminent danger, when troubles and enemies are ready to swallow them up. Of which there was at this time also a remarkable instance of delivering them from their enemies, the Egyptians that pursued them, that they seemed to be in immediate danger of their being swallowed up by, when they were just behind them and the wilderness had shut them in. So that here was a remarkable type and a remarkable instance together of the same thing, as the people had been a wonderful instance of it before in Egypt.</w:t>
      </w:r>
    </w:p>
    <w:p>
      <w:pPr>
        <w:pStyle w:val="BodyText"/>
      </w:pPr>
      <w:r>
        <w:t xml:space="preserve">Exodus 14:24–25.] See notes on Psalms 68:8–9, no. 210, </w:t>
      </w:r>
      <w:r>
        <w:rPr>
          <w:i/>
          <w:iCs/>
        </w:rPr>
        <w:t xml:space="preserve">Corol</w:t>
      </w:r>
      <w:r>
        <w:t xml:space="preserve">. 2.</w:t>
      </w:r>
      <w:r>
        <w:rPr>
          <w:i/>
          <w:iCs/>
        </w:rPr>
        <w:t xml:space="preserve">Works, 15</w:t>
      </w:r>
      <w:r>
        <w:t xml:space="preserve">, 139–40.</w:t>
      </w:r>
    </w:p>
    <w:p>
      <w:pPr>
        <w:pStyle w:val="SourcePage"/>
      </w:pPr>
      <w:r>
        <w:t xml:space="preserve">[p. 226]</w:t>
      </w:r>
    </w:p>
    <w:p>
      <w:pPr>
        <w:pStyle w:val="BodyText"/>
      </w:pPr>
      <w:r>
        <w:t xml:space="preserve">Exodus 14:27.] Traditions among the heathen concerning this miracle, see SSS.Poole, </w:t>
      </w:r>
      <w:r>
        <w:rPr>
          <w:i/>
          <w:iCs/>
        </w:rPr>
        <w:t xml:space="preserve">Synopsis Criticorum, I</w:t>
      </w:r>
      <w:r>
        <w:t xml:space="preserve"> (London, 1669), Pt. 1, col. 381.</w:t>
      </w:r>
    </w:p>
    <w:p>
      <w:pPr>
        <w:pStyle w:val="BodyText"/>
      </w:pPr>
      <w:r>
        <w:t xml:space="preserve">Exodus 14:28.] Pharaoh, who cruelly endeavored the murder of all the males of the children of Israel by drowning, is now himself at last drowned.</w:t>
      </w:r>
    </w:p>
    <w:p>
      <w:pPr>
        <w:pStyle w:val="BodyText"/>
      </w:pPr>
      <w:r>
        <w:t xml:space="preserve">Exodus 14:30. "Dead upon the seashore."] "The Egyptians were very nice and curious in embalming and preserving the bodies of their great men" (and creating stately sepulchers and monuments for them), "but here the utmost contempt is poured upon all the grandees of Egypt. See how they lie heaps upon heaps, as dung upon the face of the earth. The beasts and birds of prey are called to eat the flesh of captains and mighty men. Isaiah 66:24, 'They shall go forth, and look on the carcasses of the men that have transgressed against me.' Probably the Israelites stripped the slain, and now got arms from them."Henry, </w:t>
      </w:r>
      <w:r>
        <w:rPr>
          <w:i/>
          <w:iCs/>
        </w:rPr>
        <w:t xml:space="preserve">Exposition, I</w:t>
      </w:r>
      <w:r>
        <w:t xml:space="preserve"> (1725), 187.</w:t>
      </w:r>
    </w:p>
    <w:p>
      <w:pPr>
        <w:pStyle w:val="BodyText"/>
      </w:pPr>
      <w:r>
        <w:t xml:space="preserve">Exodus 15:20.] Miriam, the sister of Moses and Aaron, joining with and following Moses in this song, makes the affair a more lively representation of the communion of the church in the joy and triumph of Christ, and joining with him, and being led by him in eternal songs of praise to God. See Revelation 15:2–3 and Revelation 19:5–6.</w:t>
      </w:r>
    </w:p>
    <w:p>
      <w:pPr>
        <w:pStyle w:val="BodyText"/>
      </w:pPr>
      <w:r>
        <w:t xml:space="preserve">Exodus 15:23. "For they were bitter."] "The best heathen writers agree, that there were lakes of bitter waters, in the parts where the Israelites were now traveling. DiodorusDiodorus, Greek historian, 1st century B.C.E. informs us, that there were such waters at some little distance from the city of Arsinoe, Strabo says the same thing, and PlinyPliny the Elder (23–79 C.E.), Roman naturalist and author. carries on Trajan's river from the Nile to the bitter fountains; and these bitter fountains and the bitter lakes mentioned by Strabo and Diodorus, and the bitter waters which the Israelites found at Marah, may easily be conceived to be the same." Shuckford's </w:t>
      </w:r>
      <w:r>
        <w:rPr>
          <w:i/>
          <w:iCs/>
        </w:rPr>
        <w:t xml:space="preserve">Connection</w:t>
      </w:r>
      <w:r>
        <w:t xml:space="preserve">, vol. 3, p. 4, second edition. Strabo says these lakes "were in ancient days bitter, until by a communication of the river, the later inhabitants of the country found out a way to meliorate the taste of them." Ibid., p. 6.</w:t>
      </w:r>
      <w:r>
        <w:rPr>
          <w:i/>
          <w:iCs/>
        </w:rPr>
        <w:t xml:space="preserve">Sacred and Prophane History, 3</w:t>
      </w:r>
      <w:r>
        <w:t xml:space="preserve"> (1740).</w:t>
      </w:r>
    </w:p>
    <w:p>
      <w:pPr>
        <w:pStyle w:val="BodyText"/>
      </w:pPr>
      <w:r>
        <w:t xml:space="preserve">Exodus 15:25. "There he made them a statute and an ordinance."] I.e. there he made an establishment, came to settled terms with them, upon which</w:t>
      </w:r>
    </w:p>
    <w:p>
      <w:pPr>
        <w:pStyle w:val="SourcePage"/>
      </w:pPr>
      <w:r>
        <w:t xml:space="preserve">[p. 227]</w:t>
      </w:r>
    </w:p>
    <w:p>
      <w:pPr>
        <w:pStyle w:val="BodyText"/>
      </w:pPr>
      <w:r>
        <w:t xml:space="preserve">they were to obtain those blessings which he had promised their fathers and them, and should escape the judgments of Egypt, which they had deserved as well as the Egyptians, inasmuch as they had served the gods of Egypt and conformed to their corrupt practices, and now manifested a like corrupt and hard heart. The signification of the word </w:t>
      </w:r>
      <w:r>
        <w:rPr>
          <w:i/>
          <w:iCs/>
        </w:rPr>
        <w:t xml:space="preserve">choİk</w:t>
      </w:r>
      <w:r>
        <w:t xml:space="preserve">,חֹק translated "statute," very well agrees with this interpretation.</w:t>
      </w:r>
    </w:p>
    <w:p>
      <w:pPr>
        <w:pStyle w:val="BodyText"/>
      </w:pPr>
      <w:r>
        <w:t xml:space="preserve">See Joshua 24:24. "There he proved them." I.e. there he put them upon their trial. He revealed to them a settled [covenant] with what was to be the proper proof and evidence, whether they were proper and fit persons to have the blessings of Canaan and other blessings promised to their fathers bestowed upon them, or no. See Exodus 20:20. God also proved them by this miracle, whether they would walk in his law, or no, as this was a further evidence of God's worthiness to be obeyed and trusted. "He proved them," whether their hearts were such as might by any means be indued to trust entirely in God, and wholly to follow him, and yield subjection unto him. See the next chapter, Exodus 16:4.This paragraph is a later addition.</w:t>
      </w:r>
    </w:p>
    <w:p>
      <w:pPr>
        <w:pStyle w:val="BodyText"/>
      </w:pPr>
      <w:r>
        <w:t xml:space="preserve">Exodus 15:25–26.] See no. 130.</w:t>
      </w:r>
      <w:r>
        <w:rPr>
          <w:i/>
          <w:iCs/>
        </w:rPr>
        <w:t xml:space="preserve">Works, 15</w:t>
      </w:r>
      <w:r>
        <w:t xml:space="preserve">, 87.</w:t>
      </w:r>
    </w:p>
    <w:p>
      <w:pPr>
        <w:pStyle w:val="BodyText"/>
      </w:pPr>
      <w:r>
        <w:t xml:space="preserve">Exodus 15:27.] See no. 172.Ibid., 100–101. Here they had fountains to drink at, and palm trees to rest under. As they were for shade, they represented the ministers of the church. And in the number seventy, respect seems to be had to the seventy elders of the congregation. They also represent Christ as giving rest and spiritual refreshment by his ministers.</w:t>
      </w:r>
    </w:p>
    <w:p>
      <w:pPr>
        <w:pStyle w:val="BodyText"/>
      </w:pPr>
      <w:r>
        <w:t xml:space="preserve">These twelve fountains and seventy palm trees don't only represent the twelve patriarchs and seventy elders, but the twelve apostles and seventy disciples or elders of the Christian church.</w:t>
      </w:r>
    </w:p>
    <w:p>
      <w:pPr>
        <w:pStyle w:val="BodyText"/>
      </w:pPr>
      <w:r>
        <w:t xml:space="preserve">Exodus 16:4. "That I may prove them, whether they will walk in my law, or no."] Though hitherto they had showed themselves perverse, notwithstanding the great things God had done for them, yet he will try them further by doing more for them, to prove whether they by any means may be induced to obey him, or not. See note on Exodus 15:25 and Exodus 20:20.</w:t>
      </w:r>
    </w:p>
    <w:p>
      <w:pPr>
        <w:pStyle w:val="BodyText"/>
      </w:pPr>
      <w:r>
        <w:t xml:space="preserve">Exodus 16:5.] By this verse and also the twenty-second and twenty-third, it is evident that the time when the manna first appeared was on the morning</w:t>
      </w:r>
    </w:p>
    <w:p>
      <w:pPr>
        <w:pStyle w:val="SourcePage"/>
      </w:pPr>
      <w:r>
        <w:t xml:space="preserve">[p. 228]</w:t>
      </w:r>
    </w:p>
    <w:p>
      <w:pPr>
        <w:pStyle w:val="BodyText"/>
      </w:pPr>
      <w:r>
        <w:t xml:space="preserve">of the first day of the week, the time when Christ arose from the dead, and the day when the Holy Ghost descended on the day of Pentecost, making application of Christ as the food of the soul, and also the day when Christ was born, as Bedford in his </w:t>
      </w:r>
      <w:r>
        <w:rPr>
          <w:i/>
          <w:iCs/>
        </w:rPr>
        <w:t xml:space="preserve">Scripture Chronology</w:t>
      </w:r>
      <w:r>
        <w:t xml:space="preserve"> shows to be exceeding probable.</w:t>
      </w:r>
      <w:r>
        <w:rPr>
          <w:i/>
          <w:iCs/>
        </w:rPr>
        <w:t xml:space="preserve">Scripture Chronology</w:t>
      </w:r>
      <w:r>
        <w:t xml:space="preserve">, 449–50.</w:t>
      </w:r>
    </w:p>
    <w:p>
      <w:pPr>
        <w:pStyle w:val="BodyText"/>
      </w:pPr>
      <w:r>
        <w:t xml:space="preserve">Exodus 16:10. "The glory of the Lord appeared in the cloud."] The Shekinah that now appeared, and that appeared afterwards in the tabernacle and temple, was called the "glory of the Lord," not only because of that outward brightness that appeared, but especially because that brightness was the symbol of the Son of God as there manifesting himself, who is the brightness of God's glory. The glory of God is spoken of as a person in Isaiah 3:8. See note on Revelation 21:23.</w:t>
      </w:r>
    </w:p>
    <w:p>
      <w:pPr>
        <w:pStyle w:val="BodyText"/>
      </w:pPr>
      <w:r>
        <w:t xml:space="preserve">Exodus 16:16–19.] "The Israelites were ordered, every head of a family, to gather as many omers of the manna every morning as he had persons in his family. But as they went out to gather without taking measures with them, it so happened that some gathered more than their quantity, and some less; but they corrected this before they carried their gatherings home, for they measured what they gathered with an omer, and he that had gathered more than his quantity gave to him that had gathered less, so that everyone had his just quantity made up, and no more. The words of the Exodus 16:18, as our English version renders them, seem to imply that God was here pleased miraculously to adjust the several quantities that were gathered. But the words of Moses, if rightly translated, express the fact to have been very different. The wordהֶעְרִּיף לאֹ which we translate "had nothing over," should be rendered, "he made to have nothing over"; and in like manner, the wordהֶחְסִיר לאֹ translated "had no lack," should be translated, "he caused to have no lack." And Moses was the person that thus ordered it.</w:t>
      </w:r>
    </w:p>
    <w:p>
      <w:pPr>
        <w:pStyle w:val="BodyText"/>
      </w:pPr>
      <w:r>
        <w:t xml:space="preserve">And the Exodus 16:17–19 should be word for word thus translated.</w:t>
      </w:r>
    </w:p>
    <w:p>
      <w:pPr>
        <w:pStyle w:val="BodyText"/>
      </w:pPr>
      <w:r>
        <w:t xml:space="preserve">Exodus 16:17.וְהַמַּמְעִיט הֵמַּרְבֶּה וַיִּלְקְטוּ יִשְׂרָאֵל בְּנֵי וַיַּעֲשׂוּ־כֵן "And the children of Israel did so, and gathered some more, some less."</w:t>
      </w:r>
    </w:p>
    <w:p>
      <w:pPr>
        <w:pStyle w:val="BodyText"/>
      </w:pPr>
      <w:r>
        <w:t xml:space="preserve">Exodus 16:18.לָקָטוּ לְפִי־אָכְלו אִישׁ הֶחְסִיר לאֹ וְהַמַּמְעִיט הַמַּרְבֶּה הֶעְדִּיף וְלאֹ בָעֹמֶר וַיָּמֹדּוּ "And they measured with an omer; and Moses caused him that</w:t>
      </w:r>
    </w:p>
    <w:p>
      <w:pPr>
        <w:pStyle w:val="SourcePage"/>
      </w:pPr>
      <w:r>
        <w:t xml:space="preserve">[p. 229]</w:t>
      </w:r>
    </w:p>
    <w:p>
      <w:pPr>
        <w:pStyle w:val="BodyText"/>
      </w:pPr>
      <w:r>
        <w:t xml:space="preserve">had more not to abound, and him that had less not to fall short (for they gathered each one according to his eating)." Exodus 16:19.עַד־בֹּקֶר מִמֶּנּוּ אַל־יוֹתֵר אִישׁ אֲלֵהֶם מֹשֶׁה וַיּאֹמֶר "And said, Let no man leave of it till the morning." In the Hebrew, "Moses," the nominative case to the three verses, is put after the last, a construction very common in the ancient languages. So that the fact here was that Moses directed them to give to one another: they that had more than their measure, to make up what was wanting to them that had less, that all might have their full quantity, and no more. The words, "they gathered everyone according to his eating," are a remark by way of parenthesis, to give a reason for what Moses directed. He caused them that had overmuch to give to them that had less than they were to have, because they gathered, as we say, "from hand to mouth"; and it would have been of no service to have laid up what they had to spare." Shuckford's </w:t>
      </w:r>
      <w:r>
        <w:rPr>
          <w:i/>
          <w:iCs/>
        </w:rPr>
        <w:t xml:space="preserve">Connection</w:t>
      </w:r>
      <w:r>
        <w:t xml:space="preserve">, vol. 3, pp. 10–12.</w:t>
      </w:r>
    </w:p>
    <w:p>
      <w:pPr>
        <w:pStyle w:val="BodyText"/>
      </w:pPr>
      <w:r>
        <w:t xml:space="preserve">But yet there seems to be so much of a special and wonderful providence in ordering this affair, "that the different quantities of manna were gathered by different persons, yet so much in the whole was always gathered, that on an average there was an omer for each," as Dr. Doddridge observes in note on 2 Corinthians 8:15.This paragraph is a later addition. </w:t>
      </w:r>
      <w:r>
        <w:rPr>
          <w:i/>
          <w:iCs/>
        </w:rPr>
        <w:t xml:space="preserve">Family Expositor, 4</w:t>
      </w:r>
      <w:r>
        <w:t xml:space="preserve">, 489, n. f.</w:t>
      </w:r>
    </w:p>
    <w:p>
      <w:pPr>
        <w:pStyle w:val="BodyText"/>
      </w:pPr>
      <w:r>
        <w:t xml:space="preserve">Exodus 16:19–20.] See no. 59.</w:t>
      </w:r>
      <w:r>
        <w:rPr>
          <w:i/>
          <w:iCs/>
        </w:rPr>
        <w:t xml:space="preserve">Works, 15</w:t>
      </w:r>
      <w:r>
        <w:t xml:space="preserve">, 66–67. See Mather on the </w:t>
      </w:r>
      <w:r>
        <w:rPr>
          <w:i/>
          <w:iCs/>
        </w:rPr>
        <w:t xml:space="preserve">Types</w:t>
      </w:r>
      <w:r>
        <w:t xml:space="preserve">, pp. 140–41.This reference is a later addition. Samuel Mather drew instruction from the manna that bred worms when kept overnight. The worms he viewed as judgment on the Israelites' unbelief, as a lesson that they must "depend upon a daily Providence for daily Bread," and as counsel to be content with present supplies. He also applied this type to Christ, who is the Manna upon which Christians must feed daily, "or else the sweetest Manna will become as rottenness" (</w:t>
      </w:r>
      <w:r>
        <w:rPr>
          <w:i/>
          <w:iCs/>
        </w:rPr>
        <w:t xml:space="preserve">Figures or Types of the Old Testament</w:t>
      </w:r>
      <w:r>
        <w:t xml:space="preserve"> [2nd ed.]).</w:t>
      </w:r>
    </w:p>
    <w:p>
      <w:pPr>
        <w:pStyle w:val="BodyText"/>
      </w:pPr>
      <w:r>
        <w:t xml:space="preserve">Exodus 16:25–27.] There was no manna to be found on the seventh day, which probably might have respect to Christ (the antitype of the manna), his lying dead on that day.</w:t>
      </w:r>
    </w:p>
    <w:p>
      <w:pPr>
        <w:pStyle w:val="BodyText"/>
      </w:pPr>
      <w:r>
        <w:t xml:space="preserve">Exodus 16:33. "Manna therein."] Note on Revelation 2:17, no. 262.</w:t>
      </w:r>
      <w:r>
        <w:rPr>
          <w:i/>
          <w:iCs/>
        </w:rPr>
        <w:t xml:space="preserve">Works, 15</w:t>
      </w:r>
      <w:r>
        <w:t xml:space="preserve">, 208–9.</w:t>
      </w:r>
    </w:p>
    <w:p>
      <w:pPr>
        <w:pStyle w:val="BodyText"/>
      </w:pPr>
      <w:r>
        <w:t xml:space="preserve">Exodus 17:6. "And thou shalt smite the rock."] The rock was smitten in order to afford water; so Christ was smitten and suffered in order to afford us his blood, and Holy Spirit, and spiritual supplies. What we have an account</w:t>
      </w:r>
    </w:p>
    <w:p>
      <w:pPr>
        <w:pStyle w:val="SourcePage"/>
      </w:pPr>
      <w:r>
        <w:t xml:space="preserve">[p. 230]</w:t>
      </w:r>
    </w:p>
    <w:p>
      <w:pPr>
        <w:pStyle w:val="BodyText"/>
      </w:pPr>
      <w:r>
        <w:t xml:space="preserve">of in this verse is also typical of what is prophesied of in Isaiah 35:6–7, and Isaiah 41:18, and Isaiah 43:19–20, and is also typical of "rivers of living water" flowing out of the heart when it is smitten and broken, which Christ expresses, John 7:38–39. By "rivers of living water" flowing out of the "belly," meaning the heart, see notes on Deuteronomy 32:13. As the rock here represents Christ, the rod of God with which the rock was smitten represents the rod of God's anger. As the rock represents the heart, Moses' rod signifies the word of God, which is called "the rod of God's mouth" (Isaiah 11:4), and is the rod with which God smites and breaks the rocky heart, which is said to be as a fire and "hammer that breaks the rock in pieces" [Jeremiah 23:29].</w:t>
      </w:r>
    </w:p>
    <w:p>
      <w:pPr>
        <w:pStyle w:val="BodyText"/>
      </w:pPr>
      <w:r>
        <w:t xml:space="preserve">This water's descending out of Horeb, the mount where God dwelt, signified the same thing as Ezekiel's waters issuing out of the temple (Ezekiel 47:1), and the "river of water of life," in Revelation 22:1, proceeding "out of the throne of God and the Lamb."This and the following paragraph are a later addition.</w:t>
      </w:r>
    </w:p>
    <w:p>
      <w:pPr>
        <w:pStyle w:val="BodyText"/>
      </w:pPr>
      <w:r>
        <w:t xml:space="preserve">The rod signifies the word of God; and Moses' rod especially signifies the word of God by Moses, and the law was especially so. The law was given by Moses. Christ, the rock of our salvation, was smitten by the law. He suffered for us the curse of the law; and by this means he shed his blood, and affords us the water of life. The Apostle says this "Rock was Christ" [1 Corinthians 10:4].</w:t>
      </w:r>
    </w:p>
    <w:p>
      <w:pPr>
        <w:pStyle w:val="BodyText"/>
      </w:pPr>
      <w:r>
        <w:t xml:space="preserve">"Smite the rock." Dr. Clayton, Bishop of Clogher in Ireland, in his </w:t>
      </w:r>
      <w:r>
        <w:rPr>
          <w:i/>
          <w:iCs/>
        </w:rPr>
        <w:t xml:space="preserve">Vindication of the Histories of the Old and New Testament</w:t>
      </w:r>
      <w:r>
        <w:t xml:space="preserve">,Robert Clayton (1695–1758), author of </w:t>
      </w:r>
      <w:r>
        <w:rPr>
          <w:i/>
          <w:iCs/>
        </w:rPr>
        <w:t xml:space="preserve">A Vindication of the Histories of the Old and New Testament. In Answer to the Objections of the late Lord Bolingbroke. In Two Letters to a Young Nobleman</w:t>
      </w:r>
      <w:r>
        <w:t xml:space="preserve"> (Dublin, 1752). in answer to Lord BolingbrokeMS: "Bolinbroke." Henry St. John, Lord Viscount Bolingbroke (1678–1751), in </w:t>
      </w:r>
      <w:r>
        <w:rPr>
          <w:i/>
          <w:iCs/>
        </w:rPr>
        <w:t xml:space="preserve">Letters on the Study and Use of History</w:t>
      </w:r>
      <w:r>
        <w:t xml:space="preserve"> (2 vols. London, 1752), attacked the scriptural accounts of history as "very imperfect" and not at all intending "universal chronology and history" (vol. 1, p. 113). speaking of this miracle, says, "This rock is still in being, still visible to the eye, with the infallible marks of the miracle inscribed on every side of it; and likewise that other rock (Numbers 20:11), which Moses struck twice with his rod in the desert of Zin, which," he says, "appears from an original manuscript journal then in his possession, a translation of which, in a letter to the society of antiquaries at London, is now in the press." </w:t>
      </w:r>
      <w:r>
        <w:rPr>
          <w:i/>
          <w:iCs/>
        </w:rPr>
        <w:t xml:space="preserve">Monthly Review</w:t>
      </w:r>
      <w:r>
        <w:t xml:space="preserve"> for Nov. 1752, pp. 364–65.This paragraph is a separate entry. "A vindication of the histories of the Old and New Testament. In answer to the objections of the late lord Bolinbroke. In two letters to a young nobleman. By the right reverend do. Robert Clayton, lord bishop of Clogher," in </w:t>
      </w:r>
      <w:r>
        <w:rPr>
          <w:i/>
          <w:iCs/>
        </w:rPr>
        <w:t xml:space="preserve">The Monthly Review; or, Literary Journal. Giving a Candid Account, with Abstracts of, or Extracts from, the New Books and Pamphlets, published in Great-Britain and Ireland, as they come out</w:t>
      </w:r>
      <w:r>
        <w:t xml:space="preserve">, 7 (Nov. 1752), 358–65.</w:t>
      </w:r>
    </w:p>
    <w:p>
      <w:pPr>
        <w:pStyle w:val="SourcePage"/>
      </w:pPr>
      <w:r>
        <w:t xml:space="preserve">[p. 231]</w:t>
      </w:r>
    </w:p>
    <w:p>
      <w:pPr>
        <w:pStyle w:val="BodyText"/>
      </w:pPr>
      <w:r>
        <w:t xml:space="preserve">This rock, the Apostle tells us, was Christ [1 Corinthians 10:4]. It yielded its refreshing abundant waters by being smitten by the rod of Moses, aptly signifying that we receive the Holy Spirit and all spiritual blessings from Christ through his being smitten by the curse of the law. The law is fitly represented as the rod of Moses, for the law was given by Moses.This paragraph is a later addition.</w:t>
      </w:r>
    </w:p>
    <w:p>
      <w:pPr>
        <w:pStyle w:val="BodyText"/>
      </w:pPr>
      <w:r>
        <w:t xml:space="preserve">Exodus 17:8–13.] Presently, after the children of Israel had their songs of deliverance and joy at the Red Sea, they had a great conflict with an enemy that came out against them. So it commonly is with Christians after their first comfort, and other times after times of great spiritual deliverance and rejoicing.</w:t>
      </w:r>
    </w:p>
    <w:p>
      <w:pPr>
        <w:pStyle w:val="BodyText"/>
      </w:pPr>
      <w:r>
        <w:t xml:space="preserve">Exodus 17:9. "I will stand on the top of the hill with the rod of God in my hand."] See "Scripture," no. 473.</w:t>
      </w:r>
      <w:r>
        <w:rPr>
          <w:i/>
          <w:iCs/>
        </w:rPr>
        <w:t xml:space="preserve">Works, 15</w:t>
      </w:r>
      <w:r>
        <w:t xml:space="preserve">, 569–71.</w:t>
      </w:r>
    </w:p>
    <w:p>
      <w:pPr>
        <w:pStyle w:val="BodyText"/>
      </w:pPr>
      <w:r>
        <w:t xml:space="preserve">Exodus 17:14. "I will utterly put out the remembrance of Amalek from under heaven."] For the fulfillment of this, see 1 Samuel 14, and 1 Samuel 27:8, and 1 Samuel 30; 1 Chronicles 4:43; Esther 9:1–10.</w:t>
      </w:r>
    </w:p>
    <w:p>
      <w:pPr>
        <w:pStyle w:val="BodyText"/>
      </w:pPr>
      <w:r>
        <w:t xml:space="preserve">Exodus 17:15. "Jehovah Nissi."] See no. 205.Ibid., 128–29.</w:t>
      </w:r>
    </w:p>
    <w:p>
      <w:pPr>
        <w:pStyle w:val="BodyText"/>
      </w:pPr>
      <w:r>
        <w:t xml:space="preserve">Exodus 18:2–5.] What is here related, if that clause in the Exodus 18:2, "after he had sent her back," had not been inserted, would have been much such a difficulty as there are in some other parts of the Scripture history through the brevity of the relation. We have an account that Moses, when he went from Jethro into Egypt, took his wife and his children with him. And yet here we have an account of Jethro's bringing of them to him in the wilderness from his own home, as if Moses had not taken them with him when he went away. We should have been ready to suspect that this was a blunder in the historian, had it [not] been here hinted that Moses had at some time sent her back, for we have no account of her sent back anywhere else.</w:t>
      </w:r>
    </w:p>
    <w:p>
      <w:pPr>
        <w:pStyle w:val="BodyText"/>
      </w:pPr>
      <w:r>
        <w:t xml:space="preserve">We may here observe the remarkable self-denial Moses subjected himself to, whereby he was fitted for those privileges he afterwards received of God and which was rewarded by those privileges. First, he refused to be called the son of Pharaoh's daughter. He renounced the wealth, and</w:t>
      </w:r>
    </w:p>
    <w:p>
      <w:pPr>
        <w:pStyle w:val="SourcePage"/>
      </w:pPr>
      <w:r>
        <w:t xml:space="preserve">[p. 232]</w:t>
      </w:r>
    </w:p>
    <w:p>
      <w:pPr>
        <w:pStyle w:val="BodyText"/>
      </w:pPr>
      <w:r>
        <w:t xml:space="preserve">glory, and pleasures of the kingdom of Egypt that he might have had as the heir of Pharaoh's crown, choosing rather to suffer affliction with the people of God. All this he forsook for a share with God's people. And then he met with another great trial. He was banished even from them whose company he preferred to all the glory of Egypt. Yet he must not enjoy that, but was driven away alone into the wilderness, wandering in a poor, disconsolate, desolate condition he knew not whither. And now, after he had dwelt forty years in the land of Midian in the family of Jethro, into which he had married, and had a family and a place of rest there, then he was called on God's errand to forsake his wife and children without ever expecting to see them any more, and once more to leave all that he had to follow Christ.This and the following paragraph are a later addition.</w:t>
      </w:r>
    </w:p>
    <w:p>
      <w:pPr>
        <w:pStyle w:val="BodyText"/>
      </w:pPr>
      <w:r>
        <w:rPr>
          <w:i/>
          <w:iCs/>
        </w:rPr>
        <w:t xml:space="preserve">Corol</w:t>
      </w:r>
      <w:r>
        <w:t xml:space="preserve">. Hence we may learn that ministers, in order to fit them for the service of Christ, should be brought to be willing to be cast off even by their own people, by saints, by those to whose good especially they are ministers, as Moses was cast off by his brethren the Israelites.</w:t>
      </w:r>
    </w:p>
    <w:p>
      <w:pPr>
        <w:pStyle w:val="BodyText"/>
      </w:pPr>
      <w:r>
        <w:t xml:space="preserve">Exodus 18:12.] This that Jethro did was in pursuance of his office, for he was a priest, and in all probability, a priest of the true God in the land of Midian, as Melchizedek was in Canaan.</w:t>
      </w:r>
    </w:p>
    <w:p>
      <w:pPr>
        <w:pStyle w:val="BodyText"/>
      </w:pPr>
      <w:r>
        <w:t xml:space="preserve">Exodus 19-20.] See note on Psalms 68:8–9, being no. 210.</w:t>
      </w:r>
      <w:r>
        <w:rPr>
          <w:i/>
          <w:iCs/>
        </w:rPr>
        <w:t xml:space="preserve">Works, 15</w:t>
      </w:r>
      <w:r>
        <w:t xml:space="preserve">, 135–40.</w:t>
      </w:r>
    </w:p>
    <w:p>
      <w:pPr>
        <w:pStyle w:val="BodyText"/>
      </w:pPr>
      <w:r>
        <w:t xml:space="preserve">As there was a trumpet at the giving of the law [Exodus 19:16], so a great trumpet will sound when the law comes to be executed at the day of judgment. Then Mt. Sinai was in a conflagration; but at the day of judgment, the whole earth will be in a conflagration, and the other appearances will be proportionably greater, the trumpet louder, the appearing majesty of God greater, the fire more terrible, the thunders and lightnings more dreadful. How miserable then will those be that then shall feel the almighty vengeance of that [one] whose wrath will be proportionable to those appearances of his dreadfulness.This paragraph is a later addition.</w:t>
      </w:r>
    </w:p>
    <w:p>
      <w:pPr>
        <w:pStyle w:val="BodyText"/>
      </w:pPr>
      <w:r>
        <w:t xml:space="preserve">Exodus 19:3. "And Moses went up unto God."] Probably he went up to the place where God had appeared to him before, expecting there to meet with him. And there God spake to him out of the same bush, and so from time to time. And therefore God is said to have "dwelt in the bush" (Deuteronomy 33:16).</w:t>
      </w:r>
    </w:p>
    <w:p>
      <w:pPr>
        <w:pStyle w:val="SourcePage"/>
      </w:pPr>
      <w:r>
        <w:t xml:space="preserve">[p. 233]</w:t>
      </w:r>
    </w:p>
    <w:p>
      <w:pPr>
        <w:pStyle w:val="BodyText"/>
      </w:pPr>
      <w:r>
        <w:t xml:space="preserve">Exodus 19:4. "On eagles' wings."] Far out of the reach of all danger, an eagle is very lofty in his flight. See how God did thus towards the children of Israel, in sermon on the verse.JE's sermon on Exodus 19:4, preached Aug. 1731–Dec. 1732, with the doctrine, "God carries his people along through the world towards glory far above the reach of all their enemies, or anything that might hinder their blessedness" (MS, p. 5). See SSS.Poole, </w:t>
      </w:r>
      <w:r>
        <w:rPr>
          <w:i/>
          <w:iCs/>
        </w:rPr>
        <w:t xml:space="preserve">Synopsis Criticorum, I</w:t>
      </w:r>
      <w:r>
        <w:t xml:space="preserve"> (London, 1669), Pt. 1, col. 397. This is a later addition.</w:t>
      </w:r>
    </w:p>
    <w:p>
      <w:pPr>
        <w:pStyle w:val="BodyText"/>
      </w:pPr>
      <w:r>
        <w:t xml:space="preserve">Unto myself." See note on Deuteronomy 33:2.This reference is a separate entry.</w:t>
      </w:r>
    </w:p>
    <w:p>
      <w:pPr>
        <w:pStyle w:val="BodyText"/>
      </w:pPr>
      <w:r>
        <w:t xml:space="preserve">Exodus 19:10–11. "Sanctify them today and tomorrow;… and be ready against the third day, for the third day the Lord will come down," etc.] The third day here spoken of, or the day in which God came down on Mt. Sinai, was the first day of the week, as is evident because the feast of Pentecost, which was appointed in commemoration of this, was appointed to be always on the first day of the week, as appears by Leviticus 23:15 ff. So that the days whereon the Jews were to sanctify themselves in order to this day were the sixth and seventh days of the week, but chiefly the seventh, for there was only a part of the sixth remaining when God gave the order, and probably but a little part, considering the antecedent transactions of the day which we have here account of. So that the Jewish sabbath was to be spent in preparing themselves for the day following, viz. the first day of the week, the day on which God descended and gave the law on Mt. Sinai, in honor to this day being the day on which Christ was to rise from the dead, and in which God would descend more gloriously on his apostles to reveal the glorious gospel. Thus this day is by God's own direction set above the day of their sabbath. The day of the Christian [sabbath] is honored above the Jewish sabbath by God's appointing the Jewish sabbath to be a day of preparation for it, as the Jewish dispensation was a preparation for the Christian. The law is an handmaid to the gospel, and is "our schoolmaster to bring us to Christ" [Galatians 3:24].</w:t>
      </w:r>
    </w:p>
    <w:p>
      <w:pPr>
        <w:pStyle w:val="BodyText"/>
      </w:pPr>
      <w:r>
        <w:t xml:space="preserve">Exodus 19:15. "Come not at your wives."] See, concerning customs of the heathen agreeable to this, SSS.Poole, </w:t>
      </w:r>
      <w:r>
        <w:rPr>
          <w:i/>
          <w:iCs/>
        </w:rPr>
        <w:t xml:space="preserve">Synopsis Criticorum, I</w:t>
      </w:r>
      <w:r>
        <w:t xml:space="preserve"> (London, 1669), Pt. 1, cols. 398–99.</w:t>
      </w:r>
    </w:p>
    <w:p>
      <w:pPr>
        <w:pStyle w:val="BodyText"/>
      </w:pPr>
      <w:r>
        <w:t xml:space="preserve">Exodus 19:18. "And Mount Sinai."] Called סִינַי, from סְנֶה, a "bush," for it was there that God appeared unto Moses in the bush, which burned with fire and was not consumed. See Buxtorf.The name "Sinai" derives from the Hebrew סְנֶה, which implies all shades of red and is the term for the blackberry bush or the bramble bush (</w:t>
      </w:r>
      <w:r>
        <w:rPr>
          <w:i/>
          <w:iCs/>
        </w:rPr>
        <w:t xml:space="preserve">Lexicon Hebraicum et Chaldaicum</w:t>
      </w:r>
      <w:r>
        <w:t xml:space="preserve">, 486).</w:t>
      </w:r>
    </w:p>
    <w:p>
      <w:pPr>
        <w:pStyle w:val="SourcePage"/>
      </w:pPr>
      <w:r>
        <w:t xml:space="preserve">[p. 234]</w:t>
      </w:r>
    </w:p>
    <w:p>
      <w:pPr>
        <w:pStyle w:val="BodyText"/>
      </w:pPr>
      <w:r>
        <w:t xml:space="preserve">Exodus 20:3–7.] The three first commandments. The First Commandment respects the object of worship, and does especially forbid those things in worship that are against </w:t>
      </w:r>
      <w:r>
        <w:rPr>
          <w:i/>
          <w:iCs/>
        </w:rPr>
        <w:t xml:space="preserve">God the Father</w:t>
      </w:r>
      <w:r>
        <w:t xml:space="preserve">. The Second Commandment respects the means of worship, and especially forbids those things in worship that are against </w:t>
      </w:r>
      <w:r>
        <w:rPr>
          <w:i/>
          <w:iCs/>
        </w:rPr>
        <w:t xml:space="preserve">God the Son</w:t>
      </w:r>
      <w:r>
        <w:t xml:space="preserve">, that it should not [be] by other lords and mediators instead of Christ, the Lord our God, who is as it were the husband of his people, and is a jealous God, a jealous husband, that will not bear spiritual adultery. This commandHere a "t" has been interlined at the end of the word, perhaps by Grosart, making "commandment." forbids our making use of other images in our worshipping God besides Christ, "who is the image of the invisible God" [Colossians 1:15], "the brightness of his glory, and the express image of his person" [Hebrews 1:3], by which image alone God makes known himself, and sets forth himself, and shows his glory, as the fit object of our worship, for we behold "the glory of God in the face of Jesus Christ" [2 Corinthians 4:6]. The heathen had images that they might have something present with them as representatives of the deity that was absent; but Christ only is our Immanuel, or "God with us." The Third CommandHere again a "t" has been interlined. forbids those things in worship that are especially against </w:t>
      </w:r>
      <w:r>
        <w:rPr>
          <w:i/>
          <w:iCs/>
        </w:rPr>
        <w:t xml:space="preserve">the Holy Ghost</w:t>
      </w:r>
      <w:r>
        <w:t xml:space="preserve">, even the unholy manner of worship. We ought, when we come to God to worship him, to come by the Son, that we may come by right means; and we ought to come by the Holy Spirit, that we may worship with a right spirit and in an holy manner. These sins against the Holy Spirit are represented as peculiarly exposing persons to divine vengeance without forgiveness, agreeable to what we are taught in the New Testament.</w:t>
      </w:r>
    </w:p>
    <w:p>
      <w:pPr>
        <w:pStyle w:val="BodyText"/>
      </w:pPr>
      <w:r>
        <w:t xml:space="preserve">Exodus 20:4. "Any likeness of anything that is in heaven above."] I.e. the likeness of sun, moon, or stars, or any bird. "Or that [is] in the earth beneath." I.e. of any man, woman, beast, or creeping thing. "Or that is in the waters under the earth." I.e. any fish. This interpretation is evident from Deuteronomy 4:16–18.</w:t>
      </w:r>
    </w:p>
    <w:p>
      <w:pPr>
        <w:pStyle w:val="BodyText"/>
      </w:pPr>
      <w:r>
        <w:t xml:space="preserve">That the Second Commandment has respect to worshipping the true God by images. See note on Deuteronomy 5:7–8.</w:t>
      </w:r>
    </w:p>
    <w:p>
      <w:pPr>
        <w:pStyle w:val="BodyText"/>
      </w:pPr>
      <w:r>
        <w:t xml:space="preserve">Exodus 20:5.] That which is said in this verse is not only annexed to the Second Commandment, but has respect to both the preceding commands, and is added to confirm and enforce both.</w:t>
      </w:r>
    </w:p>
    <w:p>
      <w:pPr>
        <w:pStyle w:val="SourcePage"/>
      </w:pPr>
      <w:r>
        <w:t xml:space="preserve">[p. 235]</w:t>
      </w:r>
    </w:p>
    <w:p>
      <w:pPr>
        <w:pStyle w:val="BodyText"/>
      </w:pPr>
      <w:r>
        <w:t xml:space="preserve">Exodus 20:8. "Remember the sabbath day, to keep it holy."] This expression, "Remember the sabbath," probably was the rather used because this was not the first institution of the sabbath. It had been too much forgotten, especially while the children of Israel were in Egypt. The sabbath had also been renewedly commanded (Exodus 16). God here charges them to take notice of his institution of the sabbath, and not to forget it, as they formerly had done.</w:t>
      </w:r>
    </w:p>
    <w:p>
      <w:pPr>
        <w:pStyle w:val="BodyText"/>
      </w:pPr>
      <w:r>
        <w:t xml:space="preserve">Exodus 20:12. "That thy days may be long," etc.] There is a peculiar suitableness between the command and the enforcement annexed to it. If we honor our parents by whom we came into the world, that is the way to be continued in the world. If we don't honor them who were the second causes of our lives and beings in the world, God will take away our lives that he gave us by them; and our beings that we had from them shall not be continued.</w:t>
      </w:r>
    </w:p>
    <w:p>
      <w:pPr>
        <w:pStyle w:val="BodyText"/>
      </w:pPr>
      <w:r>
        <w:t xml:space="preserve">Exodus 20:20. "Fear not, for God is come to prove you."] There was such a terror in the voice that, together with the awful appearances that attended it, gave them such apprehensions of the mighty power of God, and dread-fulness of his majesty, his holiness, and vengeance, which together with a sense of their own guilt made them tremble with apprehensions that God would break forth upon them, and terribly destroy them. Something thus, sometimes persons are ready to be afraid in a time of thunder and lightning. Moses bids them not be afraid, and tells them that God is not come to destroy them, but only to prove them.JE deleted "designing to give them opportunity after this to see whether they would obey before and and to see whether they would obey God or no and to see wait upon them before he destroyed them." This shows that they need not fear being destroyed now, for if God is come to prove them, that implies that he will wait upon them, and that he'll give them time of trial. God came to prove them.</w:t>
      </w:r>
    </w:p>
    <w:p>
      <w:pPr>
        <w:pStyle w:val="ListText"/>
        <w:numPr>
          <w:ilvl w:val="0"/>
          <w:numId w:val="6"/>
        </w:numPr>
      </w:pPr>
      <w:r>
        <w:t xml:space="preserve">As his giving the law, as we have account in the preceding part of the chapter, was to prove them. One principal end of giving the law to fallen man is to prove him, to know what is in his heart, to make it appear whether he will obey God or not, to manifest man, to make his wickedness appear to himself and others. Sin is known by the law. This makes man appear exceeding sinful, and we are hereby shut up to the faith that should afterwards be revealed.</w:t>
      </w:r>
    </w:p>
    <w:p>
      <w:pPr>
        <w:pStyle w:val="ListText"/>
        <w:numPr>
          <w:ilvl w:val="0"/>
          <w:numId w:val="3"/>
        </w:numPr>
      </w:pPr>
      <w:r>
        <w:t xml:space="preserve">They were proved by the awful manner in which the law was given by the manifestations of God's awful majesty, etc., that attended the giving</w:t>
      </w:r>
    </w:p>
    <w:p>
      <w:pPr>
        <w:pStyle w:val="SourcePage"/>
      </w:pPr>
      <w:r>
        <w:t xml:space="preserve">[p. 236]</w:t>
      </w:r>
    </w:p>
    <w:p>
      <w:pPr>
        <w:pStyle w:val="BodyText"/>
      </w:pPr>
      <w:r>
        <w:t xml:space="preserve">the law. Persons are proved, or tried, or discovered by incitements to obedience as well as by temptations to disobedience. See Exodus 16:4 and Exodus 15:25 note.This reference is a later addition. If persons have very great incitements to obedience, and it don't influence them to it, this tries them, and shows how great their wickedness, how exceeding their hardness and confirmedness in sin. After the same manner, as when they have great temptations to disobedience, that tries them; and if they resist and overcome them, it shows the sincerity and strength of their grace.</w:t>
      </w:r>
    </w:p>
    <w:p>
      <w:pPr>
        <w:pStyle w:val="ListText"/>
        <w:numPr>
          <w:ilvl w:val="0"/>
          <w:numId w:val="4"/>
        </w:numPr>
      </w:pPr>
      <w:r>
        <w:t xml:space="preserve">Particular commands and duties required are the proper proof of a spirit of submission to God's authority, and a spirit to cleave to God, which was the grand condition of their entering into Canaan. The people might profess this, and appear forward in it, before they knew what God's will was; but when this is particularly revealed, then is the trial. See Exodus 15:25 note.This and the following paragraph are a later addition.</w:t>
      </w:r>
    </w:p>
    <w:p>
      <w:pPr>
        <w:pStyle w:val="BodyText"/>
      </w:pPr>
      <w:r>
        <w:t xml:space="preserve">It is our duty to have an heart to devote ourselves absolutely to God, to obey his commands whatever they shall be, to comply with whatever God shall please to prescribe before we know what that shall be, as it were to give God a blank that he may write what he pleases, and with such a disposition and determination of mind to say, Lord, what wilt thou have me to do? This is the true spirit of obedience. This was what God required; and this was what the people hadMS: "had been." solemnly proposed to them, and which the people had solemnly promised and appeared very forward [in] it (Exodus 19:3–8). Now is the trial, when the particular commands are given. The man that said to Christ, "Lord, I will follow thee whithersoever thou goest" [Luke 9:57], made a forward profession of friendship to Christ. But the trial was when Christ came to tell him particularly what it would be to follow him. "The foxes have holes, and the birds of the air have nests; but the Son of man hath not where to lay his head" [Luke 9:58].</w:t>
      </w:r>
    </w:p>
    <w:p>
      <w:pPr>
        <w:pStyle w:val="BodyText"/>
      </w:pPr>
      <w:r>
        <w:t xml:space="preserve">Exodus 20:24–26.] See "Scripture," no. 474.</w:t>
      </w:r>
      <w:r>
        <w:rPr>
          <w:i/>
          <w:iCs/>
        </w:rPr>
        <w:t xml:space="preserve">Works, 15</w:t>
      </w:r>
      <w:r>
        <w:t xml:space="preserve">, 571.</w:t>
      </w:r>
    </w:p>
    <w:p>
      <w:pPr>
        <w:pStyle w:val="BodyText"/>
      </w:pPr>
      <w:r>
        <w:t xml:space="preserve">Exodus 20:25.] Their being forbidden to lift up their tool on the stones of the altar seems to signify to us these two things, viz. 1. That we must not add anything of our own works to Christ, because Christ is sufficient alone without our righteousness. If we go to add our works to make up his deficiencies,</w:t>
      </w:r>
    </w:p>
    <w:p>
      <w:pPr>
        <w:pStyle w:val="SourcePage"/>
      </w:pPr>
      <w:r>
        <w:t xml:space="preserve">[p. 237]</w:t>
      </w:r>
    </w:p>
    <w:p>
      <w:pPr>
        <w:pStyle w:val="BodyText"/>
      </w:pPr>
      <w:r>
        <w:t xml:space="preserve">instead of making the altar or the foundation of our acceptance with God better, we shall utterly spoil it. We must depend on Christ as he is, notwithstanding his seeming homeliness.Conjecture for unclear word. 2. We must not add anything of our own works or inventions to polish the worship of God. We must attend as God hath made and appointed in its simplicity. If we add anything of our own to polish and adorn it, we pollute it.</w:t>
      </w:r>
    </w:p>
    <w:p>
      <w:pPr>
        <w:pStyle w:val="BodyText"/>
      </w:pPr>
      <w:r>
        <w:t xml:space="preserve">The altar was that which sanctified the gift, and added worth or merit to the sacrifice. We must not add our works to that by which acceptance is merited, must not join our works to Christ to make the merit greater or better in order to the acceptance of the offering. Hewn stone seem to be used as a type of our own righteousness in Isaiah 9:10.This paragraph is a later addition.</w:t>
      </w:r>
    </w:p>
    <w:p>
      <w:pPr>
        <w:pStyle w:val="BodyText"/>
      </w:pPr>
      <w:r>
        <w:t xml:space="preserve">Exodus 21:6.] SSS.Poole, </w:t>
      </w:r>
      <w:r>
        <w:rPr>
          <w:i/>
          <w:iCs/>
        </w:rPr>
        <w:t xml:space="preserve">Synopsis Criticorum, I</w:t>
      </w:r>
      <w:r>
        <w:t xml:space="preserve"> (London, 1669), Pt. 1, cols. 413–14.</w:t>
      </w:r>
    </w:p>
    <w:p>
      <w:pPr>
        <w:pStyle w:val="BodyText"/>
      </w:pPr>
      <w:r>
        <w:t xml:space="preserve">Exodus 21:8.] "Seeing he hath dealt deceitfully with her."] By this verse it is manifest that God's making provision in the law of Moses what shall be done in case such other things are done, or how they shall be obliged to conduct them in case they will do such and such things, is no argument that God approves or properly allows of their doing those things. See Matthew 19:8.</w:t>
      </w:r>
    </w:p>
    <w:p>
      <w:pPr>
        <w:pStyle w:val="BodyText"/>
      </w:pPr>
      <w:r>
        <w:t xml:space="preserve">"If she please not her master, who hath betrothed her to himself, then shall he let her be redeemed; to sell her to a strange nation he shall have no power, because he hath dealt deceitfully with her." By this it is evident that the toleration there was of husbands' repudiating wives that they had no delight in, did not amount to or imply an approbation of such a practice, agreeable to what Christ says, Matthew 19:8. The same may with equal reason be supposedMS: "Suppose." concerning the law, in the next verse but one, tolerating in like manner a plurality of wives.This paragraph is a separate entry.</w:t>
      </w:r>
    </w:p>
    <w:p>
      <w:pPr>
        <w:pStyle w:val="BodyText"/>
      </w:pPr>
      <w:r>
        <w:t xml:space="preserve">Exodus 21:21. "For he is his money."] SSS.Poole, </w:t>
      </w:r>
      <w:r>
        <w:rPr>
          <w:i/>
          <w:iCs/>
        </w:rPr>
        <w:t xml:space="preserve">Synopsis Criticorum, I</w:t>
      </w:r>
      <w:r>
        <w:t xml:space="preserve"> (London, 1669), Pt. 1, col. 418.</w:t>
      </w:r>
    </w:p>
    <w:p>
      <w:pPr>
        <w:pStyle w:val="BodyText"/>
      </w:pPr>
      <w:r>
        <w:t xml:space="preserve">Exodus 22:1. "Five oxen for an ox, and four sheep for a sheep."] More for an ox than for a sheep, because the owner, besides all the other profit, lost the daily labor of his ox." Henry.</w:t>
      </w:r>
      <w:r>
        <w:rPr>
          <w:i/>
          <w:iCs/>
        </w:rPr>
        <w:t xml:space="preserve">Exposition, I</w:t>
      </w:r>
      <w:r>
        <w:t xml:space="preserve"> (1725), 207.</w:t>
      </w:r>
    </w:p>
    <w:p>
      <w:pPr>
        <w:pStyle w:val="SourcePage"/>
      </w:pPr>
      <w:r>
        <w:t xml:space="preserve">[p. 238]</w:t>
      </w:r>
    </w:p>
    <w:p>
      <w:pPr>
        <w:pStyle w:val="BodyText"/>
      </w:pPr>
      <w:r>
        <w:t xml:space="preserve">Exodus 22:21–22.] See a citation from Homer's </w:t>
      </w:r>
      <w:r>
        <w:rPr>
          <w:i/>
          <w:iCs/>
        </w:rPr>
        <w:t xml:space="preserve">Odyssey</w:t>
      </w:r>
      <w:r>
        <w:t xml:space="preserve">, agreeable to this, in note on Deuteronomy 10:18.</w:t>
      </w:r>
    </w:p>
    <w:p>
      <w:pPr>
        <w:pStyle w:val="BodyText"/>
      </w:pPr>
      <w:r>
        <w:t xml:space="preserve">Exodus 22:30. "On the eighth day."] SSS.Poole, </w:t>
      </w:r>
      <w:r>
        <w:rPr>
          <w:i/>
          <w:iCs/>
        </w:rPr>
        <w:t xml:space="preserve">Synopsis Criticorum, I</w:t>
      </w:r>
      <w:r>
        <w:t xml:space="preserve"> (London, 1669), Pt. 1, col. 429.</w:t>
      </w:r>
    </w:p>
    <w:p>
      <w:pPr>
        <w:pStyle w:val="BodyText"/>
      </w:pPr>
      <w:r>
        <w:t xml:space="preserve">Exodus 23:19.] 'Tis said to be the "superstitious usage of some of the Gentiles, at the end of their harvest, to seethe a kid in its dam's milk, and to sprinkle that milk pottage, in a magical way, upon their garments and fields, to make 'em more fruitful the next year." Henry.</w:t>
      </w:r>
      <w:r>
        <w:rPr>
          <w:i/>
          <w:iCs/>
        </w:rPr>
        <w:t xml:space="preserve">Exposition, I</w:t>
      </w:r>
      <w:r>
        <w:t xml:space="preserve"> (1725), 211.</w:t>
      </w:r>
    </w:p>
    <w:p>
      <w:pPr>
        <w:pStyle w:val="BodyText"/>
      </w:pPr>
      <w:r>
        <w:t xml:space="preserve">"First fruits of thy land." SSS.This reference is a separate entry. Poole, </w:t>
      </w:r>
      <w:r>
        <w:rPr>
          <w:i/>
          <w:iCs/>
        </w:rPr>
        <w:t xml:space="preserve">Synopsis Criticorum, I</w:t>
      </w:r>
      <w:r>
        <w:t xml:space="preserve"> (London, 1669), Pt. 1, cols. 435–36.</w:t>
      </w:r>
    </w:p>
    <w:p>
      <w:pPr>
        <w:pStyle w:val="BodyText"/>
      </w:pPr>
      <w:r>
        <w:t xml:space="preserve">Exodus 23:20. "An angel before thee."] SSS.Poole, </w:t>
      </w:r>
      <w:r>
        <w:rPr>
          <w:i/>
          <w:iCs/>
        </w:rPr>
        <w:t xml:space="preserve">Synopsis Criticorum, I</w:t>
      </w:r>
      <w:r>
        <w:t xml:space="preserve"> (London, 1669), Pt. 1, col. 437.</w:t>
      </w:r>
    </w:p>
    <w:p>
      <w:pPr>
        <w:pStyle w:val="BodyText"/>
      </w:pPr>
      <w:r>
        <w:t xml:space="preserve">Exodus 23:20–23.]. See no. 63.</w:t>
      </w:r>
      <w:r>
        <w:rPr>
          <w:i/>
          <w:iCs/>
        </w:rPr>
        <w:t xml:space="preserve">Works, 15</w:t>
      </w:r>
      <w:r>
        <w:t xml:space="preserve">, 68. God says of this angel, "My name is in him" Exodus 23:21]. God had a little before, from this same Mt. Sinai, declared to Moses with very great solemnity, that he might thereby make him known to the children of Israel (who were become very ignorant of him) what his name was, viz. I AM THAT I AM and JEHOVAH. Exodus 3:13–14, "And Moses said unto God, Behold, when I come unto the children of Israel, and shall say unto them, The God of your fathers hath sent me unto you, and they shall say unto me, What is his name? what shall I say unto them? And God said unto Moses, I AM THAT I AM. And he said, Thus shalt thou say unto the children of Israel, I AM hath sent me unto you." And again Exodus 6:2–3, "And God spake unto Moses, and said unto him, I am JEHOVAH. And I appeared unto Abraham, unto Isaac and unto Jacob, by the name of God Almighty, but by my name JEHOVAH was I not known unto them." And again very lately, after the children [of Israel] were come to that Mt. Sinai, where God revealed himself to Moses, and told him his name to declare it to the children [of Israel], and the people heard God speak from thence himself in a most solemn and awful manner, with a great voice declaring the same name (Exodus 20:2), "I am JEHOVAH, thy God," etc., which were the first words of God that they heard from Mt. Sinai, when he spake to 'em from thence, when the mountain burnt with fire, etc. This was at most but a few days before God said this that he does concerning his angel, and perhaps it was the same day. So that when he says,</w:t>
      </w:r>
    </w:p>
    <w:p>
      <w:pPr>
        <w:pStyle w:val="SourcePage"/>
      </w:pPr>
      <w:r>
        <w:t xml:space="preserve">[p. 239]</w:t>
      </w:r>
    </w:p>
    <w:p>
      <w:pPr>
        <w:pStyle w:val="BodyText"/>
      </w:pPr>
      <w:r>
        <w:t xml:space="preserve">"My name is in him," they could naturally understand no other than that name that he had lately revealed himself by, which was in an eminent manner his name, even I AM THAT I AM, or JEHOVAH, which being in an eminent manner God's name, above all other names expressing his nature. And it having been a common thing in those days from the beginning of the world to give names to express the nature of things, they naturally must understand it that God's nature was in him, and that so his name "Jehovah" belonged to him. They must naturally understand it, that the thing expressed by that name was in him, and that the children of Israel must understand it is also confirmed by this, that [he] here commits the care of the congregation to this his angel, that he might go before them as their captain, and lead 'em, and bring 'em into the land of Canaan, and fight against them, and possess them of their land. And therefore when this angel appeared to Joshua with a "sword drawn in his hand" (Joshua 5:13), and told him that as the captain of the Lord's host he was come, Joshua seems to understand him to be this angel, and therefore immediately falls on his face. And the angel teaches Joshua to pay him divine respect by taking off his shoe, because the ground was holy Joshua 5:15], as Moses was commanded when Jehovah appeared to him at the bush, and he obeyed. And afterwards in the process of the story this angel is called Jehovah, as in the Exodus 6:2, by the penman of the history.</w:t>
      </w:r>
    </w:p>
    <w:p>
      <w:pPr>
        <w:pStyle w:val="BodyText"/>
      </w:pPr>
      <w:r>
        <w:t xml:space="preserve">What is said of the Messiah, Micah 5:4, is parallel with this. "And he shall stand and feed in the strength of JEHOVAH, in the majesty of the name of JEHOVAH his God. "Proverbs 21:24, " Proud and haughty scorner"shall men call him that" dealeth in proud wrath. That is, that is his true nature and character. The saying, "My name is in him," evidently implies as much as that "My divine essence and character is in him."</w:t>
      </w:r>
    </w:p>
    <w:p>
      <w:pPr>
        <w:pStyle w:val="BodyText"/>
      </w:pPr>
      <w:r>
        <w:t xml:space="preserve">By God's name is plainly meant his internal name and essence in Proverbs 30:4. "What is his name, and what is his son's name, if thou canst tell?" Why should it be there represented that none can tell what God's name is, when God had so plainly and expressly declared it to Moses, and told him that his name was "Jehovah," and "I am that I am"? Therefore the meaning must be that none could comprehend that infinitely perfect nature signified by that name. None by searching can find out the nature of God. 'Tis high as heaven. What can we do? Deeper than hell. What can we know?</w:t>
      </w:r>
    </w:p>
    <w:p>
      <w:pPr>
        <w:pStyle w:val="BodyText"/>
      </w:pPr>
      <w:r>
        <w:t xml:space="preserve">Exodus 23:28. "Send hornets before thee."] SSS.Poole, </w:t>
      </w:r>
      <w:r>
        <w:rPr>
          <w:i/>
          <w:iCs/>
        </w:rPr>
        <w:t xml:space="preserve">Synopsis Criticorum, I</w:t>
      </w:r>
      <w:r>
        <w:t xml:space="preserve"> (London, 1669), Pt. 1, cols. 438–39.</w:t>
      </w:r>
    </w:p>
    <w:p>
      <w:pPr>
        <w:pStyle w:val="SourcePage"/>
      </w:pPr>
      <w:r>
        <w:t xml:space="preserve">[p. 240]</w:t>
      </w:r>
    </w:p>
    <w:p>
      <w:pPr>
        <w:pStyle w:val="BodyText"/>
      </w:pPr>
      <w:r>
        <w:t xml:space="preserve">Exodus 24:1–11.] What we have here an account of is a remarkable type and representation of the church's ascending to God, and being admitted into heaven to see God, and eat and drink at his table in his kingdom, and there to have fellowship with [God] by virtue of the blood of Christ, which is the blood of the everlasting covenant. Being sprinkled with this blood, they approached near to God with safety. God did not lay his hand upon them.</w:t>
      </w:r>
    </w:p>
    <w:p>
      <w:pPr>
        <w:pStyle w:val="BodyText"/>
      </w:pPr>
      <w:r>
        <w:t xml:space="preserve">Exodus 24:10. "As it were the body of heaven in its clearness."] This mount on which God appeared was a type of heaven; and therefore he appears to the elders of Israel there as in heaven, with the sky or firmament for his pavement (For the "sapphire stone" is of an azure or sky color. See Chambers' </w:t>
      </w:r>
      <w:r>
        <w:rPr>
          <w:i/>
          <w:iCs/>
        </w:rPr>
        <w:t xml:space="preserve">Dictionary</w:t>
      </w:r>
      <w:r>
        <w:t xml:space="preserve">.),Ephraim Chambers, </w:t>
      </w:r>
      <w:r>
        <w:rPr>
          <w:i/>
          <w:iCs/>
        </w:rPr>
        <w:t xml:space="preserve">Cyclopaedia, 2</w:t>
      </w:r>
      <w:r>
        <w:t xml:space="preserve">, entry on "Sapphire, or Sapphyr, Sapphirus," n. p. which was the same with the pavement that appeared under God's feet in Ezekiel's chariot, as in the Ezekiel 1.</w:t>
      </w:r>
    </w:p>
    <w:p>
      <w:pPr>
        <w:pStyle w:val="BodyText"/>
      </w:pPr>
      <w:r>
        <w:t xml:space="preserve">Exodus 24:18.] See no. 112.</w:t>
      </w:r>
      <w:r>
        <w:rPr>
          <w:i/>
          <w:iCs/>
        </w:rPr>
        <w:t xml:space="preserve">Works, 15</w:t>
      </w:r>
      <w:r>
        <w:t xml:space="preserve">, 82. See notes on Genesis 25:20.</w:t>
      </w:r>
    </w:p>
    <w:p>
      <w:pPr>
        <w:pStyle w:val="BodyText"/>
      </w:pPr>
      <w:r>
        <w:t xml:space="preserve">Exodus 25.] The sacreds of Apollo from among the heathen seem to be derived from those of the true God in the TABERNACLE and TEMPLE. He was called </w:t>
      </w:r>
      <w:r>
        <w:rPr>
          <w:i/>
          <w:iCs/>
        </w:rPr>
        <w:t xml:space="preserve">Ie</w:t>
      </w:r>
      <w:r>
        <w:t xml:space="preserve"> and </w:t>
      </w:r>
      <w:r>
        <w:rPr>
          <w:i/>
          <w:iCs/>
        </w:rPr>
        <w:t xml:space="preserve">Ion</w:t>
      </w:r>
      <w:r>
        <w:t xml:space="preserve"> in imitation of God's name </w:t>
      </w:r>
      <w:r>
        <w:rPr>
          <w:i/>
          <w:iCs/>
        </w:rPr>
        <w:t xml:space="preserve">Jah</w:t>
      </w:r>
      <w:r>
        <w:t xml:space="preserve">. "As God had his tabernacle, so Apollo had his cortineI.e. curtain. exactly answering thereto. As God had in the tabernacle his ark overlaid with gold, and on his ark a propitiatory seat from whence he gave forth his oracles, so Apollo in his cortine had his </w:t>
      </w:r>
      <w:r>
        <w:rPr>
          <w:i/>
          <w:iCs/>
        </w:rPr>
        <w:t xml:space="preserve">tripos</w:t>
      </w:r>
      <w:r>
        <w:t xml:space="preserve"> overlaid with gold, and above that a certain seat called ὅλμον, on which his Pythian she-priest, or prophetess, sat and gave forth oracles from Apollo. Apollo is said to learn his art of divination from Pan, the god of shepherds." (Which Pan is the great God of the Israelites, whom the Egyptians called shepherds, because in so being they were distinguished greatly from the Egyptians. This God revealed himself to Israel in Egypt as he whose name is I AM, "He that is, and there is none else," the Great All or τὸ πάν, as some of the Grecian philosophers called him. And from the Egyptians the Greeks had many of their fables of the gods.) "God had his sacred fire always burning on his altar (Leviticus 6:12–13). So Apollo had his πῦρ ἄσβεσον, which they called Εσία, as 'tis supposed from יה אש, 'the fire of Jah.'" The ark was compassed about with a crown; so was Apollo's </w:t>
      </w:r>
      <w:r>
        <w:rPr>
          <w:i/>
          <w:iCs/>
        </w:rPr>
        <w:t xml:space="preserve">tripos</w:t>
      </w:r>
      <w:r>
        <w:t xml:space="preserve">, as Scholiast, in </w:t>
      </w:r>
      <w:r>
        <w:rPr>
          <w:i/>
          <w:iCs/>
        </w:rPr>
        <w:t xml:space="preserve">Aristoph. Phuto</w:t>
      </w:r>
      <w:r>
        <w:t xml:space="preserve">. So Apollo</w:t>
      </w:r>
    </w:p>
    <w:p>
      <w:pPr>
        <w:pStyle w:val="SourcePage"/>
      </w:pPr>
      <w:r>
        <w:t xml:space="preserve">[p. 241]</w:t>
      </w:r>
    </w:p>
    <w:p>
      <w:pPr>
        <w:pStyle w:val="BodyText"/>
      </w:pPr>
      <w:r>
        <w:t xml:space="preserve">was praised with singing </w:t>
      </w:r>
      <w:r>
        <w:rPr>
          <w:i/>
          <w:iCs/>
        </w:rPr>
        <w:t xml:space="preserve">Eleleu Ie</w:t>
      </w:r>
      <w:r>
        <w:t xml:space="preserve">, in imitation of the manner in which God was praised in the tabernacle and temple by singing Hallelujah. (See note on Psalms 106:1.)Gale, </w:t>
      </w:r>
      <w:r>
        <w:rPr>
          <w:i/>
          <w:iCs/>
        </w:rPr>
        <w:t xml:space="preserve">Court of the Gentiles</w:t>
      </w:r>
      <w:r>
        <w:t xml:space="preserve">, Pt. 1, Bk. 2, ch. 4, p. 39, 43; Pt. 1, Bk. 3, ch. 1, p. 13.</w:t>
      </w:r>
    </w:p>
    <w:p>
      <w:pPr>
        <w:pStyle w:val="BodyText"/>
      </w:pPr>
      <w:r>
        <w:t xml:space="preserve">Exodus 25:10. "An ark of shittim wood."] No. 285.</w:t>
      </w:r>
      <w:r>
        <w:rPr>
          <w:i/>
          <w:iCs/>
        </w:rPr>
        <w:t xml:space="preserve">Works, 15</w:t>
      </w:r>
      <w:r>
        <w:t xml:space="preserve">, 242–46.</w:t>
      </w:r>
    </w:p>
    <w:p>
      <w:pPr>
        <w:pStyle w:val="BodyText"/>
      </w:pPr>
      <w:r>
        <w:t xml:space="preserve">Of the ARK. A man's ark, or chest, or cabinet is one of the utensils of his house; and it is there wherein he keeps his treasures, his money, his jewels, and precious things. So God's ark is one of the utensils of his house, typifying that wherein he kept his treasure, his jewels, his precious things, and that which he had laid apart for himself as his portion, that he will keep in the secret of his presence; and this is Christ and his people. Both are typified by the things contained in the ark, viz. the law, or covenant written in tables of stone, representing Christ, the </w:t>
      </w:r>
      <w:r>
        <w:rPr>
          <w:i/>
          <w:iCs/>
        </w:rPr>
        <w:t xml:space="preserve">Word</w:t>
      </w:r>
      <w:r>
        <w:t xml:space="preserve"> of God, and also the law written in the hearts of his people. The manna represents Christ, who is God's and men's food, and believers, who are God's food, his first fruits; and the rod that budded represents both also.This paragraph is a separate entry.</w:t>
      </w:r>
    </w:p>
    <w:p>
      <w:pPr>
        <w:pStyle w:val="BodyText"/>
      </w:pPr>
      <w:r>
        <w:t xml:space="preserve">See SSS.This reference is a separate entry. Poole, </w:t>
      </w:r>
      <w:r>
        <w:rPr>
          <w:i/>
          <w:iCs/>
        </w:rPr>
        <w:t xml:space="preserve">Synopsis Criticorum, I</w:t>
      </w:r>
      <w:r>
        <w:t xml:space="preserve"> (London, 1669), Pt. 1, col. 445.</w:t>
      </w:r>
    </w:p>
    <w:p>
      <w:pPr>
        <w:pStyle w:val="BodyText"/>
      </w:pPr>
      <w:r>
        <w:t xml:space="preserve">Exodus 25:16. "The testimony which I shall give thee."] SSS.Poole, </w:t>
      </w:r>
      <w:r>
        <w:rPr>
          <w:i/>
          <w:iCs/>
        </w:rPr>
        <w:t xml:space="preserve">Synopsis Criticorum, I</w:t>
      </w:r>
      <w:r>
        <w:t xml:space="preserve"> (London, 1669), Pt. 1, col. 446.</w:t>
      </w:r>
    </w:p>
    <w:p>
      <w:pPr>
        <w:pStyle w:val="BodyText"/>
      </w:pPr>
      <w:r>
        <w:t xml:space="preserve">Exodus 25:23–40.] Concerning the showbread table and the candlestick, see no. 475.</w:t>
      </w:r>
      <w:r>
        <w:rPr>
          <w:i/>
          <w:iCs/>
        </w:rPr>
        <w:t xml:space="preserve">Works, 15</w:t>
      </w:r>
      <w:r>
        <w:t xml:space="preserve">, 571–75.</w:t>
      </w:r>
    </w:p>
    <w:p>
      <w:pPr>
        <w:pStyle w:val="BodyText"/>
      </w:pPr>
      <w:r>
        <w:t xml:space="preserve">Exodus 25:33.] Concerning the candlestick, and its knops, and flowers, and bowls "like unto almonds." In the candlestick, fruit and flowers are intermixed, as in Aaron's rod were buds, flowers, and almonds. See Numbers 17:8.</w:t>
      </w:r>
    </w:p>
    <w:p>
      <w:pPr>
        <w:pStyle w:val="BodyText"/>
      </w:pPr>
      <w:r>
        <w:t xml:space="preserve">Exodus 26:14. "A covering for the tent of rams' skins dyed red."] We may suppose that these are skins of rams offered in sacrifice, and this covering to the tabernacle a type of the church. Of the skins of the sacrifices seems to signify the same thing as the skins that God clothed Adam and Eve with, which are also supposed to be skins of sacrifices, which signified the righteousness of Christ, the great sacrifice. These skins were to be</w:t>
      </w:r>
    </w:p>
    <w:p>
      <w:pPr>
        <w:pStyle w:val="SourcePage"/>
      </w:pPr>
      <w:r>
        <w:t xml:space="preserve">[p. 242]</w:t>
      </w:r>
    </w:p>
    <w:p>
      <w:pPr>
        <w:pStyle w:val="BodyText"/>
      </w:pPr>
      <w:r>
        <w:t xml:space="preserve">dyed red to denote that Christ's righteousness was wrought out through the pains of death, under which he, in obedience to God, yielded up his life and shed his precious blood. The skin is put for the life, as it is in Job. "Skin for skin, and all that a man has will he give for his life" [Job 2:4]. Our covering of the righteousness of Christ is obtained by laying down his life. He could give us that righteousness no otherwise than by giving us his own life, and as it were giving us his own skin for our covering. See Genesis 3:21.</w:t>
      </w:r>
    </w:p>
    <w:p>
      <w:pPr>
        <w:pStyle w:val="BodyText"/>
      </w:pPr>
      <w:r>
        <w:t xml:space="preserve">"And a covering above of badgers' skins." The tabernacle had a rough hairy coat without, an homely covering, but was glorious within. So is the church, and so was Christ in his state of humiliation.</w:t>
      </w:r>
    </w:p>
    <w:p>
      <w:pPr>
        <w:pStyle w:val="BodyText"/>
      </w:pPr>
      <w:r>
        <w:t xml:space="preserve">Exodus 26:30.] 2 Chronicles 3:14, and Hebrews 3; Leviticus 4:6.</w:t>
      </w:r>
    </w:p>
    <w:p>
      <w:pPr>
        <w:pStyle w:val="BodyText"/>
      </w:pPr>
      <w:r>
        <w:t xml:space="preserve">Exodus 27:20.] The beating by which this oil for the lamps was procured and prepared for the use of the temple was a type of the sufferings of Christ, for the Holy Spirit is procured for the enlightening of his church by his sufferings.</w:t>
      </w:r>
    </w:p>
    <w:p>
      <w:pPr>
        <w:pStyle w:val="BodyText"/>
      </w:pPr>
      <w:r>
        <w:t xml:space="preserve">"To cause the lamp to burn always." SSS.This reference is a separate entry. Poole, </w:t>
      </w:r>
      <w:r>
        <w:rPr>
          <w:i/>
          <w:iCs/>
        </w:rPr>
        <w:t xml:space="preserve">Synopsis Criticorum, I</w:t>
      </w:r>
      <w:r>
        <w:t xml:space="preserve"> (London, 1669), Pt. 1, col. 456.</w:t>
      </w:r>
    </w:p>
    <w:p>
      <w:pPr>
        <w:pStyle w:val="BodyText"/>
      </w:pPr>
      <w:r>
        <w:t xml:space="preserve">Exodus 28:4. "A miter."] SSS.Poole, </w:t>
      </w:r>
      <w:r>
        <w:rPr>
          <w:i/>
          <w:iCs/>
        </w:rPr>
        <w:t xml:space="preserve">Synopsis Criticorum, I</w:t>
      </w:r>
      <w:r>
        <w:t xml:space="preserve"> (London, 1669), Pt. 1, col. 458.</w:t>
      </w:r>
    </w:p>
    <w:p>
      <w:pPr>
        <w:pStyle w:val="BodyText"/>
      </w:pPr>
      <w:r>
        <w:t xml:space="preserve">Exodus 28:15. "The breastplate of judgment."] So called because they were wont to make use of it to inquire of God in judgment, or in determining causes and controversies; for when the people had controversies among themselves, or causes to be judged, they were wont to come to inquire of God. See Exodus 18:15–16, Leviticus 24:12, Numbers 15:34, Deuteronomy 17:8–9 ff.</w:t>
      </w:r>
    </w:p>
    <w:p>
      <w:pPr>
        <w:pStyle w:val="BodyText"/>
      </w:pPr>
      <w:r>
        <w:t xml:space="preserve">Exodus 28:30.] See no. 143.</w:t>
      </w:r>
      <w:r>
        <w:rPr>
          <w:i/>
          <w:iCs/>
        </w:rPr>
        <w:t xml:space="preserve">Works, 15</w:t>
      </w:r>
      <w:r>
        <w:t xml:space="preserve">, 91. "Urim and Thummim," see "Miscellanies," no. 240.Ibid., </w:t>
      </w:r>
      <w:r>
        <w:rPr>
          <w:i/>
          <w:iCs/>
        </w:rPr>
        <w:t xml:space="preserve">13</w:t>
      </w:r>
      <w:r>
        <w:t xml:space="preserve">, 355–57. This sentence and the remainder of the paragraph are later additions. See Mr. Glas's </w:t>
      </w:r>
      <w:r>
        <w:rPr>
          <w:i/>
          <w:iCs/>
        </w:rPr>
        <w:t xml:space="preserve">Notes on Scripture-Texts</w:t>
      </w:r>
      <w:r>
        <w:t xml:space="preserve">, No. 3, pp. 9 ff.No copy of John Glas, </w:t>
      </w:r>
      <w:r>
        <w:rPr>
          <w:i/>
          <w:iCs/>
        </w:rPr>
        <w:t xml:space="preserve">Notes on Scripture-Texts, No. 4</w:t>
      </w:r>
      <w:r>
        <w:t xml:space="preserve">, has been located, but that publication is printed in </w:t>
      </w:r>
      <w:r>
        <w:rPr>
          <w:i/>
          <w:iCs/>
        </w:rPr>
        <w:t xml:space="preserve">The Works of Mr. John Glas</w:t>
      </w:r>
      <w:r>
        <w:t xml:space="preserve"> (2nd ed., 5 vols. Perth, 1782–83). In an essay entitled "Urim and Thummim," Glas (1695–1773), a Scottish minister of the independent Presbyterian type, identifies these terms as references to "lights" or "shinings from the Shechinah" on the stones in the breastplate of the high priest. Glas also asserts that Christ, the true high priest, is the true Urim and Thummim (</w:t>
      </w:r>
      <w:r>
        <w:rPr>
          <w:i/>
          <w:iCs/>
        </w:rPr>
        <w:t xml:space="preserve">III</w:t>
      </w:r>
      <w:r>
        <w:t xml:space="preserve">, 168–74). JE received Glas's publications from John Erskine, his correspondent in Scotland. See </w:t>
      </w:r>
      <w:r>
        <w:rPr>
          <w:i/>
          <w:iCs/>
        </w:rPr>
        <w:t xml:space="preserve">Works, 15</w:t>
      </w:r>
      <w:r>
        <w:t xml:space="preserve">, 579, n. 7. See SSS.Poole, </w:t>
      </w:r>
      <w:r>
        <w:rPr>
          <w:i/>
          <w:iCs/>
        </w:rPr>
        <w:t xml:space="preserve">Synopsis Criticorum, I</w:t>
      </w:r>
      <w:r>
        <w:t xml:space="preserve"> (London, 1669), Pt. 1, cols. 463–65.</w:t>
      </w:r>
    </w:p>
    <w:p>
      <w:pPr>
        <w:pStyle w:val="SourcePage"/>
      </w:pPr>
      <w:r>
        <w:t xml:space="preserve">[p. 243]</w:t>
      </w:r>
    </w:p>
    <w:p>
      <w:pPr>
        <w:pStyle w:val="BodyText"/>
      </w:pPr>
      <w:r>
        <w:t xml:space="preserve">Exodus 29:13. "The fat that covereth the inwards."] SSS.Ibid., cols. 467–68.</w:t>
      </w:r>
    </w:p>
    <w:p>
      <w:pPr>
        <w:pStyle w:val="BodyText"/>
      </w:pPr>
      <w:r>
        <w:t xml:space="preserve">Exodus 30:1. "To burn incense upon."] SSS.Ibid., cols. 471–72.</w:t>
      </w:r>
    </w:p>
    <w:p>
      <w:pPr>
        <w:pStyle w:val="BodyText"/>
      </w:pPr>
      <w:r>
        <w:t xml:space="preserve">Exodus 30:7–8. Concerning the burning incense, when the lamps were dressed and lighted, see "Scripture," no. 476.</w:t>
      </w:r>
      <w:r>
        <w:rPr>
          <w:i/>
          <w:iCs/>
        </w:rPr>
        <w:t xml:space="preserve">Works, 15</w:t>
      </w:r>
      <w:r>
        <w:t xml:space="preserve">, 575.</w:t>
      </w:r>
    </w:p>
    <w:p>
      <w:pPr>
        <w:pStyle w:val="BodyText"/>
      </w:pPr>
      <w:r>
        <w:t xml:space="preserve">Exodus 31:17.] See "Miscellanies," no. 46b.Ibid., 73, 507–8.</w:t>
      </w:r>
    </w:p>
    <w:p>
      <w:pPr>
        <w:pStyle w:val="BodyText"/>
      </w:pPr>
      <w:r>
        <w:t xml:space="preserve">Exodus 32-34.] See "Scripture," no. 441.Ibid., 15, 522–24. This reference is repeated in the margin.</w:t>
      </w:r>
    </w:p>
    <w:p>
      <w:pPr>
        <w:pStyle w:val="BodyText"/>
      </w:pPr>
      <w:r>
        <w:t xml:space="preserve">Exodus 32:1–2 ff.] As the travel of the children of Israel from Egypt through the wilderness towards Canaan represents the travel of a visible Christian in seeking salvation, so this golden calf that the children of Israel made to bring 'em to Canaan seems to represent men's own righteousness. The children of Israel made an idol of the work of their own hands and trusted in it, as sinners idolize and trust in their own works. Sinners take their own good qualifications and good works, the supposed ornaments of their souls, and make a god of them, as the children of Israel took their golden earrings and ornaments, and made the golden calf, and set it up for their god, and worshipped it, and trusted in it instead of the God of Israel. Men's own righteousness is a god of their own forming, as the golden calf was, as in the Exodus 32:4; he "fashioned it with a graving tool." They pay that honor to it that is due alone to Jesus Christ. They ascribe to their own righteousness the glory of redemption, as the children of Israel ascribed the glory of their redemption out of Egypt to the golden calf. They said, "These be thy gods, O Israel, which brought thee out of the land of Egypt" Exodus 32:8]. Sinners trust in their own righteousness to carry them to heaven, as the children of Israel trusted in the golden calf to bring them into Canaan. That was their end in making of it, that they might have a god to go before them to bring them to Canaan, as in the Exodus 32:1. "Up, make us gods, that may go before us." Aaron their priest made it. Sinners, in trusting to their own righteousness, act as being their own priests. Men's own righteousness looks very splendidly in their own eyes, and of great price and value, as the calf of the children of Israel was made of gold. It looked like a god in their eyes, but, indeed,</w:t>
      </w:r>
    </w:p>
    <w:p>
      <w:pPr>
        <w:pStyle w:val="SourcePage"/>
      </w:pPr>
      <w:r>
        <w:t xml:space="preserve">[p. 244]</w:t>
      </w:r>
    </w:p>
    <w:p>
      <w:pPr>
        <w:pStyle w:val="BodyText"/>
      </w:pPr>
      <w:r>
        <w:t xml:space="preserve">it was a dumb beast, and that a beast without life. See Hosea 14:3, compared with Hosea 5:13 and Hosea 12:1.This sentence is a later addition.</w:t>
      </w:r>
    </w:p>
    <w:p>
      <w:pPr>
        <w:pStyle w:val="BodyText"/>
      </w:pPr>
      <w:r>
        <w:t xml:space="preserve">It was in the camp of Israel, while Moses tarried long in the mount, as it is in the church of God, while Christ delays his coming and stays long in heaven before he returns. Both wise virgins and foolish slumber and sleep; and many say, Where is the promise of his coming? And many a wicked servant encourages and emboldens himself in wickedness, saying, My Lord delayeth his coming.This sentence is a later addition.</w:t>
      </w:r>
    </w:p>
    <w:p>
      <w:pPr>
        <w:pStyle w:val="BodyText"/>
      </w:pPr>
      <w:r>
        <w:t xml:space="preserve">Exodus 32:4. "Made it a molten calf."] The children of Israel hadMS: "has." been addicted to this kind of idolatry in the land of Egypt. There they had worshippedMS: "worship." this sort of idol. See note on Exodus 3:13.</w:t>
      </w:r>
    </w:p>
    <w:p>
      <w:pPr>
        <w:pStyle w:val="BodyText"/>
      </w:pPr>
      <w:r>
        <w:t xml:space="preserve">Exodus 32:6. "And rose up to play."] SSS.Poole, </w:t>
      </w:r>
      <w:r>
        <w:rPr>
          <w:i/>
          <w:iCs/>
        </w:rPr>
        <w:t xml:space="preserve">Synopsis Criticorum, I</w:t>
      </w:r>
      <w:r>
        <w:t xml:space="preserve"> (London, 1669), Pt. 1, cols. 485–86.</w:t>
      </w:r>
    </w:p>
    <w:p>
      <w:pPr>
        <w:pStyle w:val="BodyText"/>
      </w:pPr>
      <w:r>
        <w:t xml:space="preserve">Exodus 32:19. "And brake them."] Moses' breaking the tables seems to signify the following things. 1. That sin breaks the law, and particularly that it breaks it as a covenant of works. The tables were the tables of the covenant. The Ten Commandments contained a new revelation of the covenant of works, of which two ways of fulfillment were proposed: one was by mere man; the other was by Christ. These tables of the law were the workmanship of God without any hewing of Moses, as the tables of the heart of man in innocency, wherein the law was written, were already prepared by God, and needed not any work of the law or hewing of legal convictions to prepare it. 2. Another thing signified by Moses' breaking the tables was God's breaking his covenant between him and the people, and so were threatening to cast 'em off from being his covenant people (for these were the tables of the covenant between God and the people), agreeable to God's threatening (Exodus 32:9–10). See note on Exodus 34:1. "He cast the tables out of his hands." SSS.This reference is a separate entry. Poole, </w:t>
      </w:r>
      <w:r>
        <w:rPr>
          <w:i/>
          <w:iCs/>
        </w:rPr>
        <w:t xml:space="preserve">Synopsis Criticorum, I</w:t>
      </w:r>
      <w:r>
        <w:t xml:space="preserve"> (London, 1669), Pt. 1, col. 488.</w:t>
      </w:r>
    </w:p>
    <w:p>
      <w:pPr>
        <w:pStyle w:val="BodyText"/>
      </w:pPr>
      <w:r>
        <w:t xml:space="preserve">Exodus 32:25. "Naked."] SSS.Poole, </w:t>
      </w:r>
      <w:r>
        <w:rPr>
          <w:i/>
          <w:iCs/>
        </w:rPr>
        <w:t xml:space="preserve">Synopsis Criticorum</w:t>
      </w:r>
      <w:r>
        <w:t xml:space="preserve">, </w:t>
      </w:r>
      <w:r>
        <w:rPr>
          <w:i/>
          <w:iCs/>
        </w:rPr>
        <w:t xml:space="preserve">I</w:t>
      </w:r>
      <w:r>
        <w:t xml:space="preserve"> (London, 1669), Pt. 1, cols. 489–90.</w:t>
      </w:r>
    </w:p>
    <w:p>
      <w:pPr>
        <w:pStyle w:val="SourcePage"/>
      </w:pPr>
      <w:r>
        <w:t xml:space="preserve">[p. 245]</w:t>
      </w:r>
    </w:p>
    <w:p>
      <w:pPr>
        <w:pStyle w:val="BodyText"/>
      </w:pPr>
      <w:r>
        <w:t xml:space="preserve">Exodus 33:7. "Tabernacle."] SSS.Ibid., cols. 493–94.</w:t>
      </w:r>
    </w:p>
    <w:p>
      <w:pPr>
        <w:pStyle w:val="BodyText"/>
      </w:pPr>
      <w:r>
        <w:t xml:space="preserve">Exodus 33:14. "My presence shall go with thee."] No. 404.</w:t>
      </w:r>
      <w:r>
        <w:rPr>
          <w:i/>
          <w:iCs/>
        </w:rPr>
        <w:t xml:space="preserve">Works, 15</w:t>
      </w:r>
      <w:r>
        <w:t xml:space="preserve">, 412–13.</w:t>
      </w:r>
    </w:p>
    <w:p>
      <w:pPr>
        <w:pStyle w:val="BodyText"/>
      </w:pPr>
      <w:r>
        <w:t xml:space="preserve">Exodus 33:18.] SSS.Poole, </w:t>
      </w:r>
      <w:r>
        <w:rPr>
          <w:i/>
          <w:iCs/>
        </w:rPr>
        <w:t xml:space="preserve">Synopsis Criticorum, I</w:t>
      </w:r>
      <w:r>
        <w:t xml:space="preserve"> (London, 1669), Pt. 1, col. 495.</w:t>
      </w:r>
    </w:p>
    <w:p>
      <w:pPr>
        <w:pStyle w:val="BodyText"/>
      </w:pPr>
      <w:r>
        <w:t xml:space="preserve">Exodus 33:18–19.] See sermon on the words, exposition of the text.JE crossed out this sentence. His sermon on Exodus 33:18–19, preached Aug. 1731–Dec. 1732, with the doctrine: "God's goodness is that wherein his glory doth eminently appear to the children of men" (MS, p. 3). The exposition of the text features the ways that God's extraordinary disclosure of his glory to Moses is agreeable to his "manner of discovering himself to the souls of his people." The latter discovery is not face to face, which is "reserved for the heavenly state." Nor is it an abiding view, but rather "passing" or transitory. The discovery is "not by immediate intuition," but rather by the revelation of his name in the Bible and by the "proclamation of his free and sovereign grace to sinners in consistence with his justice." See nos. 267 and 358.These references are a later addition. </w:t>
      </w:r>
      <w:r>
        <w:rPr>
          <w:i/>
          <w:iCs/>
        </w:rPr>
        <w:t xml:space="preserve">Works, 15</w:t>
      </w:r>
      <w:r>
        <w:t xml:space="preserve">, 220–22, and 343–44.</w:t>
      </w:r>
    </w:p>
    <w:p>
      <w:pPr>
        <w:pStyle w:val="BodyText"/>
      </w:pPr>
      <w:r>
        <w:t xml:space="preserve">Exodus 33:18–23.] See no. 266.</w:t>
      </w:r>
      <w:r>
        <w:rPr>
          <w:i/>
          <w:iCs/>
        </w:rPr>
        <w:t xml:space="preserve">Works, 15</w:t>
      </w:r>
      <w:r>
        <w:t xml:space="preserve">, 219–20.</w:t>
      </w:r>
    </w:p>
    <w:p>
      <w:pPr>
        <w:pStyle w:val="BodyText"/>
      </w:pPr>
      <w:r>
        <w:t xml:space="preserve">Exodus 33:20. "For there shall no man see me."] SSS.Poole, </w:t>
      </w:r>
      <w:r>
        <w:rPr>
          <w:i/>
          <w:iCs/>
        </w:rPr>
        <w:t xml:space="preserve">Synopsis Criticorum, I</w:t>
      </w:r>
      <w:r>
        <w:t xml:space="preserve"> (London, 1669), Pt. 1, col. 497.</w:t>
      </w:r>
    </w:p>
    <w:p>
      <w:pPr>
        <w:pStyle w:val="BodyText"/>
      </w:pPr>
      <w:r>
        <w:t xml:space="preserve">Exodus 33:23. "Shall not be seen."] SSS.Ibid., col. 497.</w:t>
      </w:r>
    </w:p>
    <w:p>
      <w:pPr>
        <w:pStyle w:val="BodyText"/>
      </w:pPr>
      <w:r>
        <w:t xml:space="preserve">Exodus 34.] This continuance of Moses forty days and forty nights seems to have been ordered of God to be an image and specimen of the state of the saints in glory. Mount Sinai was a type of heaven; it was the mount of God. It was holy ground. Moses was there with God, and there GodJE deleted "discovered to." showed him his glory. His body was in a degree glorified so as to need neither meat nor drink, and so as to shine.</w:t>
      </w:r>
    </w:p>
    <w:p>
      <w:pPr>
        <w:pStyle w:val="BodyText"/>
      </w:pPr>
      <w:r>
        <w:t xml:space="preserve">As here was a specimen on earth of the state of the glorified saints in heaven in the principal prophet of the Old Testament, so we have another in the three chief disciples of the New Testament when they were present at Christ's transfiguration, which was also on a mountain, where they were with Christ, and with this same Moses, and with Elias, who both before had</w:t>
      </w:r>
    </w:p>
    <w:p>
      <w:pPr>
        <w:pStyle w:val="SourcePage"/>
      </w:pPr>
      <w:r>
        <w:t xml:space="preserve">[p. 246]</w:t>
      </w:r>
    </w:p>
    <w:p>
      <w:pPr>
        <w:pStyle w:val="BodyText"/>
      </w:pPr>
      <w:r>
        <w:t xml:space="preserve">been with Christ on Mount Sinai, one of which had his body glorified on the mountain, and the other did in his body actually ascend into glory in heaven. See note on 2 Corinthians 12:2–4; also note on Matthew 17:1–5.</w:t>
      </w:r>
    </w:p>
    <w:p>
      <w:pPr>
        <w:pStyle w:val="BodyText"/>
      </w:pPr>
      <w:r>
        <w:t xml:space="preserve">Mountains are often made use of in Scripture as types of heaven. Mount Zion and the mount of the temple are often so spoken of; and the Apostle particularly teaches of Mount Sinai, that it was a type of heaven, in Hebrews 8:5.</w:t>
      </w:r>
    </w:p>
    <w:p>
      <w:pPr>
        <w:pStyle w:val="BodyText"/>
      </w:pPr>
      <w:r>
        <w:t xml:space="preserve">Exodus 34:1.] See "Miscellanies," no. 1030.</w:t>
      </w:r>
      <w:r>
        <w:rPr>
          <w:i/>
          <w:iCs/>
        </w:rPr>
        <w:t xml:space="preserve">Works, 20</w:t>
      </w:r>
      <w:r>
        <w:t xml:space="preserve">, 367–69.</w:t>
      </w:r>
    </w:p>
    <w:p>
      <w:pPr>
        <w:pStyle w:val="BodyText"/>
      </w:pPr>
      <w:r>
        <w:t xml:space="preserve">Moses was commanded to hew two tables of stone like the first that were broken, signifying that after man had broken the law which God wrote at first on the tables of his heart in innocency, which was God's own workmanship, that in order to the law's being written in the table of the heart again after the fall, the heart needs to be first prepared by being hewed by Moses, i.e. hewed by the law of Moses, or by legal convictions. But that the law can go no further than this: it can prepare the heart; but it is Christ's work, and his only, to write the law in the heart. Romans 8:3–4, "What the law could not do, in that it was weak through the flesh, God sending his own Son in the likeness of sinful flesh, and for sin, condemned sin in the flesh. That the righteousness of the law might be fulfilled in us, who walk not after the flesh, but after the Spirit." Moses was commanded to prepare these second tables, to bring 'em with him, that he might write the law on them, when he should cause all his goodness to pass before him, and proclaim his sovereign mercy in forgiving iniquity, etc., which should preserve these tables from being broken as the first were, and prevent a final breach of covenant between God and the people. Compare Exodus 33:19; Exodus 34:1–7, Exodus 34:10; Jeremiah 31:31–33 and Jeremiah 32:40. See note on Exodus 32:19.This paragraph is a later addition, and the next eight paragraphs are another later addition.</w:t>
      </w:r>
    </w:p>
    <w:p>
      <w:pPr>
        <w:pStyle w:val="BodyText"/>
      </w:pPr>
      <w:r>
        <w:t xml:space="preserve">There is this in the nature of the case that confirms that the breaking of the first tables was a type of the breaking of the first covenant, and the utter impossibility of men's obtaining life by the law. Moses himself in all probability cast away the tables, and broke 'em beneath the mount when he came to see the golden calf, under a strong apprehension that was impressed on his mind by what he then saw, that it was not worth the while to carry this holy law to such a people under any notion of their keeping it, and so attaining God's favor by that means.</w:t>
      </w:r>
    </w:p>
    <w:p>
      <w:pPr>
        <w:pStyle w:val="SourcePage"/>
      </w:pPr>
      <w:r>
        <w:t xml:space="preserve">[p. 247]</w:t>
      </w:r>
    </w:p>
    <w:p>
      <w:pPr>
        <w:pStyle w:val="BodyText"/>
      </w:pPr>
      <w:r>
        <w:t xml:space="preserve">The Ten Commandments at first were given with thunder, and lightning, and earthquake, but now the second time with a gracious proclamation of mercy, long-suffering, abundant goodness, and truth, and forgiveness of iniquity, transgression, and sin, yet mercy perfectly consistent with infinite holiness and strict justice, which will by no means clear the guilty.</w:t>
      </w:r>
    </w:p>
    <w:p>
      <w:pPr>
        <w:pStyle w:val="BodyText"/>
      </w:pPr>
      <w:r>
        <w:t xml:space="preserve">When the children of Israel had broken this covenant, Moses cast it away and broke the tables in pieces, which represents God's utterly casting away that covenant made at first with mankind as now entirely useless, the obtaining life in that way being now utterly and everlastingly to be despaired of. See note on Exodus 32:19, and Exodus 34:1, and Exodus 32-34 ("Scripture," no. 441).This reference is a later addition. </w:t>
      </w:r>
      <w:r>
        <w:rPr>
          <w:i/>
          <w:iCs/>
        </w:rPr>
        <w:t xml:space="preserve">Works, 15</w:t>
      </w:r>
      <w:r>
        <w:t xml:space="preserve">, 522–24.</w:t>
      </w:r>
    </w:p>
    <w:p>
      <w:pPr>
        <w:pStyle w:val="BodyText"/>
      </w:pPr>
      <w:r>
        <w:t xml:space="preserve">God as it were broke the tables in pieces as disannulling all hopes of men's ever obtaining life in that way. Now this second time the tables are made by the ministration and instrumentality of Moses, who herein is a type of the gospel ministry. God commanded that the second tables should be committed to the ark to preserve them, that they might not be broken as the first were (Compare Deuteronomy 9:16–17 with Deuteronomy 10:1–2). Thus the affair of the preservation of the hearts of God's people in holiness is committed to the keeping of Christ.</w:t>
      </w:r>
    </w:p>
    <w:p>
      <w:pPr>
        <w:pStyle w:val="BodyText"/>
      </w:pPr>
      <w:r>
        <w:t xml:space="preserve">The delivering of the tables of stone this second time is spoken of as the making of a new covenant (Exodus 34:10).</w:t>
      </w:r>
    </w:p>
    <w:p>
      <w:pPr>
        <w:pStyle w:val="BodyText"/>
      </w:pPr>
      <w:r>
        <w:t xml:space="preserve">When Moses came down from the mount with these new tables, it was with his face shining, and not with wrath in his face as before.</w:t>
      </w:r>
    </w:p>
    <w:p>
      <w:pPr>
        <w:pStyle w:val="BodyText"/>
      </w:pPr>
      <w:r>
        <w:t xml:space="preserve">It was this covenant that was renewed in Deuteronomy. This was a lively type of what we read of in Jeremiah 31:31–32. "Behold, the days come, saith the Lord, that I will make a new covenant with the house of Israel," etc., "not according to the covenant that I made with their fathers in the day that I took them by the hand to bring them out of the land of Egypt, which my covenant they broke."</w:t>
      </w:r>
    </w:p>
    <w:p>
      <w:pPr>
        <w:pStyle w:val="BodyText"/>
      </w:pPr>
      <w:r>
        <w:t xml:space="preserve">See note on Jeremiah 31:32, and Hebrews 8:9. What is said in those places would lead one to think that Moses' breaking these tables signified the breaking, or God's setting aside, not only the covenant of works, but that old federal dispensation by which God was as an husband to that people Israel, because of its proving insufficient through their sins, to make way for a better covenant, a federal dispensation, to be introduced by Christ, and in him to be fulfilled, and confirmed, and made an everlasting covenant, as the second tables made instead of these were secure and kept safe in the ark.</w:t>
      </w:r>
    </w:p>
    <w:p>
      <w:pPr>
        <w:pStyle w:val="SourcePage"/>
      </w:pPr>
      <w:r>
        <w:t xml:space="preserve">[p. 248]</w:t>
      </w:r>
    </w:p>
    <w:p>
      <w:pPr>
        <w:pStyle w:val="BodyText"/>
      </w:pPr>
      <w:r>
        <w:t xml:space="preserve">Exodus 34:29. "Moses wist not that the skin of his face shone."] Though it appeared exceeding bright and dazzling to others; so the saints whose souls shine bright with the reflection of God's glory, and appear so to others, yet don't appear bright in their own eyes.</w:t>
      </w:r>
    </w:p>
    <w:p>
      <w:pPr>
        <w:pStyle w:val="BodyText"/>
      </w:pPr>
      <w:r>
        <w:t xml:space="preserve">Exodus 34:29–35.] Moses put a veil over his face to relieve their weak sight, that could not bear to behold the glory of his face. So in the revelation that God makes of himself to his people in the old testament, or under the Mosaic dispensation, God hides with a veil those doctrines of the gospel that are the main design and glory of all divine revelation, because the church in that infant state could not bear a direct and plain revelation of these doctrines. The mystery of redemption by Christ is such as mankind stood in need of a great deal of preparation in order to their being fitted to entertain it. Christ tells his disciples that he had many things to tell them, but they could not bear them then [John 16:12]. So it was with the church of old. Christ the Mediator came to the church under the old testament, and made known himself to them, but in merciful compliance with the feebleness of their sight came with a veil over his face, that their eyes might not be dazzled and offended with theJE deleted "glory of his countenance." brightness of it.</w:t>
      </w:r>
    </w:p>
    <w:p>
      <w:pPr>
        <w:pStyle w:val="BodyText"/>
      </w:pPr>
      <w:r>
        <w:t xml:space="preserve">Exodus 35:3. "Ye shall kindle no fire," etc.] Bedford in his </w:t>
      </w:r>
      <w:r>
        <w:rPr>
          <w:i/>
          <w:iCs/>
        </w:rPr>
        <w:t xml:space="preserve">Scripture Chronology</w:t>
      </w:r>
      <w:r>
        <w:t xml:space="preserve"> gives the most probable account of this that I have seen, viz. that the Jewish sabbath was the day when Christ lay dead, and therefore kindling fires has some image of a resurrection. Kindling fires is, indeed, very much of an image of the giving or renewing of life. The breath or wind with which fire is blown when it is kindled is an image of the spirit of life, or of the Spirit of God that gives and renews life. This institution occasioned that, on Sunday morning, they were kindling fires all over the land that had gone out, which was a lively image of resurrection, and probably pointed at that resurrection of Christ which was on the morning of that day.</w:t>
      </w:r>
      <w:r>
        <w:rPr>
          <w:i/>
          <w:iCs/>
        </w:rPr>
        <w:t xml:space="preserve">Scripture Chronology</w:t>
      </w:r>
      <w:r>
        <w:t xml:space="preserve">, 389.</w:t>
      </w:r>
    </w:p>
    <w:p>
      <w:pPr>
        <w:pStyle w:val="BodyText"/>
      </w:pPr>
      <w:r>
        <w:t xml:space="preserve">Exodus 36:8.] 'Tis very common in the Old Testament that in the same sentence there shall be a change of the pronoun, sometimes by the alteration of the number, sometimes by the alteration of the person, or the number and person of the verb is changed, agreeing with different nominative</w:t>
      </w:r>
    </w:p>
    <w:p>
      <w:pPr>
        <w:pStyle w:val="SourcePage"/>
      </w:pPr>
      <w:r>
        <w:t xml:space="preserve">[p. 249]</w:t>
      </w:r>
    </w:p>
    <w:p>
      <w:pPr>
        <w:pStyle w:val="BodyText"/>
      </w:pPr>
      <w:r>
        <w:t xml:space="preserve">cases and relating to different things, though they follow one another after such a manner as pronouns, relating to the same antecedents and verbs agreeing with the same nominative cases, are wont to do in English. As here, in the beginning of this verse, 'tis said, "Every wise-hearted man among them," etc., "made ten curtains," where the verb "made" is in the plural number;וַיַּעֲשׂוּ but in the latter part of the verse, 'tis added, "with cherubims and cunning work made he them," in the singular number,עָשָׂה relating to Moses not lately mentioned. So sometimes we find verbs and pronouns when the substantives that they relate to are not expressed.</w:t>
      </w:r>
    </w:p>
    <w:p>
      <w:pPr>
        <w:pStyle w:val="BodyText"/>
      </w:pPr>
      <w:r>
        <w:t xml:space="preserve">Exodus 38:8. "Of the looking glasses."] Probably this signifying, viz. that a right sight of ourselves and of our own pollutions is a necessary mean of our being cleansed. The brass was probably so polished and bright, after it was made into the laver, that the priests that came to wash might see their spots in it.This sentence is a later addition.</w:t>
      </w:r>
    </w:p>
    <w:p>
      <w:pPr>
        <w:pStyle w:val="BodyText"/>
      </w:pPr>
      <w:r>
        <w:t xml:space="preserve">"Looking glasses… assembling." SSS.This reference is a separate entry. Poole, </w:t>
      </w:r>
      <w:r>
        <w:rPr>
          <w:i/>
          <w:iCs/>
        </w:rPr>
        <w:t xml:space="preserve">Synopsis Criticorum, I</w:t>
      </w:r>
      <w:r>
        <w:t xml:space="preserve"> (London, 1669), Pt. 1, cols. 506–7.</w:t>
      </w:r>
    </w:p>
    <w:p>
      <w:pPr>
        <w:pStyle w:val="SourcePage"/>
      </w:pPr>
      <w:r>
        <w:t xml:space="preserve">[p. 250]</w:t>
      </w:r>
    </w:p>
    <w:p>
      <w:pPr>
        <w:pStyle w:val="Heading2"/>
      </w:pPr>
      <w:bookmarkStart w:name="heading_leviticus" w:id="40"/>
      <w:r>
        <w:t xml:space="preserve">Leviticus</w:t>
      </w:r>
      <w:bookmarkEnd w:id="40"/>
    </w:p>
    <w:p>
      <w:pPr>
        <w:pStyle w:val="BodyText"/>
      </w:pPr>
      <w:r>
        <w:t xml:space="preserve">Leviticus 1:3.] SSS.Poole, </w:t>
      </w:r>
      <w:r>
        <w:rPr>
          <w:i/>
          <w:iCs/>
        </w:rPr>
        <w:t xml:space="preserve">Synopsis Criticorum, I</w:t>
      </w:r>
      <w:r>
        <w:t xml:space="preserve"> (London, 1669), Pt. 1, col. 510.</w:t>
      </w:r>
    </w:p>
    <w:p>
      <w:pPr>
        <w:pStyle w:val="BodyText"/>
      </w:pPr>
      <w:r>
        <w:t xml:space="preserve">Leviticus 1:9.] The inwards and the legs were to be washed, to represent purity of heart and walk.</w:t>
      </w:r>
    </w:p>
    <w:p>
      <w:pPr>
        <w:pStyle w:val="BodyText"/>
      </w:pPr>
      <w:r>
        <w:t xml:space="preserve">SSS.This reference is a separate entry. Poole, </w:t>
      </w:r>
      <w:r>
        <w:rPr>
          <w:i/>
          <w:iCs/>
        </w:rPr>
        <w:t xml:space="preserve">Synopsis Criticorum, I</w:t>
      </w:r>
      <w:r>
        <w:t xml:space="preserve"> (London, 1669), Pt. 1, cols. 511–12.</w:t>
      </w:r>
    </w:p>
    <w:p>
      <w:pPr>
        <w:pStyle w:val="BodyText"/>
      </w:pPr>
      <w:r>
        <w:t xml:space="preserve">Leviticus 1:14.] SSS.Poole, </w:t>
      </w:r>
      <w:r>
        <w:rPr>
          <w:i/>
          <w:iCs/>
        </w:rPr>
        <w:t xml:space="preserve">Synopsis Criticorum, I</w:t>
      </w:r>
      <w:r>
        <w:t xml:space="preserve"> (London, 1669), Pt. 1, col. 512.</w:t>
      </w:r>
    </w:p>
    <w:p>
      <w:pPr>
        <w:pStyle w:val="BodyText"/>
      </w:pPr>
      <w:r>
        <w:t xml:space="preserve">Leviticus 2:1. "Frankincense."] SSS.Ibid., col. 513.</w:t>
      </w:r>
    </w:p>
    <w:p>
      <w:pPr>
        <w:pStyle w:val="BodyText"/>
      </w:pPr>
      <w:r>
        <w:t xml:space="preserve">Leviticus 2:11. "Honey."] SSS.Ibid., col. 514.</w:t>
      </w:r>
    </w:p>
    <w:p>
      <w:pPr>
        <w:pStyle w:val="BodyText"/>
      </w:pPr>
      <w:r>
        <w:t xml:space="preserve">Leviticus 2:13.] SSS.Ibid., col. 515.</w:t>
      </w:r>
    </w:p>
    <w:p>
      <w:pPr>
        <w:pStyle w:val="BodyText"/>
      </w:pPr>
      <w:r>
        <w:t xml:space="preserve">Leviticus 2:15.] The first fruits that were offered signified either the saints themselves, or the fruits of righteousness they bring forth. But neither are fit to be offered to God without oil and frankincense, i.e. unless sanctified by the Spirit of God and dignified by the merits of Christ.</w:t>
      </w:r>
    </w:p>
    <w:p>
      <w:pPr>
        <w:pStyle w:val="BodyText"/>
      </w:pPr>
      <w:r>
        <w:t xml:space="preserve">Leviticus 3:5. "Upon the burnt sacrifice."] "I.e. the daily burnt offering, the lamb which was offered every morning before any other sacrifice was offered, so that the fat of the peace offerings was an addition to that, and a continuation of it. The great sacrifice of peace, that of 'the Lamb of God, which taketh away the sin of the world' [John 1:29], prepares the altar for our sacrifices of praise, which are not accepted till we are reconciled." Henry.</w:t>
      </w:r>
      <w:r>
        <w:rPr>
          <w:i/>
          <w:iCs/>
        </w:rPr>
        <w:t xml:space="preserve">Exposition, I</w:t>
      </w:r>
      <w:r>
        <w:t xml:space="preserve"> (1725), 257.</w:t>
      </w:r>
    </w:p>
    <w:p>
      <w:pPr>
        <w:pStyle w:val="SourcePage"/>
      </w:pPr>
      <w:r>
        <w:t xml:space="preserve">[p. 251]</w:t>
      </w:r>
    </w:p>
    <w:p>
      <w:pPr>
        <w:pStyle w:val="BodyText"/>
      </w:pPr>
      <w:r>
        <w:t xml:space="preserve">Leviticus 3:9. "The whole rump."] SSS.Poole, </w:t>
      </w:r>
      <w:r>
        <w:rPr>
          <w:i/>
          <w:iCs/>
        </w:rPr>
        <w:t xml:space="preserve">Synopsis Criticorum, I</w:t>
      </w:r>
      <w:r>
        <w:t xml:space="preserve"> (London, 1669), Pt. 1, cols. 517–18.</w:t>
      </w:r>
    </w:p>
    <w:p>
      <w:pPr>
        <w:pStyle w:val="BodyText"/>
      </w:pPr>
      <w:r>
        <w:t xml:space="preserve">Leviticus 4-6.] Concerning the difference between sin and trespass in these laws concerning the sin offerings and trespass offerings, see SSS at the beginning of Leviticus 4.Ibid., col. 519.</w:t>
      </w:r>
    </w:p>
    <w:p>
      <w:pPr>
        <w:pStyle w:val="BodyText"/>
      </w:pPr>
      <w:r>
        <w:t xml:space="preserve">Leviticus 4:3–4 ff. "If the priest that is anointed," etc.] "The high priest must bring a bullock without blemish for his sin offering, as valuable an offering as that for the whole congregation (Leviticus 4:14), whereas for any other ruler or a common person, a 'kid of the goats' should serve (Leviticus 4:23, Leviticus 4:28). This intimated the greatness of the guilt of the sin of a high priest." Henry.</w:t>
      </w:r>
      <w:r>
        <w:rPr>
          <w:i/>
          <w:iCs/>
        </w:rPr>
        <w:t xml:space="preserve">Exposition, I</w:t>
      </w:r>
      <w:r>
        <w:t xml:space="preserve"> (1725), 258.</w:t>
      </w:r>
    </w:p>
    <w:p>
      <w:pPr>
        <w:pStyle w:val="BodyText"/>
      </w:pPr>
      <w:r>
        <w:t xml:space="preserve">Leviticus 4:6. "Seven times."] SSS.Poole, </w:t>
      </w:r>
      <w:r>
        <w:rPr>
          <w:i/>
          <w:iCs/>
        </w:rPr>
        <w:t xml:space="preserve">Synopsis Criticorum, I</w:t>
      </w:r>
      <w:r>
        <w:t xml:space="preserve"> (London, 1669), Pt. 1, col. 520.</w:t>
      </w:r>
    </w:p>
    <w:p>
      <w:pPr>
        <w:pStyle w:val="BodyText"/>
      </w:pPr>
      <w:r>
        <w:t xml:space="preserve">Leviticus 4:20. "And the priest shall make an atonement for them, and it shall be forgiven them."] It is not meant that the sacrifice, in itself considered, made a true atonement for any sin, or that any iniquity whatsoever should on account of these sacrifices simply considered, without true repentance and faith in the mercy of God, be forgiven. For the Old Testament does sufficiently teach that sacrifices are nothing without sincere prayer or faith, of which prayer is the expression; and that, on the contrary, "the sacrifice of the wicked is an abomination to God." Proverbs 15:8, "The sacrifice of the wicked is an abomination to the Lord, but the prayer of the upright is his delight." It was not the sacrifice that was the true bread of God and a sweet savor to him, but the offerer became accepted and the object of God's delight through faith, of which prayer was the expression. See what is said of the wicked, and their sacrificing, and taking God's covenant into their mouth, in Psalms 50, and many other places.</w:t>
      </w:r>
    </w:p>
    <w:p>
      <w:pPr>
        <w:pStyle w:val="BodyText"/>
      </w:pPr>
      <w:r>
        <w:t xml:space="preserve">Leviticus 5:1.] It is the man himself that is suspected of being guilty of the fact that is adjured, or put upon his oath. If anything was stolen, or other mischief was done, they were wont to put persons that they thought there was reason to suspect upon their oaths, or adjure them. This appears to be the meaning by 1 Kings 8:31 and Proverbs 29:24.</w:t>
      </w:r>
    </w:p>
    <w:p>
      <w:pPr>
        <w:pStyle w:val="SourcePage"/>
      </w:pPr>
      <w:r>
        <w:t xml:space="preserve">[p. 252]</w:t>
      </w:r>
    </w:p>
    <w:p>
      <w:pPr>
        <w:pStyle w:val="BodyText"/>
      </w:pPr>
      <w:r>
        <w:t xml:space="preserve">Leviticus 5:15. "In the holy things of the Lord."] "As suppose, he had ignorantly made use of the tithes, or first fruits, or first-born of his cattle, or (which it should seem is here principally intended by Leviticus 22:14–16), had eaten any of those parts of the sacrifices, which were appropriated to the priests." Henry.</w:t>
      </w:r>
      <w:r>
        <w:rPr>
          <w:i/>
          <w:iCs/>
        </w:rPr>
        <w:t xml:space="preserve">Exposition, I</w:t>
      </w:r>
      <w:r>
        <w:t xml:space="preserve"> (1725), 261.</w:t>
      </w:r>
    </w:p>
    <w:p>
      <w:pPr>
        <w:pStyle w:val="BodyText"/>
      </w:pPr>
      <w:r>
        <w:t xml:space="preserve">Leviticus 6:9. "Night unto the morning."] SSS.Poole, </w:t>
      </w:r>
      <w:r>
        <w:rPr>
          <w:i/>
          <w:iCs/>
        </w:rPr>
        <w:t xml:space="preserve">Synopsis Criticorum, I</w:t>
      </w:r>
      <w:r>
        <w:t xml:space="preserve"> (London, 1669), Pt. 1, cols. 527–28.</w:t>
      </w:r>
    </w:p>
    <w:p>
      <w:pPr>
        <w:pStyle w:val="BodyText"/>
      </w:pPr>
      <w:r>
        <w:t xml:space="preserve">Leviticus 6:12.] SSS.Ibid., col. 528.</w:t>
      </w:r>
    </w:p>
    <w:p>
      <w:pPr>
        <w:pStyle w:val="BodyText"/>
      </w:pPr>
      <w:r>
        <w:t xml:space="preserve">Leviticus 7:34.] SSS.Ibid., col. 533.</w:t>
      </w:r>
    </w:p>
    <w:p>
      <w:pPr>
        <w:pStyle w:val="BodyText"/>
      </w:pPr>
      <w:r>
        <w:t xml:space="preserve">Leviticus 9:22–23.] Concerning Aaron's coming out after offering the sacrifice to bless the people, what it typified, see note on Hebrews 9:28.</w:t>
      </w:r>
    </w:p>
    <w:p>
      <w:pPr>
        <w:pStyle w:val="BodyText"/>
      </w:pPr>
      <w:r>
        <w:t xml:space="preserve">Leviticus 10:1–2.] This awful destruction of two of the priests, the sons of Aaron, happened on the eighth or last day of the consecration of Aaron and his sons, by which the Levitical priesthood was first introduced, or on the first day of Aaron and his sons officiating as priests. That it was on this day appears, because it was on this day they offered the goat (Leviticus 9:3, Leviticus 9:15) which was burnt, because on this day such things had befallen Aaron that he was not fit to eat thereof, as in the Leviticus 10:16–20. Thus the service of the Levitical priesthood was begun with the awful death of two of the priests that were consumed by the divine wrath. Thus it pleased God to show the insufficiency of the Levitical priesthood at the first setting of it up. He showed that they were so insufficient to make atonement for others, that they were liable to the divine wrath themselves for their own sins. See SSS.This reference is a later interpolation. Poole, </w:t>
      </w:r>
      <w:r>
        <w:rPr>
          <w:i/>
          <w:iCs/>
        </w:rPr>
        <w:t xml:space="preserve">Synopsis Criticorum, I</w:t>
      </w:r>
      <w:r>
        <w:t xml:space="preserve"> (London, 1669), Pt. 1, col. 534. And this was also so ordered to impress on the minds of the priests a sense of the sacredness of their work, and the infinite holiness and majesty of that Being with whom they had to do in their office, as Leviticus 10:3.</w:t>
      </w:r>
    </w:p>
    <w:p>
      <w:pPr>
        <w:pStyle w:val="BodyText"/>
      </w:pPr>
      <w:r>
        <w:t xml:space="preserve">There is no temptation visible that Nadab and Abihu should have to offer strange fire rather than the holy fire that had descended from heaven. But the case with them seems to have been this, that day being</w:t>
      </w:r>
    </w:p>
    <w:p>
      <w:pPr>
        <w:pStyle w:val="SourcePage"/>
      </w:pPr>
      <w:r>
        <w:t xml:space="preserve">[p. 253]</w:t>
      </w:r>
    </w:p>
    <w:p>
      <w:pPr>
        <w:pStyle w:val="BodyText"/>
      </w:pPr>
      <w:r>
        <w:t xml:space="preserve">the first day that ever they had officiated in the priests' office, and a day of rejoicing and feasting, wherein they fed on their peace offerings. And it seems that those two young men had in this feast in a measure intoxicated themselves with strong drink, whereby they either became unable to keep exactly to the points of the law in the execution of their office, and to distinguish between holy and profane, or at least made less careful so to do. So that while they were elevated with drink, they did not distinguish between holy fire and common fire, which seems to be the special reason of God's appointing that law which he does in the Leviticus 10:8–11. For that law seems to be given on this occasion. It was given on the same day that Nadab and Abihu died, as appears by comparing the beginning of the Leviticus 9 with the latter end of this; and it was immediately upon it, for it was while the affair of their offering the sacrifices of the day were under consideration, as appears by the Leviticus 9:12 and following verses.</w:t>
      </w:r>
    </w:p>
    <w:p>
      <w:pPr>
        <w:pStyle w:val="BodyText"/>
      </w:pPr>
      <w:r>
        <w:rPr>
          <w:i/>
          <w:iCs/>
        </w:rPr>
        <w:t xml:space="preserve">Corol</w:t>
      </w:r>
      <w:r>
        <w:t xml:space="preserve">. By this it is manifest that persons are responsible before God for those crimes they commit when drunk.</w:t>
      </w:r>
    </w:p>
    <w:p>
      <w:pPr>
        <w:pStyle w:val="BodyText"/>
      </w:pPr>
      <w:r>
        <w:t xml:space="preserve">Another thing observable concerning Nadab and Abihu's death is this. We have an account in the Leviticus 9:24 of a fire's coming "out from before the Lord," and consuming the sacrifices on the altar. Here we have an account of fire in like manner coming out "from the Lord," and consuming, not the sacrifices offered, but the persons that offered, because they had not respect to and did not trust in that fire from the Lord consuming the sacrifice, but offered strange fire, fire of men's kindling. Whereby we seem to be taught this: that they that come to God, and don't trust in the atonement for sin made by Christ's being consumed in the fire of God's wrath, shall be consumed by that fire of God's wrath themselves. They that come to God offering strange fire, and dare to appear before him in their own righteousness, he will be a consuming fire to them. They will be exposed to all the fierceness of the flame of God's vindictive justice, having no benefit of the execution of it on Christ, the great sacrifice for sin.This paragraph is a later addition.</w:t>
      </w:r>
    </w:p>
    <w:p>
      <w:pPr>
        <w:pStyle w:val="BodyText"/>
      </w:pPr>
      <w:r>
        <w:t xml:space="preserve">Leviticus 10:9.] SSS.Poole, </w:t>
      </w:r>
      <w:r>
        <w:rPr>
          <w:i/>
          <w:iCs/>
        </w:rPr>
        <w:t xml:space="preserve">Synopsis Criticorum, I</w:t>
      </w:r>
      <w:r>
        <w:t xml:space="preserve"> (London, 1669), Pt. 1, cols. 535–36.</w:t>
      </w:r>
    </w:p>
    <w:p>
      <w:pPr>
        <w:pStyle w:val="BodyText"/>
      </w:pPr>
      <w:r>
        <w:t xml:space="preserve">Leviticus 11:7.] SSS.Ibid., col. 540.</w:t>
      </w:r>
    </w:p>
    <w:p>
      <w:pPr>
        <w:pStyle w:val="SourcePage"/>
      </w:pPr>
      <w:r>
        <w:t xml:space="preserve">[p. 254]</w:t>
      </w:r>
    </w:p>
    <w:p>
      <w:pPr>
        <w:pStyle w:val="BodyText"/>
      </w:pPr>
      <w:r>
        <w:t xml:space="preserve">Leviticus 12:2–3.] Both the mother and child were unclean seven days, which seems to be one reason that it was not circumcised till the eighth day. See note on Genesis 17:12.</w:t>
      </w:r>
    </w:p>
    <w:p>
      <w:pPr>
        <w:pStyle w:val="BodyText"/>
      </w:pPr>
      <w:r>
        <w:t xml:space="preserve">Leviticus 12:5.] SSS.Ibid., col. 556.</w:t>
      </w:r>
    </w:p>
    <w:p>
      <w:pPr>
        <w:pStyle w:val="BodyText"/>
      </w:pPr>
      <w:r>
        <w:t xml:space="preserve">Leviticus 12:6.] See no. 88.</w:t>
      </w:r>
      <w:r>
        <w:rPr>
          <w:i/>
          <w:iCs/>
        </w:rPr>
        <w:t xml:space="preserve">Works, 15</w:t>
      </w:r>
      <w:r>
        <w:t xml:space="preserve">, 76.</w:t>
      </w:r>
    </w:p>
    <w:p>
      <w:pPr>
        <w:pStyle w:val="BodyText"/>
      </w:pPr>
      <w:r>
        <w:t xml:space="preserve">Leviticus 13:45.] See Ezekiel 24:17. See "Miscellanies," no. 642.This reference is a later addition. </w:t>
      </w:r>
      <w:r>
        <w:rPr>
          <w:i/>
          <w:iCs/>
        </w:rPr>
        <w:t xml:space="preserve">Works, 18</w:t>
      </w:r>
      <w:r>
        <w:t xml:space="preserve">, 175.</w:t>
      </w:r>
    </w:p>
    <w:p>
      <w:pPr>
        <w:pStyle w:val="BodyText"/>
      </w:pPr>
      <w:r>
        <w:t xml:space="preserve">Leviticus 14:12–18.] The sacrifice was to be offered to God with oil. They were to be waved together before the Lord. And after the lamb was slain, and his blood shed before the Lord, the priest was to sprinkle of the oil seven times before the Lord. So the sacrifice of Christ was offered up to God with the Spirit, with divine love, love to God and love to men, which sanctified the sacrifice and made it effectual. Both the blood and the oil were first offered to God before they were applied to the leper. SoThis word appears to be in a different hand. not only is Christ's blood first presented to God before 'tis applied to the sinner, but the spirit of love that he has without measure, first flows out to God before it flows out to the sinner and be communicated to him in sanctification. In the application, both the blood and oil are applied to the right ear of him that was to be cleansed, to cleanse the ear by which men hear and listen to the commands and counsels of God, and the offers and invitations of the gospel; and the thumb, the chief part of the right hand, to cleanse the hands by which we work; and to the chief part of the right foot, to cleanse the feet by which we walk. The application of the blood is to cleanse from the guilt of sins of the ear, or heart, and of the hands or works of the hands, and of the feet or the way and walk. The application of the oil which followed signifies the sanctification of them by the Holy Spirit.</w:t>
      </w:r>
    </w:p>
    <w:p>
      <w:pPr>
        <w:pStyle w:val="BodyText"/>
      </w:pPr>
      <w:r>
        <w:t xml:space="preserve">The blood and oil were first applied to the ear, hand and foot, and then afterward oil was poured on the head of the leper, to signify that persons are first justified, then sanctified, and then glorified, as pouring oil on the head was used as a token of initiation to some high and honorable office and great dignity, as that of prophet, priest, or king. As the saints when glorified are made kings and priests unto God, and as the</w:t>
      </w:r>
    </w:p>
    <w:p>
      <w:pPr>
        <w:pStyle w:val="SourcePage"/>
      </w:pPr>
      <w:r>
        <w:t xml:space="preserve">[p. 255]</w:t>
      </w:r>
    </w:p>
    <w:p>
      <w:pPr>
        <w:pStyle w:val="BodyText"/>
      </w:pPr>
      <w:r>
        <w:t xml:space="preserve">ear is sanctified to hear God's commands, and the hands to do God's will, and the feet to walk in God's ways, before the pouring oil on the head, it shows that a holy conversation is the only way to glory.</w:t>
      </w:r>
    </w:p>
    <w:p>
      <w:pPr>
        <w:pStyle w:val="BodyText"/>
      </w:pPr>
      <w:r>
        <w:t xml:space="preserve">Leviticus 14:34.] The leprosy of an house was typical of the corruption of a church or family. A church in Scripture is represented as an house builded. "Ye also, as lively stones, are built up an spiritual house" [1 Peter 2:5]. A family is often called an house.</w:t>
      </w:r>
    </w:p>
    <w:p>
      <w:pPr>
        <w:pStyle w:val="BodyText"/>
      </w:pPr>
      <w:r>
        <w:t xml:space="preserve">Leviticus 15:18.] SSS.Poole, </w:t>
      </w:r>
      <w:r>
        <w:rPr>
          <w:i/>
          <w:iCs/>
        </w:rPr>
        <w:t xml:space="preserve">Synopsis Criticorum, I</w:t>
      </w:r>
      <w:r>
        <w:t xml:space="preserve"> (London, 1669), Pt. 1, cols. 566–67.</w:t>
      </w:r>
    </w:p>
    <w:p>
      <w:pPr>
        <w:pStyle w:val="BodyText"/>
      </w:pPr>
      <w:r>
        <w:t xml:space="preserve">Leviticus 16:21.] SSS.Ibid., col. 570.</w:t>
      </w:r>
    </w:p>
    <w:p>
      <w:pPr>
        <w:pStyle w:val="BodyText"/>
      </w:pPr>
      <w:r>
        <w:t xml:space="preserve">Leviticus 16:22.] SSS.Ibid.</w:t>
      </w:r>
    </w:p>
    <w:p>
      <w:pPr>
        <w:pStyle w:val="BodyText"/>
      </w:pPr>
      <w:r>
        <w:t xml:space="preserve">Leviticus 16:28.] SSS.Ibid., col. 571.</w:t>
      </w:r>
    </w:p>
    <w:p>
      <w:pPr>
        <w:pStyle w:val="BodyText"/>
      </w:pPr>
      <w:r>
        <w:t xml:space="preserve">Leviticus 17:11. "For it is the blood."] SSS.Ibid., col. 573.</w:t>
      </w:r>
    </w:p>
    <w:p>
      <w:pPr>
        <w:pStyle w:val="BodyText"/>
      </w:pPr>
      <w:r>
        <w:t xml:space="preserve">Leviticus 18:6.] Marriage is forbidden between those that were nearly related, whereby it is the more lively image of the union between Christ and his church, which is between those that were far separated before that union. The Holy Ghost mainly delighting in the marriage union as a representation, or similitude, of the union between Christ and his church, and marriage being instituted to that end, as the Apostle teaches in the latter end of the Ephesians 5, therefore God would order the circumstances of marriage so as to render it the most lively image of this union.</w:t>
      </w:r>
    </w:p>
    <w:p>
      <w:pPr>
        <w:pStyle w:val="BodyText"/>
      </w:pPr>
      <w:r>
        <w:t xml:space="preserve">SSS.This reference is a separate entry. Poole, </w:t>
      </w:r>
      <w:r>
        <w:rPr>
          <w:i/>
          <w:iCs/>
        </w:rPr>
        <w:t xml:space="preserve">Synopsis Criticorum, I</w:t>
      </w:r>
      <w:r>
        <w:t xml:space="preserve"> (London, 1669), Pt. 1, cols. 574–75.</w:t>
      </w:r>
    </w:p>
    <w:p>
      <w:pPr>
        <w:pStyle w:val="BodyText"/>
      </w:pPr>
      <w:r>
        <w:t xml:space="preserve">Leviticus 18:18.] SSS, and on 1 Samuel 1:6.Poole, </w:t>
      </w:r>
      <w:r>
        <w:rPr>
          <w:i/>
          <w:iCs/>
        </w:rPr>
        <w:t xml:space="preserve">Synopsis Criticorum, I</w:t>
      </w:r>
      <w:r>
        <w:t xml:space="preserve"> (London, 1669), Pt. 1, cols. 577–79, Pt. 2, cols. 3–4.</w:t>
      </w:r>
    </w:p>
    <w:p>
      <w:pPr>
        <w:pStyle w:val="BodyText"/>
      </w:pPr>
      <w:r>
        <w:t xml:space="preserve">Leviticus 18:21. "Pass through the fire."] SSS, </w:t>
      </w:r>
      <w:r>
        <w:rPr>
          <w:i/>
          <w:iCs/>
        </w:rPr>
        <w:t xml:space="preserve">in loc</w:t>
      </w:r>
      <w:r>
        <w:t xml:space="preserve">., and on Deuteronomy 18:10.Ibid., cols. 579–80, 813–14.</w:t>
      </w:r>
    </w:p>
    <w:p>
      <w:pPr>
        <w:pStyle w:val="SourcePage"/>
      </w:pPr>
      <w:r>
        <w:t xml:space="preserve">[p. 256]</w:t>
      </w:r>
    </w:p>
    <w:p>
      <w:pPr>
        <w:pStyle w:val="BodyText"/>
      </w:pPr>
      <w:r>
        <w:t xml:space="preserve">Leviticus 19:14. "But shalt fear thy God."] Though the fear of those deaf and blind won't restrain you because they can't hear or see you, yet God hears and sees.</w:t>
      </w:r>
    </w:p>
    <w:p>
      <w:pPr>
        <w:pStyle w:val="BodyText"/>
      </w:pPr>
      <w:r>
        <w:t xml:space="preserve">Leviticus 19:19. "Thou shalt not let thy cattle gender with a diverse kind."] Our virtues should not be mingled with vice. We should not go about to make an union between religion and the service of God and the service of our lusts, which never will agree together. We should allow grace and virtue only, without uniting any vice with it. Our eye and our heart should be single and pure, aiming at and allowing nothing but holiness.</w:t>
      </w:r>
    </w:p>
    <w:p>
      <w:pPr>
        <w:pStyle w:val="BodyText"/>
      </w:pPr>
      <w:r>
        <w:t xml:space="preserve">"Thou shalt not sow thy fieldMS: "Seed"; KJV: "field." with mingled seed." This signifies the same thing. The field is the heart. The seed that we sow there should be the word of God and the grace of God's Spirit alone. We should not suffer diverse and opposite principles [to] grow in our hearts with grace. It also carries in it instruction to ministers in managing their spiritual husbandry, to preach the pure word of God, to sow that holy seed alone without any mixture of the doctrines and inventions of men, or wild notions of their own.</w:t>
      </w:r>
    </w:p>
    <w:p>
      <w:pPr>
        <w:pStyle w:val="BodyText"/>
      </w:pPr>
      <w:r>
        <w:t xml:space="preserve">"Neither shall a garment mingled with linen and woolen come upon thee." Which still seems to signify the same thing, for the qualifications of our minds are often in Scripture compared to [a] garment. Inherent righteousness or holiness is often compared to a garment. This should not be mixed with contrary qualifications. But that which seems especially to be signified is that we should not mingle the righteousness of Christ with our own righteousness, or go about to cover ourselves partly with his righteousness and partly with our own, as though the garment of Christ's righteousness was not sufficient of itself to cover us and adorn us without being patched with our righteousness to eke it out. See SSS.This reference is a later addition. Poole, </w:t>
      </w:r>
      <w:r>
        <w:rPr>
          <w:i/>
          <w:iCs/>
        </w:rPr>
        <w:t xml:space="preserve">Synopsis Criticorum, I</w:t>
      </w:r>
      <w:r>
        <w:t xml:space="preserve"> (London, 1669), Pt. 1, cols. 584–85.</w:t>
      </w:r>
    </w:p>
    <w:p>
      <w:pPr>
        <w:pStyle w:val="BodyText"/>
      </w:pPr>
      <w:r>
        <w:t xml:space="preserve">Leviticus 19:28. "Cuttings… print any marks."] SSS.Poole, </w:t>
      </w:r>
      <w:r>
        <w:rPr>
          <w:i/>
          <w:iCs/>
        </w:rPr>
        <w:t xml:space="preserve">Synopsis Criticorum, I</w:t>
      </w:r>
      <w:r>
        <w:t xml:space="preserve"> (London, 1669), Pt. 1, cols. 588–89.</w:t>
      </w:r>
    </w:p>
    <w:p>
      <w:pPr>
        <w:pStyle w:val="BodyText"/>
      </w:pPr>
      <w:r>
        <w:t xml:space="preserve">Leviticus 19:29.] SSS.Ibid., col. 589.</w:t>
      </w:r>
    </w:p>
    <w:p>
      <w:pPr>
        <w:pStyle w:val="BodyText"/>
      </w:pPr>
      <w:r>
        <w:t xml:space="preserve">Leviticus 21:11.] SSS.Ibid., cols. 593–94.</w:t>
      </w:r>
    </w:p>
    <w:p>
      <w:pPr>
        <w:pStyle w:val="SourcePage"/>
      </w:pPr>
      <w:r>
        <w:t xml:space="preserve">[p. 257]</w:t>
      </w:r>
    </w:p>
    <w:p>
      <w:pPr>
        <w:pStyle w:val="BodyText"/>
      </w:pPr>
      <w:r>
        <w:t xml:space="preserve">Leviticus 21:13.] SSS.Ibid., col. 594.</w:t>
      </w:r>
    </w:p>
    <w:p>
      <w:pPr>
        <w:pStyle w:val="BodyText"/>
      </w:pPr>
      <w:r>
        <w:t xml:space="preserve">Leviticus 22:2. "That they separate themselves," etc.] I.e. when they are unclean, as appears by what follows.</w:t>
      </w:r>
    </w:p>
    <w:p>
      <w:pPr>
        <w:pStyle w:val="BodyText"/>
      </w:pPr>
      <w:r>
        <w:t xml:space="preserve">Leviticus 22:24.] SSS.Ibid., col. 598.</w:t>
      </w:r>
    </w:p>
    <w:p>
      <w:pPr>
        <w:pStyle w:val="BodyText"/>
      </w:pPr>
      <w:r>
        <w:t xml:space="preserve">Leviticus 23:3. "The seventh day is the sabbath of rest, an holy convocation."] By this it appears that although the children of Israel were obliged to meet together at the temple but three times in the year, yet the weekly sabbath among them was from the beginning a day for their meeting together for some sort of religious public worship, which is confirmed from 2 Kings 4:23, and Isaiah 66:23, and Ezekiel 46:3. Whence it may be argued that the people had something like synagogues among them long before the captivity into Babylon, which is confirmed from Psalms 74:8, "They have burnt up all the synagogues of God in the land." The wordמוֹעֵד translated "synagogues" signifies a convention, congregation, or meeting together. See also Psalms 83:9.This biblical citation is an apparent error. Psalms 83:9 does not include a reference to the "congregation" or "meeting together." JE crossed out "Psalms 28:9" before he wrote "Psalms 83:9." Psalms 89:5 contains the phrase, "the congregation of the saints"; Psalms 82:1 contains the phrase, "the congregation of the mighty."</w:t>
      </w:r>
    </w:p>
    <w:p>
      <w:pPr>
        <w:pStyle w:val="BodyText"/>
      </w:pPr>
      <w:r>
        <w:t xml:space="preserve">Leviticus 23:10.] This sheaf was to be offered to God on the first day of the week after the Passover, on the same day that Christ arose. It was the first fruits of all the seed sown; so Christ was "the first fruits of them that slept" [1 Corinthians 15:20]. The body that dies and is buried is compared to the seed of bread corn sown in the earth (1 Corinthians 15:36–37), and Christ's resurrection in particular is compared to this. John 12:24, "Verily, verily, I say unto you, Except a corn of wheat fall into the ground and die, it abideth alone; but if it die, it bringeth forth much fruit." And "the end of the world," the time of the resurrection, is represented by the harvest (Matthew 13:39). Things rising in the spring, after all seemed to be dead in winter, is a lively image of the resurrection. This sheaf was the first fruits of the earth that they had in the spring. And it is to be noted that the time when this sheaf of the first fruits was offered was not only on the same day of the week, but at the same time of year, the first day of the week after the Passover, as that was.</w:t>
      </w:r>
    </w:p>
    <w:p>
      <w:pPr>
        <w:pStyle w:val="SourcePage"/>
      </w:pPr>
      <w:r>
        <w:t xml:space="preserve">[p. 258]</w:t>
      </w:r>
    </w:p>
    <w:p>
      <w:pPr>
        <w:pStyle w:val="BodyText"/>
      </w:pPr>
      <w:r>
        <w:t xml:space="preserve">Le23:15–17.] Concerning the feast of Pentecost, see Mather on the </w:t>
      </w:r>
      <w:r>
        <w:rPr>
          <w:i/>
          <w:iCs/>
        </w:rPr>
        <w:t xml:space="preserve">Types</w:t>
      </w:r>
      <w:r>
        <w:t xml:space="preserve">,Samuel Mather's discussion of the Feast of Pentecost, also called the Feast of Weeks, underscored three "mysteries." The feast, kept fifty days after Passover, was a testimony of gratitude for the land of Canaan and for the harvest from the land. Therefore the people were to present the first fruits as an offering. The feast was a memorial to the giving of the law on Sinai, an "inestimable mercy" to be commemorated everlastingly. And the feast was an anticipation of God's pouring forth of the Spirit upon the apostles, making possible the preaching of the gospel (Mather, </w:t>
      </w:r>
      <w:r>
        <w:rPr>
          <w:i/>
          <w:iCs/>
        </w:rPr>
        <w:t xml:space="preserve">Figures or Types of the Old Testament</w:t>
      </w:r>
      <w:r>
        <w:t xml:space="preserve">, 422–24). and also my notes on Psalms 68:8–9, no. 210, </w:t>
      </w:r>
      <w:r>
        <w:rPr>
          <w:i/>
          <w:iCs/>
        </w:rPr>
        <w:t xml:space="preserve">Corol</w:t>
      </w:r>
      <w:r>
        <w:t xml:space="preserve">. 1.</w:t>
      </w:r>
      <w:r>
        <w:rPr>
          <w:i/>
          <w:iCs/>
        </w:rPr>
        <w:t xml:space="preserve">Works, 15</w:t>
      </w:r>
      <w:r>
        <w:t xml:space="preserve">, 136–39.</w:t>
      </w:r>
    </w:p>
    <w:p>
      <w:pPr>
        <w:pStyle w:val="BodyText"/>
      </w:pPr>
      <w:r>
        <w:t xml:space="preserve">Leviticus 23:17.] These wave loaves were the first fruits of wheat harvest, and typified the first fruits of the Spirit that were given after Christ's resurrection on the same day of Pentecost, and the first fruits of the Christian church brought in then by that pouring out of the Spirit on this day. "The apostles, having received the first fruits of the Spirit, begat three thousand souls, and presented them as the first fruits of the Christian church to God and to the Lamb." Bedford.</w:t>
      </w:r>
      <w:r>
        <w:rPr>
          <w:i/>
          <w:iCs/>
        </w:rPr>
        <w:t xml:space="preserve">Scripture Chronology</w:t>
      </w:r>
      <w:r>
        <w:t xml:space="preserve">, 452.</w:t>
      </w:r>
    </w:p>
    <w:p>
      <w:pPr>
        <w:pStyle w:val="BodyText"/>
      </w:pPr>
      <w:r>
        <w:t xml:space="preserve">Leviticus 23:34.] SSS.Poole, </w:t>
      </w:r>
      <w:r>
        <w:rPr>
          <w:i/>
          <w:iCs/>
        </w:rPr>
        <w:t xml:space="preserve">Synopsis Criticorum, I</w:t>
      </w:r>
      <w:r>
        <w:t xml:space="preserve"> (London, 1669), Pt. 1, cols. 602–3.</w:t>
      </w:r>
    </w:p>
    <w:p>
      <w:pPr>
        <w:pStyle w:val="BodyText"/>
      </w:pPr>
      <w:r>
        <w:t xml:space="preserve">Leviticus 23:34–36.] Concerning the feast of tabernacles, see no. 204, and also note on Zechariah 14:16–19, no. 396.</w:t>
      </w:r>
      <w:r>
        <w:rPr>
          <w:i/>
          <w:iCs/>
        </w:rPr>
        <w:t xml:space="preserve">Works, 15</w:t>
      </w:r>
      <w:r>
        <w:t xml:space="preserve">, 127–28, 390–92.</w:t>
      </w:r>
    </w:p>
    <w:p>
      <w:pPr>
        <w:pStyle w:val="BodyText"/>
      </w:pPr>
      <w:r>
        <w:t xml:space="preserve">Leviticus 24:7. "Fire unto the Lord."] SSS.Poole, </w:t>
      </w:r>
      <w:r>
        <w:rPr>
          <w:i/>
          <w:iCs/>
        </w:rPr>
        <w:t xml:space="preserve">Synopsis Criticorum, I</w:t>
      </w:r>
      <w:r>
        <w:t xml:space="preserve"> (London, 1669), Pt. 1, col. 604.</w:t>
      </w:r>
    </w:p>
    <w:p>
      <w:pPr>
        <w:pStyle w:val="BodyText"/>
      </w:pPr>
      <w:r>
        <w:t xml:space="preserve">Leviticus 24:15. "Shall bear his sin."] I.e. no sacrifice shall be accepted for him to bear it for him, but he shall bear it himself. His sin shall not be laid upon the head of any beast to be slain for him, but it shall be on his own head, and he shall die for it himself.</w:t>
      </w:r>
    </w:p>
    <w:p>
      <w:pPr>
        <w:pStyle w:val="BodyText"/>
      </w:pPr>
      <w:r>
        <w:t xml:space="preserve">Leviticus 25:10.] The jubilee was the fiftieth year, and not the forty-ninth. See SSS.Ibid., cols. 607–8.</w:t>
      </w:r>
    </w:p>
    <w:p>
      <w:pPr>
        <w:pStyle w:val="BodyText"/>
      </w:pPr>
      <w:r>
        <w:t xml:space="preserve">Leviticus 25:23.] See note on Luke 16:12.</w:t>
      </w:r>
    </w:p>
    <w:p>
      <w:pPr>
        <w:pStyle w:val="SourcePage"/>
      </w:pPr>
      <w:r>
        <w:t xml:space="preserve">[p. 259]</w:t>
      </w:r>
    </w:p>
    <w:p>
      <w:pPr>
        <w:pStyle w:val="BodyText"/>
      </w:pPr>
      <w:r>
        <w:t xml:space="preserve">Leviticus 26:1. "Neither rear you a standing image," or pillar.] See notes on Genesis 28:11–12, at the latter end.</w:t>
      </w:r>
    </w:p>
    <w:p>
      <w:pPr>
        <w:pStyle w:val="BodyText"/>
      </w:pPr>
      <w:r>
        <w:t xml:space="preserve">Leviticus 27:11–25.] The unclean beast, the house, or field that were sanctified,Here and two other places in this entry JE substituted "sanctified" for "devoted." if the owner did desire to redeem 'em, yet were to be estimated, for they might be sold and the money go into the holy treasury. But if the original owner that sanctified them changed his mind, and desired to redeem what he gave, he was to pay dearer than another by a fifth part, which he must add to the priest's estimation. Or if the sanctified thing were not sold, yet it was necessary to estimate, that it might be known what the owner would have to pay with the addition of the fifth part, in case he should desire to redeem it.</w:t>
      </w:r>
    </w:p>
    <w:p>
      <w:pPr>
        <w:pStyle w:val="SourcePage"/>
      </w:pPr>
      <w:r>
        <w:t xml:space="preserve">[p. 260]</w:t>
      </w:r>
    </w:p>
    <w:p>
      <w:pPr>
        <w:pStyle w:val="Heading2"/>
      </w:pPr>
      <w:bookmarkStart w:name="heading_numbers" w:id="41"/>
      <w:r>
        <w:t xml:space="preserve">Numbers</w:t>
      </w:r>
      <w:bookmarkEnd w:id="41"/>
    </w:p>
    <w:p>
      <w:pPr>
        <w:pStyle w:val="BodyText"/>
      </w:pPr>
      <w:r>
        <w:t xml:space="preserve">Numbers 3.] Concerning the number of the Levites and of the first-born. "As many as there were Levites, </w:t>
      </w:r>
      <w:r>
        <w:rPr>
          <w:i/>
          <w:iCs/>
        </w:rPr>
        <w:t xml:space="preserve">over and above the first-born of the Levites</w:t>
      </w:r>
      <w:r>
        <w:t xml:space="preserve">, who, by being first-born, were before this institution holy to the Lord, so many of the first-born of the other tribes were discharged from attending upon the service of the tabernacle. And accordingly there being twenty and two thousand Levites, these were accepted instead of the firstborn males of the children of Israel. The whole number of the first-born of the Israelites were twenty-two thousand, two hundred, threescore, and thirteen. And the whole number of the Levites were, of the sons of Gershon 7500, of the sons of Kohath 8600, of the sons of Merari 6200; in all 22,300. And yet we are told that there were 273 of the first-born of the children of Israel more than the Levites, i.e. more than there were Levites to be accepted instead of them. But this difficulty is easy to be accounted for, for of the Levites many were the first-born of their families, namely, 300 of them. So that there remained 22,000 only, who were not first-born, and might therefore be accepted instead of the first-born of the other tribes." Shuckford's </w:t>
      </w:r>
      <w:r>
        <w:rPr>
          <w:i/>
          <w:iCs/>
        </w:rPr>
        <w:t xml:space="preserve">Connection</w:t>
      </w:r>
      <w:r>
        <w:t xml:space="preserve">, vol. 3, pp. 163–64.</w:t>
      </w:r>
      <w:r>
        <w:rPr>
          <w:i/>
          <w:iCs/>
        </w:rPr>
        <w:t xml:space="preserve">Sacred and Prophane History</w:t>
      </w:r>
      <w:r>
        <w:t xml:space="preserve">.</w:t>
      </w:r>
    </w:p>
    <w:p>
      <w:pPr>
        <w:pStyle w:val="BodyText"/>
      </w:pPr>
      <w:r>
        <w:t xml:space="preserve">Numbers 3:39.] The number of the Levites, according as the number of the particular families are reckoned (Numbers 3:2, Numbers 3:28, and Numbers 3:34), being added together amounts to 22,300; and yet here the whole number is reckoned only 22,000. Concerning this, see SSS.Poole, </w:t>
      </w:r>
      <w:r>
        <w:rPr>
          <w:i/>
          <w:iCs/>
        </w:rPr>
        <w:t xml:space="preserve">Synopsis Criticorum, I</w:t>
      </w:r>
      <w:r>
        <w:t xml:space="preserve"> (London, 1669), Pt. 1, cols. 626–27. Also see note on Exodus 13:2.This reference is a later addition.</w:t>
      </w:r>
    </w:p>
    <w:p>
      <w:pPr>
        <w:pStyle w:val="BodyText"/>
      </w:pPr>
      <w:r>
        <w:t xml:space="preserve">Numbers 3:43.] Concerning the small proportion which the number of the first-born bears to the number of the whole congregation, see SSS on Numbers 3:39, Poole, </w:t>
      </w:r>
      <w:r>
        <w:rPr>
          <w:i/>
          <w:iCs/>
        </w:rPr>
        <w:t xml:space="preserve">Synopsis Criticorum, I</w:t>
      </w:r>
      <w:r>
        <w:t xml:space="preserve"> (London, 1669), Pt. 1, cols. 626–27. and also note on Exodus 13:2.</w:t>
      </w:r>
    </w:p>
    <w:p>
      <w:pPr>
        <w:pStyle w:val="BodyText"/>
      </w:pPr>
      <w:r>
        <w:t xml:space="preserve">Numbers 5:27.] SSS.Ibid., col. 635.</w:t>
      </w:r>
    </w:p>
    <w:p>
      <w:pPr>
        <w:pStyle w:val="SourcePage"/>
      </w:pPr>
      <w:r>
        <w:t xml:space="preserve">[p. 261]</w:t>
      </w:r>
    </w:p>
    <w:p>
      <w:pPr>
        <w:pStyle w:val="BodyText"/>
      </w:pPr>
      <w:r>
        <w:t xml:space="preserve">Numbers 6:1 ff.] Concerning things typified by the Nazarite, see discourse on "Types of the Messiah," "Miscellanies," no. 1069.</w:t>
      </w:r>
      <w:r>
        <w:rPr>
          <w:i/>
          <w:iCs/>
        </w:rPr>
        <w:t xml:space="preserve">Works, 11</w:t>
      </w:r>
      <w:r>
        <w:t xml:space="preserve">, 254–55.</w:t>
      </w:r>
    </w:p>
    <w:p>
      <w:pPr>
        <w:pStyle w:val="BodyText"/>
      </w:pPr>
      <w:r>
        <w:t xml:space="preserve">Numbers 6:5.] The Nazarite seems to be forbidden to shave or cut his hair on two accounts. 1. To signify the great degree of their purity. The very hair of their heads was pure, and therefore must not be profaned. It must not be cut off or trodden underfoot. 2. Hair, that is the growth of the head, seems to typify thoughts and contemplation. And that the Nazarite should never cut his hair seems to typify the devoting of the life to divine contemplations, as the ministers of the gospel, who are typified by the Nazarites, ought to do, and, indeed, as the Nazarites themselves were obliged to do. (See my notes on Jephthah's vow.)"Scripture," no. 223, </w:t>
      </w:r>
      <w:r>
        <w:rPr>
          <w:i/>
          <w:iCs/>
        </w:rPr>
        <w:t xml:space="preserve">Works, 15</w:t>
      </w:r>
      <w:r>
        <w:t xml:space="preserve">, 160–69. The growing of the hair seemed to signify increasing in spiritual knowledge. So it seemed to signify in Sampson; as his hair grew, his strength increased [Judges 16:22]. So our strength increases with our knowledge of God.</w:t>
      </w:r>
    </w:p>
    <w:p>
      <w:pPr>
        <w:pStyle w:val="BodyText"/>
      </w:pPr>
      <w:r>
        <w:t xml:space="preserve">SSS.This reference is a separate entry. Poole, </w:t>
      </w:r>
      <w:r>
        <w:rPr>
          <w:i/>
          <w:iCs/>
        </w:rPr>
        <w:t xml:space="preserve">Synopsis Criticorum, I</w:t>
      </w:r>
      <w:r>
        <w:t xml:space="preserve"> (London, 1669), Pt. 1, col. 637.</w:t>
      </w:r>
    </w:p>
    <w:p>
      <w:pPr>
        <w:pStyle w:val="BodyText"/>
      </w:pPr>
      <w:r>
        <w:t xml:space="preserve">Numbers 6:21. "Besides that that his hand shall get."] I.e. besides his freewill offerings, which are left to his discretion, to be according as God hath prospered him. Henry.</w:t>
      </w:r>
      <w:r>
        <w:rPr>
          <w:i/>
          <w:iCs/>
        </w:rPr>
        <w:t xml:space="preserve">Exposition, I</w:t>
      </w:r>
      <w:r>
        <w:t xml:space="preserve"> (1725), 332.</w:t>
      </w:r>
    </w:p>
    <w:p>
      <w:pPr>
        <w:pStyle w:val="BodyText"/>
      </w:pPr>
      <w:r>
        <w:t xml:space="preserve">Numbers 7:12.] 'Tis observable that Nahshon, who was of the tribe of Judah, who was the ancestor of Christ, though not of the eldest tribe, led the way in offering gifts to the sanctuary.</w:t>
      </w:r>
    </w:p>
    <w:p>
      <w:pPr>
        <w:pStyle w:val="BodyText"/>
      </w:pPr>
      <w:r>
        <w:t xml:space="preserve">Numbers 7:89.] SSS.Poole, </w:t>
      </w:r>
      <w:r>
        <w:rPr>
          <w:i/>
          <w:iCs/>
        </w:rPr>
        <w:t xml:space="preserve">Synopsis Criticorum, I</w:t>
      </w:r>
      <w:r>
        <w:t xml:space="preserve"> (London, 1669), Pt. 1, col. 641.</w:t>
      </w:r>
    </w:p>
    <w:p>
      <w:pPr>
        <w:pStyle w:val="BodyText"/>
      </w:pPr>
      <w:r>
        <w:t xml:space="preserve">Numbers 8:2. "Shall give light over against the candlestick."] "I.e. to that part of the tabernacle where the table stood, with the showbread upon it, 'over against the candlestick.'" Henry.</w:t>
      </w:r>
      <w:r>
        <w:rPr>
          <w:i/>
          <w:iCs/>
        </w:rPr>
        <w:t xml:space="preserve">Exposition, I</w:t>
      </w:r>
      <w:r>
        <w:t xml:space="preserve"> (1725), 336.</w:t>
      </w:r>
    </w:p>
    <w:p>
      <w:pPr>
        <w:pStyle w:val="BodyText"/>
      </w:pPr>
      <w:r>
        <w:t xml:space="preserve">Numbers 8:3. "He lighted the lamps thereof over against the candlestick."] The lamps were so contrived and ordered that the wick of the lamps was towards</w:t>
      </w:r>
    </w:p>
    <w:p>
      <w:pPr>
        <w:pStyle w:val="SourcePage"/>
      </w:pPr>
      <w:r>
        <w:t xml:space="preserve">[p. 262]</w:t>
      </w:r>
    </w:p>
    <w:p>
      <w:pPr>
        <w:pStyle w:val="BodyText"/>
      </w:pPr>
      <w:r>
        <w:t xml:space="preserve">that side of the tabernacle that was opposite to the side where the candlestick stood, that it might light there, that by the light of it the priest might see how to order things on the altar of incense and showbread table.</w:t>
      </w:r>
    </w:p>
    <w:p>
      <w:pPr>
        <w:pStyle w:val="BodyText"/>
      </w:pPr>
      <w:r>
        <w:t xml:space="preserve">Numbers 10:10.] The new moons were to be kept as holy times and times of rejoicing, and trumpets were to be blown, which ever signified the declaring of the glad tidings of the gospel. Probably it was because the moon with her new light received was a type of the beginning the new and glorious dispensation introduced by Jesus Christ, wherein the gospel was to be clearly and plainly preached and proclaimed unto all nations. The moon is a lively image of the church; as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and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Bedford, in his </w:t>
      </w:r>
      <w:r>
        <w:rPr>
          <w:i/>
          <w:iCs/>
        </w:rPr>
        <w:t xml:space="preserve">Scripture Chronology</w:t>
      </w:r>
      <w:r>
        <w:t xml:space="preserve">, supposes and shows it to be very probable that Christ's conception in the womb of the Virgin Mary (who was a type of the church), which was Christ's first assumption of the human nature, the nature of the church, was at the time of the change of the moon. For Christ's being born at the feast of tabernacles (as 'tis exceeding probable that he was), if we from thence reckon back nine months, it will bring it to the time of the change of the moon. If so, it is probable it was much from respect to this that the new moon was appointed to be kept.</w:t>
      </w:r>
      <w:r>
        <w:rPr>
          <w:i/>
          <w:iCs/>
        </w:rPr>
        <w:t xml:space="preserve">Scripture Chronology</w:t>
      </w:r>
      <w:r>
        <w:t xml:space="preserve">, 400–405. See also </w:t>
      </w:r>
      <w:r>
        <w:rPr>
          <w:i/>
          <w:iCs/>
        </w:rPr>
        <w:t xml:space="preserve">Works, 15</w:t>
      </w:r>
      <w:r>
        <w:t xml:space="preserve">, 127–28. See also Mather on the </w:t>
      </w:r>
      <w:r>
        <w:rPr>
          <w:i/>
          <w:iCs/>
        </w:rPr>
        <w:t xml:space="preserve">Types</w:t>
      </w:r>
      <w:r>
        <w:t xml:space="preserve">, p. 443.Samuel Mather's reflections on the new moon underscore the perpetual duties performed on the new moons and also point to the mystery of the incarnation and Christ's conception in the womb of the Virgin Mary by the Holy Ghost. The change of the moon at the conjunction of the sun and moon shadows "the Conjunction or Union of the two Natures of Christ in one Person" (</w:t>
      </w:r>
      <w:r>
        <w:rPr>
          <w:i/>
          <w:iCs/>
        </w:rPr>
        <w:t xml:space="preserve">Figures or Types of the Old Testament</w:t>
      </w:r>
      <w:r>
        <w:t xml:space="preserve">). See nos. 271 and 315This reference is a later addition. </w:t>
      </w:r>
      <w:r>
        <w:rPr>
          <w:i/>
          <w:iCs/>
        </w:rPr>
        <w:t xml:space="preserve">Works, 15</w:t>
      </w:r>
      <w:r>
        <w:t xml:space="preserve">, 225–28, 290–92.</w:t>
      </w:r>
    </w:p>
    <w:p>
      <w:pPr>
        <w:pStyle w:val="SourcePage"/>
      </w:pPr>
      <w:r>
        <w:t xml:space="preserve">[p. 263]</w:t>
      </w:r>
    </w:p>
    <w:p>
      <w:pPr>
        <w:pStyle w:val="BodyText"/>
      </w:pPr>
      <w:r>
        <w:t xml:space="preserve">Numbers 10:33. "As the ark went before the congregation of Israel to seek out a resting place for them, so Christ goes before his church to heaven to prepare a place for them. He is entered into his rest as their forerunner; he is entered for them, and to take possession in their name.</w:t>
      </w:r>
    </w:p>
    <w:p>
      <w:pPr>
        <w:pStyle w:val="BodyText"/>
      </w:pPr>
      <w:r>
        <w:t xml:space="preserve">Numbers 10:35–36.] The ascending of the ark out of the wilderness in Canaan, the land flowing with milk and honey, typified the same thing with ascending the ark afterwards into Mt. Zion, even the ascension of Christ into heaven. And therefore the same words were uttered by David on that occasion that were uttered by Moses on this. And therefore also David on that occasion speaks of this marching of the ark through the wilderness (Psalms 68:7). See Psalms 68:1. In these words that Moses spoke on occasion of taking up the ark in order to its ascending into Canaan, viz. "Rise up, Lord, and let thine enemies be scattered; and let them that hate thee flee before thee," respect seems to be had to the glorious victory and triumph Christ had over his enemies that he had been conflicting with in his resurrection and ascension, spoken of, Psalms 68:18. And in those words which Moses uttered when the ark rested, "Return, O Lord, unto the many ten thousand thousandsKJV: "many thousands." of Israel," respect is had to Christ returning again to the earth after his ascension by his Spirit (agreeable to his promises, John 14:18–23 and John 16:16), whereby the number of his people was so vastly increased, agreeable to Psalms 110:1–3.</w:t>
      </w:r>
    </w:p>
    <w:p>
      <w:pPr>
        <w:pStyle w:val="BodyText"/>
      </w:pPr>
      <w:r>
        <w:t xml:space="preserve">Numbers 11:1–15. "And Moses said unto the Lord, Wherefore hast thou afflicted thy servant?" etc.] So it was of old, that those that had the care and oversight of souls were afflicted with their unreasonable and perverse dispositions. And no other is to be expected; it ought therefore to be patiently borne.</w:t>
      </w:r>
    </w:p>
    <w:p>
      <w:pPr>
        <w:pStyle w:val="BodyText"/>
      </w:pPr>
      <w:r>
        <w:t xml:space="preserve">Numbers 11:7. "Bdellium."] No. 419.</w:t>
      </w:r>
      <w:r>
        <w:rPr>
          <w:i/>
          <w:iCs/>
        </w:rPr>
        <w:t xml:space="preserve">Works, 15</w:t>
      </w:r>
      <w:r>
        <w:t xml:space="preserve">, 469–99, in particular, 491–92.</w:t>
      </w:r>
    </w:p>
    <w:p>
      <w:pPr>
        <w:pStyle w:val="BodyText"/>
      </w:pPr>
      <w:r>
        <w:t xml:space="preserve">Numbers 11:10–12.] No. 337.Ibid., 322–23.</w:t>
      </w:r>
    </w:p>
    <w:p>
      <w:pPr>
        <w:pStyle w:val="BodyText"/>
      </w:pPr>
      <w:r>
        <w:t xml:space="preserve">Numbers 11:16–25.] "The assistance of those lower judicatories," that had been appointed before "by the advice of Jethro, could not make the administration so easy to Moses, but that he was forced to supplicate God for more help." The last appeals were to be made from those lower judicatories</w:t>
      </w:r>
    </w:p>
    <w:p>
      <w:pPr>
        <w:pStyle w:val="SourcePage"/>
      </w:pPr>
      <w:r>
        <w:t xml:space="preserve">[p. 264]</w:t>
      </w:r>
    </w:p>
    <w:p>
      <w:pPr>
        <w:pStyle w:val="BodyText"/>
      </w:pPr>
      <w:r>
        <w:t xml:space="preserve">to Moses. "But the people were so litigious, that he was unable to dispatch all the appeals made to him; and therefore he had seventy elders appointed him as coadjutors, who heard and absolutely determined causes of the highest moment." And to fit them for it, God took of the spirit that was upon Moses, and gave it to them Numbers 11:25], that they might be able to show them the judgment of the Lord, as well as he. Lewis's </w:t>
      </w:r>
      <w:r>
        <w:rPr>
          <w:i/>
          <w:iCs/>
        </w:rPr>
        <w:t xml:space="preserve">Hebrew Antiquities</w:t>
      </w:r>
      <w:r>
        <w:t xml:space="preserve">.JE cites from ch. 4 entitled "A general view of the different forms of Government among the Hebrews; patriarchal, judicial, monarchical, sacerdotal," in Thomas Lewis, </w:t>
      </w:r>
      <w:r>
        <w:rPr>
          <w:i/>
          <w:iCs/>
        </w:rPr>
        <w:t xml:space="preserve">Origines Hebraeae: The Antiquities of the Hebrew Republick, in Four Books</w:t>
      </w:r>
      <w:r>
        <w:t xml:space="preserve"> (4 vols. Dublin, 1725), </w:t>
      </w:r>
      <w:r>
        <w:rPr>
          <w:i/>
          <w:iCs/>
        </w:rPr>
        <w:t xml:space="preserve">I</w:t>
      </w:r>
      <w:r>
        <w:t xml:space="preserve">, 30–31. In his volumes Lewis (1689–1749), an Anglican controversialist and historian, discusses government, religious leadership, worship sites, and ceremonies among the Hebrews.</w:t>
      </w:r>
    </w:p>
    <w:p>
      <w:pPr>
        <w:pStyle w:val="BodyText"/>
      </w:pPr>
      <w:r>
        <w:t xml:space="preserve">Numbers 11:25. "Did not cease."] SSS.Poole, </w:t>
      </w:r>
      <w:r>
        <w:rPr>
          <w:i/>
          <w:iCs/>
        </w:rPr>
        <w:t xml:space="preserve">Synopsis Criticorum, I</w:t>
      </w:r>
      <w:r>
        <w:t xml:space="preserve"> (London, 1669), Pt. 1, cols. 652–53.</w:t>
      </w:r>
    </w:p>
    <w:p>
      <w:pPr>
        <w:pStyle w:val="BodyText"/>
      </w:pPr>
      <w:r>
        <w:t xml:space="preserve">Numbers 11:29. "Would God that all the Lord's people were prophets, and that the Lord would put his spirit upon them."] This wish of Moses was fulfilled in the Christian church after Christ's ascension, according to the prophecy of Joel 2:28 ff. God put his spirit in his extraordinary gifts upon the saints in general throughout the world.</w:t>
      </w:r>
    </w:p>
    <w:p>
      <w:pPr>
        <w:pStyle w:val="BodyText"/>
      </w:pPr>
      <w:r>
        <w:t xml:space="preserve">Numbers 11:31. "A wind,… and brought quails from the sea."] Which must be a west or southwest wind. How this is reconciled with Psalms 78:26–27, which speaks of the winds that brought the quails as the east and south winds, see SSS.Ibid., col. 653. See also ibid., what Josephus says of the abundance of quails in parts about the Red Sea.This sentence is a later addition. Poole, </w:t>
      </w:r>
      <w:r>
        <w:rPr>
          <w:i/>
          <w:iCs/>
        </w:rPr>
        <w:t xml:space="preserve">Synopsis Criticorum, I</w:t>
      </w:r>
      <w:r>
        <w:t xml:space="preserve"> (London, 1669), Pt. 1, cols. 655–56.</w:t>
      </w:r>
    </w:p>
    <w:p>
      <w:pPr>
        <w:pStyle w:val="BodyText"/>
      </w:pPr>
      <w:r>
        <w:t xml:space="preserve">Numbers 11:32.] Concerning the vast number of quails, see SSS.Poole, </w:t>
      </w:r>
      <w:r>
        <w:rPr>
          <w:i/>
          <w:iCs/>
        </w:rPr>
        <w:t xml:space="preserve">Synopsis Criticorum, I</w:t>
      </w:r>
      <w:r>
        <w:t xml:space="preserve"> (London, 1669), Pt. 1, cols. 655–56.</w:t>
      </w:r>
    </w:p>
    <w:p>
      <w:pPr>
        <w:pStyle w:val="BodyText"/>
      </w:pPr>
      <w:r>
        <w:t xml:space="preserve">Numbers 12:1.] The Ethiopian woman that Moses had married represents the church, as Solomon's wife did who was an Egyptian. The church is naturally sinful, black, and deformed. Especially does she represent the Gentile church. Aaron and Miriam's murmuring represents the Jewish priests and Jewish church envying the Gentile converts, and self-righteous persons envying great sinners, or very mean persons, when made the subjects of divine grace. See note on Deuteronomy 24:9.</w:t>
      </w:r>
    </w:p>
    <w:p>
      <w:pPr>
        <w:pStyle w:val="SourcePage"/>
      </w:pPr>
      <w:r>
        <w:t xml:space="preserve">[p. 265]</w:t>
      </w:r>
    </w:p>
    <w:p>
      <w:pPr>
        <w:pStyle w:val="BodyText"/>
      </w:pPr>
      <w:r>
        <w:t xml:space="preserve">Numbers 12:6–8.] See no. 118.</w:t>
      </w:r>
      <w:r>
        <w:rPr>
          <w:i/>
          <w:iCs/>
        </w:rPr>
        <w:t xml:space="preserve">Works, 15</w:t>
      </w:r>
      <w:r>
        <w:t xml:space="preserve">, 83.</w:t>
      </w:r>
    </w:p>
    <w:p>
      <w:pPr>
        <w:pStyle w:val="BodyText"/>
      </w:pPr>
      <w:r>
        <w:t xml:space="preserve">This that is mentioned here as an extraordinary privilege, bestowed upon Moses above other prophets, was bestowed on all the disciples in a much greater degree. Christ spoke to them "mouth to mouth," not as to Moses by a voice out of the pillar of cloud and fire, but he dwelt among them in the human [nature], and conversed with them familiarly for several years together. They did not only behold a similitude that was to represent Christ, but they indeed sawJE deleted "him face to face." his face. They saw him, and [he] dwelt with them, and [in] the human nature. And that privilege of speaking to him apparently and not in dark speeches was granted to all the apostles, evangelists, and prophets under the new testament (which were a great part of the Christian church) in a much further and more glorious degree than to Moses. So that herein they were all greater than Moses, for Christ spoke these things to them with great plainness of speech that were revealed of old in visions and dark speeches. This is one instance wherein the new testament church is more highly privileged than the old. God, in that he declared gospel things to the church of old in dark speeches, therein treated them as servants, for the servant knoweth not what his Lord doth. But Christ, in plainly revealing these things to Christians, treats them as friends, for all things he hath heard of the Father, he hath revealed unto us. So God, because he did not speak to Moses in dark speech but apparently, is said to speak with Moses "as a man speaketh with his friend" (Exodus 33:11). But the days are now come wherein Christ grants this privilege to all his people, and in a much higher degree than to Moses. This was one thing wherein Christ distinguished his disciples from others while on earth, that he gave to them to know the mysteries of the kingdom of heaven, but to them that were without, in parables.This paragraph is a later addition.</w:t>
      </w:r>
    </w:p>
    <w:p>
      <w:pPr>
        <w:pStyle w:val="BodyText"/>
      </w:pPr>
      <w:r>
        <w:t xml:space="preserve">Numbers 12:8. Moses in this story especially represents Christ mystical under the new dispensation of the gospel and in the Gentile [church], to whom God did not reveal himself as he did of old to the Jewish church and the old testament priests and prophets "in dark speeches," etc., but with "great plainness of speech," and showed himself with "open face" (See 2 Corinthians 3, 2 Corinthians 3:12, 2 Corinthians 3:18].), and as envied by the Jewish priests and scribes and the Jewish church. See note on Numbers 12:1. Deuteronomy 24:9, "Remember what the Lord thy God did to Miriam," etc.This paragraph is another later addition.</w:t>
      </w:r>
    </w:p>
    <w:p>
      <w:pPr>
        <w:pStyle w:val="SourcePage"/>
      </w:pPr>
      <w:r>
        <w:t xml:space="preserve">[p. 266]</w:t>
      </w:r>
    </w:p>
    <w:p>
      <w:pPr>
        <w:pStyle w:val="BodyText"/>
      </w:pPr>
      <w:r>
        <w:t xml:space="preserve">Numbers 12:9–10.] This represents the punishment God inflicted on the Jewish church when they were offended in Christ and envied the Christian church. God left his temple in Jerusalem; and the Jewish church was smitten with a curse, and was rejected as unclean for her sins, as Miriam became leprous and was shut out from the camp. Therefore is that charge left in Deuteronomy 24:9. See note on that place.</w:t>
      </w:r>
    </w:p>
    <w:p>
      <w:pPr>
        <w:pStyle w:val="BodyText"/>
      </w:pPr>
      <w:r>
        <w:t xml:space="preserve">Numbers 13:23–24.] Concerning the "cluster of grapes," see SSS.Poole, </w:t>
      </w:r>
      <w:r>
        <w:rPr>
          <w:i/>
          <w:iCs/>
        </w:rPr>
        <w:t xml:space="preserve">Synopsis Criticorum, I</w:t>
      </w:r>
      <w:r>
        <w:t xml:space="preserve"> (London, 1669), Pt. 1, col. 662.</w:t>
      </w:r>
    </w:p>
    <w:p>
      <w:pPr>
        <w:pStyle w:val="BodyText"/>
      </w:pPr>
      <w:r>
        <w:t xml:space="preserve">Numbers 13:27–33.] Concerning the gigantic inhabitants of Canaan that dwelt in Canaan, and opposed the children of Israel's coming in thither, and must be overcome in order to their possessing it. These giants represent the devils who once were the inhabitants of heaven, who set themselves against Israel, against God's people of mankind, whom they understood were to have the possession of that land above them and to have the dominion there, and that one in that nature was to be the absolute lord of the land, and were overcome by the spiritual Joshua, the Lord Jesus Christ, in their rebellion and war in heaven, and were cast out of that land. And they stand in the way to oppose God's people in all ages, having the possession of heaven, and make war with them, as they did with Christ at first. Their war with them is only that first war with Christ continued; and 'tis a war on the same account, and in the exercise of the same spirit, the same envy. And 'tis all one to God's elect people, as if they were still dwelling in heaven and fought there, as once they did. The walls up to heaven, that defended the cities of Canaan, are the lusts of men and the great difficulties that must be surmounted in order to the possession of heaven.</w:t>
      </w:r>
    </w:p>
    <w:p>
      <w:pPr>
        <w:pStyle w:val="BodyText"/>
      </w:pPr>
      <w:r>
        <w:t xml:space="preserve">Numbers 13:30.] According to Caleb's faith, so was it done unto him. The people were discouraged with the report of the spies, that there they saw giants, the sons of Anak, and that they were in their "own sight as grasshoppers," and so they "were in their sight" (Numbers 13:28, Numbers 13:33). Caleb was confident that they were "well able to overcome" them; and therefore God gave Caleb Hebron for his possession, which was the chief seat of those giants, as appears by Numbers 13:22, Joshua 11:21, and Joshua 14:12, Joshua 14:15. God enabled Caleb himself to drive the giants thence (Joshua 14:12 and Joshua 15:13–14).</w:t>
      </w:r>
    </w:p>
    <w:p>
      <w:pPr>
        <w:pStyle w:val="BodyText"/>
      </w:pPr>
      <w:r>
        <w:t xml:space="preserve">Numbers 13:32–33. "That eateth up the inhabitants thereof," etc.] I.e. by the violence of the giants, as the earth before the flood was filled with violence,</w:t>
      </w:r>
    </w:p>
    <w:p>
      <w:pPr>
        <w:pStyle w:val="SourcePage"/>
      </w:pPr>
      <w:r>
        <w:t xml:space="preserve">[p. 267]</w:t>
      </w:r>
    </w:p>
    <w:p>
      <w:pPr>
        <w:pStyle w:val="BodyText"/>
      </w:pPr>
      <w:r>
        <w:t xml:space="preserve">especially through the lawless ravages of the giants. So it was with the land of Canaan. See SSS.Ibid., col. 663.</w:t>
      </w:r>
    </w:p>
    <w:p>
      <w:pPr>
        <w:pStyle w:val="BodyText"/>
      </w:pPr>
      <w:r>
        <w:t xml:space="preserve">Numbers 13:33. "The sons of Anak."] See SSS.Ibid.</w:t>
      </w:r>
    </w:p>
    <w:p>
      <w:pPr>
        <w:pStyle w:val="BodyText"/>
      </w:pPr>
      <w:r>
        <w:t xml:space="preserve">Numbers 14:6. "Rent their clothes."] SSS.Ibid., col. 664.</w:t>
      </w:r>
    </w:p>
    <w:p>
      <w:pPr>
        <w:pStyle w:val="BodyText"/>
      </w:pPr>
      <w:r>
        <w:t xml:space="preserve">Numbers 14:11. "For all the signs which I have showed among them."] Here God declares that signs and miracles are good ground, and that they are such arguments as do most reasonably oblige us to receive a message delivered in his name as from him, and that those promises shall be fulfilled which the maker of the miracles makes. Therefore the miracles that Christ wrought were such arguments as oblige our believing in him.</w:t>
      </w:r>
    </w:p>
    <w:p>
      <w:pPr>
        <w:pStyle w:val="BodyText"/>
      </w:pPr>
      <w:r>
        <w:t xml:space="preserve">Numbers 14:17. "Let the power of my Lord be great," etc.] Here God's pardoning great, and aggravated, and manifold sin, and showing mercy to the very unworthy, is mentioned as a manifestation of the high and glorious all-sufficiency of the divine nature. Therefore the declared design of the gospel, which is to magnify the infinite riches of free grace, is most worthy of God. Such exceeding goodness to enemies and vipers does greatly show the infinite height, fullness, and glory of the Divine Being, and may well be looked upon as the most exalted manifestation of the divine excellency that ever was. This therefore is a confirmation of the divinity of the gospel of Jesus Christ.</w:t>
      </w:r>
    </w:p>
    <w:p>
      <w:pPr>
        <w:pStyle w:val="BodyText"/>
      </w:pPr>
      <w:r>
        <w:t xml:space="preserve">Numbers 14:20–21.] At the same time that God pardons sin, he will take effectual care that his justice and vengeance, with respect to these very sins, should be duly glorified.</w:t>
      </w:r>
    </w:p>
    <w:p>
      <w:pPr>
        <w:pStyle w:val="BodyText"/>
      </w:pPr>
      <w:r>
        <w:t xml:space="preserve">Numbers 14:22–23.] See sermon on the words.MS Sermon on Numbers 14:22–23 (1729).</w:t>
      </w:r>
    </w:p>
    <w:p>
      <w:pPr>
        <w:pStyle w:val="BodyText"/>
      </w:pPr>
      <w:r>
        <w:t xml:space="preserve">Numbers 14:25. "Now the Amalekites and the Canaanites dwelt in the valley."] Concerning the connection, see SSS.Poole, </w:t>
      </w:r>
      <w:r>
        <w:rPr>
          <w:i/>
          <w:iCs/>
        </w:rPr>
        <w:t xml:space="preserve">Synopsis Criticorum, I</w:t>
      </w:r>
      <w:r>
        <w:t xml:space="preserve"> (London, 1669), Pt. 1, col. 667.</w:t>
      </w:r>
    </w:p>
    <w:p>
      <w:pPr>
        <w:pStyle w:val="BodyText"/>
      </w:pPr>
      <w:r>
        <w:t xml:space="preserve">Numbers 15-21.] 'Tis remarkable how God withdrew himself from the people of Israel in the time of their wandering in the wilderness, after their</w:t>
      </w:r>
    </w:p>
    <w:p>
      <w:pPr>
        <w:pStyle w:val="SourcePage"/>
      </w:pPr>
      <w:r>
        <w:t xml:space="preserve">[p. 268]</w:t>
      </w:r>
    </w:p>
    <w:p>
      <w:pPr>
        <w:pStyle w:val="BodyText"/>
      </w:pPr>
      <w:r>
        <w:t xml:space="preserve">murmuring at the report of the spies, till they came to the borders of Moab. Though God so frequently revealed himself to them before and after, yet how few revelations have we an account of made to them for so long a time, for so many years, all that there are being these contained in these chapters, and these principally given with a manifestation of wrath.</w:t>
      </w:r>
    </w:p>
    <w:p>
      <w:pPr>
        <w:pStyle w:val="BodyText"/>
      </w:pPr>
      <w:r>
        <w:t xml:space="preserve">Numbers 16:1.] See one reason of Korah's rebellion (SSS), as also why the sons of Reuben joined with him (ibid.).Ibid., col. 674.</w:t>
      </w:r>
    </w:p>
    <w:p>
      <w:pPr>
        <w:pStyle w:val="BodyText"/>
      </w:pPr>
      <w:r>
        <w:t xml:space="preserve">Numbers 16:46–47.] God thinks it proper himself to take care that his own wrath be appeased by a proper atonement, and that even in the midst of his wrath. So that it need not seem unreasonable that God should be concerned to contrive a way wherein his own justice may be satisfied, and himself make provision for it, as he hath done in Christ, his own Son.JE deleted this entry with a large "X" and then marked out the "X."</w:t>
      </w:r>
    </w:p>
    <w:p>
      <w:pPr>
        <w:pStyle w:val="BodyText"/>
      </w:pPr>
      <w:r>
        <w:t xml:space="preserve">Numbers 16:48. "And he stood between the dead and the living, and the plague was stayed."] Herein the high priest of Israel was a type of the great High Priest. God's wrath was overflowing as a flood; it destroyed all so far as it went. So that in standing between the dead and the living, Aaron did as it were stand between wrath and the people that were alive, to keep off wrath from them. So Christ stood between us and wrath, and wrath stops in him. It spends itself upon his person,JE deleted "that we that are sheltered behind him are safe." and stops out of respect to his merit, as Aaron stopped the wrath of God by incense.</w:t>
      </w:r>
    </w:p>
    <w:p>
      <w:pPr>
        <w:pStyle w:val="BodyText"/>
      </w:pPr>
      <w:r>
        <w:t xml:space="preserve">Numbers 17:8. "And yielded almonds."] See no. 195.</w:t>
      </w:r>
      <w:r>
        <w:rPr>
          <w:i/>
          <w:iCs/>
        </w:rPr>
        <w:t xml:space="preserve">Works, 15</w:t>
      </w:r>
      <w:r>
        <w:t xml:space="preserve">, 106–8. See note on Exodus 25:33.This reference is a later addition.</w:t>
      </w:r>
    </w:p>
    <w:p>
      <w:pPr>
        <w:pStyle w:val="BodyText"/>
      </w:pPr>
      <w:r>
        <w:t xml:space="preserve">Numbers 18:8.] See how large the yearly income of the priests and Levites were. SSS.Poole, </w:t>
      </w:r>
      <w:r>
        <w:rPr>
          <w:i/>
          <w:iCs/>
        </w:rPr>
        <w:t xml:space="preserve">Synopsis Criticorum, I</w:t>
      </w:r>
      <w:r>
        <w:t xml:space="preserve"> (London, 1669), Pt. 1, cols. 681–82.</w:t>
      </w:r>
    </w:p>
    <w:p>
      <w:pPr>
        <w:pStyle w:val="BodyText"/>
      </w:pPr>
      <w:r>
        <w:t xml:space="preserve">Numbers 18:27. "As though it were the corn of the threshing floor."] SSS.Ibid., cols. 684–85.</w:t>
      </w:r>
    </w:p>
    <w:p>
      <w:pPr>
        <w:pStyle w:val="BodyText"/>
      </w:pPr>
      <w:r>
        <w:t xml:space="preserve">Numbers 19.] Concerning the ashes of the red heifer, and the water of separation, see no. 307.</w:t>
      </w:r>
      <w:r>
        <w:rPr>
          <w:i/>
          <w:iCs/>
        </w:rPr>
        <w:t xml:space="preserve">Works, 15</w:t>
      </w:r>
      <w:r>
        <w:t xml:space="preserve">, 279–81.</w:t>
      </w:r>
    </w:p>
    <w:p>
      <w:pPr>
        <w:pStyle w:val="SourcePage"/>
      </w:pPr>
      <w:r>
        <w:t xml:space="preserve">[p. 269]</w:t>
      </w:r>
    </w:p>
    <w:p>
      <w:pPr>
        <w:pStyle w:val="BodyText"/>
      </w:pPr>
      <w:r>
        <w:t xml:space="preserve">Numbers 19:2. "Red heifer without spot."] SSS.Poole, </w:t>
      </w:r>
      <w:r>
        <w:rPr>
          <w:i/>
          <w:iCs/>
        </w:rPr>
        <w:t xml:space="preserve">Synopsis Criticorum, I</w:t>
      </w:r>
      <w:r>
        <w:t xml:space="preserve"> (London, 1669), Pt. 1, cols. 685–86.</w:t>
      </w:r>
    </w:p>
    <w:p>
      <w:pPr>
        <w:pStyle w:val="BodyText"/>
      </w:pPr>
      <w:r>
        <w:t xml:space="preserve">Numbers 19:9.] SSS.Ibid., cols. 686–87.</w:t>
      </w:r>
    </w:p>
    <w:p>
      <w:pPr>
        <w:pStyle w:val="BodyText"/>
      </w:pPr>
      <w:r>
        <w:t xml:space="preserve">Numbers 19:11.] SSS.Ibid., col. 687.</w:t>
      </w:r>
    </w:p>
    <w:p>
      <w:pPr>
        <w:pStyle w:val="BodyText"/>
      </w:pPr>
      <w:r>
        <w:t xml:space="preserve">Numbers 19:12.] SSS.Ibid.</w:t>
      </w:r>
    </w:p>
    <w:p>
      <w:pPr>
        <w:pStyle w:val="BodyText"/>
      </w:pPr>
      <w:r>
        <w:t xml:space="preserve">Numbers 19:19. "Wash his clothes."] SSS.Ibid.</w:t>
      </w:r>
    </w:p>
    <w:p>
      <w:pPr>
        <w:pStyle w:val="BodyText"/>
      </w:pPr>
      <w:r>
        <w:t xml:space="preserve">Numbers 20:11.] SSS.Ibid., cols. 688–89.</w:t>
      </w:r>
    </w:p>
    <w:p>
      <w:pPr>
        <w:pStyle w:val="BodyText"/>
      </w:pPr>
      <w:r>
        <w:t xml:space="preserve">Numbers 20:12.] So that it was unbelief that shut Moses out of Canaan. Moses could not enter into the land of Canaan and lead the people thither because of unbelief. So the law that comes by Moses can never bring men to heaven, because the law is not of faith. A legal spirit is attended with unbelief.</w:t>
      </w:r>
    </w:p>
    <w:p>
      <w:pPr>
        <w:pStyle w:val="BodyText"/>
      </w:pPr>
      <w:r>
        <w:t xml:space="preserve">Numbers 21:2–3. "And Israel vowed a vow," etc.] We have an account of the performance of this vow, Judges 1:1–19. (See especially Judges 1:17.) The utter destruction here mentioned (Numbers 21:3) was not performed now. "The kingdom of Arad was not conquered and 'utterly destroyed' in the days of Moses," for it was in being and remained to be conquered in the days of Joshua. See Joshua 12:14. And therefore what is said, Numbers 21:3, of the children of Israel's performing their vow, and utterly destroying the cities of the Canaanites, was not written by Moses.JE deleted "Moses probably left the text thus: 'And Israel vowed a vow unto the Lord. If thou wilt indeed deliver this people into my hand, then will I utterly destroy their cities,' and called the name of the place Hormah, i.e. Israel call." (See Shuckford's </w:t>
      </w:r>
      <w:r>
        <w:rPr>
          <w:i/>
          <w:iCs/>
        </w:rPr>
        <w:t xml:space="preserve">Connection</w:t>
      </w:r>
      <w:r>
        <w:t xml:space="preserve">, vol. 3, pp. 248–49.)</w:t>
      </w:r>
      <w:r>
        <w:rPr>
          <w:i/>
          <w:iCs/>
        </w:rPr>
        <w:t xml:space="preserve">Sacred and Prophane History</w:t>
      </w:r>
      <w:r>
        <w:t xml:space="preserve">.</w:t>
      </w:r>
    </w:p>
    <w:p>
      <w:pPr>
        <w:pStyle w:val="BodyText"/>
      </w:pPr>
      <w:r>
        <w:t xml:space="preserve">This must be added by the prophets that came afterwards, who had the care of the book of the law, and added some passages here and there, by the direction of the spirit of God. See SSS.Poole, </w:t>
      </w:r>
      <w:r>
        <w:rPr>
          <w:i/>
          <w:iCs/>
        </w:rPr>
        <w:t xml:space="preserve">Synopsis Criticorum, I</w:t>
      </w:r>
      <w:r>
        <w:t xml:space="preserve"> (London, 1669), Pt. 1, col. 691.</w:t>
      </w:r>
    </w:p>
    <w:p>
      <w:pPr>
        <w:pStyle w:val="SourcePage"/>
      </w:pPr>
      <w:r>
        <w:t xml:space="preserve">[p. 270]</w:t>
      </w:r>
    </w:p>
    <w:p>
      <w:pPr>
        <w:pStyle w:val="BodyText"/>
      </w:pPr>
      <w:r>
        <w:t xml:space="preserve">Numbers 21:6.] "If these fiery serpents were the </w:t>
      </w:r>
      <w:r>
        <w:rPr>
          <w:i/>
          <w:iCs/>
        </w:rPr>
        <w:t xml:space="preserve">presteres</w:t>
      </w:r>
      <w:r>
        <w:t xml:space="preserve">,ὁ πρηστής. as the Greeks call them, which word signifies the same that the Hebrewשָׂרָף doth, 'burning serpents,' no remedy was found against their venom for many ages after. In the time of the Romans' flourishing, the poison suddenly enflamed the blood, puffed up the skin, disfigured the countenance, deprived them of the shape of men with the benefit of life: an exact representation of the misery of men by the fall." Charnock, vol. 2, p. 251.Stephen Charnock, "A Discourse of God's Being the Author of Reconciliation," in </w:t>
      </w:r>
      <w:r>
        <w:rPr>
          <w:i/>
          <w:iCs/>
        </w:rPr>
        <w:t xml:space="preserve">The Works of the late Learned Divine Stephen Charnock, B.D. being several Discourses upon Various Divine Subjects</w:t>
      </w:r>
      <w:r>
        <w:t xml:space="preserve"> (2 vols. London, 1684), </w:t>
      </w:r>
      <w:r>
        <w:rPr>
          <w:i/>
          <w:iCs/>
        </w:rPr>
        <w:t xml:space="preserve">II</w:t>
      </w:r>
      <w:r>
        <w:t xml:space="preserve">, 251. Charnock (1628–80) was an English Puritan.</w:t>
      </w:r>
    </w:p>
    <w:p>
      <w:pPr>
        <w:pStyle w:val="BodyText"/>
      </w:pPr>
      <w:r>
        <w:t xml:space="preserve">Numbers 21:8.] See no. 205, being note on Exodus 17:15.</w:t>
      </w:r>
      <w:r>
        <w:rPr>
          <w:i/>
          <w:iCs/>
        </w:rPr>
        <w:t xml:space="preserve">Works, 15</w:t>
      </w:r>
      <w:r>
        <w:t xml:space="preserve">, 128–29.</w:t>
      </w:r>
    </w:p>
    <w:p>
      <w:pPr>
        <w:pStyle w:val="BodyText"/>
      </w:pPr>
      <w:r>
        <w:t xml:space="preserve">Numbers 21:14. "The book of the wars of the Lord."] 'Tis probable "there was among the Hebrews a book, called 'the Book of the Wars of the Lord,' that was a collection of poems, or historical songs, composed on the various most memorable occurrences that befell them through the wilderness. Pious and devout persons might well be supposed to employ their wit and genius in such an useful manner. I apprehend the Book of Jasher, mentioned, Joshua 10:13 and 2 Samuel 1:18, to be the same, which was continued by the addition of odes or songs on remarkable occasions." Dr. Winder, </w:t>
      </w:r>
      <w:r>
        <w:rPr>
          <w:i/>
          <w:iCs/>
        </w:rPr>
        <w:t xml:space="preserve">History of Knowledge</w:t>
      </w:r>
      <w:r>
        <w:t xml:space="preserve">, vol. 2, pp. 46–47. He also there supposes the book of Psalms was collected out of this book.</w:t>
      </w:r>
      <w:r>
        <w:rPr>
          <w:i/>
          <w:iCs/>
        </w:rPr>
        <w:t xml:space="preserve">Critical and Chronological History</w:t>
      </w:r>
      <w:r>
        <w:t xml:space="preserve"> (2nd ed.), II, 46–47. I should rather think it was a distinct collection of songs of prophets and inspired persons, as the other was the songs of others uninspired.</w:t>
      </w:r>
    </w:p>
    <w:p>
      <w:pPr>
        <w:pStyle w:val="BodyText"/>
      </w:pPr>
      <w:r>
        <w:t xml:space="preserve">Numbers 21:16–18.] See no. 275, latter end of that note.</w:t>
      </w:r>
      <w:r>
        <w:rPr>
          <w:i/>
          <w:iCs/>
        </w:rPr>
        <w:t xml:space="preserve">Works, 15</w:t>
      </w:r>
      <w:r>
        <w:t xml:space="preserve">, 231.</w:t>
      </w:r>
    </w:p>
    <w:p>
      <w:pPr>
        <w:pStyle w:val="BodyText"/>
      </w:pPr>
      <w:r>
        <w:t xml:space="preserve">Numbers 21:18.] This waterJE deleted "signifies the." typifies the Holy Spirit, and so all spiritual blessings, graces, comforts, etc., of which he is the spring. This is the fountain at which the church drink and are satisfied, this the living water which is in believers as "a well of water, springing up to everlasting life" [John 4:14]. This is that "river of water of life" [Revelation 22:1] that waters the New Jerusalem.</w:t>
      </w:r>
    </w:p>
    <w:p>
      <w:pPr>
        <w:pStyle w:val="BodyText"/>
      </w:pPr>
      <w:r>
        <w:t xml:space="preserve">The princes either represent the church in general, for they were the</w:t>
      </w:r>
    </w:p>
    <w:p>
      <w:pPr>
        <w:pStyle w:val="SourcePage"/>
      </w:pPr>
      <w:r>
        <w:t xml:space="preserve">[p. 271]</w:t>
      </w:r>
    </w:p>
    <w:p>
      <w:pPr>
        <w:pStyle w:val="BodyText"/>
      </w:pPr>
      <w:r>
        <w:t xml:space="preserve">representatives of the whole congregation. All the people could not come to work to dig this well, and therefore their princes must come as their representatives. Or else, they typify the elders of the church, or else those of the church that are strong in faith. The nobles of Israel may well typify eminent saints, who are the nobles of the spiritual Israel.</w:t>
      </w:r>
    </w:p>
    <w:p>
      <w:pPr>
        <w:pStyle w:val="BodyText"/>
      </w:pPr>
      <w:r>
        <w:t xml:space="preserve">Their staves that they dug the well with typify faith, as seems to me most probable. Faith is to believers as their staff in their journey through the wilderness of this world. They walk by faith; 'tis faith that supports them, as a staff doth a man that goes in [a] rough way and through a wearisome wilderness. I am ready to think that it is taken notice of that Jacob leaned upon the top of his staff when he worshipped, because his staff typified faith. Hebrews 11:21, "By faith Jacob worshipped, leaning upon the top of his staff." And that this is the reason why Christ commanded his disciples to take nothing but a staff in their journey (Mark 6:8). Their using their staves in digging typified the church's, or the elders', exercising their faith in prayer.</w:t>
      </w:r>
    </w:p>
    <w:p>
      <w:pPr>
        <w:pStyle w:val="BodyText"/>
      </w:pPr>
      <w:r>
        <w:t xml:space="preserve">'Tis thus that the church obtains the spirit of God and spiritual blessings. By faith and prayer thus the apostles and primitive Christians obtained the effusion of the Holy Ghost at Pentecost (Acts 1:14).</w:t>
      </w:r>
    </w:p>
    <w:p>
      <w:pPr>
        <w:pStyle w:val="BodyText"/>
      </w:pPr>
      <w:r>
        <w:t xml:space="preserve">And possibly 'twas for this reason that Elijah directed his servant to lay his staff upon the face of the dead child (2 Kings 4:29), for we are taught that 'tis by faith that miracles are performed.</w:t>
      </w:r>
    </w:p>
    <w:p>
      <w:pPr>
        <w:pStyle w:val="BodyText"/>
      </w:pPr>
      <w:r>
        <w:t xml:space="preserve">We read that David "took his staff in his hand" [1 Samuel 17:40], when he went against Goliath, which signified faith.</w:t>
      </w:r>
    </w:p>
    <w:p>
      <w:pPr>
        <w:pStyle w:val="BodyText"/>
      </w:pPr>
      <w:r>
        <w:t xml:space="preserve">So Jacob says, Genesis 32:10, "With my staff I passed over this Jordan, and now I am become two bands." So Moses' rod, or staff, represents faith as well as other things. See latter end of note on Exodus 4:20, no. 195.</w:t>
      </w:r>
      <w:r>
        <w:rPr>
          <w:i/>
          <w:iCs/>
        </w:rPr>
        <w:t xml:space="preserve">Works, 15</w:t>
      </w:r>
      <w:r>
        <w:t xml:space="preserve">, 108. Jacob's lameness, after he had wrestled with the angel [Genesis 32:24–25], made him lean more upon his staff; so the affliction the godly meet with in the world make 'em to live more by faith.This paragraph is a later addition.</w:t>
      </w:r>
    </w:p>
    <w:p>
      <w:pPr>
        <w:pStyle w:val="BodyText"/>
      </w:pPr>
      <w:r>
        <w:t xml:space="preserve">Numbers 22:20. "If the men come to call thee," etc.] Balaam's disobedience partly appeared in his being more forward to go than God directed him. God allowed him to go "if the men come to call" him, i.e. if the men come to him early, or some such way showed that they very earnestly insisted on his going, or still continued greatly engaged in the matter, he might go. Balaam, being eager for the reward that Balak promised, and hoping</w:t>
      </w:r>
    </w:p>
    <w:p>
      <w:pPr>
        <w:pStyle w:val="SourcePage"/>
      </w:pPr>
      <w:r>
        <w:t xml:space="preserve">[p. 272]</w:t>
      </w:r>
    </w:p>
    <w:p>
      <w:pPr>
        <w:pStyle w:val="BodyText"/>
      </w:pPr>
      <w:r>
        <w:t xml:space="preserve">that he should be allowed to curse the people, catched at this allowance God gave him, and strained his license beyond God's limitation. When he had once from this conditional license entertained hopes of going and getting the reward, and not doubting but that the princes would come to call him, and appear still engaged in that which they had been so earnest in hitherto, he could not bear to be disappointed. And though the appointed conditions failed, he went notwithstanding. The messengers were probably pretty much discouraged by what Balaam had said to them in the Numbers 22:18, for Balaam seemed so very positive in it not to curse them, unless the God who was the God of Israel directed him to. It disheartened them much, and made them that they didn'tMS: "did." Grosart added "t." come so early to know what God had said, nor appear so strenuous in the matter as they had, whereby Balaam was disappointed, and was cut off from liberty to go according to God's direction. But his expectations and hopes being raised, and his eagerness after Balak's reward stimulated him; and he broke over the difficulty, and went contrary to God's order. Thus Balaam ran greedily for a reward (Jude 11).</w:t>
      </w:r>
    </w:p>
    <w:p>
      <w:pPr>
        <w:pStyle w:val="BodyText"/>
      </w:pPr>
      <w:r>
        <w:t xml:space="preserve">Numbers 22:22–24 ff.] See note on 2 Peter 2:16.</w:t>
      </w:r>
    </w:p>
    <w:p>
      <w:pPr>
        <w:pStyle w:val="BodyText"/>
      </w:pPr>
      <w:r>
        <w:t xml:space="preserve">Numbers 22:23. "And his sword drawn in his hand."] Balaam, in going contrary to God's commands, and acting against God's people, kicked against the pricks, and run upon a drawn sword, as it afterwards proved; for after he had given that wicked advice to the Moabites to tempt the Israelites by their women, he was slain with the swords of the armies of God (Numbers 31:8).</w:t>
      </w:r>
    </w:p>
    <w:p>
      <w:pPr>
        <w:pStyle w:val="BodyText"/>
      </w:pPr>
      <w:r>
        <w:t xml:space="preserve">Numbers 22:25.] 2 Peter 2:16.</w:t>
      </w:r>
    </w:p>
    <w:p>
      <w:pPr>
        <w:pStyle w:val="BodyText"/>
      </w:pPr>
      <w:r>
        <w:t xml:space="preserve">Numbers 22:28.] Hence probably arose the fable among the heathen, "that Bacchus gave a reward to a certain ass, that he should speak with human voice, with which the giants, which were Bacchus' enemies, were terrified. So Stillingfleet, </w:t>
      </w:r>
      <w:r>
        <w:rPr>
          <w:i/>
          <w:iCs/>
        </w:rPr>
        <w:t xml:space="preserve">Origines Sacrae</w:t>
      </w:r>
      <w:r>
        <w:t xml:space="preserve">." See Gale's </w:t>
      </w:r>
      <w:r>
        <w:rPr>
          <w:i/>
          <w:iCs/>
        </w:rPr>
        <w:t xml:space="preserve">Court of Gentiles</w:t>
      </w:r>
      <w:r>
        <w:t xml:space="preserve">, Pt. 1, Bk. 2, ch. 6, p. 69.Second edition. See concerning the gods and giants, "Scripture," no. 402.</w:t>
      </w:r>
      <w:r>
        <w:rPr>
          <w:i/>
          <w:iCs/>
        </w:rPr>
        <w:t xml:space="preserve">Works, 15</w:t>
      </w:r>
      <w:r>
        <w:t xml:space="preserve">, 405–11.</w:t>
      </w:r>
    </w:p>
    <w:p>
      <w:pPr>
        <w:pStyle w:val="BodyText"/>
      </w:pPr>
      <w:r>
        <w:t xml:space="preserve">"And the Lord opened the mouth of the ass," etc. Here Mr. Ainsworth</w:t>
      </w:r>
    </w:p>
    <w:p>
      <w:pPr>
        <w:pStyle w:val="SourcePage"/>
      </w:pPr>
      <w:r>
        <w:t xml:space="preserve">[p. 273]</w:t>
      </w:r>
    </w:p>
    <w:p>
      <w:pPr>
        <w:pStyle w:val="BodyText"/>
      </w:pPr>
      <w:r>
        <w:t xml:space="preserve">observes that the devil, when he tempted our first parents to sin, did it by a subtile serpent. But God, when he would convince Balaam, did it by a silly ass, a creature dull and sottish to a proverb. For Satan corrupts men's minds by the craftiness of them that lie in wait to deceive, but Christ "has chosen the foolish things of this world to confound the wise" [1 Corinthians 1:27].This paragraph is a separate entry. Henry Ainsworth (1571–1622 or 1623) was a leader of the Puritan separatist congregation in Amsterdam. His comments on this passage include the judgment that the ass is "the most silly of all beasts." He asserts that "no workes, signes or miracles are able to change the hardnesse of mans hart, but grace from God onely." He also notes "how Satans continual practise is to corrupt mens mindes from the simplicitie that is in Christ" (</w:t>
      </w:r>
      <w:r>
        <w:rPr>
          <w:i/>
          <w:iCs/>
        </w:rPr>
        <w:t xml:space="preserve">Annotations upon the Fourth Book of Moses, called Numbers. Wherein, by Conference of the Scriptures, by Comparing the Greek and Chaldee Versions, and testimonies of Hebrew writers; the Lawes and Ordinances given of old unto Israel in this book, are explained</w:t>
      </w:r>
      <w:r>
        <w:t xml:space="preserve"> [London, 1619], n. p.), bound together with several other commentaries by Ainsworth under the title, </w:t>
      </w:r>
      <w:r>
        <w:rPr>
          <w:i/>
          <w:iCs/>
        </w:rPr>
        <w:t xml:space="preserve">Annotations upon the Five Bookes of Moses, and the Booke of the Psalmes</w:t>
      </w:r>
      <w:r>
        <w:t xml:space="preserve"> (London, 1622). See SSS.This reference is a later addition. Poole, </w:t>
      </w:r>
      <w:r>
        <w:rPr>
          <w:i/>
          <w:iCs/>
        </w:rPr>
        <w:t xml:space="preserve">Synopsis Criticorum, I</w:t>
      </w:r>
      <w:r>
        <w:t xml:space="preserve"> (London, 1669), Pt. 1, col. 702.</w:t>
      </w:r>
    </w:p>
    <w:p>
      <w:pPr>
        <w:pStyle w:val="BodyText"/>
      </w:pPr>
      <w:r>
        <w:t xml:space="preserve">Numbers 22:29. "And Balaam said unto the ass," etc.] It may appear a difficulty that Balaam heard the ass speak, that he was not too much surprised and astonished to make such answers to the ass. But the difficulty may be resolved thus. Balaam, being a soothsayer or diviner, and a very great and famous heathen prophet or conjurer (though on this occasion he received revelations from God), he was not unused to extraordinary appearances and voices, but doubtless more used to them than less noted magicians. It was not an unusual thing for heathen magicians to converse with spirits and hear their voices, appearing to them in the shape of birds and beasts, and probably sometimes speaking out of such animals, as the devil at first spoke out of the serpent, which might be the cause that Balaam might not be so much frightened at so extraordinary a thing. And if it was yet different on some respects from what he had been used to, no wonder he did not turn that much in his thoughts in the heat of passion. See SSS.Poole, </w:t>
      </w:r>
      <w:r>
        <w:rPr>
          <w:i/>
          <w:iCs/>
        </w:rPr>
        <w:t xml:space="preserve">Synopsis Criticorum, I</w:t>
      </w:r>
      <w:r>
        <w:t xml:space="preserve"> (London, 1669), Pt. 1, col. 702.</w:t>
      </w:r>
    </w:p>
    <w:p>
      <w:pPr>
        <w:pStyle w:val="BodyText"/>
      </w:pPr>
      <w:r>
        <w:t xml:space="preserve">Numbers 22:41. "Baal."] SSS.Ibid., col. 704.</w:t>
      </w:r>
    </w:p>
    <w:p>
      <w:pPr>
        <w:pStyle w:val="BodyText"/>
      </w:pPr>
      <w:r>
        <w:t xml:space="preserve">Numbers 23:9. "Dwell alone."] John 15:19.</w:t>
      </w:r>
    </w:p>
    <w:p>
      <w:pPr>
        <w:pStyle w:val="SourcePage"/>
      </w:pPr>
      <w:r>
        <w:t xml:space="preserve">[p. 274]</w:t>
      </w:r>
    </w:p>
    <w:p>
      <w:pPr>
        <w:pStyle w:val="BodyText"/>
      </w:pPr>
      <w:r>
        <w:t xml:space="preserve">Numbers 23:21. "The shout of a king is among them."] See note on Revelation 19:5.</w:t>
      </w:r>
    </w:p>
    <w:p>
      <w:pPr>
        <w:pStyle w:val="BodyText"/>
      </w:pPr>
      <w:r>
        <w:t xml:space="preserve">Numbers 23:22.] Concerning the unicorn, see SSS.Ibid., cols. 710–11.</w:t>
      </w:r>
    </w:p>
    <w:p>
      <w:pPr>
        <w:pStyle w:val="BodyText"/>
      </w:pPr>
      <w:r>
        <w:t xml:space="preserve">Numbers 23:23.] See no. 73.</w:t>
      </w:r>
      <w:r>
        <w:rPr>
          <w:i/>
          <w:iCs/>
        </w:rPr>
        <w:t xml:space="preserve">Works, 15</w:t>
      </w:r>
      <w:r>
        <w:t xml:space="preserve">, 69–70. The remainder of this paragraph is a later addition. See Deuteronomy 4:32–34; and Exodus 34:10; and Micah 7:15; and Isaiah 63:11–13; Ezekiel 20:35–37; Hosea 2:15; Isaiah 43:16–19; Jeremiah 16:14–15; Jeremiah 23:7–8; Isaiah 64:3–4; Isaiah 11:11, Isaiah 11:15–16; Isaiah 51:9–11, Isaiah 51:15; Zechariah 10:10–11; Psalms 68:13 compared with the rest of the psalm. See "Miscellanies," no. 1069."Types of the Messiah," </w:t>
      </w:r>
      <w:r>
        <w:rPr>
          <w:i/>
          <w:iCs/>
        </w:rPr>
        <w:t xml:space="preserve">Works, 11</w:t>
      </w:r>
      <w:r>
        <w:t xml:space="preserve">, 210–15.</w:t>
      </w:r>
    </w:p>
    <w:p>
      <w:pPr>
        <w:pStyle w:val="BodyText"/>
      </w:pPr>
      <w:r>
        <w:t xml:space="preserve">"According to this time." Exodus 34:10, Micah 7:15.These references are a separate entry.</w:t>
      </w:r>
    </w:p>
    <w:p>
      <w:pPr>
        <w:pStyle w:val="BodyText"/>
      </w:pPr>
      <w:r>
        <w:t xml:space="preserve">Numbers 24:7.] Men are wont to water gardens by pouring water out of buckets or some such vessels. So God will take care of his church that is, in the preceding verse, compared to a garden.</w:t>
      </w:r>
    </w:p>
    <w:p>
      <w:pPr>
        <w:pStyle w:val="BodyText"/>
      </w:pPr>
      <w:r>
        <w:t xml:space="preserve">Numbers 24:14. "In the latter days."] By this it is evident that by "latter days" in Scripture is sometimes only meant a great while hence, for what this people should do to Balak's people, that is here spoken of, was in David's time. They used the expression "the latter days" for a long time hence, as they then and we now do "former days" for a great while ago or in ancient times. See Deuteronomy 4:30 and Deuteronomy 31:29.</w:t>
      </w:r>
    </w:p>
    <w:p>
      <w:pPr>
        <w:pStyle w:val="BodyText"/>
      </w:pPr>
      <w:r>
        <w:t xml:space="preserve">Numbers 24:17. "There shall come a star out of Jacob."] Balaam lived to the east of the land of Jacob, and therefore the star that he speaks of rising "out of Jacob" must appear in that country (contrary to the ordinary course of stars), rising from the western horizon. So the star appeared that rose out of Judea in the sight of the wise men that came from the east at Christ's birth. These things probably note that in the great gospel day religion will begin in the western part of the world, that the light will first rise in America and make progress backwards towards the east, contrary to the course of theJE deleted "lights of heaven." sun and stars. So that when the new heaven and new earth begins, the luminaries of the new heaven will be contrary to the course of the lights of the old world. For the course of Christ and Christians is not according to, but contrary to, the course of this world.</w:t>
      </w:r>
    </w:p>
    <w:p>
      <w:pPr>
        <w:pStyle w:val="SourcePage"/>
      </w:pPr>
      <w:r>
        <w:t xml:space="preserve">[p. 275]</w:t>
      </w:r>
    </w:p>
    <w:p>
      <w:pPr>
        <w:pStyle w:val="BodyText"/>
      </w:pPr>
      <w:r>
        <w:t xml:space="preserve">This is confirmed by Isaiah 60:9, together with Isaiah 60:1, and Psalms 19:5–6 with context.The remainder of this entry is a later addition.</w:t>
      </w:r>
    </w:p>
    <w:p>
      <w:pPr>
        <w:pStyle w:val="BodyText"/>
      </w:pPr>
      <w:r>
        <w:t xml:space="preserve">The same seems also signified by the sun's going back from west to east when Hezekiah was healed, and God promised to do such great things for his church to deliver it out of the hand of the king of Assyria, which is often used by the prophet Isaiah as a type of the glorious deliverance of the church from her enemies in the latter days. See note on Isaiah 38:5–8. The same seems to be represented by the course of the waters of the sanctuary in Ezekiel 47, which was from west to east, which waters undoubtedly represents the Holy Spirit that shall flow forth from God in the latter age of the world, for 'tis manifest that the whole of these last chapters of Ezekiel is about the glorious state of the church that shall be then.This and the following paragraph are a later addition.</w:t>
      </w:r>
    </w:p>
    <w:p>
      <w:pPr>
        <w:pStyle w:val="BodyText"/>
      </w:pPr>
      <w:r>
        <w:t xml:space="preserve">The course of nature will at that time be as it were changed, in answer to the prayers of the church, as the sun and moon were stopped in their course at the prayer of Joshua. The course of God's ordinary providence shall be changed in the exercises of his grace in forgiving great sinners, sinners under such circumstances as don't use to be forgiven, and many other ways.</w:t>
      </w:r>
    </w:p>
    <w:p>
      <w:pPr>
        <w:pStyle w:val="BodyText"/>
      </w:pPr>
      <w:r>
        <w:t xml:space="preserve">"Of Sheth." No. 418.This reference is a separate entry. </w:t>
      </w:r>
      <w:r>
        <w:rPr>
          <w:i/>
          <w:iCs/>
        </w:rPr>
        <w:t xml:space="preserve">Works, 15</w:t>
      </w:r>
      <w:r>
        <w:t xml:space="preserve">, 470–71.</w:t>
      </w:r>
    </w:p>
    <w:p>
      <w:pPr>
        <w:pStyle w:val="BodyText"/>
      </w:pPr>
      <w:r>
        <w:t xml:space="preserve">Numbers 24:17. "A star out of Jacob."] SSS.Poole, </w:t>
      </w:r>
      <w:r>
        <w:rPr>
          <w:i/>
          <w:iCs/>
        </w:rPr>
        <w:t xml:space="preserve">Synapsis Criticorum, I</w:t>
      </w:r>
      <w:r>
        <w:t xml:space="preserve"> (London, 1669), Pt. 1, cols. 715–16.</w:t>
      </w:r>
    </w:p>
    <w:p>
      <w:pPr>
        <w:pStyle w:val="BodyText"/>
      </w:pPr>
      <w:r>
        <w:t xml:space="preserve">Numbers 24:19. "The city."] SSS.Ibid., col. 716.</w:t>
      </w:r>
    </w:p>
    <w:p>
      <w:pPr>
        <w:pStyle w:val="BodyText"/>
      </w:pPr>
      <w:r>
        <w:t xml:space="preserve">Numbers 24:23–24. "Alas, who shall live when God doth this? And ships shall come from the coast of Chittim, and shall afflict Eber, and shall afflict Asshur."] This is a prophecy of the invasions, both of the Macedonians and Romans, who both were the posterity of Chittim. See "Scripture," no. 419.</w:t>
      </w:r>
      <w:r>
        <w:rPr>
          <w:i/>
          <w:iCs/>
        </w:rPr>
        <w:t xml:space="preserve">Works, 15</w:t>
      </w:r>
      <w:r>
        <w:t xml:space="preserve">, 471–99, particularly 478–79. The remainder of this paragraph and the following two are a later addition. They both came in ships; the Macedonians came over into Asia in ships, as well as the Romans. When it is said, "Alas, who shall live when God doth this?" the words have respect to two things, viz. the calamities these two people of the posterity of Chittim should bring on the nations of the</w:t>
      </w:r>
    </w:p>
    <w:p>
      <w:pPr>
        <w:pStyle w:val="SourcePage"/>
      </w:pPr>
      <w:r>
        <w:t xml:space="preserve">[p. 276]</w:t>
      </w:r>
    </w:p>
    <w:p>
      <w:pPr>
        <w:pStyle w:val="BodyText"/>
      </w:pPr>
      <w:r>
        <w:t xml:space="preserve">world, and the calamities they should bring on God's people, both which are spoken of in the next verse: "They shall afflict Asshur, and shall afflict Eber."</w:t>
      </w:r>
    </w:p>
    <w:p>
      <w:pPr>
        <w:pStyle w:val="ListText"/>
        <w:numPr>
          <w:ilvl w:val="0"/>
          <w:numId w:val="6"/>
        </w:numPr>
      </w:pPr>
      <w:r>
        <w:t xml:space="preserve">It is said, "Who shall live when God doth this?" because of the general conquest they should make of the nations, and overthrow of the kingdoms of the earth.JE deleted "None of the nations of the known world should." Scarce any of the nations of the known world should escape, agreeable to the prophecies of the two empires of the Macedonians and Romans in Daniel. Daniel 2:39–40, "And another third kingdom of brass, which shall bear rule over all the earth. And the fourth kingdom shall be strong as iron: forasmuch as iron breaketh in pieces and subdueth all things; and as iron that breaketh all these, shall it break in pieces and bruise." Daniel 7:7, "After this I saw in the night visions, and behold a fourth beast, dreadful and terrible, and strong exceedingly; and it had great iron teeth. It devoured and brake in pieces, and stamped the residue with the feet of it." Daniel 8:5–7, "And as I was considering, behold, an he goat came from the west on the face of the whole earth, and touched not the ground; and the he goat had a notable horn between his eyes. And he came to the ram that had two horns, which I had seen standing before the river, and ran unto him in the fury of his power.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w:t>
      </w:r>
    </w:p>
    <w:p>
      <w:pPr>
        <w:pStyle w:val="ListText"/>
        <w:numPr>
          <w:ilvl w:val="0"/>
          <w:numId w:val="3"/>
        </w:numPr>
      </w:pPr>
      <w:r>
        <w:t xml:space="preserve">The Spirit of God in saying, "Alas, who shall live when God doth this?" has respect to these nations afflicting Eber in the great and unparalleled calamities and troubles they should bring both upon the natural and spiritual posterity of Abraham, the son of Eber; and particularly those dreadful calamities that should be brought upon the Jews under the Macedonian empire by Antiochus Epiphanes,Antiochus Epiphanes (d. 164 B.C.E.), king of Syria, who attacked Jerusalem and the temple. so much spoken of in the prophecies of Daniel; and the amazing destruction of the Jews afterwards by the Romans, and the manifold terrible calamities they should suffer during the continuance of their empire until the last kingdom upon earth should succeed it, viz. that of the saints of the most high God; and also the great and unparalleled persecutions the Christian church should suffer both from Rome heathen and antichristian, the latter</w:t>
      </w:r>
    </w:p>
    <w:p>
      <w:pPr>
        <w:pStyle w:val="SourcePage"/>
      </w:pPr>
      <w:r>
        <w:t xml:space="preserve">[p. 277]</w:t>
      </w:r>
    </w:p>
    <w:p>
      <w:pPr>
        <w:pStyle w:val="BodyText"/>
      </w:pPr>
      <w:r>
        <w:t xml:space="preserve">of which is the antitype of the kingdom of Antiochus Epiphanes. So that what the Spirit of God has a special respect to in this place is the same that Christ speaks of, Matthew 24:21–22. "Then shall be great tribulation, such as was not since the beginning of the world to this time, no, nor ever shall be. And except those days should be shortened, there should no flesh be saved." See notes on that place, "Scripture," no. 292.</w:t>
      </w:r>
      <w:r>
        <w:rPr>
          <w:i/>
          <w:iCs/>
        </w:rPr>
        <w:t xml:space="preserve">Works, 15</w:t>
      </w:r>
      <w:r>
        <w:t xml:space="preserve">, 251–64. "And he also shall perish forever." "Thus saith Dr. Lightfoot,John Lightfoot (1602–75), a noted English biblical critic and divine. 'Balaam, instead of cursing the church, curseth Amalek the first, and Rome the last, enemy of the church.'" Henry.This paragraph is a separate later addition. </w:t>
      </w:r>
      <w:r>
        <w:rPr>
          <w:i/>
          <w:iCs/>
        </w:rPr>
        <w:t xml:space="preserve">Exposition, I</w:t>
      </w:r>
      <w:r>
        <w:t xml:space="preserve"> (1725), 395.</w:t>
      </w:r>
    </w:p>
    <w:p>
      <w:pPr>
        <w:pStyle w:val="BodyText"/>
      </w:pPr>
      <w:r>
        <w:t xml:space="preserve">Numbers 25:13.] How this promise was fulfilled, see SSS.Poole, </w:t>
      </w:r>
      <w:r>
        <w:rPr>
          <w:i/>
          <w:iCs/>
        </w:rPr>
        <w:t xml:space="preserve">Synopsis Criticorum, I</w:t>
      </w:r>
      <w:r>
        <w:t xml:space="preserve"> (London, 1669), Pt. 1, cols. 721–22.</w:t>
      </w:r>
    </w:p>
    <w:p>
      <w:pPr>
        <w:pStyle w:val="BodyText"/>
      </w:pPr>
      <w:r>
        <w:t xml:space="preserve">Numbers 25:17. "Vex the Midianites."] Why the Midianites rather than the Moabites, see SSS.Ibid., col. 722.</w:t>
      </w:r>
    </w:p>
    <w:p>
      <w:pPr>
        <w:pStyle w:val="BodyText"/>
      </w:pPr>
      <w:r>
        <w:t xml:space="preserve">Numbers 26:14.] The Simeonites, when numbered thirty-eight years before (ch. 1), were 59,300. Concerning their numbers being now so much less, see SSS.Ibid., col. 723.</w:t>
      </w:r>
    </w:p>
    <w:p>
      <w:pPr>
        <w:pStyle w:val="BodyText"/>
      </w:pPr>
      <w:r>
        <w:t xml:space="preserve">Numbers 26:53.] Concerning of dividing the land by lot, see SSS.Ibid., cols. 724–25.</w:t>
      </w:r>
    </w:p>
    <w:p>
      <w:pPr>
        <w:pStyle w:val="BodyText"/>
      </w:pPr>
      <w:r>
        <w:t xml:space="preserve">Numbers 27:3. "He died in his own sin."] Hence I would observe that men's temporal death is a fruit and punishment ofJE deleted "their own." sin. And hence I infer original sin, in that infants die. If temporal death be the fruit and punishment of sin, it must be the punishment of sin that he is guilty of that dies, because 'tis contrary to God's declared method of proceeding with mankind to bring death upon them for sin, or as the punishment of sin that they have not the guilt of, as is very evident by the eighteenth of Ezekiel.</w:t>
      </w:r>
    </w:p>
    <w:p>
      <w:pPr>
        <w:pStyle w:val="BodyText"/>
      </w:pPr>
      <w:r>
        <w:t xml:space="preserve">Numbers 27:18–19, and Numbers 27:23.] By what is here said it is manifest that it is proper, in ordaining or appointing a person to an office in the name of God, to give a charge with the laying on of hands.</w:t>
      </w:r>
    </w:p>
    <w:p>
      <w:pPr>
        <w:pStyle w:val="SourcePage"/>
      </w:pPr>
      <w:r>
        <w:t xml:space="preserve">[p. 278]</w:t>
      </w:r>
    </w:p>
    <w:p>
      <w:pPr>
        <w:pStyle w:val="BodyText"/>
      </w:pPr>
      <w:r>
        <w:t xml:space="preserve">Numbers 28:11. "And in the beginnings of your months."] See note on Numbers 10:10.</w:t>
      </w:r>
    </w:p>
    <w:p>
      <w:pPr>
        <w:pStyle w:val="BodyText"/>
      </w:pPr>
      <w:r>
        <w:t xml:space="preserve">Numbers 31:8. "Balaam also the son of Beor."] SSS.Poole, </w:t>
      </w:r>
      <w:r>
        <w:rPr>
          <w:i/>
          <w:iCs/>
        </w:rPr>
        <w:t xml:space="preserve">Synopsis Criticorum, I</w:t>
      </w:r>
      <w:r>
        <w:t xml:space="preserve"> (London, 1669), Pt. 1, cols. 734–35.</w:t>
      </w:r>
    </w:p>
    <w:p>
      <w:pPr>
        <w:pStyle w:val="BodyText"/>
      </w:pPr>
      <w:r>
        <w:t xml:space="preserve">Numbers 31:24.] SSS.Ibid., col. 736.</w:t>
      </w:r>
    </w:p>
    <w:p>
      <w:pPr>
        <w:pStyle w:val="BodyText"/>
      </w:pPr>
      <w:r>
        <w:t xml:space="preserve">Numbers 31:48–54.] "Here's a great example of piety and devotion in the officers of the army.… They came to Moses as their general and commander in chief, and respectfully addressed themselves to him, calling themselves his servants. The honors they had won did not puff them up so as to make them forget their duty to him. They take a pious notice of God's wonderful goodness to them in this late expedition, in preserving not only their own lives, but the lives of all the men of war that they had under their charge.… 'Tis an evidence of the tenderness these commanders had over their soldiers, and that their lives were very precious to them; they looked upon it a mercy to themselves that none of these under their charge miscarried.… The captains offered their oblation to make an atonement for their souls (Numbers 31:50). Instead of coming to Moses to demand of God a recompense for the good service they had done in avenging the Lord of Midian, or to set up the trophies of their victory for the immortalizing their own names, they bring an oblation to make atonement for their souls, being conscious to themselves, as the best men must be even in their best services, that they had been defective in their duty, not only in that instance for which they were reproved (Numbers 31:14), but in many others." Henry.</w:t>
      </w:r>
      <w:r>
        <w:rPr>
          <w:i/>
          <w:iCs/>
        </w:rPr>
        <w:t xml:space="preserve">Exposition, I</w:t>
      </w:r>
      <w:r>
        <w:t xml:space="preserve"> (1725), 408. This is an instance of the piety of this generation.</w:t>
      </w:r>
    </w:p>
    <w:p>
      <w:pPr>
        <w:pStyle w:val="BodyText"/>
      </w:pPr>
      <w:r>
        <w:t xml:space="preserve">Numbers 32:21.] They were allowed to leave enough behind to defend their wives, and children, and possessions. See SSS.Poole, </w:t>
      </w:r>
      <w:r>
        <w:rPr>
          <w:i/>
          <w:iCs/>
        </w:rPr>
        <w:t xml:space="preserve">Synopsis Criticorum, I</w:t>
      </w:r>
      <w:r>
        <w:t xml:space="preserve"> (London, 1669), Pt. 1, col. 739.</w:t>
      </w:r>
    </w:p>
    <w:p>
      <w:pPr>
        <w:pStyle w:val="BodyText"/>
      </w:pPr>
      <w:r>
        <w:t xml:space="preserve">Numbers 32:38. "And Rebo and Baal-meon, their names being changed."] Because these two cities were named after their idols. So SSS.Ibid., col. 740.</w:t>
      </w:r>
    </w:p>
    <w:p>
      <w:pPr>
        <w:pStyle w:val="SourcePage"/>
      </w:pPr>
      <w:r>
        <w:t xml:space="preserve">[p. 279]</w:t>
      </w:r>
    </w:p>
    <w:p>
      <w:pPr>
        <w:pStyle w:val="BodyText"/>
      </w:pPr>
      <w:r>
        <w:t xml:space="preserve">Numbers 35:5.] SSS.Ibid., cols. 745–46.</w:t>
      </w:r>
    </w:p>
    <w:p>
      <w:pPr>
        <w:pStyle w:val="BodyText"/>
      </w:pPr>
      <w:r>
        <w:t xml:space="preserve">Numbers 35:6.] The city of REFUGE did not so properly represent Christ, as the church of Christ, of which Christ is the foundation and the wall of defense. He that fled to the city of refuge trusted in that, as it is said in Isaiah 14:32, "The Lord hath founded Zion, and the poor of his people shall trust in it," where by "Zion" is undoubtedly meant the church.</w:t>
      </w:r>
    </w:p>
    <w:p>
      <w:pPr>
        <w:pStyle w:val="BodyText"/>
      </w:pPr>
      <w:r>
        <w:t xml:space="preserve">Numbers 35:11–15.] These cities of refuge do more immediately and directly typify the church than Christ, though it be by Christ that persons are safe in the church. Christ's salvation is to it for walls and for bulwarks. Zion is the city to which God's people betake themselves for refuge. Isaiah 14:32, "The Lord hath founded Zion, and the poor of his people shall trust in it," or "betake themselves to it," as it is in the margin. Isaiah 26:1–2, "In that day shall this song be sung in the land of Judah: We have a strong city; salvation will God appoint for walls and bulwarks. Open ye the gates, that the righteous nation that keepeth the truth may enter in."</w:t>
      </w:r>
    </w:p>
    <w:p>
      <w:pPr>
        <w:pStyle w:val="BodyText"/>
      </w:pPr>
      <w:r>
        <w:t xml:space="preserve">Numbers 35:22. "Until he stand before the congregation in judgment."] See Psalms 58:1.</w:t>
      </w:r>
    </w:p>
    <w:p>
      <w:pPr>
        <w:pStyle w:val="BodyText"/>
      </w:pPr>
      <w:r>
        <w:t xml:space="preserve">Numbers 35:28. "Until the death of the high priest."] SSS.Ibid., col. 749.</w:t>
      </w:r>
    </w:p>
    <w:p>
      <w:pPr>
        <w:pStyle w:val="SourcePage"/>
      </w:pPr>
      <w:r>
        <w:t xml:space="preserve">[p. 280]</w:t>
      </w:r>
    </w:p>
    <w:p>
      <w:pPr>
        <w:pStyle w:val="Heading2"/>
      </w:pPr>
      <w:bookmarkStart w:name="heading_deuteronomy" w:id="42"/>
      <w:r>
        <w:t xml:space="preserve">Deuteronomy</w:t>
      </w:r>
      <w:bookmarkEnd w:id="42"/>
    </w:p>
    <w:p>
      <w:pPr>
        <w:pStyle w:val="BodyText"/>
      </w:pPr>
      <w:r>
        <w:t xml:space="preserve">Deuteronomy 1:1. "Against the Red Sea."] SSS.Poole, </w:t>
      </w:r>
      <w:r>
        <w:rPr>
          <w:i/>
          <w:iCs/>
        </w:rPr>
        <w:t xml:space="preserve">Synopsis Criticorum, I</w:t>
      </w:r>
      <w:r>
        <w:t xml:space="preserve"> (London, 1669), Pt. 1, cols. 751–52.</w:t>
      </w:r>
    </w:p>
    <w:p>
      <w:pPr>
        <w:pStyle w:val="BodyText"/>
      </w:pPr>
      <w:r>
        <w:t xml:space="preserve">Deuteronomy 1:2.] SSS.Ibid., col. 752.</w:t>
      </w:r>
    </w:p>
    <w:p>
      <w:pPr>
        <w:pStyle w:val="BodyText"/>
      </w:pPr>
      <w:r>
        <w:t xml:space="preserve">Deuteronomy 1:20. "Ye are come unto the mountain of the Amorites."] The southern part of the land of Canaan, all that part that was afterward the possession of the tribe of Judah, was possessed chiefly by the Amorites, as appears by Joshua 10:5–6; and it was generally a mountainous country. See note on Deuteronomy 3:25.</w:t>
      </w:r>
    </w:p>
    <w:p>
      <w:pPr>
        <w:pStyle w:val="BodyText"/>
      </w:pPr>
      <w:r>
        <w:t xml:space="preserve">Deuteronomy 1:37. "For your sakes."] SSS.Ibid., col. 755.</w:t>
      </w:r>
    </w:p>
    <w:p>
      <w:pPr>
        <w:pStyle w:val="BodyText"/>
      </w:pPr>
      <w:r>
        <w:t xml:space="preserve">Deuteronomy 2:10. "Anakims."] SSS.Ibid., col. 757.</w:t>
      </w:r>
    </w:p>
    <w:p>
      <w:pPr>
        <w:pStyle w:val="BodyText"/>
      </w:pPr>
      <w:r>
        <w:t xml:space="preserve">Deuteronomy 2:20.] Zamzummims is a wordIn Hebrew, זַמְזֻמִּים; in Arabic, زَمَزَم that in Arabic signifies "thundering fellows," being taken from a word that signifies "a rattling like thunder." Bedford, </w:t>
      </w:r>
      <w:r>
        <w:rPr>
          <w:i/>
          <w:iCs/>
        </w:rPr>
        <w:t xml:space="preserve">Scripture Chronology</w:t>
      </w:r>
      <w:r>
        <w:t xml:space="preserve">, pp. 316 and 353.</w:t>
      </w:r>
    </w:p>
    <w:p>
      <w:pPr>
        <w:pStyle w:val="BodyText"/>
      </w:pPr>
      <w:r>
        <w:t xml:space="preserve">Deuteronomy 2:21 ff. "And the Lord destroyed them before them."] I.e. he destroyed them by the hand of ChedorlaomerA king of Elam mentioned in Genesis 14. and the other kings of the east, to make room for them. See note on Genesis 14:5–6.</w:t>
      </w:r>
    </w:p>
    <w:p>
      <w:pPr>
        <w:pStyle w:val="BodyText"/>
      </w:pPr>
      <w:r>
        <w:t xml:space="preserve">Deuteronomy 2:34. "Men, and the women, and the little ones."] The destruction of these accursed nations by the children of Israel typifies the eternal destruction of the wicked. And "the little ones" being destroyed is an intimation of the doctrine of original sin, and that we deserve eternal damnation as soon as we are born.</w:t>
      </w:r>
    </w:p>
    <w:p>
      <w:pPr>
        <w:pStyle w:val="SourcePage"/>
      </w:pPr>
      <w:r>
        <w:t xml:space="preserve">[p. 281]</w:t>
      </w:r>
    </w:p>
    <w:p>
      <w:pPr>
        <w:pStyle w:val="BodyText"/>
      </w:pPr>
      <w:r>
        <w:t xml:space="preserve">Deuteronomy 3:11. "For only Og, king of Bashan, remained of the remnant of the giants."] I.e. after that destruction that had been made of them by Chedorlaomer and the other kings that were with him (See note on Genesis 14:5–6.), which destruction is spoken of in the preceding chapter, vv. 19 ff. See SSS.This reference is a later addition. Poole, </w:t>
      </w:r>
      <w:r>
        <w:rPr>
          <w:i/>
          <w:iCs/>
        </w:rPr>
        <w:t xml:space="preserve">Synopsis Criticorum, I</w:t>
      </w:r>
      <w:r>
        <w:t xml:space="preserve"> (London, 1669), Pt. 1, col. 761.</w:t>
      </w:r>
    </w:p>
    <w:p>
      <w:pPr>
        <w:pStyle w:val="BodyText"/>
      </w:pPr>
      <w:r>
        <w:t xml:space="preserve">Deuteronomy 3:25. "That goodly mountain."] Hereby seems to be intended the whole land of Canaan, which, being generally a very mountainous country, is all together called a "mountain" here, and Psalms 78:54, Exodus 15:17, Jeremiah 17:3, Ezekiel 17:23, and Ezekiel 20:40, as the possession of the Amorites in the southern parts of that land, being a mountainous country, was called "the mountain of the Amorites" (Deuteronomy 1:20), and as the whole original possession of the tribe of Ephraim, being a very hilly country, was called "Mount Ephraim," as Joshua 17:15 and Judges 7:3.Judges 7:3 speaks of "Mount Gilead."</w:t>
      </w:r>
    </w:p>
    <w:p>
      <w:pPr>
        <w:pStyle w:val="BodyText"/>
      </w:pPr>
      <w:r>
        <w:t xml:space="preserve">Deuteronomy 4:6–8.] Agreeable to what is said in these verses were some traditions found amongst the heathen, which Grotius gives an account of in his book, </w:t>
      </w:r>
      <w:r>
        <w:rPr>
          <w:i/>
          <w:iCs/>
        </w:rPr>
        <w:t xml:space="preserve">De Veritate Religionis Christianae</w:t>
      </w:r>
      <w:r>
        <w:t xml:space="preserve">, Bk. 1, sec. 16, notes.</w:t>
      </w:r>
      <w:r>
        <w:rPr>
          <w:i/>
          <w:iCs/>
        </w:rPr>
        <w:t xml:space="preserve">Truth of the Christian Religion</w:t>
      </w:r>
      <w:r>
        <w:t xml:space="preserve"> (2nd ed., 1719), 65. JE marked this entire entry with two large "X" s after deleting the following: "There he says, Strabo, Bk. 14, after the history of Moses, says that his fellows. Justin says thus, Bk. 26, ch. 2, speaking of the kings and priests of the."</w:t>
      </w:r>
    </w:p>
    <w:p>
      <w:pPr>
        <w:pStyle w:val="BodyText"/>
      </w:pPr>
      <w:r>
        <w:t xml:space="preserve">Deuteronomy 4:19. "Which the Lord thy God hath divided unto all nations."] This expression, "divided," is here used because men's gods are their portion. That which men worship as god they are to have a supreme respect to, and a dependence on for happiness. So the true God is called "the portion of Jacob" (Jeremiah 10:16). So God divided out to every nation their several portions, which were their gods.</w:t>
      </w:r>
    </w:p>
    <w:p>
      <w:pPr>
        <w:pStyle w:val="BodyText"/>
      </w:pPr>
      <w:r>
        <w:t xml:space="preserve">Deuteronomy 4:21–22.] In this Moses was a type of Christ. God was angry with Moses for their sakes; so God was as it were angry with Christ for our sakes. He bore the wrath of God for our sakes. Our iniquities were laid upon Christ; our guilt lay upon him.JE deleted "So the sin of the children of Israel did." And so he in some respect partook of our guilt. So Moses partook of the guilt of the children of Israel when, by their rebellion, they provoked his spirit so that he spoke unadvisedly with his lips. And Moses was as it were a sacrifice for them: he died in the wilderness;</w:t>
      </w:r>
    </w:p>
    <w:p>
      <w:pPr>
        <w:pStyle w:val="SourcePage"/>
      </w:pPr>
      <w:r>
        <w:t xml:space="preserve">[p. 282]</w:t>
      </w:r>
    </w:p>
    <w:p>
      <w:pPr>
        <w:pStyle w:val="BodyText"/>
      </w:pPr>
      <w:r>
        <w:t xml:space="preserve">and they lived, and went in to possess the good land,The remainder of this entry is a later addition. as in Deuteronomy 4:22. Moses mentions this as an instance of God's mercy to the people, as is evident by the Deuteronomy 4:21 and by Deuteronomy 4:22. "But ye shall go over, and possess the good land."</w:t>
      </w:r>
    </w:p>
    <w:p>
      <w:pPr>
        <w:pStyle w:val="BodyText"/>
      </w:pPr>
      <w:r>
        <w:t xml:space="preserve">God was pleased so greatly to testify his displeasure against Moses' sin, though he but lightly partook of the sin of the congregation, as utterly to refuse to suffer him to go over and possess the good land, and yet to suffer them, the children of that evil generation who partook more largely of their fathers' sin, to go over. God insisted on having a great outwardMS: "out." manifestation of his displeasure against the sin of that congregation. The death of so great a person, and so holy a person as Moses, the head of the congregation (who only was nearly related to them, and lightly partook of the evil of that degenerate time), was so, as God in a time of public judgments is pleased sometimes to slay the righteous with the wicked, whereby there is a so much greater and more awful testimony of his displeasure to the world (Ezekiel 21:3–4). God thus slaying Moses, and not suffering him to go in to the good land, God looked on the outward manifestation of wrath by this means to [be] sufficient, without slaying the congregation. And so the younger generation were spared, and suffered to go in to the good land. Thus Moses' death was a kind of atonement for the congregation as to temporal judgments and manifestations of God's wrath in this world, and so he was an eminent type of Christ.</w:t>
      </w:r>
    </w:p>
    <w:p>
      <w:pPr>
        <w:pStyle w:val="BodyText"/>
      </w:pPr>
      <w:r>
        <w:t xml:space="preserve">Deuteronomy 4:24. "A consuming fire."] SSS.Poole, </w:t>
      </w:r>
      <w:r>
        <w:rPr>
          <w:i/>
          <w:iCs/>
        </w:rPr>
        <w:t xml:space="preserve">Synopsis Criticorum, I</w:t>
      </w:r>
      <w:r>
        <w:t xml:space="preserve"> (London, 1669), Pt. 1, col. 766.</w:t>
      </w:r>
    </w:p>
    <w:p>
      <w:pPr>
        <w:pStyle w:val="BodyText"/>
      </w:pPr>
      <w:r>
        <w:t xml:space="preserve">Deuteronomy 4:28. "Gods."] SSS.Ibid.</w:t>
      </w:r>
    </w:p>
    <w:p>
      <w:pPr>
        <w:pStyle w:val="BodyText"/>
      </w:pPr>
      <w:r>
        <w:t xml:space="preserve">Deuteronomy 4:30. "Even in the latter days."] By this it appears that oftentimes by "the latter days" in Scripture is only meant "many ages hence," for this has respect to their captivity into Babylon. See note on Numbers 24:14. See also Deuteronomy 31:29.This reference is a later addition.</w:t>
      </w:r>
    </w:p>
    <w:p>
      <w:pPr>
        <w:pStyle w:val="BodyText"/>
      </w:pPr>
      <w:r>
        <w:t xml:space="preserve">Deuteronomy 4:31–34.] The things here mentioned are mentioned as evidences of that peculiar favor and covenant mercy mentioned in the Deuteronomy 4:31. That they should "hear the voice of God speaking out of the midst</w:t>
      </w:r>
    </w:p>
    <w:p>
      <w:pPr>
        <w:pStyle w:val="SourcePage"/>
      </w:pPr>
      <w:r>
        <w:t xml:space="preserve">[p. 283]</w:t>
      </w:r>
    </w:p>
    <w:p>
      <w:pPr>
        <w:pStyle w:val="BodyText"/>
      </w:pPr>
      <w:r>
        <w:t xml:space="preserve">of the fire," as they had heard, and yet live Deuteronomy 4:33], and therein be distinguished from all others, was a great evidence of it. If God had not had a peculiar regard to them, they would have died when they heard and saw such things. And the following things were further testimonies of the same peculiar favor.</w:t>
      </w:r>
    </w:p>
    <w:p>
      <w:pPr>
        <w:pStyle w:val="BodyText"/>
      </w:pPr>
      <w:r>
        <w:t xml:space="preserve">Deuteronomy 4:32–34.] That which is here mentioned is spoken of as the wonder of wonders: "That a people should hear God speaking to them out of the midst of the fire," such a devouring fire, that was so terrible to behold, that had such peculiar manifestations of God's awful majesty, and his consuming justice and vengeance (See Deuteronomy 5:25.), "and yet live." 'Tis not to be supposed that God would speak of this as so exceedingly and beyond all parallel wonderful, but that he had in his eye that which is, indeed, the wonder of wonders, and which is often spoken of as such by the Prophets, and which God's people are the subjects of through Jesus Christ. Through him we hear God speaking to us "out of the midst of the fire." God manifests himself to us in all his dreadful majesty, and most terrible and strict justice. And yet we live; we are safe. God appears to us as a strict judge and terrible revenger ofJE deleted "iniquity." all sin, and yet as our Savior and a fountain of life to us. God is just, and yet the justifier of him that believes in Jesus. Although this that the children of Israel were the subjects of at Mt. Sinai is here spoken of as so exceeding wonderful, yet this which is accomplished by Christ is spoken of as so much more wonderful, that these things, which God did for the children of Israel when he brought 'em out of Egypt, are represented as no more worthy to be mentioned or remembered after God had wrought this (Jeremiah 16:14–15, and Jeremiah 23:7–8, and Isaiah 43:18–19). Balaam does, in effect, say that these things that God wrought for Israel, when he brought 'em out of Egypt, are typical of that wonderful astonishing thing which he would work for them in the latter days. Numbers 23:23, "According to this time" (or agreeable to what God had done at this time), "it shall" (hereafter) "be said of Jacob and of Israel, What hath God wrought?" See also Micah 7:15. The context is a full proof that this was what God had in his eye when God spoke to the children of Israel from Mt. Sinai in so terrible a manner. It was in giving the law. And thus God's people have God speaking to them from Mt. Sinai in all ages, for they all hear God's voice in his holy strict law. God's appearing at that time as a consuming fire, without doubt, was a representation of the thing spoken here in the Deuteronomy 4:24, "The Lord thy</w:t>
      </w:r>
    </w:p>
    <w:p>
      <w:pPr>
        <w:pStyle w:val="SourcePage"/>
      </w:pPr>
      <w:r>
        <w:t xml:space="preserve">[p. 284]</w:t>
      </w:r>
    </w:p>
    <w:p>
      <w:pPr>
        <w:pStyle w:val="BodyText"/>
      </w:pPr>
      <w:r>
        <w:t xml:space="preserve">God is a consuming fire, even a jealous God." And the words of the text we are upon are brought in as an evidence of what is spoken of in the immediately preceding verses, viz. God's forbearing to execute justice on the people for their wickedness, and his forgiving their iniquities in the exercise of his great mercy, and his faithfulness to the covenant of grace made with their fathers.</w:t>
      </w:r>
    </w:p>
    <w:p>
      <w:pPr>
        <w:pStyle w:val="BodyText"/>
      </w:pPr>
      <w:r>
        <w:t xml:space="preserve">Deuteronomy 4:36.] The voice here is said to be "out of heaven," but the fire on earth, whereas we are often told that the voice was out of the midst of the fire. But ['tis] probable, the Holy Spirit in such a manner of expression has an eye to the antitype of what was seen and heard at Mt. Sinai, viz. what shall be seen and heard at the day of judgment, when the voice will be out of heaven, and the fire on earth.</w:t>
      </w:r>
    </w:p>
    <w:p>
      <w:pPr>
        <w:pStyle w:val="BodyText"/>
      </w:pPr>
      <w:r>
        <w:t xml:space="preserve">Deuteronomy 5:5.] SSS.Poole, </w:t>
      </w:r>
      <w:r>
        <w:rPr>
          <w:i/>
          <w:iCs/>
        </w:rPr>
        <w:t xml:space="preserve">Synopsis Criticorum, I</w:t>
      </w:r>
      <w:r>
        <w:t xml:space="preserve"> (London, 1669), Pt. 1, cols. 767–68.</w:t>
      </w:r>
    </w:p>
    <w:p>
      <w:pPr>
        <w:pStyle w:val="BodyText"/>
      </w:pPr>
      <w:r>
        <w:t xml:space="preserve">Deuteronomy 5:7–8.] That the First Commandment has respect to worshipping other gods, but the second has respect to worshipping the true God by images, is confirmed by Deuteronomy 4:15–18. The people were in danger of representing God by some image of bird, or beast, or some other animal, because the Egyptians, that were a neighboring nation and a people among whom they had dwelt, represented all invisible things by images and hieroglyphics.</w:t>
      </w:r>
    </w:p>
    <w:p>
      <w:pPr>
        <w:pStyle w:val="BodyText"/>
      </w:pPr>
      <w:r>
        <w:t xml:space="preserve">Deuteronomy 5:15.] See "Miscellanies," no. 691, § 11.</w:t>
      </w:r>
      <w:r>
        <w:rPr>
          <w:i/>
          <w:iCs/>
        </w:rPr>
        <w:t xml:space="preserve">Works, 18</w:t>
      </w:r>
      <w:r>
        <w:t xml:space="preserve">, 268–69.</w:t>
      </w:r>
    </w:p>
    <w:p>
      <w:pPr>
        <w:pStyle w:val="BodyText"/>
      </w:pPr>
      <w:r>
        <w:t xml:space="preserve">Deuteronomy 5:25.] Any very great fire is terrible, but it seems that this fire, which represented the wrath that those were in danger of that violated the law then given, had something peculiarly and inexpressibly terrible in its appearance, so that it greatly affrighted the children of Israel only to look on it, and filled them with awful apprehensions that they should be slain. And so the voice was answerably terrible; whence we may argue the inexpressible dreadfulness of the future misery of the wicked.</w:t>
      </w:r>
    </w:p>
    <w:p>
      <w:pPr>
        <w:pStyle w:val="BodyText"/>
      </w:pPr>
      <w:r>
        <w:t xml:space="preserve">Deuteronomy 5:26. "Hath heard the voice of the living God out of the midst of the fire, and hath lived."] These words, with the context, lead [me] to suppose that the apprehension that seemed to be so generally fixed in the minds</w:t>
      </w:r>
    </w:p>
    <w:p>
      <w:pPr>
        <w:pStyle w:val="SourcePage"/>
      </w:pPr>
      <w:r>
        <w:t xml:space="preserve">[p. 285]</w:t>
      </w:r>
    </w:p>
    <w:p>
      <w:pPr>
        <w:pStyle w:val="BodyText"/>
      </w:pPr>
      <w:r>
        <w:t xml:space="preserve">of God's people of old arose from a tradition handed down from the ancient patriarchs, that sinful men could not have immediate access to God and intercourse with him, who is a consuming fire, and that the presence of God, and to have to do with him directly without a mediator, would be the sinful creatures' immediate destruction. See Exodus 33:20, Genesis 32:30, Exodus 24:11, Judges 13:22–23. See SSS on Exodus 33:20.Poole, </w:t>
      </w:r>
      <w:r>
        <w:rPr>
          <w:i/>
          <w:iCs/>
        </w:rPr>
        <w:t xml:space="preserve">Synopsis Criticorum, I</w:t>
      </w:r>
      <w:r>
        <w:t xml:space="preserve"> (London, 1669), Pt. 1, col. 497. See Deuteronomy 5:24 of this ch., and Deuteronomy 4:33; Judges 6:22–23. From Judges 13:22–23, it appears that this notion was not from an apprehension that death would be the natural consequence of so great and terrible a sight, but that sinful men in such a case would be exposed to be slain by the anger of God.This sentence is a later addition.</w:t>
      </w:r>
    </w:p>
    <w:p>
      <w:pPr>
        <w:pStyle w:val="BodyText"/>
      </w:pPr>
      <w:r>
        <w:t xml:space="preserve">Deuteronomy 6:3. "As the Lord God of thy fathers hath promised thee."] This shows that a blessing that was promised before may be given in reward for what is done long after the promise is absolutely made. See my </w:t>
      </w:r>
      <w:r>
        <w:rPr>
          <w:i/>
          <w:iCs/>
        </w:rPr>
        <w:t xml:space="preserve">Treatise on Justification</w:t>
      </w:r>
      <w:r>
        <w:t xml:space="preserve">, pp. 95–96.In </w:t>
      </w:r>
      <w:r>
        <w:rPr>
          <w:i/>
          <w:iCs/>
        </w:rPr>
        <w:t xml:space="preserve">Justification by Faith Alone</w:t>
      </w:r>
      <w:r>
        <w:t xml:space="preserve">, JE writes, "Believers having a Title to Heaven by Faith antecedent to the Obedience, or it's being absolutely promised to them before, don't hinder but that the actual Bestowment of Heaven may also be a Testimony of God's Regard to their Obedience tho' performed afterwards." He cites the promise of multiplying his seed given to Abraham as an example of a reward long after the promise (</w:t>
      </w:r>
      <w:r>
        <w:rPr>
          <w:i/>
          <w:iCs/>
        </w:rPr>
        <w:t xml:space="preserve">Discourses on Various Important Subjects, Nearly concerning the great Affair of the Soul's Eternal Salvation</w:t>
      </w:r>
      <w:r>
        <w:t xml:space="preserve"> [Boston, 1738]). See </w:t>
      </w:r>
      <w:r>
        <w:rPr>
          <w:i/>
          <w:iCs/>
        </w:rPr>
        <w:t xml:space="preserve">Works, 19</w:t>
      </w:r>
      <w:r>
        <w:t xml:space="preserve">, 216. See Deuteronomy 6:18–19.</w:t>
      </w:r>
    </w:p>
    <w:p>
      <w:pPr>
        <w:pStyle w:val="BodyText"/>
      </w:pPr>
      <w:r>
        <w:t xml:space="preserve">Deuteronomy 6:4. "The Lord our God is one Lord."] "Miscellanies," no. 1105.</w:t>
      </w:r>
      <w:r>
        <w:rPr>
          <w:i/>
          <w:iCs/>
        </w:rPr>
        <w:t xml:space="preserve">Works, 20</w:t>
      </w:r>
      <w:r>
        <w:t xml:space="preserve">, 487–88.</w:t>
      </w:r>
    </w:p>
    <w:p>
      <w:pPr>
        <w:pStyle w:val="BodyText"/>
      </w:pPr>
      <w:r>
        <w:t xml:space="preserve">Deuteronomy 6:13. "Swear by his name."] See no. 468.Ibid., </w:t>
      </w:r>
      <w:r>
        <w:rPr>
          <w:i/>
          <w:iCs/>
        </w:rPr>
        <w:t xml:space="preserve">15</w:t>
      </w:r>
      <w:r>
        <w:t xml:space="preserve">, 556–61.</w:t>
      </w:r>
    </w:p>
    <w:p>
      <w:pPr>
        <w:pStyle w:val="BodyText"/>
      </w:pPr>
      <w:r>
        <w:t xml:space="preserve">Deuteronomy 6:25. "And it shall be our righteousness."]JE marked the initial six paragraphs of this entry with a vertical line near the left margin. This may be understood either, first, in a legal sense, as declaring the condition of the covenant of works, in the same sense as that, Leviticus 18:5, "Ye shall therefore keep my statutes and my judgments, which if a man do, he shall live in them," according to the Apostle's own interpretation of them (Romans 10:5). God dealt with his church of old, before Christ came to reveal the glorious gospel, more in a legal manner. The Mosaic dispensation was a legal dispensation of the covenant of grace. God at Mount Sinai did really reveal and propose the covenant of works to Israel (though he did not reveal that only); he proposed it to them for their trial and conviction, and that</w:t>
      </w:r>
    </w:p>
    <w:p>
      <w:pPr>
        <w:pStyle w:val="SourcePage"/>
      </w:pPr>
      <w:r>
        <w:t xml:space="preserve">[p. 286]</w:t>
      </w:r>
    </w:p>
    <w:p>
      <w:pPr>
        <w:pStyle w:val="BodyText"/>
      </w:pPr>
      <w:r>
        <w:t xml:space="preserve">they might by the law be shut up to the faith in the grace of God. But this is not the only sense it is to be understood in. But, secondly, it is also doubtless to be understood in an evangelical sense (as I suppose that also in Leviticus 18:5 is). And thus if we keep God's commandments, it shall be our righteousness in two respects.</w:t>
      </w:r>
    </w:p>
    <w:p>
      <w:pPr>
        <w:pStyle w:val="ListText"/>
        <w:numPr>
          <w:ilvl w:val="0"/>
          <w:numId w:val="6"/>
        </w:numPr>
      </w:pPr>
      <w:r>
        <w:t xml:space="preserve">As it is the sign and evidence of our beingJE deleted "justified." accepted of God as righteous. Such a manner of speaking is often used in the Old Testament. Things are said to be this or that, when it is only intended that 'tis a sign or token of it. Yea, obedience is a condition of acceptance with God as righteous, and the condition that was chiefly revealed and insisted on in the law of Moses. See "Miscellanies," no. 659.</w:t>
      </w:r>
      <w:r>
        <w:rPr>
          <w:i/>
          <w:iCs/>
        </w:rPr>
        <w:t xml:space="preserve">Works, 18</w:t>
      </w:r>
      <w:r>
        <w:t xml:space="preserve">, 198–99. This interpretation sufficiently answers Moses' design and drift in this text, which is to excite the people to obedience by showing them the great benefit and advantage of it to them by reason of its connection with their acceptance with God as righteous, and accordingly dealing graciously with them, which Moses was speaking of in the Deuteronomy 6:18–19, and the Deuteronomy 6:17.</w:t>
      </w:r>
    </w:p>
    <w:p>
      <w:pPr>
        <w:pStyle w:val="ListText"/>
        <w:numPr>
          <w:ilvl w:val="0"/>
          <w:numId w:val="3"/>
        </w:numPr>
      </w:pPr>
      <w:r>
        <w:t xml:space="preserve">The sincere obedience of the saints is their righteousness, as 'tis that which God has respect to (beholding of them, as in Christ), as meet to be rewarded upon the account of the loveliness there is in it, in the manner which is explained, "Miscellanies," no. 627.Ibid., 155–56. So that 'tis their righteousness on the account of which God has respect to them in a secondary manner.</w:t>
      </w:r>
    </w:p>
    <w:p>
      <w:pPr>
        <w:pStyle w:val="BodyText"/>
      </w:pPr>
      <w:r>
        <w:t xml:space="preserve">The children of Israel were in no danger of being led by this expression (if they duly considered it) to trust in their own righteousness to the prejudice of free grace, for its being in such a manner promised, as it here is, that it should be accepted as their righteousness, plainly shows that in itself it is not a righteousness, and is so only as God is pleased of his grace to promise to accept it, and impute it to 'em as such. If it were in its own nature a righteousness, and could in reason challenge to be accepted of God as such, what need of making such a particular promise, that "it shall be our righteousness," as though it was our righteousness, because God would make it to be so, or would by his grace put the value of a righteousness upon it? Galatians 3:18, "For if the inheritance be of the law, it is no more of promise; but [God] gave it to Abraham by promise." Also Romans 4:14. This promise here, that if they would obey God's commands,</w:t>
      </w:r>
    </w:p>
    <w:p>
      <w:pPr>
        <w:pStyle w:val="SourcePage"/>
      </w:pPr>
      <w:r>
        <w:t xml:space="preserve">[p. 287]</w:t>
      </w:r>
    </w:p>
    <w:p>
      <w:pPr>
        <w:pStyle w:val="BodyText"/>
      </w:pPr>
      <w:r>
        <w:t xml:space="preserve">it should be their righteousness, is plainly as much as if it had been said that it should be counted to 'em for righteousness, which shows plainly that 'tis of grace, as Romans 4:2–5. And besides, reason would tell 'em that nothing else but perfect obedience was a righteousness in itself, or could be accepted as such any otherwise than by grace. The contrary is absurd. They could not think that the breaches of the law could be forgiven without grace, or that that partial obedience that there was could be accepted as a conformity without grace, and the many severe threatenings and declarations of God's strict justice and jealousy that were contained elsewhere in the law sufficiently guarded against any such interpretation. So that, though the particular ground or reason of the acceptance of a sincere obedience as a righteousness was not explained, viz. that Christ has covered the defects, or done them away in his blood, and put a value upon our good works by his merits, yet it was revealedJE deleted "sufficiently." in the general that it was of mere grace.</w:t>
      </w:r>
    </w:p>
    <w:p>
      <w:pPr>
        <w:pStyle w:val="BodyText"/>
      </w:pPr>
      <w:r>
        <w:t xml:space="preserve">And this is not inconsistent with what I have written in "Miscellanies," no. 647,</w:t>
      </w:r>
      <w:r>
        <w:rPr>
          <w:i/>
          <w:iCs/>
        </w:rPr>
        <w:t xml:space="preserve">Works, 18</w:t>
      </w:r>
      <w:r>
        <w:t xml:space="preserve">, 187–88. viz. that to suppose obedience the condition of being in Christ, as a moral fitness for it, is contrary to the doctrine of justification by faith alone.JE crossed out the following: "because that doctrine either derogates from the freedom of grace or our dependence on Christ, for if it be a condition of being in Christ as a moral fitness, then either 'tis not of grace."</w:t>
      </w:r>
    </w:p>
    <w:p>
      <w:pPr>
        <w:pStyle w:val="BodyText"/>
      </w:pPr>
      <w:r>
        <w:t xml:space="preserve">Because what is here said of obedience being accepted as a righteousness is only general, of which the doctrine of justification by Christ in the New Testament is a particular explication, it explains the reason and manner of what is here generally revealed. But the doctrine opposed in the forementioned 647th "Reflection" is directly contrary to that gospel explication.JE's vertical "use line" ends with this paragraph; "Reflections" was JE's early title for the "Miscellanies."</w:t>
      </w:r>
    </w:p>
    <w:p>
      <w:pPr>
        <w:pStyle w:val="BodyText"/>
      </w:pPr>
      <w:r>
        <w:t xml:space="preserve">In the originalתִּהְיֶה־לָּנוּ צְדָקָה it is, "Righteousness shall be to us," or "with us." In the Septuagintἐλεημοσύνη ἔσται ἡμῖν. it is, "Mercy shall be to us," which rendering of the Septuagint seems to be the true meaning. "For as the Hebrew word rendered 'righteousness' is very often put for mercy (Psalms 24:5, and Psalms 36:10, and Psalms 51:14; Proverbs 10:2, and Proverbs 11:4; Daniel 9:16, etc.), so this sense seems best to agree with the Scripture use of this phrase, in which 'righteousness' seldom or never, but grace and mercy frequently, are said to be 'to us' or</w:t>
      </w:r>
    </w:p>
    <w:p>
      <w:pPr>
        <w:pStyle w:val="SourcePage"/>
      </w:pPr>
      <w:r>
        <w:t xml:space="preserve">[p. 288]</w:t>
      </w:r>
    </w:p>
    <w:p>
      <w:pPr>
        <w:pStyle w:val="BodyText"/>
      </w:pPr>
      <w:r>
        <w:t xml:space="preserve">'with us,' as 2 Samuel 15:20, Psalms 89:24, Proverbs 14:22, Galatians 6:16, 2 John 3. And with the foregoing verse and argument, God, saith he, 'commanded us these things, for our good, that he might preserve us alive, as it is this day' [Deuteronomy 6:24]. And, saith he in this verse, This is not all, for as he hath done us good, so he will go on to do us more and more good; and God's mercy shall be to us, or with us, the remainder of our lives, and forever, 'if we observe,' etc." See Poole's </w:t>
      </w:r>
      <w:r>
        <w:rPr>
          <w:i/>
          <w:iCs/>
        </w:rPr>
        <w:t xml:space="preserve">Annotations</w:t>
      </w:r>
      <w:r>
        <w:t xml:space="preserve">.</w:t>
      </w:r>
      <w:r>
        <w:rPr>
          <w:i/>
          <w:iCs/>
        </w:rPr>
        <w:t xml:space="preserve">Annotations, I</w:t>
      </w:r>
      <w:r>
        <w:t xml:space="preserve">, no pagination. A great confirmation of this explanation is Jeremiah 51:10, where the Prophet, speaking of the deliverance of the Jews out of Babylon, says, "The Lord hath brought forth our righteousness. Come, and let us declare in Zion the work of the Lord our God"; especially if we consider this verse with other parts of this prophecy that are so inconsistent with our understanding [of] it, that they were delivered out of captivity upon the account of their good works.</w:t>
      </w:r>
    </w:p>
    <w:p>
      <w:pPr>
        <w:pStyle w:val="BodyText"/>
      </w:pPr>
      <w:r>
        <w:t xml:space="preserve">The righteousness of God, as his holiness, is in the Old Testament put for his moral perfection in general, which is principally displayed to the children of men in works of mercy to his people. It is to be considered that the grand objection in all the ages of the Old Testament against the moral perfection of God was the affliction and sufferings of the righteous. Therefore often is God's goodness to them, especially in bestowing their most peculiar privileges and highest rewards, called his righteousness, as being that which especially vindicates his moral character from this objection. See Psalms 92:15, with preceding verses. 'Tis to be observed that where God is spoken of as a rock and the proper object of the trust of his people, his righteousness, or moral perfection, is chiefly insisted as what, on the account of which, he is especially called a rock, as in that Psalms 92:15, and Deuteronomy 32:4, 1 Samuel 2:2.This paragraph is a later addition.</w:t>
      </w:r>
    </w:p>
    <w:p>
      <w:pPr>
        <w:pStyle w:val="BodyText"/>
      </w:pPr>
      <w:r>
        <w:t xml:space="preserve">But upon further consideration, I think this is the true meaning. In the original it is, "It shall be righteousness unto us." It signifies as much as that God will remember it, and reward it, and give thee a blessing for it, for whatsoever is rewarded is rewarded as righteous. It seems plainly to signify the contrary of that expression, Deuteronomy 15:9, "and it be sin unto thee," i.e. I will remember it against thee, and punish it, and bring a curse on thee for it. The manner [of] expression in the original is the same. So Deuteronomy 24:15 and 1 Kings 13:34. This is confirmed by Deuteronomy 24:13, compared with Deuteronomy 24:15, and Psalms 106:31.This paragraph is another later addition.</w:t>
      </w:r>
    </w:p>
    <w:p>
      <w:pPr>
        <w:pStyle w:val="BodyText"/>
      </w:pPr>
      <w:r>
        <w:t xml:space="preserve">When it is said, 1 Kings 13:34, "And this thing became sin to the house</w:t>
      </w:r>
    </w:p>
    <w:p>
      <w:pPr>
        <w:pStyle w:val="SourcePage"/>
      </w:pPr>
      <w:r>
        <w:t xml:space="preserve">[p. 289]</w:t>
      </w:r>
    </w:p>
    <w:p>
      <w:pPr>
        <w:pStyle w:val="BodyText"/>
      </w:pPr>
      <w:r>
        <w:t xml:space="preserve">of Jeroboam, to cut it off," etc., the meaning is not that this thing was looked up [on] asJE deleted "a deserving cause. what properly merited punishment, for so does all sin deserve to be punished as sin. But the meaning is that this should be remembered against Jeroboam and his family by God in his providence as therein appearing sinners, wicked men, and God's enemies, and shall be treated accordingly. So here when it is said, this "shall be our righteousness," 'tis not meant this shall be esteemed as the thing which properly merits or recommends to God's favor and a title to happiness, but that this God shall as it were remember and set before his eyes in his providence as an evidence of our being righteous, and his treating us accordingly as good men, God's friends. When God takes occasion from men's works, which manifest 'em to be good men, to treat 'em accordingly, then their good works, in the sense of this text, prove to be righteousness unto them. But that is not the same thing as to be the price that recommends and gives title to God's favor, and that happiness which is the fruit of it.</w:t>
      </w:r>
    </w:p>
    <w:p>
      <w:pPr>
        <w:pStyle w:val="BodyText"/>
      </w:pPr>
      <w:r>
        <w:t xml:space="preserve">See "Controversial Papers," p. 153b.This reference is a later addition. JE's reference is to a discussion of the words צֶדֶק and צְדָקָה, translated "righteous" and "righteousness," as properly forensic terms, in a subsection of the notebook entitled "Of the Meaning of the Words 'Righteous,' 'Righteousness,' etc. in the Old Testament." He notes that these are sometimes "put for that reward which the good judge assigns to the good," as in Deuteronomy 6:25. Other times they are "put for that in the person judged, to which the judge annexes the reward of righteousness." JE's discussion in the "Controversies" Notebook cross-references this location in the "Blank Bible" ("'Controversies' Notebook: Justification," </w:t>
      </w:r>
      <w:r>
        <w:rPr>
          <w:i/>
          <w:iCs/>
        </w:rPr>
        <w:t xml:space="preserve">Works, 21</w:t>
      </w:r>
      <w:r>
        <w:t xml:space="preserve">, 347).</w:t>
      </w:r>
    </w:p>
    <w:p>
      <w:pPr>
        <w:pStyle w:val="BodyText"/>
      </w:pPr>
      <w:r>
        <w:t xml:space="preserve">It is evident it was the manner of the Hebrews, with regard to many things of a moral nature, to call the fruit, consequence, or recompense of a thing by the same name with the thing itself. So the punishment of sin, or that misery that is the consequence of it, is often called by the same [name] of sin. Besides the places which have been already mentioned, we may to the purpose observe Job 4:8. "They that plow iniquity, and sow wickedness, shall reap the same." Psalms 7:14, "Behold, he travaileth with iniquity, and hath conceived mischief, and brought forth falsehood." Proverbs 22:8, "He that soweth iniquity shall reap vanity." Hosea 10:13, "Ye have plowed wickedness; ye have reaped iniquity." 1 Samuel 24:12–13, "The Lord shall avenge me of thee, but mine hand shall not be upon thee. As saith the proverb of the ancients, Wickedness proceedeth from the wicked, but mine hand shall not be upon thee," i.e. misery proceedeth from the wicked, is the fruit produced by their wickedness. Proverbs 16:5, "Though hand join in hand, he shall not be unpunished." In the</w:t>
      </w:r>
    </w:p>
    <w:p>
      <w:pPr>
        <w:pStyle w:val="SourcePage"/>
      </w:pPr>
      <w:r>
        <w:t xml:space="preserve">[p. 290]</w:t>
      </w:r>
    </w:p>
    <w:p>
      <w:pPr>
        <w:pStyle w:val="BodyText"/>
      </w:pPr>
      <w:r>
        <w:t xml:space="preserve">originalיִנָּקֶה לאֹ it is, "shall not be held innocent." Proverbs 28:20, "A faithful man shall abound with blessings, but he that maketh haste to be rich shall not be innocent," shall not be unpunished. That is much the most probable and natural sense. Proverbs 10:16, "The labor of the righteous tendeth to life, the fruit of the wicked to sin."This paragraph is another later addition. The next four paragraphs are another later addition.</w:t>
      </w:r>
    </w:p>
    <w:p>
      <w:pPr>
        <w:pStyle w:val="BodyText"/>
      </w:pPr>
      <w:r>
        <w:t xml:space="preserve">So the verbs "sin," "err," etc., are often used to incur or suffer punishment, calamity, or misery. Proverbs 10:17, "He is in the way of life that keepeth instruction, but he that refuseth reproof erreth." See the foregoing verse. Proverbs 14:21–22, "He that despiseth his neighbor sinneth; but he that hath mercy on the poor, happy is he. Do they not err that devise evil? But mercy and truth shall be to them that devise good." Proverbs 19:2, "Also, that the soul be without knowledge is not good, and he that hasteth with his feet sinneth." See Job 5:24.JE crossed out a cue sign here pointing to "The words </w:t>
      </w:r>
      <w:r>
        <w:rPr>
          <w:i/>
          <w:iCs/>
        </w:rPr>
        <w:t xml:space="preserve">aven</w:t>
      </w:r>
      <w:r>
        <w:t xml:space="preserve">…"</w:t>
      </w:r>
    </w:p>
    <w:p>
      <w:pPr>
        <w:pStyle w:val="BodyText"/>
      </w:pPr>
      <w:r>
        <w:t xml:space="preserve">So the word "folly" is put for that confusion and misery that is the fruit and end of folly. Proverbs 16:22, "Understanding is a wellspring of life unto him that hath it, but the instruction of fools is folly." But see not.JE interlined these last three words. He marked the paragraph with a vertical line in the middle of the entry.</w:t>
      </w:r>
    </w:p>
    <w:p>
      <w:pPr>
        <w:pStyle w:val="BodyText"/>
      </w:pPr>
      <w:r>
        <w:t xml:space="preserve">TheJE crossed out a cue sign at the front of this word, pointing back to the end of the second last paragraph. words </w:t>
      </w:r>
      <w:r>
        <w:rPr>
          <w:i/>
          <w:iCs/>
        </w:rPr>
        <w:t xml:space="preserve">aven</w:t>
      </w:r>
      <w:r>
        <w:t xml:space="preserve">אָוֶן and </w:t>
      </w:r>
      <w:r>
        <w:rPr>
          <w:i/>
          <w:iCs/>
        </w:rPr>
        <w:t xml:space="preserve">gnauvel</w:t>
      </w:r>
      <w:r>
        <w:t xml:space="preserve">,עָוֶל etc., which properly signify iniquity, are often put for calamity in the Hebrew Bible, as Proverbs 22:8, Job 5:6 and Job 15:35, Isaiah 59:4–5. Proverbs 12:21, "There shall no evil happen to the just" (no iniquity, </w:t>
      </w:r>
      <w:r>
        <w:rPr>
          <w:i/>
          <w:iCs/>
        </w:rPr>
        <w:t xml:space="preserve">aven</w:t>
      </w:r>
      <w:r>
        <w:t xml:space="preserve">), "but the wicked shall be filled with mischief." Jeremiah 4:15; Psalms 55:10; Psalms 90:10, "labor and </w:t>
      </w:r>
      <w:r>
        <w:rPr>
          <w:i/>
          <w:iCs/>
        </w:rPr>
        <w:t xml:space="preserve">sorrow</w:t>
      </w:r>
      <w:r>
        <w:t xml:space="preserve">" (</w:t>
      </w:r>
      <w:r>
        <w:rPr>
          <w:i/>
          <w:iCs/>
        </w:rPr>
        <w:t xml:space="preserve">aven</w:t>
      </w:r>
      <w:r>
        <w:t xml:space="preserve">); Habakkuk 1:3 and Habakkuk 3:7.</w:t>
      </w:r>
    </w:p>
    <w:p>
      <w:pPr>
        <w:pStyle w:val="BodyText"/>
      </w:pPr>
      <w:r>
        <w:t xml:space="preserve">So the words translated "vanity," they seem indifferently to signify both sin and misery.</w:t>
      </w:r>
    </w:p>
    <w:p>
      <w:pPr>
        <w:pStyle w:val="BodyText"/>
      </w:pPr>
      <w:r>
        <w:t xml:space="preserve">"And it shall be our righteousness." No more can be understood by it than that it shall be a sign and evidence of our righteousness. All that Moses intended by it was that it would be sure sign and token that we are accepted and justified of God. Such a manner of expression is often used in Scripture. Things are said to be this or that, when it is only intended that it is a sign or token of it.This paragraph is a separate entry. JE marked it with two large "X" s, perhaps because of its close parallel with materials in the second paragraph at the beginning of the Deuteronomy 6:25 entry.</w:t>
      </w:r>
    </w:p>
    <w:p>
      <w:pPr>
        <w:pStyle w:val="SourcePage"/>
      </w:pPr>
      <w:r>
        <w:t xml:space="preserve">[p. 291]</w:t>
      </w:r>
    </w:p>
    <w:p>
      <w:pPr>
        <w:pStyle w:val="BodyText"/>
      </w:pPr>
      <w:r>
        <w:t xml:space="preserve">Deuteronomy 7:2.] See SSS on Joshua 9:15.Poole, </w:t>
      </w:r>
      <w:r>
        <w:rPr>
          <w:i/>
          <w:iCs/>
        </w:rPr>
        <w:t xml:space="preserve">Synopsis Criticorum, I</w:t>
      </w:r>
      <w:r>
        <w:t xml:space="preserve"> (London, 1669), Pt. 1, cols. 957–58.</w:t>
      </w:r>
    </w:p>
    <w:p>
      <w:pPr>
        <w:pStyle w:val="BodyText"/>
      </w:pPr>
      <w:r>
        <w:t xml:space="preserve">Deuteronomy 8:4. "Thy raiment waxed not old upon thee."] Which probably was a type of the durableness of the spiritual clothing of the spiritual Israel in their journey through the wilderness of this world towards the heavenly Canaan. The saints' grace or righteousness is often represented as their clothing. "Neither did thy foot swell." If their feet had swelled, they would not have been able to go any further. But the righteous shall be enabled to hold on his way; and God will keep the feet of his saints, and establish their goings. This seems to be the chief reason why this is remarked, viz. because it was a type. For in itself it seems no very remarkable thing that their foot did not swell, for they lay still most of the time, and did not travel at all; and when they did, it is probable it was not by long journeys, but as the women and children could bear. 'Tis not likely that they traveled more in that forty [years] than is common for men of settled habitations to travel in such a space of time. It was in itself remarkable on no other account than this, that the ways were exceeding rough, representing the way of the saints towards heaven. Their way is full of difficulties and obstacles, but God will enable 'em to go through 'em all.</w:t>
      </w:r>
    </w:p>
    <w:p>
      <w:pPr>
        <w:pStyle w:val="BodyText"/>
      </w:pPr>
      <w:r>
        <w:t xml:space="preserve">Deuteronomy 8:17.] If it was so dangerous, and a thing so much to be guarded against, then undoubtedly it is very ill and very dangerous for persons to ascribe their title to the blessings of the heavenly Canaan to their own strength. God led the people through the great and terrible wilderness before he brought 'em to Canaan, to show 'em their own weakness and impotency, to fit ['em] for the comforts of that good land. They that ascribed their possession of Canaan to their own strength, it was a sign that their hearts were lifted up, and that they did not humbly rely on God (Deuteronomy 8:14). And so it was a sign that their hearts were not upright in them, and so if they ascribed it to their own righteousness, as Deuteronomy 9:4–6. See Habakkuk 2:4.</w:t>
      </w:r>
    </w:p>
    <w:p>
      <w:pPr>
        <w:pStyle w:val="BodyText"/>
      </w:pPr>
      <w:r>
        <w:t xml:space="preserve">Deuteronomy 9:5. "And that he may perform the word which the Lord sware unto thy fathers, Abraham, Isaac, and Jacob."] Abraham, Isaac, and Jacob herein are types of Christ. God saves us, not for our righteousness, but that he may perform the promise which he made to Christ, our spiritual father, in the covenant of redemption.</w:t>
      </w:r>
    </w:p>
    <w:p>
      <w:pPr>
        <w:pStyle w:val="BodyText"/>
      </w:pPr>
      <w:r>
        <w:t xml:space="preserve">Deuteronomy 9:21. "And I cast the dust thereof into the brook that descended out of the mount."] This brook in all probability was the water out of the rock,</w:t>
      </w:r>
    </w:p>
    <w:p>
      <w:pPr>
        <w:pStyle w:val="SourcePage"/>
      </w:pPr>
      <w:r>
        <w:t xml:space="preserve">[p. 292]</w:t>
      </w:r>
    </w:p>
    <w:p>
      <w:pPr>
        <w:pStyle w:val="BodyText"/>
      </w:pPr>
      <w:r>
        <w:t xml:space="preserve">for that rock was in Mount Horeb (Exodus 17:1–8), the mount that is here spoken of, as in Deuteronomy 9:8. If there had been any other brook there before, it would not be said that "there was no water for the people to drink," as Exodus 17:1. There would have been no such murmuring for want of water, nor would there have been occasion to fetch water out of the rock. From the dryness of the place, the mountain was called Horeb, which signifies dryness. This brook that came forth out of the rock, and that descended out of the mount of God, was a type of the Holy Spirit, the same with Ezekiel's waters that come out of the temple [Ezekiel 47:1–12], and the same with the "pure river of water of life that proceeded out of the throne of God and the Lamb" [Revelation 22:1], and the same with those "rivers of living water," spoken of, John 7:38–39, which we are there told is meant of the Holy Spirit. The idol of the children of Israel is ground to powder, and the dust of it cast into this brook, to signify that 'tis by God's Spirit that God consumes idols, and destroys the kingdom of Satan. The same seems to be signified by Hezekiah's casting idolatrous altars into the brook that watered Jerusalem, God's holy city. 2 Chronicles 30:14, "And they arose and took away the altars that were in Jerusalem, and all the altars for incense took they away, and cast them into the brook Kidron." See also 2 Chronicles 29:16.This reference is a later addition. We are told, Exodus 32:20, that Moses "made the children of Israel drink" of the water, but that was no otherwise than as he strewed the dust on that brook, which the congregation wholly depended on for drink, and so were obliged to drink of it. Their drinking that water in which their idol was consumed was a type of repentance, in which men are made partakers of and have the influences of that Spirit that destroys those sins, and consumes those idols that they formerly were devoted and addicted to.</w:t>
      </w:r>
    </w:p>
    <w:p>
      <w:pPr>
        <w:pStyle w:val="BodyText"/>
      </w:pPr>
      <w:r>
        <w:t xml:space="preserve">There is another thing also that perhaps is more especially intended by that which we have here an account of. There seems to be a special respect to this, Psalms 99:8, speaking of Moses and Aaron." Thou answeredst them, O Lord our God. Thou wast a God that forgavest them, though thou tookest vengeance of their inventions, "which is agreeable to the history of this affair in the Exodus 32, where we have an account of God's pardoning the people on Moses' intercession, but vengeance was taken on the calf they had made. The idols of the people are called their" inventions. "So Psalms 106:28–29." They joined themselves also unto Baal-peor, and ate the sacrifices of the dead. Thus they provoked him to anger with their inventions." And Psalms 106:38–39, " They sacrificed</w:t>
      </w:r>
    </w:p>
    <w:p>
      <w:pPr>
        <w:pStyle w:val="SourcePage"/>
      </w:pPr>
      <w:r>
        <w:t xml:space="preserve">[p. 293]</w:t>
      </w:r>
    </w:p>
    <w:p>
      <w:pPr>
        <w:pStyle w:val="BodyText"/>
      </w:pPr>
      <w:r>
        <w:t xml:space="preserve">unto the idols of Canaan, and the land was polluted with blood. Thus they were defiled with their own works, and went a-whoring with their own inventions." God's fierce wrath and vengeance was typically executed to the full on the golden calf. Those things were done to it that are made use of to signify the merciless executions of God's wrath in the perfect destruction of him that is under guilt. Moses "burnt it with fire, and stamped it, and ground it" to powder, beat it "very small, even till it was as small as dust." And that brook that this dust was mixed with signified the blood of Christ, for it was as it were the bleeding of that rock that had been wounded by the rod that smote it; and that rock was Christ. The calf, in thus having vengeance executed upon it, being cast in its utter destruction into this brook, signifying that the sin of those who are pardoned of God has full vengeance taken on it in the blood of Christ, their calf is here called </w:t>
      </w:r>
      <w:r>
        <w:rPr>
          <w:i/>
          <w:iCs/>
        </w:rPr>
        <w:t xml:space="preserve">their sin</w:t>
      </w:r>
      <w:r>
        <w:t xml:space="preserve">. The water of this brook was the drink of the children of Israel with this destroyed and ruined calf in it. And thus it is that believers do by faith drink the blood of Christ, viz. as an atonement for their sins, or as that in which their sin is fully punished, and perfectly destroyed, and justice fully satisfied.This paragraph is a later addition.</w:t>
      </w:r>
    </w:p>
    <w:p>
      <w:pPr>
        <w:pStyle w:val="BodyText"/>
      </w:pPr>
      <w:r>
        <w:t xml:space="preserve">Deuteronomy 10:6. "The children of Jaakan."] Who this Jaakan was, see SSS.Poole, </w:t>
      </w:r>
      <w:r>
        <w:rPr>
          <w:i/>
          <w:iCs/>
        </w:rPr>
        <w:t xml:space="preserve">Synopsis Criticorum, I</w:t>
      </w:r>
      <w:r>
        <w:t xml:space="preserve"> (London, 1669), Pt. 1, cols. 778–79.</w:t>
      </w:r>
    </w:p>
    <w:p>
      <w:pPr>
        <w:pStyle w:val="BodyText"/>
      </w:pPr>
      <w:r>
        <w:t xml:space="preserve">Deuteronomy 10:14–15.] See "Miscellanies," no. 1116.</w:t>
      </w:r>
      <w:r>
        <w:rPr>
          <w:i/>
          <w:iCs/>
        </w:rPr>
        <w:t xml:space="preserve">Works, 20</w:t>
      </w:r>
      <w:r>
        <w:t xml:space="preserve">, 492.</w:t>
      </w:r>
    </w:p>
    <w:p>
      <w:pPr>
        <w:pStyle w:val="BodyText"/>
      </w:pPr>
      <w:r>
        <w:t xml:space="preserve">Deuteronomy 10:18. "The fatherless and the widow, and loveth the strangers."] From the many things in the law of Moses to this purpose, the heathen nations seem to have received the same notion. "So speaks EumaeusThe faithful swineherd of Odysseus in Homer's </w:t>
      </w:r>
      <w:r>
        <w:rPr>
          <w:i/>
          <w:iCs/>
        </w:rPr>
        <w:t xml:space="preserve">Odyssey</w:t>
      </w:r>
      <w:r>
        <w:t xml:space="preserve">. unto Ulysses, when he entertained him as a poor stranger. 'O stranger! It is not lawful for me, though one should come more miserable than thou art, to dishonor or disregard a stranger; for strangers and poor belong to the care of God.'" See Owen on Hebrews 13:2, p. 207e.John Owen, Hebrews 11–13.</w:t>
      </w:r>
    </w:p>
    <w:p>
      <w:pPr>
        <w:pStyle w:val="BodyText"/>
      </w:pPr>
      <w:r>
        <w:t xml:space="preserve">Deuteronomy 11:10.] SSS.Poole, </w:t>
      </w:r>
      <w:r>
        <w:rPr>
          <w:i/>
          <w:iCs/>
        </w:rPr>
        <w:t xml:space="preserve">Synopsis Criticorum, I</w:t>
      </w:r>
      <w:r>
        <w:t xml:space="preserve"> (London, 1669), Pt. 1, cols. 782–83.</w:t>
      </w:r>
    </w:p>
    <w:p>
      <w:pPr>
        <w:pStyle w:val="SourcePage"/>
      </w:pPr>
      <w:r>
        <w:t xml:space="preserve">[p. 294]</w:t>
      </w:r>
    </w:p>
    <w:p>
      <w:pPr>
        <w:pStyle w:val="BodyText"/>
      </w:pPr>
      <w:r>
        <w:t xml:space="preserve">Deuteronomy 11:24.] The land was not given in this extent, but a small part of it, till David's time. Then first the people had given 'em the promised land fully, though the people probably expected immediately upon their entering into the land. This is an instance of the gradual fulfillment of the promises that God makes to his church. So the promises made toJE deleted "the Jews." God's people when they should return from Babylon, in the main things contained in them, were not fulfilled till Christ came, and will not have their fullest accomplishment till the last calling of the Jews. So the blessings that 'tis so often promised should come by the Messiah are principally deferred till after the destruction of Antichrist.</w:t>
      </w:r>
    </w:p>
    <w:p>
      <w:pPr>
        <w:pStyle w:val="BodyText"/>
      </w:pPr>
      <w:r>
        <w:t xml:space="preserve">Deuteronomy 12:2. "Green tree."] SSS.Poole, </w:t>
      </w:r>
      <w:r>
        <w:rPr>
          <w:i/>
          <w:iCs/>
        </w:rPr>
        <w:t xml:space="preserve">Synopsis Criticorum, I</w:t>
      </w:r>
      <w:r>
        <w:t xml:space="preserve"> (London, 1669), Pt. 1, col. 785.</w:t>
      </w:r>
    </w:p>
    <w:p>
      <w:pPr>
        <w:pStyle w:val="BodyText"/>
      </w:pPr>
      <w:r>
        <w:t xml:space="preserve">Deuteronomy 12:3. "Pillars."] Note on Genesis 28:11–12, at the latter end.</w:t>
      </w:r>
    </w:p>
    <w:p>
      <w:pPr>
        <w:pStyle w:val="BodyText"/>
      </w:pPr>
      <w:r>
        <w:t xml:space="preserve">Deuteronomy 12:5.] God forbore to choose him a place in Israel for his settled habitation to place his name there till the days of David, which was a manifestation of the displeasure of God against that people for their frequent transgressions and apostasies. HeI.e. God. refused to settle his abode among them as long as they remained soMS: "to." unsteady in his service and so perverse in their ways, but walked in a tent and in a tabernacle, as ready to depart, or at least undetermined whether to stay with them or not, and yet in his great goodness loath to leave them, but at last did actually depart from them when he forsook the tabernacle of Shiloh. But remembering his covenant with Abraham, Isaac, and Jacob, he returned again, but then stayed in the border of the land, as though it was to see whether they would reform or no before he would again enter in amongst them. But when on long trial it proved that they never were like to appear worthy that he should be with them, at length David, a great typical mediator, appeared. God for his sake came into the midst of the land, and chose him a place in Israel "to put his name there," and took up his settled abode there, and instead of a tent dwelt in a temple. God speaks of it to David as an instance of his peculiar favor to him that he now at length consented to settle his abode, that he had never moved any such thing before, andGrosart overwrote this word with "David." had spoken of having an house built for him (2 Samuel 7).</w:t>
      </w:r>
    </w:p>
    <w:p>
      <w:pPr>
        <w:pStyle w:val="SourcePage"/>
      </w:pPr>
      <w:r>
        <w:t xml:space="preserve">[p. 295]</w:t>
      </w:r>
    </w:p>
    <w:p>
      <w:pPr>
        <w:pStyle w:val="BodyText"/>
      </w:pPr>
      <w:r>
        <w:t xml:space="preserve">And [God]This is Grosart's interpolation. there declares that for his sake heHere Grosart overwrote an illegible word with "he." would show favor to Israel, "and would plant 'em, that they might dwell in a place of their own," etc. Deuteronomy 12:10]; and it is often mentioned afterwards as the reason why he did not cast off Israel.</w:t>
      </w:r>
    </w:p>
    <w:p>
      <w:pPr>
        <w:pStyle w:val="BodyText"/>
      </w:pPr>
      <w:r>
        <w:t xml:space="preserve">This is another instance of God's deferring the accomplishment of that which, by the manner of prediction, was expected to be accomplished immediately upon their being settled in their own land. (See note on Deuteronomy 11:24.) So Daniel seemed to expect an immediate accomplishment of the glorious things that were to be brought in by the Messiah on the return of the Jews from Babylon. See note on Daniel 9:23–24. So the primitive Christians seemed to expect Christ's last coming to accompany the destruction of Jerusalem.</w:t>
      </w:r>
    </w:p>
    <w:p>
      <w:pPr>
        <w:pStyle w:val="BodyText"/>
      </w:pPr>
      <w:r>
        <w:t xml:space="preserve">Deuteronomy 12:8.] SSS.Poole, </w:t>
      </w:r>
      <w:r>
        <w:rPr>
          <w:i/>
          <w:iCs/>
        </w:rPr>
        <w:t xml:space="preserve">Synopsis Criticorum, I</w:t>
      </w:r>
      <w:r>
        <w:t xml:space="preserve"> (London, 1669), Pt. 1, col. 785.</w:t>
      </w:r>
    </w:p>
    <w:p>
      <w:pPr>
        <w:pStyle w:val="BodyText"/>
      </w:pPr>
      <w:r>
        <w:t xml:space="preserve">Deuteronomy 12:20.] See no. 144.</w:t>
      </w:r>
      <w:r>
        <w:rPr>
          <w:i/>
          <w:iCs/>
        </w:rPr>
        <w:t xml:space="preserve">Works, 15</w:t>
      </w:r>
      <w:r>
        <w:t xml:space="preserve">, 91.</w:t>
      </w:r>
    </w:p>
    <w:p>
      <w:pPr>
        <w:pStyle w:val="BodyText"/>
      </w:pPr>
      <w:r>
        <w:t xml:space="preserve">Deuteronomy 12:32. "What thing soever," etc.] A most clear text, considered with the preceding part of the chapter, against adding rites and ceremonies of divine worship to those that are commanded of God.</w:t>
      </w:r>
    </w:p>
    <w:p>
      <w:pPr>
        <w:pStyle w:val="BodyText"/>
      </w:pPr>
      <w:r>
        <w:t xml:space="preserve">Deuteronomy 14:1.] SSS.Poole, </w:t>
      </w:r>
      <w:r>
        <w:rPr>
          <w:i/>
          <w:iCs/>
        </w:rPr>
        <w:t xml:space="preserve">Synopsis Criticorum, I</w:t>
      </w:r>
      <w:r>
        <w:t xml:space="preserve"> (London, 1669), Pt. 1, col. 790.</w:t>
      </w:r>
    </w:p>
    <w:p>
      <w:pPr>
        <w:pStyle w:val="BodyText"/>
      </w:pPr>
      <w:r>
        <w:t xml:space="preserve">Deuteronomy 14:28–29.] Deuteronomy 14:28–29, SSS </w:t>
      </w:r>
      <w:r>
        <w:rPr>
          <w:i/>
          <w:iCs/>
        </w:rPr>
        <w:t xml:space="preserve">in loc</w:t>
      </w:r>
      <w:r>
        <w:t xml:space="preserve">., and on Deuteronomy 12:17 and Deuteronomy 26:12.Ibid, cols. 794, 786–87, 851.</w:t>
      </w:r>
    </w:p>
    <w:p>
      <w:pPr>
        <w:pStyle w:val="BodyText"/>
      </w:pPr>
      <w:r>
        <w:t xml:space="preserve">Deuteronomy 15:9. "And it be sin unto thee."] Sin here is put for calamity, misery, or ruin, because that is the consequence of sin. Thus the word sin is often used in Scripture. So Deuteronomy 24:15. "Lest he cry against thee unto the Lord, and it be sin unto thee." So Deuteronomy 23:21–22. "For the Lord thy God will surely require it of thee, and it would be sin in thee." 1 Kings 12:30, "And this thing became sin, for the people went to worship the one, even unto Dan." 1 Kings 13:34, "And this thing became sin unto the house of Jeroboam, even to cut it off, and to destroy it from the face of the earth." Psalms 109:7, "Let his prayer become sin." Proverbs 10:16, "The labor of the</w:t>
      </w:r>
    </w:p>
    <w:p>
      <w:pPr>
        <w:pStyle w:val="SourcePage"/>
      </w:pPr>
      <w:r>
        <w:t xml:space="preserve">[p. 296]</w:t>
      </w:r>
    </w:p>
    <w:p>
      <w:pPr>
        <w:pStyle w:val="BodyText"/>
      </w:pPr>
      <w:r>
        <w:t xml:space="preserve">righteous tendeth to life; the fruit of the wicked to sin." So probably it is to be understood. Proverbs 24:9, "The thought of foolishness is sin." (See note on that place.) See also Hosea 8:11.</w:t>
      </w:r>
    </w:p>
    <w:p>
      <w:pPr>
        <w:pStyle w:val="BodyText"/>
      </w:pPr>
      <w:r>
        <w:t xml:space="preserve">So "iniquity" is a word often used in like manner in Scripture to signify both sin and its punishment, both moral evil and natural evil, or misery and destruction.</w:t>
      </w:r>
    </w:p>
    <w:p>
      <w:pPr>
        <w:pStyle w:val="BodyText"/>
      </w:pPr>
      <w:r>
        <w:t xml:space="preserve">Deuteronomy 16:9–11.] Concerning this feast of Pentecost, see Mather on the </w:t>
      </w:r>
      <w:r>
        <w:rPr>
          <w:i/>
          <w:iCs/>
        </w:rPr>
        <w:t xml:space="preserve">Types</w:t>
      </w:r>
      <w:r>
        <w:t xml:space="preserve">,See JE's entry on Leviticus 23:15–17. and also my notes on Psalms 68:8–9, no. 210, </w:t>
      </w:r>
      <w:r>
        <w:rPr>
          <w:i/>
          <w:iCs/>
        </w:rPr>
        <w:t xml:space="preserve">Corol</w:t>
      </w:r>
      <w:r>
        <w:t xml:space="preserve">. 1.</w:t>
      </w:r>
      <w:r>
        <w:rPr>
          <w:i/>
          <w:iCs/>
        </w:rPr>
        <w:t xml:space="preserve">Works, 15</w:t>
      </w:r>
      <w:r>
        <w:t xml:space="preserve">, 136–39.</w:t>
      </w:r>
    </w:p>
    <w:p>
      <w:pPr>
        <w:pStyle w:val="BodyText"/>
      </w:pPr>
      <w:r>
        <w:t xml:space="preserve">Deuteronomy 16:16. "They shall not appear before the Lord empty."] SSS.Poole, </w:t>
      </w:r>
      <w:r>
        <w:rPr>
          <w:i/>
          <w:iCs/>
        </w:rPr>
        <w:t xml:space="preserve">Synopsis Criticorum, I</w:t>
      </w:r>
      <w:r>
        <w:t xml:space="preserve"> (London, 1669), Pt. 1, col. 802.</w:t>
      </w:r>
    </w:p>
    <w:p>
      <w:pPr>
        <w:pStyle w:val="BodyText"/>
      </w:pPr>
      <w:r>
        <w:t xml:space="preserve">Deuteronomy 17:8. "Between blood and blood."] SSS.Ibid., cols. 805–6.</w:t>
      </w:r>
    </w:p>
    <w:p>
      <w:pPr>
        <w:pStyle w:val="BodyText"/>
      </w:pPr>
      <w:r>
        <w:t xml:space="preserve">Deuteronomy 17:14–15.] In what is said here about a king, we have a plain instance of God's suffering the people to do that which yet he did not approve of, parallel to the instance Christ mentions, Matthew 19:8. For when the people did the very thing here spoken of, when they said, "I will set a king over me, like as all the nations that are about me," God manifestedMS: "manifest." his great disapprobation of it (1 Samuel 8:6–8 and 1 Samuel 12:16–19).</w:t>
      </w:r>
    </w:p>
    <w:p>
      <w:pPr>
        <w:pStyle w:val="BodyText"/>
      </w:pPr>
      <w:r>
        <w:t xml:space="preserve">Deuteronomy 17:16.] See Bp. Sherlock's </w:t>
      </w:r>
      <w:r>
        <w:rPr>
          <w:i/>
          <w:iCs/>
        </w:rPr>
        <w:t xml:space="preserve">Use and Intent of Prophecy</w:t>
      </w:r>
      <w:r>
        <w:t xml:space="preserve">, p. 370, taken with the rest of that dissertation.Sherlock notes that even though all other nations fought with horses and chariots, God had forbidden the Israelites to do so. He writes, "When God forbad his People the use of Horses and Chariots, he promised that </w:t>
      </w:r>
      <w:r>
        <w:rPr>
          <w:i/>
          <w:iCs/>
        </w:rPr>
        <w:t xml:space="preserve">He</w:t>
      </w:r>
      <w:r>
        <w:t xml:space="preserve"> would be to them instead of Horses and Chariots. This Law therefore was to be a standing Trial of Prince and People, whether they had Trust and Confidence in God their Deliverer." Dissertation IV, "Christ's Entry into Jerusalem" (</w:t>
      </w:r>
      <w:r>
        <w:rPr>
          <w:i/>
          <w:iCs/>
        </w:rPr>
        <w:t xml:space="preserve">Use and Intent of Prophecy</w:t>
      </w:r>
      <w:r>
        <w:t xml:space="preserve">, 5th ed.), occupies pp. 361–87.</w:t>
      </w:r>
    </w:p>
    <w:p>
      <w:pPr>
        <w:pStyle w:val="BodyText"/>
      </w:pPr>
      <w:r>
        <w:t xml:space="preserve">Deuteronomy 18:3. "The maw."] SSS.Poole, </w:t>
      </w:r>
      <w:r>
        <w:rPr>
          <w:i/>
          <w:iCs/>
        </w:rPr>
        <w:t xml:space="preserve">Synopsis Criticorum, I</w:t>
      </w:r>
      <w:r>
        <w:t xml:space="preserve"> (London, 1669), Pt. 1, col. 811.</w:t>
      </w:r>
    </w:p>
    <w:p>
      <w:pPr>
        <w:pStyle w:val="BodyText"/>
      </w:pPr>
      <w:r>
        <w:t xml:space="preserve">Deuteronomy 18:10. "Pass through the fire."] SSS.Ibid., cols. 813–14.</w:t>
      </w:r>
    </w:p>
    <w:p>
      <w:pPr>
        <w:pStyle w:val="BodyText"/>
      </w:pPr>
      <w:r>
        <w:t xml:space="preserve">Deuteronomy 18:15. "The Lord thy God will raise up unto thee a prophet," etc.] Let us understand this which way we will, either of Christ the great prophet</w:t>
      </w:r>
    </w:p>
    <w:p>
      <w:pPr>
        <w:pStyle w:val="SourcePage"/>
      </w:pPr>
      <w:r>
        <w:t xml:space="preserve">[p. 297]</w:t>
      </w:r>
    </w:p>
    <w:p>
      <w:pPr>
        <w:pStyle w:val="BodyText"/>
      </w:pPr>
      <w:r>
        <w:t xml:space="preserve">or of those prophets that were successively raised up in Israel, 'tis a great confirmation of the true religion. If we understand it of the latter, it confirms that those prophets that were raised up from time to time and spoke in the name of the Lord, whose writings we have delivered down to us, were true prophets. For it was promised by God by Moses that such there should be; and if there were any, these were they. I believe that respect is here had both to Christ and to the successive prophets in Israel, though the former principally. If it be not here foretold that there should be prophets from time to time in Israel, yet undoubtedly 'tis implicitly foretold in the Deuteronomy 18:22, and in the beginning of the Deuteronomy 30, where the children had rules given to distinguish true prophets from false in all generations, which further confirms that these prophets, whose writings are transmitted to us, were true prophets, and proved so by these rules.</w:t>
      </w:r>
    </w:p>
    <w:p>
      <w:pPr>
        <w:pStyle w:val="BodyText"/>
      </w:pPr>
      <w:r>
        <w:t xml:space="preserve">Among other things mentioned in my "Discourse of the Prophecies of the Messiah" ("Miscellanies," no. 1067, pp. 8 ff.),In "Miscellanies," no. 1067, "Prophecies of the Messiah," JE cited a variety of reasons why the reference to a prophet like unto Moses applied to Christ and not only to the succession of Hebrew prophets who followed Moses. For example, the promised prophet will have "free and friendly intercourse" with God and "immediate access to God." The promise is also made repeatedly "in the singular number." Furthermore, JE noted that the Jews of old understood the prophecy in this manner. They also expected a "great prophet" who would serve as a mediator (pp. 8–15). wherein Christ was a prophet like unto Moses, this may be observed: that Moses was a type of Christ in what God says of him. Numbers 12:6–8, "If there be a prophet among you, I the Lord will make myself known unto him in a vision, and will speak unto him in a dream. My servant Moses is not so.… With him will I speak mouth to mouth, even apparently, and not in dark speeches," in the Hebrew,בְחִידֹת וְלאֹ "not in enigmas." Therein was a remarkable difference between the revelation which Christ introduced, that the gospel was not delivered in it in enigmas, types, and dark representation. But great plainness of speech was used. See SSS.This paragraph is a later addition. Poole, </w:t>
      </w:r>
      <w:r>
        <w:rPr>
          <w:i/>
          <w:iCs/>
        </w:rPr>
        <w:t xml:space="preserve">Synopsis Criticorum, I</w:t>
      </w:r>
      <w:r>
        <w:t xml:space="preserve"> (London, 1669), Pt. 1, cols. 815–16.</w:t>
      </w:r>
    </w:p>
    <w:p>
      <w:pPr>
        <w:pStyle w:val="BodyText"/>
      </w:pPr>
      <w:r>
        <w:t xml:space="preserve">Deuteronomy 18:21.] SSS.Poole, </w:t>
      </w:r>
      <w:r>
        <w:rPr>
          <w:i/>
          <w:iCs/>
        </w:rPr>
        <w:t xml:space="preserve">Synopsis Criticorum, I</w:t>
      </w:r>
      <w:r>
        <w:t xml:space="preserve"> (London, 1669), Pt. 1, col. 817.</w:t>
      </w:r>
    </w:p>
    <w:p>
      <w:pPr>
        <w:pStyle w:val="BodyText"/>
      </w:pPr>
      <w:r>
        <w:t xml:space="preserve">Deuteronomy 20:16–17.] See SSS on Joshua 9:15.Ibid., cols. 957–58.</w:t>
      </w:r>
    </w:p>
    <w:p>
      <w:pPr>
        <w:pStyle w:val="SourcePage"/>
      </w:pPr>
      <w:r>
        <w:t xml:space="preserve">[p. 298]</w:t>
      </w:r>
    </w:p>
    <w:p>
      <w:pPr>
        <w:pStyle w:val="BodyText"/>
      </w:pPr>
      <w:r>
        <w:t xml:space="preserve">Deuteronomy 20:19. "For the tree of the field is man's life."] It might have been rendered much more agreeable to the original,הַשֶּׂרֶה עֵץ הָאָדָם כִּי "for man is a tree of the field." It was God's will that a fruitful tree should not be cut down, but only trees that yielded no meat, because trees with respect to their barrenness or fruitfulness represented man. And therefore he would men deal with them as he deals with men. This is an argument in the law of Moses itself that its commands were given from some typical respect.</w:t>
      </w:r>
    </w:p>
    <w:p>
      <w:pPr>
        <w:pStyle w:val="BodyText"/>
      </w:pPr>
      <w:r>
        <w:t xml:space="preserve">Deuteronomy 21:8.] SSS.Poole, </w:t>
      </w:r>
      <w:r>
        <w:rPr>
          <w:i/>
          <w:iCs/>
        </w:rPr>
        <w:t xml:space="preserve">Synopsis Criticorum, I</w:t>
      </w:r>
      <w:r>
        <w:t xml:space="preserve"> (London, 1669), Pt. 1, col. 825.</w:t>
      </w:r>
    </w:p>
    <w:p>
      <w:pPr>
        <w:pStyle w:val="BodyText"/>
      </w:pPr>
      <w:r>
        <w:t xml:space="preserve">Deuteronomy 21:11–13.] In this seems to be a type of the marriage of a soul to Christ, who is naturally an alien and stranger, captivated by divine grace, and brought from a strange land, away from all the idols and enjoyments of its father's house and native country, to be espoused to Christ, and must first forget and be weaned from her father's house before Christ will manifest his love fully to her. See Psalms 45:10–11.</w:t>
      </w:r>
    </w:p>
    <w:p>
      <w:pPr>
        <w:pStyle w:val="BodyText"/>
      </w:pPr>
      <w:r>
        <w:t xml:space="preserve">Deuteronomy 21:22–23.] SSS.Ibid., cols. 829–31.</w:t>
      </w:r>
    </w:p>
    <w:p>
      <w:pPr>
        <w:pStyle w:val="BodyText"/>
      </w:pPr>
      <w:r>
        <w:t xml:space="preserve">Deuteronomy 21:23.] See no. 121.</w:t>
      </w:r>
      <w:r>
        <w:rPr>
          <w:i/>
          <w:iCs/>
        </w:rPr>
        <w:t xml:space="preserve">Works, 15</w:t>
      </w:r>
      <w:r>
        <w:t xml:space="preserve">, 84–85. The manner of the Israelites in pursuance of this institution used to be to let them hang till the sun was down, and then to take the bodies down and bury them, as is evident by Joshua 8:29 and Joshua 10:26–27. God did not see meet that [that] which was a curse and execration should remain in open sight for an abomination to the pure eyes of the God that dwelt in that holy land.JE deleted "all night." They were therefore to remove such abominable things out of God's sight, that God might dwell and walk in the land, and not withdraw from it. See Deuteronomy 23:13–14. But 'tis very probable that one reason why those that were hanged and accursed were to be taken down and buried as soon as the sun was down was that the sun was a type of Christ, and in setting was a type of the death of Christ. See note on Luke 23:44. The bodyMS: "Curse." was to be removed and buried as soon as the sun was set, to signify that the curse is removed by the death of Christ, for he in dying was made a curse for us. And the curse, by his death, is taken from the earth, or at least from the land of Israel, or the</w:t>
      </w:r>
    </w:p>
    <w:p>
      <w:pPr>
        <w:pStyle w:val="SourcePage"/>
      </w:pPr>
      <w:r>
        <w:t xml:space="preserve">[p. 299]</w:t>
      </w:r>
    </w:p>
    <w:p>
      <w:pPr>
        <w:pStyle w:val="BodyText"/>
      </w:pPr>
      <w:r>
        <w:t xml:space="preserve">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 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w:t>
      </w:r>
    </w:p>
    <w:p>
      <w:pPr>
        <w:pStyle w:val="BodyText"/>
      </w:pPr>
      <w:r>
        <w:t xml:space="preserve">Deuteronomy 23:3. "An Ammonite or Moabite."] See note on 1 Chronicles 11:39.</w:t>
      </w:r>
    </w:p>
    <w:p>
      <w:pPr>
        <w:pStyle w:val="BodyText"/>
      </w:pPr>
      <w:r>
        <w:t xml:space="preserve">Deuteronomy 23:6.] SSS.Poole, </w:t>
      </w:r>
      <w:r>
        <w:rPr>
          <w:i/>
          <w:iCs/>
        </w:rPr>
        <w:t xml:space="preserve">Synopsis Criticorum, I</w:t>
      </w:r>
      <w:r>
        <w:t xml:space="preserve"> (London, 1669), Pt. 1, col. 839.</w:t>
      </w:r>
    </w:p>
    <w:p>
      <w:pPr>
        <w:pStyle w:val="BodyText"/>
      </w:pPr>
      <w:r>
        <w:t xml:space="preserve">Deuteronomy 23:12.] SSS.Ibid., col. 840.</w:t>
      </w:r>
    </w:p>
    <w:p>
      <w:pPr>
        <w:pStyle w:val="BodyText"/>
      </w:pPr>
      <w:r>
        <w:t xml:space="preserve">Deuteronomy 23:15–16.] SSS.Ibid., cols. 840–41.</w:t>
      </w:r>
    </w:p>
    <w:p>
      <w:pPr>
        <w:pStyle w:val="BodyText"/>
      </w:pPr>
      <w:r>
        <w:t xml:space="preserve">Deuteronomy 23:18. "Price of a dog."] SSS.Ibid., cols. 841–42.</w:t>
      </w:r>
    </w:p>
    <w:p>
      <w:pPr>
        <w:pStyle w:val="BodyText"/>
      </w:pPr>
      <w:r>
        <w:t xml:space="preserve">Deuteronomy 24:1.] SSS.Ibid., cols. 843–44.</w:t>
      </w:r>
    </w:p>
    <w:p>
      <w:pPr>
        <w:pStyle w:val="BodyText"/>
      </w:pPr>
      <w:r>
        <w:t xml:space="preserve">Deuteronomy 24:4.] SSS.Ibid., col. 844.</w:t>
      </w:r>
    </w:p>
    <w:p>
      <w:pPr>
        <w:pStyle w:val="BodyText"/>
      </w:pPr>
      <w:r>
        <w:t xml:space="preserve">Deuteronomy 24:9. "Remember," etc.] Doubtless what God here says supposes that they had special need to beware of sin of that kind, and that such sin as that of Miriam was what God knew they were in peculiar danger of, and in danger of suffering the awful effects of God's sore displeasure by; and so it has proved. Miriam was one that had been highly privileged. She was a prophetess, and was Moses' sister. And from pride of her high privileges and favors she had received of God and her sacred distinction, [she] envied Moses, and was displeased with him, and openly opposed him because of the Ethiopian woman that he had married. So the Jews,JE deleted "in Christ's and the apostles' times."</w:t>
      </w:r>
    </w:p>
    <w:p>
      <w:pPr>
        <w:pStyle w:val="SourcePage"/>
      </w:pPr>
      <w:r>
        <w:t xml:space="preserve">[p. 300]</w:t>
      </w:r>
    </w:p>
    <w:p>
      <w:pPr>
        <w:pStyle w:val="BodyText"/>
      </w:pPr>
      <w:r>
        <w:t xml:space="preserve">or Jewish church or people, rose in open opposition to Jesus Christ, though he was one of themselves, was their brother, from pride of their privileges as a holy people near to God, a people that God had distinguished by revealing himself to them so that to them belonged the oracles of God. From this root of spiritual pride they envied Christ the peculiar honors which he appeared to have above them, and because he professed to be the Son of God, and far above them in divine privilege as the peculiar friend and favorite of God. They found fault with him for conversing with publicans, and sinners, and Gentiles, and [for] intimacy as it were with Ethiopians. And after his ascension to heaven, [they] were enraged at the calling of the Gentiles, and admission of the Gentile church to such a high privilege of being the spouse of God. On this account especially they persecuted Christ in his members. Miriam's sin especially represents the sin of the Jewish priests and scribes, who were proud of their peculiar sacred privileges, and were in a peculiar manner the bitter persecutors of Christ on the forementioned accounts.</w:t>
      </w:r>
    </w:p>
    <w:p>
      <w:pPr>
        <w:pStyle w:val="BodyText"/>
      </w:pPr>
      <w:r>
        <w:t xml:space="preserve">Moses was a type of Christ in a peculiar manner in those things which God said of him on that occasion, Numbers 12:5–8: [he was] more than a prophet, the friend and servant of God, who was "faithful in all his house," with whom God spake "mouth to mouth, even apparently, and not in dark speeches," etc. And the punishment of Miriam well represented the punishment of the Jews for their opposing Christ. She was turnedConjecture for illegible word. [out] of the camp of God and the inclosure of his church, as altogether leprous and unclean, and was not admitted again but at the intercession of Moses, her brother whom she had opposed. See notes on Numbers 12:1 and Numbers 12:9–10.</w:t>
      </w:r>
    </w:p>
    <w:p>
      <w:pPr>
        <w:pStyle w:val="BodyText"/>
      </w:pPr>
      <w:r>
        <w:t xml:space="preserve">Deuteronomy 25:4.] See SSS.Poole, </w:t>
      </w:r>
      <w:r>
        <w:rPr>
          <w:i/>
          <w:iCs/>
        </w:rPr>
        <w:t xml:space="preserve">Synopsis Criticorum, I</w:t>
      </w:r>
      <w:r>
        <w:t xml:space="preserve"> (London, 1669), Pt. 1, cols. 847–48.</w:t>
      </w:r>
    </w:p>
    <w:p>
      <w:pPr>
        <w:pStyle w:val="BodyText"/>
      </w:pPr>
      <w:r>
        <w:t xml:space="preserve">Deuteronomy 25:5. "Dwell together."] SSS. Concerning the reason of this law, see SSS.Ibid., col. 848.</w:t>
      </w:r>
    </w:p>
    <w:p>
      <w:pPr>
        <w:pStyle w:val="BodyText"/>
      </w:pPr>
      <w:r>
        <w:t xml:space="preserve">Deuteronomy 25:12–13.] This rule, besides what it literally forbids, seems also to have a mystical signification, and to be equivalent to that great rule of equity that Christ says is "the Law and the Prophets" [Matthew 7:12], of doing to others as we would that he should do to us, for that is to measure to others in the same measure in which we would have them to measure to us.</w:t>
      </w:r>
    </w:p>
    <w:p>
      <w:pPr>
        <w:pStyle w:val="SourcePage"/>
      </w:pPr>
      <w:r>
        <w:t xml:space="preserve">[p. 301]</w:t>
      </w:r>
    </w:p>
    <w:p>
      <w:pPr>
        <w:pStyle w:val="BodyText"/>
      </w:pPr>
      <w:r>
        <w:t xml:space="preserve">For persons not to do to others as we would that they should do to us is to have diverse measures, one for us to give to our neighbor in, and another for us to receive from our neighbor. When persons conform to this rule, their work is said to be pure and right, and is compared to his not having "diverse weights and diverse measures" (Proverbs 20:10).</w:t>
      </w:r>
    </w:p>
    <w:p>
      <w:pPr>
        <w:pStyle w:val="BodyText"/>
      </w:pPr>
      <w:r>
        <w:t xml:space="preserve">Deuteronomy 26:12.] SSS.Ibid., col. 850.</w:t>
      </w:r>
    </w:p>
    <w:p>
      <w:pPr>
        <w:pStyle w:val="BodyText"/>
      </w:pPr>
      <w:r>
        <w:t xml:space="preserve">Deuteronomy 27:2–6.] "By the words of the law which were written upon the plaister, 'God spake unto them.' By the altar and the sacrifices upon it, 'they spake to God.' And thus communion was kept up between them and God. The word and prayer must go together.… Where the law was written, an altar was set up close by it, to signify that we could not look with any comfort upon the law, being conscious to ourselves of the violation of it, were it not for the great sacrifice, by which atonement is made for sin. And the altar was set up on Mt. Ebal, the mount on which those tribes stood that said Amen to the curses, to intimate that through Christ we are redeemed from the curse of the law." Henry.</w:t>
      </w:r>
      <w:r>
        <w:rPr>
          <w:i/>
          <w:iCs/>
        </w:rPr>
        <w:t xml:space="preserve">Exposition, 1</w:t>
      </w:r>
      <w:r>
        <w:t xml:space="preserve"> (1725), 481.</w:t>
      </w:r>
    </w:p>
    <w:p>
      <w:pPr>
        <w:pStyle w:val="BodyText"/>
      </w:pPr>
      <w:r>
        <w:t xml:space="preserve">Deuteronomy 27:12.] SSS.Poole, </w:t>
      </w:r>
      <w:r>
        <w:rPr>
          <w:i/>
          <w:iCs/>
        </w:rPr>
        <w:t xml:space="preserve">Synopsis Criticorum, I</w:t>
      </w:r>
      <w:r>
        <w:t xml:space="preserve"> (London, 1669), Pt. 1, col. 851.</w:t>
      </w:r>
    </w:p>
    <w:p>
      <w:pPr>
        <w:pStyle w:val="BodyText"/>
      </w:pPr>
      <w:r>
        <w:t xml:space="preserve">Deuteronomy 27:13.] SSS.Ibid., cols. 853–54.</w:t>
      </w:r>
    </w:p>
    <w:p>
      <w:pPr>
        <w:pStyle w:val="BodyText"/>
      </w:pPr>
      <w:r>
        <w:t xml:space="preserve">Deuteronomy 27:15. "And putteth it in a secret place."] See note on Genesis 31:34–35.</w:t>
      </w:r>
    </w:p>
    <w:p>
      <w:pPr>
        <w:pStyle w:val="BodyText"/>
      </w:pPr>
      <w:r>
        <w:t xml:space="preserve">Deuteronomy 28:28–29.] These verses are remarkably fulfilled in the great blindness of this people since the Messiah came with such clear manifestations of his truth and mission, and has introduced the glorious day of gospel light.</w:t>
      </w:r>
    </w:p>
    <w:p>
      <w:pPr>
        <w:pStyle w:val="BodyText"/>
      </w:pPr>
      <w:r>
        <w:t xml:space="preserve">Deuteronomy 28:45–68.] Mr. Henry supposes that "the former part of the commination," in this chapter in the verses foregoing, "foretells the Jews' captivity in Babylon, and the calamities which introduced and attended that, by which even after their return they were brought to that low and poor condition described, Deuteronomy 28:44. But that here in this latter part, he foretells their last destruction by the Romans, and their dispersion thereupon.</w:t>
      </w:r>
    </w:p>
    <w:p>
      <w:pPr>
        <w:pStyle w:val="SourcePage"/>
      </w:pPr>
      <w:r>
        <w:t xml:space="preserve">[p. 302]</w:t>
      </w:r>
    </w:p>
    <w:p>
      <w:pPr>
        <w:pStyle w:val="BodyText"/>
      </w:pPr>
      <w:r>
        <w:t xml:space="preserve">And," says he, "the present deplorable state of the Jewish nation, and of all that have incorporated themselves with them by embracing their religion, doth so fully and exactly answer this prediction here in these verses, that it serves for an uncontestable proof of the truth of the prophecy, and consequently of the divine authority of the Scripture. And this last destruction, being represented more dreadful than the former, it shows that their sin in rejecting Christ and his gospel was more heinous and more provoking to God than idolatry itself, and left them more under the power of Satan. For their captivity in Babylon cured them effectually of their idolatry in seventy years' time, but under this last destruction now above 1600 years, they continue incurably averse to the Lord Jesus. Deuteronomy 28:46, it is said, these curses 'shall be upon thee for a sign and a wonder.' It is amazing to think, that a people so long the favorites of heaven should be so perfectly abandoned and cast off; that a people so closely incorporated should be so universally dispersed; and yet that a people so scattered in all nations should preserve themselves distinct, and not mix with any, but like Cain be fugitives and vagabonds, and yet marked to be known. Deuteronomy 28:49, 'The Lord shall bring a nation against thee from far, from the ends of the earth, as swift as the eagle flieth.' Our Savior makes use of this similitude in foretelling this destruction: that 'where the carcass is, there will the eagles be gathered together' (Matthew 24:28). And Bp. PatrickSimon Patrick (1625–1707), Bishop of Ely, wrote numerous commentaries on the books of the Old Testament. observes, that to make the accomplishment the more remarkable, the ensign of the Roman armies was an eagle. Deuteronomy 28:56, 'The tender and delicate woman,' etc. Josephus tells us of a noble woman, in the time of the siege by the Romans, [who] killed and eat her own child; and when she had eaten one half secretly, as in Deuteronomy 28:57, that she might have it to herself, the mob, smelling meat, got into the house, etc. That in Deuteronomy 28:62 was also remarkably fulfilled, and that in Deuteronomy 28:64, of being scattered 'among all people, from the one end of the earth even unto the other.' 'And there thou shalt serve other gods, which neither thou nor thy fathers have known, wood and stone.' Some think this has been fulfilled in the force put upon the Jews in popish countries, to worship the images that are used in the Romish church, to their great vexation. Deuteronomy 28:65, 'And among these nations thou shalt find no ease, neither shall the sole of thy foot have rest.' Thus the Jews have been continually upon the remove, either through hope of gain, or fear of persecution, all wandering Jews. Deuteronomy 28:68, 'Ye shall be sold for bondmen and bondwomen.' Thirty</w:t>
      </w:r>
    </w:p>
    <w:p>
      <w:pPr>
        <w:pStyle w:val="SourcePage"/>
      </w:pPr>
      <w:r>
        <w:t xml:space="preserve">[p. 303]</w:t>
      </w:r>
    </w:p>
    <w:p>
      <w:pPr>
        <w:pStyle w:val="BodyText"/>
      </w:pPr>
      <w:r>
        <w:t xml:space="preserve">Jews" (says Mr. Henry), "they say, have been sold for one small piece of money, as they sold our Savior for thirty pieces."</w:t>
      </w:r>
      <w:r>
        <w:rPr>
          <w:i/>
          <w:iCs/>
        </w:rPr>
        <w:t xml:space="preserve">Exposition, 1</w:t>
      </w:r>
      <w:r>
        <w:t xml:space="preserve"> (1725), 486–88.</w:t>
      </w:r>
    </w:p>
    <w:p>
      <w:pPr>
        <w:pStyle w:val="BodyText"/>
      </w:pPr>
      <w:r>
        <w:t xml:space="preserve">Deuteronomy 28:68. "And shall bring thee again into Egypt."] This was in a sense accomplished by the Jews being brought into a state of captivity and slavery, and so into the same state that they were in in Egypt. "It is well known," says Dr. Doddridge (note on Luke 21:24), "according to Josephus, that eleven hundred thousand Jews were destroyed" in their last war with the Romans, "and near an hundred thousand taken prisoners, and sold for slaves at the vilest prices."</w:t>
      </w:r>
      <w:r>
        <w:rPr>
          <w:i/>
          <w:iCs/>
        </w:rPr>
        <w:t xml:space="preserve">Family Expositor, 2</w:t>
      </w:r>
      <w:r>
        <w:t xml:space="preserve">, 383 n. f. See SSS.Poole, </w:t>
      </w:r>
      <w:r>
        <w:rPr>
          <w:i/>
          <w:iCs/>
        </w:rPr>
        <w:t xml:space="preserve">Synopsis Criticorum, I</w:t>
      </w:r>
      <w:r>
        <w:t xml:space="preserve"> (London, 1669), Pt. 1, cols. 859–60.</w:t>
      </w:r>
    </w:p>
    <w:p>
      <w:pPr>
        <w:pStyle w:val="BodyText"/>
      </w:pPr>
      <w:r>
        <w:t xml:space="preserve">Deuteronomy 29:23.] See no. 276 concerning the destruction of Sodom.</w:t>
      </w:r>
      <w:r>
        <w:rPr>
          <w:i/>
          <w:iCs/>
        </w:rPr>
        <w:t xml:space="preserve">Works, 15</w:t>
      </w:r>
      <w:r>
        <w:t xml:space="preserve">, 232–33.</w:t>
      </w:r>
    </w:p>
    <w:p>
      <w:pPr>
        <w:pStyle w:val="BodyText"/>
      </w:pPr>
      <w:r>
        <w:t xml:space="preserve">Deuteronomy 30:6.] SSS.Poole, </w:t>
      </w:r>
      <w:r>
        <w:rPr>
          <w:i/>
          <w:iCs/>
        </w:rPr>
        <w:t xml:space="preserve">Synopsis Criticorum, I</w:t>
      </w:r>
      <w:r>
        <w:t xml:space="preserve"> (London, 1669), Pt. 1, col. 866.</w:t>
      </w:r>
    </w:p>
    <w:p>
      <w:pPr>
        <w:pStyle w:val="BodyText"/>
      </w:pPr>
      <w:r>
        <w:t xml:space="preserve">Deuteronomy 30:11–14.] This is to be understood as connected with the promises in the Deuteronomy 30:6 and following verses, which (as will appear by comparing the place with many passages in the Prophets) is a promise that peculiarly relates to gospel times. So this is a continuation of the same discourse, and an additional promise, a representation of the happy state that God's Israel, or church, shall then be in, and the great privileges which they shall then enjoy. Then the word should be nigh them, in their mouth, and in their heart Deuteronomy 30:14]. See SSS.Ibid., cols. 866–67. See also note on Romans 10:4–9.This reference is a later addition.</w:t>
      </w:r>
    </w:p>
    <w:p>
      <w:pPr>
        <w:pStyle w:val="BodyText"/>
      </w:pPr>
      <w:r>
        <w:t xml:space="preserve">Deuteronomy 32.] This song has respect to the state of Israel and the church of God till the final period of all the great troubles of the church of God, which should be in the latter days when Antichrist should fall, the Jews be called, and the fullness of the Gentiles come in. See Deuteronomy 32:31, which respects the calling of the Gentiles. Deuteronomy 32:23–25 describeMS: "describes." the distress of the Jews at their destruction by the Chaldeans, but more especially by the Romans. Deuteronomy 32:26 respects their consequent dispersion. Deuteronomy 32:35, Deuteronomy 32:40–42, respect God's vengeance on their destroyers and persecutors of God's church, the people of Babylon, but more especially of Rome and its empire.</w:t>
      </w:r>
    </w:p>
    <w:p>
      <w:pPr>
        <w:pStyle w:val="SourcePage"/>
      </w:pPr>
      <w:r>
        <w:t xml:space="preserve">[p. 304]</w:t>
      </w:r>
    </w:p>
    <w:p>
      <w:pPr>
        <w:pStyle w:val="BodyText"/>
      </w:pPr>
      <w:r>
        <w:t xml:space="preserve">Deuteronomy 32:36 respects the deliverance of the Jewish nation and God's church. Deuteronomy 32:43 respects the consequent prosperity of that nation and the church of God, and the accession ofJE deleted "all." Gentile nations to the church, which was in some measure after the Babylonish captivity in the apostles' days, but more fully after the destruction of Antichrist and calling of the Jews, when the fullness of the Gentiles shall come in.</w:t>
      </w:r>
    </w:p>
    <w:p>
      <w:pPr>
        <w:pStyle w:val="BodyText"/>
      </w:pPr>
      <w:r>
        <w:t xml:space="preserve">Deuteronomy 32:2. "My doctrine shall drop as the rain; my speech shall distill as the dew, as the small rain upon the tender herb, as the showers upon the grass."] God here speaks to the peopleJE deleted "instructs, warns, and counsels them quite in a." quite in a different manner from what he did at Mount Sinai, when he spake to them out of the midst of the fire with a great and terrible [voice] that was not suited to their tender frame, and that exceedingly [did] terrify them, and was ready to destroy them. God's word then was like thunder, and lightning, and devouring fire, overbearing and consuming so frail and tender a creature as man, who is like the grass and flower of the field. God's voice now is gentle, delivered in a pleasant song, and instead of being like lightning to destroy and consume, is like the gentle showers and refreshing dew to the tender grass, instructing, reproving, warning, revealing, not only his wrath but his great mercy, in a manner adapted to man's tender frame. Here is much of the glorious gospel in this song; and even the warnings and threatenings that are in it are delivered in an evangelical manner, much in the same way that they were delivered by the gentle voice of the glorious Messiah. All the songs of Scripture are the voice of the gospel. The glorious things of the gospel are their foundation and subject matter; and therefore in them God's word "drops as the rain," etc.</w:t>
      </w:r>
    </w:p>
    <w:p>
      <w:pPr>
        <w:pStyle w:val="BodyText"/>
      </w:pPr>
      <w:r>
        <w:t xml:space="preserve">Deuteronomy 32:4.] A rock for "strength," for sure "defense" (Psalms 18:2, Isaiah 33:16). A rock for lastingness, durableness. God is "everlasting" (Isaiah 26:4). A rock for faithfulness and immutability, as a rock is stable and immovable, which seems more especially to be aimed at in this verse. See Job 18:4. A rock for a sure foundation (Matthew 7:24). As a rock is solid, sound, and weighty, so is God "perfect" and no way defective in his nature or any of his ways, as it follows in the next clause.</w:t>
      </w:r>
    </w:p>
    <w:p>
      <w:pPr>
        <w:pStyle w:val="BodyText"/>
      </w:pPr>
      <w:r>
        <w:t xml:space="preserve">The rock is the more fitly made use of to represent God because of its height, for they were wont to call the rocky mountains rocks whose sides</w:t>
      </w:r>
    </w:p>
    <w:p>
      <w:pPr>
        <w:pStyle w:val="SourcePage"/>
      </w:pPr>
      <w:r>
        <w:t xml:space="preserve">[p. 305]</w:t>
      </w:r>
    </w:p>
    <w:p>
      <w:pPr>
        <w:pStyle w:val="BodyText"/>
      </w:pPr>
      <w:r>
        <w:t xml:space="preserve">were high, steep rocks. Psalms 61:2, "Lead me to the rock that is higher than I." Job 14:18, "Shall the rock be removed out of its place," meaning one of these high mountains of rock. And so Nahum 1:6, "The rocks are thrown down by him." Tis manifest that rocky mountains were called rocks, by 1 Samuel 23:26–28. There we find that the mountain that divided between Saul and David is called </w:t>
      </w:r>
      <w:r>
        <w:rPr>
          <w:i/>
          <w:iCs/>
        </w:rPr>
        <w:t xml:space="preserve">sela hammah lekoth</w:t>
      </w:r>
      <w:r>
        <w:t xml:space="preserve">,הַמַּהְלְקְוֹת סֶלַע i.e. "the rock of divisions."These last two sentences are a later addition to this paragraph. God may be compared to these great rocks, for the reason as he was represented by a cloud, viz. their majesty. And by reason of the safety and inaccessibleness of these high rocks, he that dwells on them dwells on high out of the reach of trouble and danger. Isaiah 33:16, "He shall dwell on high; his place of defense shall be the munitions of rocks." They were commonly wont to build their fortresses upon such high rocks. See Deuteronomy 33:29. God is said to be "an high place" (Psalms 9:9, Psalms 46:7). The mountain that divided David from Saul is called a rock (1 Samuel 23:26–28). 'Tis called </w:t>
      </w:r>
      <w:r>
        <w:rPr>
          <w:i/>
          <w:iCs/>
        </w:rPr>
        <w:t xml:space="preserve">sela hammah lekoth</w:t>
      </w:r>
      <w:r>
        <w:t xml:space="preserve">, i.e. "the rock of divisions."This paragraph is a later addition.</w:t>
      </w:r>
    </w:p>
    <w:p>
      <w:pPr>
        <w:pStyle w:val="BodyText"/>
      </w:pPr>
      <w:r>
        <w:t xml:space="preserve">Deuteronomy 32:4–6.] See Glas's </w:t>
      </w:r>
      <w:r>
        <w:rPr>
          <w:i/>
          <w:iCs/>
        </w:rPr>
        <w:t xml:space="preserve">Notes on Scripture-Texts</w:t>
      </w:r>
      <w:r>
        <w:t xml:space="preserve">, </w:t>
      </w:r>
      <w:r>
        <w:rPr>
          <w:i/>
          <w:iCs/>
        </w:rPr>
        <w:t xml:space="preserve">No</w:t>
      </w:r>
      <w:r>
        <w:t xml:space="preserve">. 5, pp. 1 ff. </w:t>
      </w:r>
      <w:r>
        <w:rPr>
          <w:i/>
          <w:iCs/>
        </w:rPr>
        <w:t xml:space="preserve">Mem</w:t>
      </w:r>
      <w:r>
        <w:t xml:space="preserve">. Consult Hebrew concordance concerning the sense of the words here.JE's reminder to consult the concordance was probably triggered by two marginal notes on Deuteronomy 32:5 in the KJV which read, "Heb. 'he hath corrupted to himself,' or, 'that they are not his children,' that is, 'their blot.'" Glas translates the words thus: "The Rock, his work is perfect, for all his ways are judgment. God of Truth, and without iniquity, just and upright is he. A perverse and froward generation hath destroyed him; their spot is not of his children. Do ye thus requite Jehovah, O foolish people and unwise!"Glas, </w:t>
      </w:r>
      <w:r>
        <w:rPr>
          <w:i/>
          <w:iCs/>
        </w:rPr>
        <w:t xml:space="preserve">Works</w:t>
      </w:r>
      <w:r>
        <w:t xml:space="preserve"> (2nd ed.), </w:t>
      </w:r>
      <w:r>
        <w:rPr>
          <w:i/>
          <w:iCs/>
        </w:rPr>
        <w:t xml:space="preserve">III</w:t>
      </w:r>
      <w:r>
        <w:t xml:space="preserve">, 215. This publication by Glas includes an essay entitled "Christ the Rock."</w:t>
      </w:r>
    </w:p>
    <w:p>
      <w:pPr>
        <w:pStyle w:val="BodyText"/>
      </w:pPr>
      <w:r>
        <w:t xml:space="preserve">Deuteronomy 32:5. "Their spot is not the spot of his children."] In all probability here is a reference had to those spots mentioned in the thirteenth ch. of Leviticus, where are rules for the trial of spots, whether they were leprous spots or no. There are many spots there mentioned that somethingI.e. somehow. resembled the leprosy, notwithstanding which the diseased person was to be pronounced clean, and might still be looked upon as of the congregation of Israel, and allowed the privileges of such. But if the spot was, upon trial, found to be a leprosy, he was to be separated from the congregation.</w:t>
      </w:r>
    </w:p>
    <w:p>
      <w:pPr>
        <w:pStyle w:val="SourcePage"/>
      </w:pPr>
      <w:r>
        <w:t xml:space="preserve">[p. 306]</w:t>
      </w:r>
    </w:p>
    <w:p>
      <w:pPr>
        <w:pStyle w:val="BodyText"/>
      </w:pPr>
      <w:r>
        <w:t xml:space="preserve">His spot was not the spot of God's people, and he was not to be looked upon as one of 'em.</w:t>
      </w:r>
    </w:p>
    <w:p>
      <w:pPr>
        <w:pStyle w:val="BodyText"/>
      </w:pPr>
      <w:r>
        <w:t xml:space="preserve">Deuteronomy 32:8. "He set the bounds of the people according to the number of the children of Israel."] It is observable that the number of nations by which the earth was peopled (Genesis 10) was just the same with the number of the children of Israel that went down into Egypt (Exodus 1:5 and Genesis 46:27), as Henry observes in his notes on Exodus 1:5. "When the earth was divided among the sons of men, in the days of Peleg after the flood [Genesis 10:25], and each family had its lot, in which it must settle and by degrees grow up into a nation, then God had Israel in his thoughts and in his eye, for designing this good land into which they were now going, to be in due time an inheritance for them. He ordered that the posterity of Canaan, rather than any other of the families then in being, should be planted there in the meantime, to keep possession as it were till Israel was ready for it, because those families were under the curse of Noah, by which they were condemned to servitude and ruin (Genesis 9:25), and therefore would be the more justly, honorably, easily, and effectually rooted out, when the fullness of time was come that Israel should take possession. Thus he set the bounds of that people with an eye to the designed number of the children of Israel, that they might have just as much as would serve their turn. And some observe that Canaan himself, with his eleven sons (Genesis 10:15), make up just the number of the twelve tribes of Israel.… The early designation of the land of Canaan for the inheritance" of the children of Israel rendered it "a type of our heavenly inheritance, that it was of old ordained and prepared." Henry, </w:t>
      </w:r>
      <w:r>
        <w:rPr>
          <w:i/>
          <w:iCs/>
        </w:rPr>
        <w:t xml:space="preserve">in loc</w:t>
      </w:r>
      <w:r>
        <w:t xml:space="preserve">.</w:t>
      </w:r>
      <w:r>
        <w:rPr>
          <w:i/>
          <w:iCs/>
        </w:rPr>
        <w:t xml:space="preserve">Exposition, 1</w:t>
      </w:r>
      <w:r>
        <w:t xml:space="preserve"> (1725), 498.</w:t>
      </w:r>
    </w:p>
    <w:p>
      <w:pPr>
        <w:pStyle w:val="BodyText"/>
      </w:pPr>
      <w:r>
        <w:t xml:space="preserve">Deuteronomy 32:11. "As an eagle stirreth up her nest, fluttereth over her young, spreadeth abroad her wings, taketh them, beareth them on her wings."] "Eagles are observed to have a strong affection to their young, and to show it not only as other creatures, by protecting them, and making provision for them, but by educating them, and teaching them to fly. For that purpose she stirs them up out of her nest, where they lie dozing, flutters over them to show them how they must use their wings, and then useth them to fly upon her wings, till they have learned to fly upon their own." Henry.Ibid., 498–99.</w:t>
      </w:r>
    </w:p>
    <w:p>
      <w:pPr>
        <w:pStyle w:val="BodyText"/>
      </w:pPr>
      <w:r>
        <w:t xml:space="preserve">SSS.This reference is a separate entry. Poole, </w:t>
      </w:r>
      <w:r>
        <w:rPr>
          <w:i/>
          <w:iCs/>
        </w:rPr>
        <w:t xml:space="preserve">Synopsis Criticorum, I</w:t>
      </w:r>
      <w:r>
        <w:t xml:space="preserve"> (London, 1669), Pt. 1, cols. 872–73.</w:t>
      </w:r>
    </w:p>
    <w:p>
      <w:pPr>
        <w:pStyle w:val="SourcePage"/>
      </w:pPr>
      <w:r>
        <w:t xml:space="preserve">[p. 307]</w:t>
      </w:r>
    </w:p>
    <w:p>
      <w:pPr>
        <w:pStyle w:val="BodyText"/>
      </w:pPr>
      <w:r>
        <w:t xml:space="preserve">Deuteronomy 32:13. "On the high places."] I.e. fortresses of their enemies. See note on Deuteronomy 32:4 and Ezekiel 36:2.This opening paragraph is a later addition.</w:t>
      </w:r>
    </w:p>
    <w:p>
      <w:pPr>
        <w:pStyle w:val="BodyText"/>
      </w:pPr>
      <w:r>
        <w:t xml:space="preserve">"He made him to suck honey out of the rock," etc. This is signified by it in the general, that God is wont to bring good to his people out of those things that have no good in 'em in their own nature, seem the most unlikely to yield it, things that men would be ready to imagine such good could not come from. AndJE deleted "particularly." hereby is signified the great good God's people have from Christ, a poor, obscure, despised man, in whom they saw" no form, or comeliness, "or beauty, that they should desire" [Isaiah 53:2]. They esteemed him not. He was "a root out of a dry ground" that seemed most unlikely to yield such excellent fruit. The people could not imagine that they were to receive the glorious blessings spoken of in the prophecies from a person of such a form and appearance. For other reasons, likewise, is Christ compared to a rock here, as he is in the Deuteronomy 32:4 and other places of the chapter. This also is signified by the verse, that God causes good to arise to 'em when in a state wherein they are very remote from it, and one would think it impossible that they should receive it. God gives them oil and honey in the wilderness, where there is nothing but dry sands and barren rocks, which is represented by the rock's yielding it to them, by an elegant metaphor not unlike to Scripture metaphors. Thus God did by Israel, for "he found him in a desert land," as in Deuteronomy 32:10. See Isaiah 35:6, Deuteronomy 8:15.</w:t>
      </w:r>
    </w:p>
    <w:p>
      <w:pPr>
        <w:pStyle w:val="BodyText"/>
      </w:pPr>
      <w:r>
        <w:t xml:space="preserve">And as God's supplying Israel with such excellent provision in a dry, barren, desolate wilderness represents the excellent spiritual provision that God makes for and bestows upon sinners who, as sinners or as they are in a natural condition without that provision, are in a most wretched, destitute, famishing, lost condition, and as it were in a vast howling wilderness, so God's making them "to suck honey out of the rock, and oil out of the flinty rock," represents God's causing the grace and excellent consolations, like oil and honey, to flow out of their hearts that are naturally as a flinty rock.See JE's sermon on Deuteronomy 32:13, entitled </w:t>
      </w:r>
      <w:r>
        <w:rPr>
          <w:i/>
          <w:iCs/>
        </w:rPr>
        <w:t xml:space="preserve">Honey from the Rock</w:t>
      </w:r>
      <w:r>
        <w:t xml:space="preserve">, preached fall 1730, with one of its three doctrines as, "By causing his people to receive such great blessings from Jesus Christ, he does, as it were, cause them to suck honey out of a rock" (</w:t>
      </w:r>
      <w:r>
        <w:rPr>
          <w:i/>
          <w:iCs/>
        </w:rPr>
        <w:t xml:space="preserve">Works, 17</w:t>
      </w:r>
      <w:r>
        <w:t xml:space="preserve">, 132–36). As Christ says, "Out of his belly shall flow rivers of living water" [John 7:38]. See note on Exodus 17:6.</w:t>
      </w:r>
    </w:p>
    <w:p>
      <w:pPr>
        <w:pStyle w:val="BodyText"/>
      </w:pPr>
      <w:r>
        <w:t xml:space="preserve">SSS.This reference is a separate entry. Poole, </w:t>
      </w:r>
      <w:r>
        <w:rPr>
          <w:i/>
          <w:iCs/>
        </w:rPr>
        <w:t xml:space="preserve">Synopsis Criticorum, I</w:t>
      </w:r>
      <w:r>
        <w:t xml:space="preserve"> (London, 1669), Pt. 1, col. 873.</w:t>
      </w:r>
    </w:p>
    <w:p>
      <w:pPr>
        <w:pStyle w:val="SourcePage"/>
      </w:pPr>
      <w:r>
        <w:t xml:space="preserve">[p. 308]</w:t>
      </w:r>
    </w:p>
    <w:p>
      <w:pPr>
        <w:pStyle w:val="BodyText"/>
      </w:pPr>
      <w:r>
        <w:t xml:space="preserve">Deuteronomy 32:14. "Fat of the kidneys of wheat… pure blood of the grape."] See "Shadows of Divine Things," nos. 68 and 149.</w:t>
      </w:r>
      <w:r>
        <w:rPr>
          <w:i/>
          <w:iCs/>
        </w:rPr>
        <w:t xml:space="preserve">Works, 11</w:t>
      </w:r>
      <w:r>
        <w:t xml:space="preserve">, 73, 102–3.</w:t>
      </w:r>
    </w:p>
    <w:p>
      <w:pPr>
        <w:pStyle w:val="BodyText"/>
      </w:pPr>
      <w:r>
        <w:t xml:space="preserve">"And thou didst drink the pure blood of the grape." 'Tis a further evidence that God intended wine, which is the juice squeezed or pressed out of grapes, to be a type of the blood of Christ shed under his extreme sufferings as a sacrifice, that the word used in Genesis 40:11 for pressing grapes in order to get thence wine is the same that is used for killing or sacrificing. When the chief butler, relating his dream, says, he sweeted or "pressed the grapes into Pharaoh's cup," the words are </w:t>
      </w:r>
      <w:r>
        <w:rPr>
          <w:i/>
          <w:iCs/>
        </w:rPr>
        <w:t xml:space="preserve">vaeshchat otham</w:t>
      </w:r>
      <w:r>
        <w:t xml:space="preserve">.אֹתָם וָאֶשְׂחַט Now the word </w:t>
      </w:r>
      <w:r>
        <w:rPr>
          <w:i/>
          <w:iCs/>
        </w:rPr>
        <w:t xml:space="preserve">shachat</w:t>
      </w:r>
      <w:r>
        <w:t xml:space="preserve">שָׂחַט signifies "to sacrifice" or "to cut the throat," as they did in sacrificing, and is everywhere so used, as appears by the Hebrew concordance.Buxtorf defines שָׂחַט in a primary way with </w:t>
      </w:r>
      <w:r>
        <w:rPr>
          <w:i/>
          <w:iCs/>
        </w:rPr>
        <w:t xml:space="preserve">macto</w:t>
      </w:r>
      <w:r>
        <w:t xml:space="preserve"> and </w:t>
      </w:r>
      <w:r>
        <w:rPr>
          <w:i/>
          <w:iCs/>
        </w:rPr>
        <w:t xml:space="preserve">jugulo</w:t>
      </w:r>
      <w:r>
        <w:t xml:space="preserve">, "to sacrifice" and "to kill or cut the throat," respectively. The use in Genesis 40:11 he associates with </w:t>
      </w:r>
      <w:r>
        <w:rPr>
          <w:i/>
          <w:iCs/>
        </w:rPr>
        <w:t xml:space="preserve">exprimo</w:t>
      </w:r>
      <w:r>
        <w:t xml:space="preserve">, "to press or squeeze out" (</w:t>
      </w:r>
      <w:r>
        <w:rPr>
          <w:i/>
          <w:iCs/>
        </w:rPr>
        <w:t xml:space="preserve">Lexicon Hebraicum et Chaldaicum</w:t>
      </w:r>
      <w:r>
        <w:t xml:space="preserve"> [6th ed.], p. 760). See also John Taylor, </w:t>
      </w:r>
      <w:r>
        <w:rPr>
          <w:i/>
          <w:iCs/>
        </w:rPr>
        <w:t xml:space="preserve">Hebrew Concordance</w:t>
      </w:r>
      <w:r>
        <w:t xml:space="preserve">. It is not known if JE owned Taylor's volume, which is not mentioned in the "Catalogue." The same information found in Buxtorf appears in Taylor's entries nos. 1913–14 in vol. 2 under שחט, with the contrast drawn between </w:t>
      </w:r>
      <w:r>
        <w:rPr>
          <w:i/>
          <w:iCs/>
        </w:rPr>
        <w:t xml:space="preserve">mactare/jugulare</w:t>
      </w:r>
      <w:r>
        <w:t xml:space="preserve"> and </w:t>
      </w:r>
      <w:r>
        <w:rPr>
          <w:i/>
          <w:iCs/>
        </w:rPr>
        <w:t xml:space="preserve">exprimere</w:t>
      </w:r>
      <w:r>
        <w:t xml:space="preserve">. And this text is mentioned as the only exception where it is used to squeeze or press grapes, which is a great argument that the pressing of grapes was a type of the sufferings of Christ, the antitype of the sufferings and death of their sacrifices of old.This paragraph is a later addition.</w:t>
      </w:r>
    </w:p>
    <w:p>
      <w:pPr>
        <w:pStyle w:val="BodyText"/>
      </w:pPr>
      <w:r>
        <w:t xml:space="preserve">Deuteronomy 32:15. "Jeshurun."] SSS.Poole, </w:t>
      </w:r>
      <w:r>
        <w:rPr>
          <w:i/>
          <w:iCs/>
        </w:rPr>
        <w:t xml:space="preserve">Synopsis Criticorum, I</w:t>
      </w:r>
      <w:r>
        <w:t xml:space="preserve"> (London, 1669), Pt. 1, col. 874.</w:t>
      </w:r>
    </w:p>
    <w:p>
      <w:pPr>
        <w:pStyle w:val="BodyText"/>
      </w:pPr>
      <w:r>
        <w:t xml:space="preserve">Deuteronomy 32:20, Deuteronomy 32:29.] The end of the children of Israel spoken of in these verses, so far as hereby is intended their end as a people, respect is chiefly had to their destruction by the Romans, which was properly their end as a people. It was their end as the peculiar people of God, and the end of the Jewish state and church, and as it were the end of the world. In the Deuteronomy 32:20 it is said, "I will hide my face from them. I will see what their end shall be, for they are a very froward generation, children in whom is no faith." Thus God hid himself from the Jews before their destruction. Then in a remarkable manner he blinded their eyes, and hardened their heart, lest they should see with their eyes. And that threatening of Christ was fulfilled, "Ye shall seek me, and shall not find me" [John 7:34, John 7:36]. Then were the things that belonged to their peace hid from</w:t>
      </w:r>
    </w:p>
    <w:p>
      <w:pPr>
        <w:pStyle w:val="SourcePage"/>
      </w:pPr>
      <w:r>
        <w:t xml:space="preserve">[p. 309]</w:t>
      </w:r>
    </w:p>
    <w:p>
      <w:pPr>
        <w:pStyle w:val="BodyText"/>
      </w:pPr>
      <w:r>
        <w:t xml:space="preserve">their eyes. And then, above all other times in the world, did they show themselves to be a "froward generation." And their great condemnation was that they had no faith. Christ tells 'em, "He that does not believe is condemned already, because he hath not believed on the only begotten Son of God" [John 3:18]. In the Deuteronomy 32:29, it is said, "O that they were wise, that they would consider their latter end," which is much like the exclamations of Christ over Jerusalem when he speaks of her approaching destruction by the Romans. "O that thou hadst known, at least in this thy day the things that belong to thy peace; but now they are hid from thine eyes," etc. [Luke 19:42].</w:t>
      </w:r>
    </w:p>
    <w:p>
      <w:pPr>
        <w:pStyle w:val="BodyText"/>
      </w:pPr>
      <w:r>
        <w:t xml:space="preserve">Deuteronomy 32:21. "I will move them to jealousy with those that are not a people," etc.] This is a prediction of the rejecting the Jews, and calling the Gentiles. See Romans 10:19.</w:t>
      </w:r>
    </w:p>
    <w:p>
      <w:pPr>
        <w:pStyle w:val="BodyText"/>
      </w:pPr>
      <w:r>
        <w:t xml:space="preserve">Deuteronomy 32:22.] The same word in the originalשְׁאוֹל signifies both the grave and hell. So the same wordמָוֶת which we translate "death" signifies both temporal death and damnation; one is the image of the other. The horrors of the grave, they are an image of the doleful, horrible darkness and misery of hell. The dolors and agonies of death are an image of the amazing dolors of the damned.</w:t>
      </w:r>
    </w:p>
    <w:p>
      <w:pPr>
        <w:pStyle w:val="BodyText"/>
      </w:pPr>
      <w:r>
        <w:t xml:space="preserve">'Tis an awful description of the terribleness of the wrath of God against ungodly men, especially such as live under means of grace, that we have in this verse. "A fire is kindled in mine anger, and it shall burn to the lowest hell." That is, the fire is so great, and the heat of it so intense, that it shall heat and burn the earth, even to its most inward and lowest parts. This is meant, as is evident by what follows. It shall "set on fire the foundations of the mountains." How great and intense must that fire be which burns the earth to its center.</w:t>
      </w:r>
    </w:p>
    <w:p>
      <w:pPr>
        <w:pStyle w:val="BodyText"/>
      </w:pPr>
      <w:r>
        <w:t xml:space="preserve">"Unto the lowest hell." SSS.This paragraph is a separate entry. Poole, </w:t>
      </w:r>
      <w:r>
        <w:rPr>
          <w:i/>
          <w:iCs/>
        </w:rPr>
        <w:t xml:space="preserve">Synopsis Criticorum, I</w:t>
      </w:r>
      <w:r>
        <w:t xml:space="preserve"> (London, 1669), Pt. 1, col. 875.</w:t>
      </w:r>
    </w:p>
    <w:p>
      <w:pPr>
        <w:pStyle w:val="BodyText"/>
      </w:pPr>
      <w:r>
        <w:t xml:space="preserve">Deuteronomy 32:33.] SSS.Poole, </w:t>
      </w:r>
      <w:r>
        <w:rPr>
          <w:i/>
          <w:iCs/>
        </w:rPr>
        <w:t xml:space="preserve">Synopsis Criticorum, I</w:t>
      </w:r>
      <w:r>
        <w:t xml:space="preserve"> (London, 1669), Pt. 1, cols. 877–78.</w:t>
      </w:r>
    </w:p>
    <w:p>
      <w:pPr>
        <w:pStyle w:val="BodyText"/>
      </w:pPr>
      <w:r>
        <w:t xml:space="preserve">Deuteronomy 32:35.] Here God begins on a new subject. Before he spoke of punishing his professing people by the cruelty of their enemies; now he speaks</w:t>
      </w:r>
    </w:p>
    <w:p>
      <w:pPr>
        <w:pStyle w:val="SourcePage"/>
      </w:pPr>
      <w:r>
        <w:t xml:space="preserve">[p. 310]</w:t>
      </w:r>
    </w:p>
    <w:p>
      <w:pPr>
        <w:pStyle w:val="BodyText"/>
      </w:pPr>
      <w:r>
        <w:t xml:space="preserve">of vengeance on their enemies for that cruelty as upon their enemies, when he shall be about gloriously to deliver his people from their hands. The same thing is further insisted on, the Deuteronomy 32:40 and following verses; and then the consequent joy and prosperity of his church is spoken of Deuteronomy 32:41. This vengeance and this mercy shall be fulfilled, especially at the calling of the Jews and fall of Antichrist.</w:t>
      </w:r>
    </w:p>
    <w:p>
      <w:pPr>
        <w:pStyle w:val="BodyText"/>
      </w:pPr>
      <w:r>
        <w:t xml:space="preserve">Deuteronomy 32:50.] See no. 113.</w:t>
      </w:r>
      <w:r>
        <w:rPr>
          <w:i/>
          <w:iCs/>
        </w:rPr>
        <w:t xml:space="preserve">Works, 15</w:t>
      </w:r>
      <w:r>
        <w:t xml:space="preserve">, 82–83.</w:t>
      </w:r>
    </w:p>
    <w:p>
      <w:pPr>
        <w:pStyle w:val="BodyText"/>
      </w:pPr>
      <w:r>
        <w:t xml:space="preserve">"And die in the mount whither thou goest up." See Deuteronomy 34:5 note.This reference is a separate entry.</w:t>
      </w:r>
    </w:p>
    <w:p>
      <w:pPr>
        <w:pStyle w:val="BodyText"/>
      </w:pPr>
      <w:r>
        <w:t xml:space="preserve">Deuteronomy 33:2. "The Lord came from Sinai, and rose up from Seir unto them."] What was called Mt. Seir included all that mountainous part of Arabia that was the country of Edom, of which Mt. Sinai was a part. See notes on Jeremiah 17:3. When the children of Israel were in that wilderness, they were within the bounds of the country of the Edomites, which made the Amalekites, which were Edomites, come forth against them to battle, as they did soon after they came into that wilderness (Exodus 17). Mt. Sinai is here represented as that which was God's dwelling place. It was the holy mountain; it was called the mount of God. There God appeared to Moses in the bush; and God in Deuteronomy 33:16, is said to have dwelt in that bush. And therefore whenever God appeared to the children of Israel in the wilderness, when he first came to them in the pillar of cloud and fire, when he fought for them at the Red Sea, when the cloud came and abode on the tabernacle and the glory of the Lord filled it, and whenever he remarkably appeared, it is represented as rising up or coming forth from thence. Because that was represented as God's dwelling place, therefore when God had brought them, 'tis represented that God had brought them to himself (Exodus 19:4).</w:t>
      </w:r>
    </w:p>
    <w:p>
      <w:pPr>
        <w:pStyle w:val="BodyText"/>
      </w:pPr>
      <w:r>
        <w:t xml:space="preserve">"From his right hand </w:t>
      </w:r>
      <w:r>
        <w:rPr>
          <w:i/>
          <w:iCs/>
        </w:rPr>
        <w:t xml:space="preserve">went</w:t>
      </w:r>
      <w:r>
        <w:t xml:space="preserve"> a fiery law for them." The words seem to be something wronged in the translation. The word "went" is not in the original but is supplied. And if the word "proceeded" or "came" had been supplied, it might more naturally have led us to what Moses had respect [to], which seems to be God's writing the law with his right hand on the two tables of stone, and then delivering them with his right hand, thus engraven to be for the people, as he did the two first tables that were the workmanship of God. And also the other two that Moses had made were delivered to Moses out of God's hand, after he had written the law on</w:t>
      </w:r>
    </w:p>
    <w:p>
      <w:pPr>
        <w:pStyle w:val="SourcePage"/>
      </w:pPr>
      <w:r>
        <w:t xml:space="preserve">[p. 311]</w:t>
      </w:r>
    </w:p>
    <w:p>
      <w:pPr>
        <w:pStyle w:val="BodyText"/>
      </w:pPr>
      <w:r>
        <w:t xml:space="preserve">them. But the sense seems to be wronged in the translation more in rendering the words "a fiery law for them." The words in the originalלָמוֹ אֵשׁדָּת are "a fire of law for them," i.e. to be for a light to them, or for a fire to enlighten, as the pillar of fire was for a light to them in the night; for the commandment is a lamp, and the law is a light. The same seems to be meant here as is expressed, Isaiah 51:4. "For a law shall proceed from me, and I will make my judgment to rest for a </w:t>
      </w:r>
      <w:r>
        <w:rPr>
          <w:i/>
          <w:iCs/>
        </w:rPr>
        <w:t xml:space="preserve">light</w:t>
      </w:r>
      <w:r>
        <w:t xml:space="preserve"> of the people." This best agrees with the foregoing words, wherein it is said that God "shined forth from Mt. Paran." And 'tis more natural to understand it thus, for 'tis said to be "for them." If it was a light to enlighten them, it is more natural to say 'tis for them than if it were a fire threatening to consume them. And this sense much best agrees with the following verses and their evident connection with these words, which speak of God's great love and grace in giving them this law, and how it was given as an inheritance to them, and with what pleasure and delight they received it. "Yea, he loved the people; all his saints are in thy hand. And they sat down at thy feet; everyone shall receive of thy words. Moses commanded us a law, even the inheritance of the congregation of Jacob" Deuteronomy 33:3–4].This paragraph is a separate entry. See note on Job 28:5.This sentence is a later addition.</w:t>
      </w:r>
    </w:p>
    <w:p>
      <w:pPr>
        <w:pStyle w:val="BodyText"/>
      </w:pPr>
      <w:r>
        <w:t xml:space="preserve">Deuteronomy 33:5. "Jesurun."] The nameיְשֻרוּן by which Israel is here called is the "upright one," signifying that they only are truly God's Israel or Israelites indeed, but those that are upright or without guile, as Christ says of Nathanael, "Behold an Israelite indeed, in whom there is no guile" [John 1:47].</w:t>
      </w:r>
    </w:p>
    <w:p>
      <w:pPr>
        <w:pStyle w:val="BodyText"/>
      </w:pPr>
      <w:r>
        <w:t xml:space="preserve">Deuteronomy 33:7.] SSS.Poole, </w:t>
      </w:r>
      <w:r>
        <w:rPr>
          <w:i/>
          <w:iCs/>
        </w:rPr>
        <w:t xml:space="preserve">Synopsis Criticorum, I</w:t>
      </w:r>
      <w:r>
        <w:t xml:space="preserve"> (London, 1669), Pt. 1, cols. 884–85.</w:t>
      </w:r>
    </w:p>
    <w:p>
      <w:pPr>
        <w:pStyle w:val="BodyText"/>
      </w:pPr>
      <w:r>
        <w:t xml:space="preserve">"Hear, O Lord, the voice of Judah, and bring him to his people." So David was brought to his people as their prince, after being driven out and banished by Saul, and again after he was driven out by Absalom. Solomon was brought to his people, after he was excluded by Adonijah. Christ was brought to his people to be their king, after the family of David had long been excluded from the throne by powers of the four monarchies and by other enemies. Christ, after he was thrown away by the Jews, was brought to have a place in the building, and to be the head of the corner. He will be brought to his people again, after he has been long as</w:t>
      </w:r>
    </w:p>
    <w:p>
      <w:pPr>
        <w:pStyle w:val="SourcePage"/>
      </w:pPr>
      <w:r>
        <w:t xml:space="preserve">[p. 312]</w:t>
      </w:r>
    </w:p>
    <w:p>
      <w:pPr>
        <w:pStyle w:val="BodyText"/>
      </w:pPr>
      <w:r>
        <w:t xml:space="preserve">it were driven away by Antichrist. And he will come to his people at the end of the world for their most complete and eternal salvation, after driven out by Satan operating in Gog and Magog, and after all the instances of his expulsion and exclusion by all his enemies through all ages of the world.This paragraph is a separate entry.</w:t>
      </w:r>
    </w:p>
    <w:p>
      <w:pPr>
        <w:pStyle w:val="BodyText"/>
      </w:pPr>
      <w:r>
        <w:t xml:space="preserve">Deuteronomy 33:8. "And of Levi he said, Let thy Thummim and thy Urim be with thy holy one, whom thou didst prove at Massah, and with whom thou didst strive at the waters of Meribah."] Here Christ is evidently called Levi's "holy one." Aaron, the high priest of that tribe, was Levi's "holy one" in some sense. But it was not Aaron, but Christ that was tempted at Massah and Meribah (1 Corinthians 10:9). Moses was of that tribe, and might also be called their "holy one"; but neither was he the person there tempted. Yea, both Moses and Aaron there rather concurred in the temptation (Numbers 20:10–13). Christ, the great antitype of Moses and Aaron, the true high priest that was the substance and end of all the ancient sacrifices, and offerings, and of all the peculiar ministrations of the high priest of the tribe of Levi, according to Jeremiah 33:17–22, Christ may well be called Levi's "holy one," for it is there represented as though the great honor and privilege of Levi in its having the office of the priesthoodJE deleted "should." be upheld and completed in Christ. For all the honor and privilege which there ever was in having the priesthood of their tribe arose from the relation of that priesthood to Christ, and the glorious things which he should accomplish in his sacrifice and intercession, and the eternal benefits he should procure. And therefore the actually existing and appearing of Christ, the great and true high priest, and actually accomplishing these glorious things, and procuring these eternal benefits, are the sure substance and perfection of all the honor and privilege which belonged to their office. And therefore this is properly mentioned in Moses' blessing of this tribe, for it shows their privilege above all other things inasmuch as herein it appears that their priesthood was no vain thing. It was unspeakably valuable, and of infinitely good effect as it stood in relation to the priesthood of Christ, and should be brought to its glorious and infinitely blessed effect in him. It was by the Thummim and Urim that the high priest was especially furnished to enter into the holy of holies to make atonement and intercession for the people there once a year, and was enabled to teach the people, and reveal the mind and</w:t>
      </w:r>
    </w:p>
    <w:p>
      <w:pPr>
        <w:pStyle w:val="SourcePage"/>
      </w:pPr>
      <w:r>
        <w:t xml:space="preserve">[p. 313]</w:t>
      </w:r>
    </w:p>
    <w:p>
      <w:pPr>
        <w:pStyle w:val="BodyText"/>
      </w:pPr>
      <w:r>
        <w:t xml:space="preserve">will of God to them. But this typical Thummim and Urim were nothing but as they relate to and were typical of the perfection, merits, light, and glory that was in Christ. In Christ having this perfection, glory, and merit, and this sufficiency to be the light of the world, Levi's Thummim and Urim were fulfilled, and so honored and magnified. That spoken of and promised concerning the priests, the Levites, in that, Jeremiah 33:17–22, is manifestly the chief of all blessings of God's covenant with that tribe, as that which promised in the same place concerning the house of David is the chief thing promised in God's covenant with David, which is a thing that much confirms that this is the great thing here intended in Moses', blessing of this tribe.</w:t>
      </w:r>
    </w:p>
    <w:p>
      <w:pPr>
        <w:pStyle w:val="BodyText"/>
      </w:pPr>
      <w:r>
        <w:t xml:space="preserve">Deuteronomy 33:12. "The beloved of the Lord shall dwell in safety by him."] I.e. Benjamin, being "the beloved of the Lord, shall dwell in safety" by the Lord. Paul, the great apostle, was of this tribe, who perhaps above all mere men was "the beloved of the Lord."</w:t>
      </w:r>
    </w:p>
    <w:p>
      <w:pPr>
        <w:pStyle w:val="BodyText"/>
      </w:pPr>
      <w:r>
        <w:t xml:space="preserve">"And he shall dwell between his shoulders." Which seems to allude to a custom of parents carrying their children on their backs or between their shoulders, agreeable to the custom of the Indians here in America. The same thing seems to be alluded to again in Isaiah 49:22, and perhaps also in the parable of the lost sheep in Luke 15:5.This paragraph is a separate entry.</w:t>
      </w:r>
    </w:p>
    <w:p>
      <w:pPr>
        <w:pStyle w:val="BodyText"/>
      </w:pPr>
      <w:r>
        <w:t xml:space="preserve">Deuteronomy 33:14. "The moon."] SSS.Poole, </w:t>
      </w:r>
      <w:r>
        <w:rPr>
          <w:i/>
          <w:iCs/>
        </w:rPr>
        <w:t xml:space="preserve">Synopsis Criticorum, I</w:t>
      </w:r>
      <w:r>
        <w:t xml:space="preserve"> (London, 1669), Pt. 1, col. 888.</w:t>
      </w:r>
    </w:p>
    <w:p>
      <w:pPr>
        <w:pStyle w:val="BodyText"/>
      </w:pPr>
      <w:r>
        <w:t xml:space="preserve">Deuteronomy 33:16. "And for the good will of him that dwelt in the bush."] </w:t>
      </w:r>
      <w:r>
        <w:rPr>
          <w:i/>
          <w:iCs/>
        </w:rPr>
        <w:t xml:space="preserve">Ques</w:t>
      </w:r>
      <w:r>
        <w:t xml:space="preserve">. Why is God here mentioned under this appellation, "of him that dwelt in the bush," when speaking of his good will? </w:t>
      </w:r>
      <w:r>
        <w:rPr>
          <w:i/>
          <w:iCs/>
        </w:rPr>
        <w:t xml:space="preserve">Arts</w:t>
      </w:r>
      <w:r>
        <w:t xml:space="preserve">. Because by his dwelling in the bush was typified his incarnation. He "that dwelt in the bush" was Christ. And by the grace and love of Christ Jesus, God-man, it is that Joseph and all God's people are blessed. See note on Exodus 3:2–3. See note on Exodus 19:3.</w:t>
      </w:r>
    </w:p>
    <w:p>
      <w:pPr>
        <w:pStyle w:val="BodyText"/>
      </w:pPr>
      <w:r>
        <w:t xml:space="preserve">Deuteronomy 33:17. "With them shall he push the people together to the ends of the earth."] This was fulfilled in Joshua and Gideon that were of this tribe. Joshua drove the nations away "to the ends of the earth," and drove 'em together there to make room in the middle for God's people. And there was a great gathering of innumerable multitudes from "the ends of the earth" that were destroyed by Gideon.</w:t>
      </w:r>
    </w:p>
    <w:p>
      <w:pPr>
        <w:pStyle w:val="SourcePage"/>
      </w:pPr>
      <w:r>
        <w:t xml:space="preserve">[p. 314]</w:t>
      </w:r>
    </w:p>
    <w:p>
      <w:pPr>
        <w:pStyle w:val="BodyText"/>
      </w:pPr>
      <w:r>
        <w:t xml:space="preserve">Deuteronomy 33:18–19. "And of Zebulun he said, And they shall call the people unto the mountain. There they shall offer the sacrifices of righteousness. For they shall suck the abundance of the seas, and of treasures hid in the sands."] This seems to have respect to the calling of the Gentiles by the preaching of the apostles, who were of Galilee and probably chiefly of the tribe of Zebulun, which was that part of Galilee where Christ was chiefly conversant. 'Tis evident the mountain here meant is the mountain of the house of the Lord, the place of offering sacrifice. And the event referred to by their calling "the people to the mountain" seems to be that prophesied of, Isaiah 2:2. And Isaiah 27:13, "The great trumpet shall be blown." And the offering "sacrifices of righteousness," etc., is the same with that spoken of, Isaiah 60:7 and Isaiah 66:20. And their sucking "the abundance of the sea, and treasures hid in the sand," seems to have reference to what is foretold in Isaiah 60:5, Isaiah 60:9, Isaiah 60:16, and Isaiah 66:12. The success of the apostles was chiefly in gathering the people that dwelt in the sea or beyond the sea, called in prophecy "the islands of the sea." And therefore, as they were fishermen before their calling, and gathered the fullness of the sea for their food, so Christ, when he called them, told them he would make them "fishers of men" [Matthew 4:19], to gather the multitudes of men that were as it were the inhabitants of the sea.</w:t>
      </w:r>
    </w:p>
    <w:p>
      <w:pPr>
        <w:pStyle w:val="BodyText"/>
      </w:pPr>
      <w:r>
        <w:t xml:space="preserve">Deuteronomy 33:20. "Blessed be he that enlargeth Gad."] See 1 Chronicles 5:18–22.</w:t>
      </w:r>
    </w:p>
    <w:p>
      <w:pPr>
        <w:pStyle w:val="BodyText"/>
      </w:pPr>
      <w:r>
        <w:t xml:space="preserve">Deuteronomy 33:21. "And he provided the first part for himself, because there, in a portion of the lawgiver, was he seated. And he came with the heads of the people, and he executed the justice of the Lord, and his judgments with Israel."] "They chose their lot with the first, in a country already conquered.… Though he had a concern for his brethren, yet his charity began at home. He was willing to see himself first served, first settled. The Gadites were the first and most active movers for an allotment on that side Jordan, and therefore are still mentioned before the Reubenites in the history of that affair (Numbers 32:2). And thus while the other tribes had their portion assigned them by Joshua the conqueror, Gad and his companions had theirs from Moses the lawgiver. And in it they were 'seated' by law, or (as the wordסָפַן is) 'covered,' or protected by a special providence which watched over them that were left behind, while the men of war went forward with their brethren.… They came with the heads of the people, before whom they went armed over Jordan, to</w:t>
      </w:r>
    </w:p>
    <w:p>
      <w:pPr>
        <w:pStyle w:val="SourcePage"/>
      </w:pPr>
      <w:r>
        <w:t xml:space="preserve">[p. 315]</w:t>
      </w:r>
    </w:p>
    <w:p>
      <w:pPr>
        <w:pStyle w:val="BodyText"/>
      </w:pPr>
      <w:r>
        <w:t xml:space="preserve">execute the justice of the Lord upon the Canaanites, under the conduct of Joshua to whom, we afterwards find, they solemnly vowed obedience (Joshua 1:12, Joshua 1:16). This was what they undertook to do when they had their lot assigned them (Numbers 32:27). This they did (Joshua 4:12). And when the wars of Canaan were ended, Joshua dismissed them with a blessing (Joshua 22:7)." Henry.</w:t>
      </w:r>
      <w:r>
        <w:rPr>
          <w:i/>
          <w:iCs/>
        </w:rPr>
        <w:t xml:space="preserve">Exposition, 1</w:t>
      </w:r>
      <w:r>
        <w:t xml:space="preserve"> (1725), 508.</w:t>
      </w:r>
    </w:p>
    <w:p>
      <w:pPr>
        <w:pStyle w:val="BodyText"/>
      </w:pPr>
      <w:r>
        <w:t xml:space="preserve">Deuteronomy 33:23. "O Naphtali, satisfied with favor, and full with the blessing of the Lord."] This probably has respect to Christ's dwelling in this tribe. Capernaum and Bethsaida were in this tribe. And though the greater part of the people rejected Christ, yet many of the Galileans believed on him, and were made happy in him; and the privileges that only some particular persons of a tribe were the subjects of are in divers instances mentioned in Moses' and Jacob's benedictions of the tribes.</w:t>
      </w:r>
    </w:p>
    <w:p>
      <w:pPr>
        <w:pStyle w:val="BodyText"/>
      </w:pPr>
      <w:r>
        <w:t xml:space="preserve">"Possess thou the west and the south." "It may be read 'the sea and the south," i.e. of that sea which shall lie south of thy lot, that was the sea of Galilee, which we so often read of in the gospels, directly north of which the lot of this tribe lay, and which was of great advantage to this tribe. Witness the wealth of Capernaum and Bethsaida, which lay within this tribe, and upon the shore of that sea." Henry.Ibid.</w:t>
      </w:r>
    </w:p>
    <w:p>
      <w:pPr>
        <w:pStyle w:val="BodyText"/>
      </w:pPr>
      <w:r>
        <w:t xml:space="preserve">Deuteronomy 33:25. "Iron and brass."] SSS.Poole, </w:t>
      </w:r>
      <w:r>
        <w:rPr>
          <w:i/>
          <w:iCs/>
        </w:rPr>
        <w:t xml:space="preserve">Synopsis Criticorum, I</w:t>
      </w:r>
      <w:r>
        <w:t xml:space="preserve"> (London, 1669), Pt. 1, col. 893.</w:t>
      </w:r>
    </w:p>
    <w:p>
      <w:pPr>
        <w:pStyle w:val="BodyText"/>
      </w:pPr>
      <w:r>
        <w:t xml:space="preserve">Deuteronomy 33:26. "Who rideth on the heavens in thine help, and in his excellency on the sky."] The universe is the chariot in which God rides, and makes progress towards the last end of all things on the wheels of his providence; and the place of the chariot, in which God has his seat, is the highest heavens, as in Psalms 68:33 and also Psalms 68:4. The pavement of the chariot, above which God's throne is, is the firmament or the sky, as Ezekiel 1:25–26. (See notes on the Ezekiel 1 concerning Ezekiel's wheels.) Therefore this verse signifies as much as that God governs the whole world for the good of his church; the wheels of the chariot of the universe move for them; and the progress that God makes therein in his throne above the firmament, the pavement of this chariot, is for them; and every event in the universe is in subserviency to their help and benefit.See </w:t>
      </w:r>
      <w:r>
        <w:rPr>
          <w:i/>
          <w:iCs/>
        </w:rPr>
        <w:t xml:space="preserve">Concerning the End for Which God Created the World, Works, 8</w:t>
      </w:r>
      <w:r>
        <w:t xml:space="preserve">, 508.</w:t>
      </w:r>
    </w:p>
    <w:p>
      <w:pPr>
        <w:pStyle w:val="SourcePage"/>
      </w:pPr>
      <w:r>
        <w:t xml:space="preserve">[p. 316]</w:t>
      </w:r>
    </w:p>
    <w:p>
      <w:pPr>
        <w:pStyle w:val="BodyText"/>
      </w:pPr>
      <w:r>
        <w:rPr>
          <w:i/>
          <w:iCs/>
        </w:rPr>
        <w:t xml:space="preserve">Corol</w:t>
      </w:r>
      <w:r>
        <w:t xml:space="preserve">. Hence it was meet that Christ, when he came to be invested with the government of the universe as head over all things to the church, to govern the motions of this chariot, and make progress in it for their help and salvation, should ascend into the highest heavens above its pavement, to sit on the throne of this chariot. And therefore in the Psalms 68, which is on the subject of Christ's ascension, mention is made once and again of God's riding on the heavens, as Psalms 68:4 and also Psalms 68:33.</w:t>
      </w:r>
    </w:p>
    <w:p>
      <w:pPr>
        <w:pStyle w:val="BodyText"/>
      </w:pPr>
      <w:r>
        <w:t xml:space="preserve">The under part of the wheel of a chariot seems to run backward, but it is not so. The whole machine is constantly moving forward toward the journey's end. So when the church of God is brought low in the world, 'tis like that part of the wheel that is brought next the ground. The course of things seems to be backward, away from the proposed and promised end; but 'tis a mistake. God is still constantly making progress towards the church's promised glory.This paragraph is a later addition.</w:t>
      </w:r>
    </w:p>
    <w:p>
      <w:pPr>
        <w:pStyle w:val="BodyText"/>
      </w:pPr>
      <w:r>
        <w:t xml:space="preserve">"There is none like the God of Jeshurun, who rideth," etc. Jeshurun, </w:t>
      </w:r>
      <w:r>
        <w:rPr>
          <w:i/>
          <w:iCs/>
        </w:rPr>
        <w:t xml:space="preserve">from jasher</w:t>
      </w:r>
      <w:r>
        <w:t xml:space="preserve">,יָשָׁר "upright." See Wilson's </w:t>
      </w:r>
      <w:r>
        <w:rPr>
          <w:i/>
          <w:iCs/>
        </w:rPr>
        <w:t xml:space="preserve">Christian Dictionary</w:t>
      </w:r>
      <w:r>
        <w:t xml:space="preserve">.In an entry entitled "Jesurun, or Jeshurun," Thomas Wilson writes, "That is, (as the </w:t>
      </w:r>
      <w:r>
        <w:rPr>
          <w:i/>
          <w:iCs/>
        </w:rPr>
        <w:t xml:space="preserve">Chaldee</w:t>
      </w:r>
      <w:r>
        <w:t xml:space="preserve"> explains it) </w:t>
      </w:r>
      <w:r>
        <w:rPr>
          <w:i/>
          <w:iCs/>
        </w:rPr>
        <w:t xml:space="preserve">Israel</w:t>
      </w:r>
      <w:r>
        <w:t xml:space="preserve">; the </w:t>
      </w:r>
      <w:r>
        <w:rPr>
          <w:i/>
          <w:iCs/>
        </w:rPr>
        <w:t xml:space="preserve">Greek, beloved</w:t>
      </w:r>
      <w:r>
        <w:t xml:space="preserve">.… It hath the name of </w:t>
      </w:r>
      <w:r>
        <w:rPr>
          <w:i/>
          <w:iCs/>
        </w:rPr>
        <w:t xml:space="preserve">Jasher</w:t>
      </w:r>
      <w:r>
        <w:t xml:space="preserve">, righteousness, as being a righteous people by calling, having Laws right and equall, if they had walked in them" (</w:t>
      </w:r>
      <w:r>
        <w:rPr>
          <w:i/>
          <w:iCs/>
        </w:rPr>
        <w:t xml:space="preserve">Complete Christian Dictionary</w:t>
      </w:r>
      <w:r>
        <w:t xml:space="preserve">, p. 308). Israel is here properly called by this name here, for what in account is the spiritual Israel, the congregation of the upright, as the true church of God is called (Psalms 111:1).This paragraph is a separate entry.</w:t>
      </w:r>
    </w:p>
    <w:p>
      <w:pPr>
        <w:pStyle w:val="BodyText"/>
      </w:pPr>
      <w:r>
        <w:t xml:space="preserve">Deuteronomy 33:29. "Thine enemies shall be found liars unto thee."] I.e. liars in theirJE deleted "threatenings." boastings and menaces.JE added this paragraph as a later addition.</w:t>
      </w:r>
    </w:p>
    <w:p>
      <w:pPr>
        <w:pStyle w:val="BodyText"/>
      </w:pPr>
      <w:r>
        <w:t xml:space="preserve">"And thou shalt tread upon their high places." I.e. their fortresses built upon high rocks and steep. That is, thou shalt conquer and take their strongest places, and take possession of them. God is said to be "an high place" (Psalms 9:9 and Psalms 46:7), that is, a fortress or refuge.</w:t>
      </w:r>
    </w:p>
    <w:p>
      <w:pPr>
        <w:pStyle w:val="BodyText"/>
      </w:pPr>
      <w:r>
        <w:t xml:space="preserve">Deuteronomy 34:5. "So Moses, the servant of the Lord, died there," etc.] Moses brought the children of Israel into the wilderness and to the very borders of Canaan, but carried them no further. There he left them. And it was not Moses, but Joshua, or Jesus, that carried them over Jordan, and brought them into Canaan to the promised rest, and gave them possession</w:t>
      </w:r>
    </w:p>
    <w:p>
      <w:pPr>
        <w:pStyle w:val="SourcePage"/>
      </w:pPr>
      <w:r>
        <w:t xml:space="preserve">[p. 317]</w:t>
      </w:r>
    </w:p>
    <w:p>
      <w:pPr>
        <w:pStyle w:val="BodyText"/>
      </w:pPr>
      <w:r>
        <w:t xml:space="preserve">of the land flowing with milk and honey, which seems to signify to us that we can never obtain heaven or saving blessings by the law. Moses, who gave the law, seems here to signify the law. The law brings persons into the wilderness, that is, can bring souls under convictions, and leads 'em on in [to]Grosart's interpolation. the wilderness. It carries along in that work that is preparatory to saving grace and comfort, even till they are brought to the very borders of Canaan, till they are brought to a next preparation for conversion and comfort; but there it leaves them. It can carry them no further. It cannot bring them over Jordan into a state of salvation; that must be done by Jesus, or the spiritual Joshua. All the use of the law is to lead men on in their wilderness travel, and when it has done that, and brought them to the borders of Canaan, or to a next preparedness for a state of salvation, there it dies. John 1:17, "The law was given by Moses, but grace and truth came by Jesus Christ." Hebrews 7:19, "For the law made nothing perfect, but the bringing in of a better hope did, by the which we draw nigh unto God." See note on Joshua 1:2.This reference is a later addition.</w:t>
      </w:r>
    </w:p>
    <w:p>
      <w:pPr>
        <w:pStyle w:val="BodyText"/>
      </w:pPr>
      <w:r>
        <w:t xml:space="preserve">Deuteronomy 34:10–12.] Thus the book of the law concludes with something that leads to Christ, what is here said naturally tending to lead all to wait for the fulfillment of that great promise which God made to the congregation of Israel at Mt. Sinai, when they were in trembling fear through the awful manifestations of God's holy majesty that we read of, Deuteronomy 18:15–18, which there seems to be a reference to in these words. And thus the Old Testament concludes in the Malachi 4, and thus the prayers of David conclude (Psalms 72), and thus David ends all his sayings in his last words (2 Samuel 23).</w:t>
      </w:r>
    </w:p>
    <w:p>
      <w:pPr>
        <w:pStyle w:val="SourcePage"/>
      </w:pPr>
      <w:r>
        <w:t xml:space="preserve">[p. 318]</w:t>
      </w:r>
    </w:p>
    <w:p>
      <w:pPr>
        <w:pStyle w:val="Heading2"/>
      </w:pPr>
      <w:bookmarkStart w:name="heading_joshua" w:id="43"/>
      <w:r>
        <w:t xml:space="preserve">Joshua</w:t>
      </w:r>
      <w:bookmarkEnd w:id="43"/>
    </w:p>
    <w:p>
      <w:pPr>
        <w:pStyle w:val="BodyText"/>
      </w:pPr>
      <w:r>
        <w:t xml:space="preserve">Joshua 1:2.] As soon as ever Moses is dead, God commands Joshua, or Jesus, to lead the people over Jordan. So as soon as ever men through the law are dead to the law, they are fitted for the comforts of Canaan. When Moses, or the law our first husband, is dead, we are at liberty to be married to a risen Savior, and so to [be] brought to the possession of Canaan that is his inheritance. See note on Deuteronomy 34:5, above.</w:t>
      </w:r>
    </w:p>
    <w:p>
      <w:pPr>
        <w:pStyle w:val="BodyText"/>
      </w:pPr>
      <w:r>
        <w:t xml:space="preserve">Joshua 2:1.] Joshua, just after God had encouraged him and promised to give him Canaan, and that no man should be able to stand before him all the days of his life [Joshua 1:5], proceeds with great caution, and sendsMS: "send." messengers to spy out Jericho, that he might know the better how to enter into the land and attack the city.</w:t>
      </w:r>
    </w:p>
    <w:p>
      <w:pPr>
        <w:pStyle w:val="BodyText"/>
      </w:pPr>
      <w:r>
        <w:t xml:space="preserve">Joshua 2:18–19.] Faith is made the condition of Rahab's kindred as well as her own. They were to retire to Rahab's house and not stir out, which they would not do unless they believed that God would indeed deliver that city and land into the hand of the children of Israel, as he had said, and would destroy their enemies and save their friends. As in the old world, they that believed that God would destroy the world as he had said, fled to the ark. And in Egypt, they that believed that God would accomplish what he had said concerning the hail and fire, retired to their houses beforehand and were saved. And in Jerusalem, they that believed what Christ had said about Jerusalem's destruction, fled out at the signal that Christ gave them and were saved. And in Jerusalem's first destruction, they that believed that God would destroy the city as he had said by the prophet Jeremiah, went and submitted themselves to the king of Babylon and were saved. Rahab, as she was the mother of Christ, so her house in this case was a type of the church, or of the house, the habitation, and fortress of the church, Christ Jesus, where the righteous dwell in safety, and where they must hide themselves till the indignation be overpast,</w:t>
      </w:r>
    </w:p>
    <w:p>
      <w:pPr>
        <w:pStyle w:val="SourcePage"/>
      </w:pPr>
      <w:r>
        <w:t xml:space="preserve">[p. 319]</w:t>
      </w:r>
    </w:p>
    <w:p>
      <w:pPr>
        <w:pStyle w:val="BodyText"/>
      </w:pPr>
      <w:r>
        <w:t xml:space="preserve">and from whence they must not depart, but must be found in him at the hour when judgment comes in order to their being saved.</w:t>
      </w:r>
    </w:p>
    <w:p>
      <w:pPr>
        <w:pStyle w:val="BodyText"/>
      </w:pPr>
      <w:r>
        <w:t xml:space="preserve">Joshua 2:20.] It was needful that Rahab should keep counsel in this matter, lest they should be betrayed when they were gone, or lest others should tie scarlet lines in their windows.</w:t>
      </w:r>
    </w:p>
    <w:p>
      <w:pPr>
        <w:pStyle w:val="BodyText"/>
      </w:pPr>
      <w:r>
        <w:t xml:space="preserve">Joshua 3:3–4.] Christ shows us the way to heaven by his example. He is gone before us to heaven. We must go our journey, run our race, "looking to Jesus, the author and finisher of our faith" [Hebrews 12:2]. Christ's word and example is to be exhibited to the view of the church by ministers, as the priests and Levites exhibited the ark to the view of the congregation of Israel (that they might follow it) when they were going through Jordan to Canaan.</w:t>
      </w:r>
    </w:p>
    <w:p>
      <w:pPr>
        <w:pStyle w:val="BodyText"/>
      </w:pPr>
      <w:r>
        <w:t xml:space="preserve">Joshua 3:15–16.] God brought his church out of the wilderness into Canaan at a time when the waters of Jordan, that were in the way to keep them out, were at their greatest height. So when God shall bring his church out of its low, obscure, afflicted state to its latter-day rest and prosperity, the obstacles in the way of it will be at their greatest height and in their greatest strength, such as infidelity, libertinism, contempt of the true gospel of Christ, and luxury, and profaneness, and contempt of vital piety. These things shall be greatly advanced, carried with an high hand, and shall prevail like a flood that scorns all control.</w:t>
      </w:r>
    </w:p>
    <w:p>
      <w:pPr>
        <w:pStyle w:val="BodyText"/>
      </w:pPr>
      <w:r>
        <w:t xml:space="preserve">Joshua 3:15–17.] Israel's passing over Jordan was not like their passing the Red Sea: that was in a dark night with thunder, lightning, and rain; thisMS: "that." was in the daylight. So the last conflict of the church with her enemies, just before the church enters into her state of peace and rest, will not be like some preceding conflicts, though her enemies shall be like Jordan overflowing all its banks [Joshua 3:15]. In this last conflict the church shall fight in white garments. In the former, the witnesses are clothed in sackcloth, etc. See "Revelation," my exposition concerning "The Slaying of the Witnesses."</w:t>
      </w:r>
      <w:r>
        <w:rPr>
          <w:i/>
          <w:iCs/>
        </w:rPr>
        <w:t xml:space="preserve">Works, 5</w:t>
      </w:r>
      <w:r>
        <w:t xml:space="preserve">, 201–8, 210–17.</w:t>
      </w:r>
    </w:p>
    <w:p>
      <w:pPr>
        <w:pStyle w:val="BodyText"/>
      </w:pPr>
      <w:r>
        <w:t xml:space="preserve">Joshua 3:16.] The lake of Sodom into which Jordan emptied itself was a type of hell. It was a lively type of hell on many accounts. The fire by which</w:t>
      </w:r>
    </w:p>
    <w:p>
      <w:pPr>
        <w:pStyle w:val="SourcePage"/>
      </w:pPr>
      <w:r>
        <w:t xml:space="preserve">[p. 320]</w:t>
      </w:r>
    </w:p>
    <w:p>
      <w:pPr>
        <w:pStyle w:val="BodyText"/>
      </w:pPr>
      <w:r>
        <w:t xml:space="preserve">Sodom and the neighbor cities were destroyed is expressly called eternal fire. The river Jordan (that was a swift river), whose waters were constantly and swiftly flowing into that lake, represents the continued flowing of multitudes (that are in Scripture often called "waters") into hell. The lake of Sodom was never full, though these waters incessantly flowed into it; so hell is never satisfied. The waters must be supposed to have some subterraneous passage from that lake by which they were as it were sucked down into the lower parts of the earth and as it were into hell, which makes the type the more lively. These waters shall be in a great measure cut off when our Jesus, or Joshua, comes to bring his spiritual Israel into Canaan at the latter day by that work which was an antitype of this work of Joshua that we have an account of in this book. Then shall the great stream that constantly flowed down to hell fail. This shall [be] at the time of God's spiritual harvest, spoken of, Revelation 14, as Joshua's bringing the people through Jordan was at the time of harvest. Just before the waters were then cut off by Joshua, they flowed in more than ordinary plenty, it being a time when Jordan overflowed all his banks; so just before Christ shall do this for his church in the latter day, it will be a time of great wickedness and degeneracy.</w:t>
      </w:r>
    </w:p>
    <w:p>
      <w:pPr>
        <w:pStyle w:val="BodyText"/>
      </w:pPr>
      <w:r>
        <w:t xml:space="preserve">Secondly, these sweet waters of Jordan represent the means of grace, which was one thing represented by Ezekiel's waters of life [Ezekiel 47]; so the waters of Jordan represented in healing Naaman's leprosy [2 Kings 5:14]. And the lake of Sodom in this case represents the same as those miry places and marishes in Ezekiel's vision that were given to salt, never to be healed by the living waters however constantly and plentifully flowing by them. Therefore the waters being cut off when Joshua comes represents the awful judgment of God on reprobates who had long abused means of grace. When Christ shall come, these means they have enjoyed shall be taken from them. They shall be miserably destroyed, and all streams of mercy shall be cut off from them.</w:t>
      </w:r>
    </w:p>
    <w:p>
      <w:pPr>
        <w:pStyle w:val="BodyText"/>
      </w:pPr>
      <w:r>
        <w:t xml:space="preserve">Lastly, this river flowing into the lake of Sodom represents the supplies of the kingdom of Satan, and especially the Church of Rome that is spiritually called Sodom, and so represents the same that the river Euphrates did in old Babylon. These shall be dried up when the spiritual Joshua shall come. Thus the sixth vial was poured out "on the great river Euphrates, and the waters thereof were dried, that the way of the kings of the east might be prepared" [Revelation 16:12]. As there the river Euphrates represents two things that the literal river Euphrates was to old Babylon, viz. its supply and its defense, so here Jordan, to Sodom and the land about, used formerly to be a supply when it was well watered everywhere</w:t>
      </w:r>
    </w:p>
    <w:p>
      <w:pPr>
        <w:pStyle w:val="SourcePage"/>
      </w:pPr>
      <w:r>
        <w:t xml:space="preserve">[p. 321]</w:t>
      </w:r>
    </w:p>
    <w:p>
      <w:pPr>
        <w:pStyle w:val="BodyText"/>
      </w:pPr>
      <w:r>
        <w:t xml:space="preserve">as the garden of the Lord, and now was a supply to the lake of Sodom. But to Jericho, another type of the kingdom of Satan, it was a defense. It is evident that the destruction of Jericho was a remarkable type of the destruction of Satan's kingdom by the spiritual coming of Christ in the latter days. The dividing Jordan therefore, to make way for the enemies of Jericho to come from the east and destroy, was evidently a type of the same thing that is accomplished by pouring out the sixth vial.See "Apocalypse," </w:t>
      </w:r>
      <w:r>
        <w:rPr>
          <w:i/>
          <w:iCs/>
        </w:rPr>
        <w:t xml:space="preserve">Works, 5</w:t>
      </w:r>
      <w:r>
        <w:t xml:space="preserve">, 184–91, 200–201, 253–84, 298–305, for JE's detailed observations on the Sixth Vial.</w:t>
      </w:r>
    </w:p>
    <w:p>
      <w:pPr>
        <w:pStyle w:val="BodyText"/>
      </w:pPr>
      <w:r>
        <w:t xml:space="preserve">Joshua 5:1–9.] "A mighty show, no doubt, the numerous camp of Israel made in the plains of Jericho where they now had pitched their tents. Who can count the dust of Jacob? That which had long been the church in the wilderness is now come up from the wilderness, leaning upon her beloved, and 'looks forth as the morning, fair as the moon, clear as the sun, and terrible as an army with banners' [Canticles 6:10]. How terrible she was in the eyes of her enemies, we are told, Canticles 6:1. How fair and clear she was made in the eyes of her friends, we are told in the following verses, by rolling away the reproach of Egypt." (Henry.)</w:t>
      </w:r>
      <w:r>
        <w:rPr>
          <w:i/>
          <w:iCs/>
        </w:rPr>
        <w:t xml:space="preserve">Exposition, 2</w:t>
      </w:r>
      <w:r>
        <w:t xml:space="preserve"> (1725), 19. See Canticles 6:10 and Canticles 8:5.</w:t>
      </w:r>
    </w:p>
    <w:p>
      <w:pPr>
        <w:pStyle w:val="BodyText"/>
      </w:pPr>
      <w:r>
        <w:t xml:space="preserve">Joshua 5:2. "Circumcise the children of Israel again the second time."] This was the second general circumcising of the congregation. The first was probably before the Passover they kept in Egypt. "While they had peace in Egypt" (as Mr. Henry says), "they doubtless circumcised their children the eighth day, according to the law. But after they began to be oppressed, especially when the edict was made for the destruction of their male infants, the administration of this ordinance was interrupted."Ibid., 20. But before the Passover, the night before they came out of Egypt, they were doubtless generally circumcised because it was then most strictly commanded that no uncircumcised person should eat the Passover. As now, this general circumcision in Gilgal was at the same time of year, just before they kept the Passover. See Joshua 4:19, and the Joshua 5:10. See SSS on Genesis 10:21 and on this place.This reference is a later addition. Poole, </w:t>
      </w:r>
      <w:r>
        <w:rPr>
          <w:i/>
          <w:iCs/>
        </w:rPr>
        <w:t xml:space="preserve">Synopsis Criticorum, I</w:t>
      </w:r>
      <w:r>
        <w:t xml:space="preserve"> (London, 1669), Pt. 1, cols. 133–34, 924–26.</w:t>
      </w:r>
    </w:p>
    <w:p>
      <w:pPr>
        <w:pStyle w:val="BodyText"/>
      </w:pPr>
      <w:r>
        <w:t xml:space="preserve">Joshua 5:4, Joshua 5:6–7. "Them they had not circumcised."] Concerning their not circumcising the children that were born in the wilderness. Considering</w:t>
      </w:r>
    </w:p>
    <w:p>
      <w:pPr>
        <w:pStyle w:val="SourcePage"/>
      </w:pPr>
      <w:r>
        <w:t xml:space="preserve">[p. 322]</w:t>
      </w:r>
    </w:p>
    <w:p>
      <w:pPr>
        <w:pStyle w:val="BodyText"/>
      </w:pPr>
      <w:r>
        <w:t xml:space="preserve">the plainness of the precept of circumcision, and the strictness of the injunction, and that so great stress was laid upon [it], and that it was so expressly commanded that no uncircumcised person should eat of the Passover, which was with great strictness and often commands required most watchfully and diligently and without fail to be kept every year, and considering that the congregation in the wilderness was under Moses' government; I say, considering these things, 'tis unaccountable that all the children that were born for thirty-eight years together should not be circumcised, unless it was omitted by divine direction. "Some think God favorably dispensed with the omission, on consideration of the unsettledness of their state, and their frequent removes, and that stirring the children might be dangerous to them while they were sore. This reason is generally acquiesced in, but does not seem to be satisfactory, for sometimes they stayed a year in a place (Numbers 9:22), if not much longer, and in their removes their little children, though sore, might be wrapped so warm, and carried so easy as to receive no damage, and might certainly be much better accommodated than the mothers in travail or lying in. Therefore it rather seems to have been a continued token of God's displeasure against them. Circumcision was originally a seal of the promise of the land of Canaan. But when God had sworn in his wrath concerning the men of war that came out of Egypt, that they should be consumed in the wilderness, and never enter into Canaan, as that sentence is here repeated, Joshua 5:6, relation being thereunto had (and it seems to be here brought in as giving the reason of the omission), as a further ratification of that sentence, and to be a constant memorandum of it to them, all that fell under that sentence, and were to fall by it, were forbidden to circumcise their children." (Or rather, as I should think, Moses as the prophet of God, immediately under the divine direction, was restrained from putting them upon it, was ordered to let them alone, and leave 'em to their own negligent and disobedient hearts in this affair.) "This was such a significant indication of God's wrath, as the breaking of the tables of the covenant was, when Israel had broke covenant by making the golden calf." (Henry.)</w:t>
      </w:r>
      <w:r>
        <w:rPr>
          <w:i/>
          <w:iCs/>
        </w:rPr>
        <w:t xml:space="preserve">Exposition, 2</w:t>
      </w:r>
      <w:r>
        <w:t xml:space="preserve"> (1725), 20. 'Tis probably they also generally omitted keeping the Passover, from the pronouncing of the sentence in Numbers 14, until now, for they never would have been tolerated in keeping the Passover from year to year in uncircumcision. The keeping of the Passover here seems to be mentioned as being now a new thing among 'em, as well as circumcision. This gives light into what is said, Joshua 5:9. God's suffering them</w:t>
      </w:r>
    </w:p>
    <w:p>
      <w:pPr>
        <w:pStyle w:val="SourcePage"/>
      </w:pPr>
      <w:r>
        <w:t xml:space="preserve">[p. 323]</w:t>
      </w:r>
    </w:p>
    <w:p>
      <w:pPr>
        <w:pStyle w:val="BodyText"/>
      </w:pPr>
      <w:r>
        <w:t xml:space="preserve">judicially to continue in uncircumcision for so long a time like the Egyptians, where their fathers for a long time had many of 'em lived in uncircumcision, for their hankering after Egypt and going about to make them a captain to return to Egypt, was a continuing of them under the "reproach of Egypt," which reproach was now "rolled away." Moses had told 'em while they were in the plains of Moab, Deuteronomy 12:8, that when they came into the land of Canaan they should not do as they did then, "every man what was right in his own eyes," which confirms that the omission of circumcision, the Passover, and other divine institutions was not from a divine prohibition, but rather from a judicial leaving them to themselves. See note on Amos 5:25.</w:t>
      </w:r>
    </w:p>
    <w:p>
      <w:pPr>
        <w:pStyle w:val="BodyText"/>
      </w:pPr>
      <w:r>
        <w:t xml:space="preserve">Joshua 5:9. "And the Lord said unto Joshua, This day have I rolled away the reproach of Egypt from off you."] This circumcision and rolling away "the reproach of Egypt" from the children of Israel at their first entrance into Canaan, as soon as ever they have passed Jordan, seems to denote the perfectly cleansing of their souls from all remainders of sin as soon as they have passed through death and at their first entrance into the heavenly Canaan. The saints have their hearts circumcised the first time at regeneration. The reproach of Egypt is partly rolled away at first going out of Egypt. Sin is then mortified, but not fully removed till they enter into the holy land by that second circumcision. "Reproach of Egypt." SSS on Exodus 10:21.This reference is a separate entry. Poole, </w:t>
      </w:r>
      <w:r>
        <w:rPr>
          <w:i/>
          <w:iCs/>
        </w:rPr>
        <w:t xml:space="preserve">Synopsis Criticorum, I</w:t>
      </w:r>
      <w:r>
        <w:t xml:space="preserve"> (London, 1669), Pt. 1, col. 356.</w:t>
      </w:r>
    </w:p>
    <w:p>
      <w:pPr>
        <w:pStyle w:val="BodyText"/>
      </w:pPr>
      <w:r>
        <w:t xml:space="preserve">Joshua 5:11. "Did eat of the old corn."] The "country people" round about Jericho, when they saw this mighty company come over Jordan after such a manner, being exceedingly surprised, fled in the utmost haste and confusion into Jericho, and "left their barns and fields, and all that was [in] them, and their country houses, which served for the supply of this great army. "On the morrow after the Passover," they eat unleavened cakes and parched corn. This they could not do according to the appointment when they had nothing but manna to live upon. "They did eat the fruit of the land of Canaan that year" [Joshua 5:12]. "On the morrow after the Passover sabbath, they were to wave the sheaf of the first fruits before the Lord (Leviticus 23:10–11). And this they were particularly ordered to do when they were come into the land which God would give them; and they were furnished for this with the fruit of the land that year." Henry.</w:t>
      </w:r>
      <w:r>
        <w:rPr>
          <w:i/>
          <w:iCs/>
        </w:rPr>
        <w:t xml:space="preserve">Exposition, 2</w:t>
      </w:r>
      <w:r>
        <w:t xml:space="preserve"> (1725), 21.</w:t>
      </w:r>
    </w:p>
    <w:p>
      <w:pPr>
        <w:pStyle w:val="SourcePage"/>
      </w:pPr>
      <w:r>
        <w:t xml:space="preserve">[p. 324]</w:t>
      </w:r>
    </w:p>
    <w:p>
      <w:pPr>
        <w:pStyle w:val="BodyText"/>
      </w:pPr>
      <w:r>
        <w:t xml:space="preserve">Joshua 5:13–15.] "Here was now, as of old, Genesis 32:2. 'Mahanaim,'מַחֲנַיִם two hosts, an host of Israelites, and an host of angels," and Christ appearing as captain of both. Henry.</w:t>
      </w:r>
      <w:r>
        <w:rPr>
          <w:i/>
          <w:iCs/>
        </w:rPr>
        <w:t xml:space="preserve">Exposition, 2</w:t>
      </w:r>
      <w:r>
        <w:t xml:space="preserve"> (1725), 22. See SSS.This reference is a later addition. Poole, </w:t>
      </w:r>
      <w:r>
        <w:rPr>
          <w:i/>
          <w:iCs/>
        </w:rPr>
        <w:t xml:space="preserve">Synopsis Criticorum, I</w:t>
      </w:r>
      <w:r>
        <w:t xml:space="preserve"> (London, 1669), Pt. 1, cols. 931–32.</w:t>
      </w:r>
    </w:p>
    <w:p>
      <w:pPr>
        <w:pStyle w:val="BodyText"/>
      </w:pPr>
      <w:r>
        <w:t xml:space="preserve">Joshua 6.] Concerning the manner of taking Jericho, see "Scripture," no. 500.</w:t>
      </w:r>
      <w:r>
        <w:rPr>
          <w:i/>
          <w:iCs/>
        </w:rPr>
        <w:t xml:space="preserve">Works, 15</w:t>
      </w:r>
      <w:r>
        <w:t xml:space="preserve">, 593–94.</w:t>
      </w:r>
    </w:p>
    <w:p>
      <w:pPr>
        <w:pStyle w:val="BodyText"/>
      </w:pPr>
      <w:r>
        <w:t xml:space="preserve">Joshua 6:2. "And the Lord said."] Here we have an account of what he that appeared to Joshua, in the end of the Joshua 5, said to Joshua at that time.</w:t>
      </w:r>
    </w:p>
    <w:p>
      <w:pPr>
        <w:pStyle w:val="BodyText"/>
      </w:pPr>
      <w:r>
        <w:t xml:space="preserve">Joshua 6:17. "And the city shall be a thing devoted, even it, and all that is therein, to the Lord."] So the words might have been rendered. This was the first city that was taken, the first fruits of their conquests, and therefore fitly devoted to God. Hereby the whole land was consecrated to God. "For if the first fruits be holy, the lump is also holy" [Romans 11:16]. See SSS.Poole, </w:t>
      </w:r>
      <w:r>
        <w:rPr>
          <w:i/>
          <w:iCs/>
        </w:rPr>
        <w:t xml:space="preserve">Synopsis Criticorum, I</w:t>
      </w:r>
      <w:r>
        <w:t xml:space="preserve"> (London, 1669), Pt. 1, col. 935.</w:t>
      </w:r>
    </w:p>
    <w:p>
      <w:pPr>
        <w:pStyle w:val="BodyText"/>
      </w:pPr>
      <w:r>
        <w:t xml:space="preserve">Joshua 6:26.] See no. 173.</w:t>
      </w:r>
      <w:r>
        <w:rPr>
          <w:i/>
          <w:iCs/>
        </w:rPr>
        <w:t xml:space="preserve">Works, 15</w:t>
      </w:r>
      <w:r>
        <w:t xml:space="preserve">, 101–2.</w:t>
      </w:r>
    </w:p>
    <w:p>
      <w:pPr>
        <w:pStyle w:val="BodyText"/>
      </w:pPr>
      <w:r>
        <w:t xml:space="preserve">Joshua 7.] Concerning Achan, the troubler of Israel, see no. 360.Ibid., 344–47.</w:t>
      </w:r>
    </w:p>
    <w:p>
      <w:pPr>
        <w:pStyle w:val="BodyText"/>
      </w:pPr>
      <w:r>
        <w:t xml:space="preserve">Joshua 7:6. "Upon their heads."] SSS.Poole, </w:t>
      </w:r>
      <w:r>
        <w:rPr>
          <w:i/>
          <w:iCs/>
        </w:rPr>
        <w:t xml:space="preserve">Synopsis Criticorum, I</w:t>
      </w:r>
      <w:r>
        <w:t xml:space="preserve"> (London, 1669), Pt. 1, col. 939.</w:t>
      </w:r>
    </w:p>
    <w:p>
      <w:pPr>
        <w:pStyle w:val="BodyText"/>
      </w:pPr>
      <w:r>
        <w:t xml:space="preserve">Joshua 7:12. "Neither will I be with you any more unless ye put away the accursed thing from among you."] God had often made absolute promises of the land of Canaan, but yet here the fulfillment of those promises is suspended upon the condition of obedience. So eternal life is absolutely promised to believers, but yet we often find the fulfilling of that promise suspended on their persevering obedience. So…JE failed to complete this entry.</w:t>
      </w:r>
    </w:p>
    <w:p>
      <w:pPr>
        <w:pStyle w:val="SourcePage"/>
      </w:pPr>
      <w:r>
        <w:t xml:space="preserve">[p. 325]</w:t>
      </w:r>
    </w:p>
    <w:p>
      <w:pPr>
        <w:pStyle w:val="BodyText"/>
      </w:pPr>
      <w:r>
        <w:t xml:space="preserve">Joshua 7:21. "Babylonish garment."] SSS.Poole, </w:t>
      </w:r>
      <w:r>
        <w:rPr>
          <w:i/>
          <w:iCs/>
        </w:rPr>
        <w:t xml:space="preserve">Synopsis Criticorum, I</w:t>
      </w:r>
      <w:r>
        <w:t xml:space="preserve"> (London, 1669), Pt. 1, cols. 943–44.</w:t>
      </w:r>
    </w:p>
    <w:p>
      <w:pPr>
        <w:pStyle w:val="BodyText"/>
      </w:pPr>
      <w:r>
        <w:t xml:space="preserve">"Are hid in the earth." See note on Genesis 31:34–35.This reference is a separate entry.</w:t>
      </w:r>
    </w:p>
    <w:p>
      <w:pPr>
        <w:pStyle w:val="BodyText"/>
      </w:pPr>
      <w:r>
        <w:t xml:space="preserve">Joshua 7:24. "Sons."] SSS.Poole, </w:t>
      </w:r>
      <w:r>
        <w:rPr>
          <w:i/>
          <w:iCs/>
        </w:rPr>
        <w:t xml:space="preserve">Synopsis Criticorum, I</w:t>
      </w:r>
      <w:r>
        <w:t xml:space="preserve"> (London, 1669), Pt. 1, col. 944.</w:t>
      </w:r>
    </w:p>
    <w:p>
      <w:pPr>
        <w:pStyle w:val="BodyText"/>
      </w:pPr>
      <w:r>
        <w:t xml:space="preserve">Joshua 8:3. "Joshua chose out thirty thousand men," etc.] How this agrees with Joshua 8:12, see SSS.Ibid., col. 947.</w:t>
      </w:r>
    </w:p>
    <w:p>
      <w:pPr>
        <w:pStyle w:val="BodyText"/>
      </w:pPr>
      <w:r>
        <w:t xml:space="preserve">Joshua 9:15.] SSS.Ibid., cols. 957–58.</w:t>
      </w:r>
    </w:p>
    <w:p>
      <w:pPr>
        <w:pStyle w:val="BodyText"/>
      </w:pPr>
      <w:r>
        <w:t xml:space="preserve">Joshua 10.] How the story of Joshua's wars is confirmed by heathen stories of Hercules,JE deleted "See Gale's </w:t>
      </w:r>
      <w:r>
        <w:rPr>
          <w:i/>
          <w:iCs/>
        </w:rPr>
        <w:t xml:space="preserve">Court of the Gentiles</w:t>
      </w:r>
      <w:r>
        <w:t xml:space="preserve">, p. 53 ff.—no. 402," which is Pt. 1, Bk. 2, in the source he drew upon for "Scripture," no. 402. and also concerning the fables of the giants' war with the gods, see no. 402.</w:t>
      </w:r>
      <w:r>
        <w:rPr>
          <w:i/>
          <w:iCs/>
        </w:rPr>
        <w:t xml:space="preserve">Works, 15</w:t>
      </w:r>
      <w:r>
        <w:t xml:space="preserve">, 405–11.</w:t>
      </w:r>
    </w:p>
    <w:p>
      <w:pPr>
        <w:pStyle w:val="BodyText"/>
      </w:pPr>
      <w:r>
        <w:t xml:space="preserve">Joshua 10:1. "Adonizedek, king of Jerusalem."] The king of Jerusalem had now much the same name as in Abraham's time. He was then called Melchizedek,מַלְכִּי־צֶדֶק or "king of righteousness," now Adonizedek,אֲדֹנִי־צֶדֶק "lord of righteousness."</w:t>
      </w:r>
    </w:p>
    <w:p>
      <w:pPr>
        <w:pStyle w:val="BodyText"/>
      </w:pPr>
      <w:r>
        <w:t xml:space="preserve">SSS.This reference is a separate entry. Poole, </w:t>
      </w:r>
      <w:r>
        <w:rPr>
          <w:i/>
          <w:iCs/>
        </w:rPr>
        <w:t xml:space="preserve">Synopsis Criticorum, I</w:t>
      </w:r>
      <w:r>
        <w:t xml:space="preserve"> (London, 1669), Pt. 1, col. 962.</w:t>
      </w:r>
    </w:p>
    <w:p>
      <w:pPr>
        <w:pStyle w:val="BodyText"/>
      </w:pPr>
      <w:r>
        <w:t xml:space="preserve">Joshua 10:11–14.] Concerning the HAILSTONES killing the Amorites, and the sun and moon standing still. "It is obvious to observe how remarkably pertinent both these miracles were, to the circumstances of the persons concerned in them. The elements, and the sun, and moon, and lights of heaven, were the deities at this time worshipped by the inhabitants of Canaan. But the Israelites were the servants of a truer God, by whose command, and under whoseJE deleted "direction." protection they were to war against these nations and their gods. And what greater demonstration could be given</w:t>
      </w:r>
    </w:p>
    <w:p>
      <w:pPr>
        <w:pStyle w:val="SourcePage"/>
      </w:pPr>
      <w:r>
        <w:t xml:space="preserve">[p. 326]</w:t>
      </w:r>
    </w:p>
    <w:p>
      <w:pPr>
        <w:pStyle w:val="BodyText"/>
      </w:pPr>
      <w:r>
        <w:t xml:space="preserve">of the power of their God to support 'em, or of the inability of the false deities of the Canaanites to assist their worshippers, than to see, that the God of Israel could cause these to contribute to, instead of preventing the ruin that [was] coming on those who served them?" Shuckford's </w:t>
      </w:r>
      <w:r>
        <w:rPr>
          <w:i/>
          <w:iCs/>
        </w:rPr>
        <w:t xml:space="preserve">Connection</w:t>
      </w:r>
      <w:r>
        <w:t xml:space="preserve">, vol. 3, p. 389.</w:t>
      </w:r>
      <w:r>
        <w:rPr>
          <w:i/>
          <w:iCs/>
        </w:rPr>
        <w:t xml:space="preserve">Sacred and Prophane History</w:t>
      </w:r>
      <w:r>
        <w:t xml:space="preserve">.</w:t>
      </w:r>
    </w:p>
    <w:p>
      <w:pPr>
        <w:pStyle w:val="BodyText"/>
      </w:pPr>
      <w:r>
        <w:t xml:space="preserve">Joshua 10:12. "Sun, stand thou still upon Gibeon, and thou, moon, in the valley of Aijalon."] Gibeon was the place that the sun appeared to stand over at that time, in the place where Joshua then was, and the valley of Aijalon, the place which the moon, which was also then visible, appeared standing over.</w:t>
      </w:r>
    </w:p>
    <w:p>
      <w:pPr>
        <w:pStyle w:val="BodyText"/>
      </w:pPr>
      <w:r>
        <w:t xml:space="preserve">Joshua 10:12–13. "Thou, moon." The moon's standing still. This proves the truth of the history, for a circumstance of the sun's standing still being caused by staying the earth's diurnal revolution is mentioned, though the occasion of such a circumstance must be wholly unknown in those days to the Jews, which argues the truth of the fact. For nothing but the real fact, the means of which was wholly unknown, could have put this into the head of the historian.This entry was written later than the preceding entry. There is some ambiguity in JE's intention with the canonical citation. He referenced the entry from Joshua 10:12.</w:t>
      </w:r>
    </w:p>
    <w:p>
      <w:pPr>
        <w:pStyle w:val="BodyText"/>
      </w:pPr>
      <w:r>
        <w:t xml:space="preserve">Joshua 10:13.] See nos. 117, 167, 207, and 209.</w:t>
      </w:r>
      <w:r>
        <w:rPr>
          <w:i/>
          <w:iCs/>
        </w:rPr>
        <w:t xml:space="preserve">Works, 15</w:t>
      </w:r>
      <w:r>
        <w:t xml:space="preserve">, 83, 98, 129–31, 134–35.</w:t>
      </w:r>
    </w:p>
    <w:p>
      <w:pPr>
        <w:pStyle w:val="BodyText"/>
      </w:pPr>
      <w:r>
        <w:t xml:space="preserve">Now was a remarkable fulfillment of those words of Job 9:7, "Which commandeth the sun, and it riseth not, and sealeth up the stars," which words are a confirmation that the sun, moon, and stars all stopped as to their diurnal motion by the staying the revolution of the earth about its axis.This and the following paragraph are a separate entry.</w:t>
      </w:r>
    </w:p>
    <w:p>
      <w:pPr>
        <w:pStyle w:val="BodyText"/>
      </w:pPr>
      <w:r>
        <w:t xml:space="preserve">In the song of Deborah it is said, "The stars in their courses fought against Sisera" [Judges 5:20]. The angels are called stars. Christ is often compared to the sun. Here we have all the heavenly hosts—the sun, moon, and all the stars—standing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Revelation 19.</w:t>
      </w:r>
    </w:p>
    <w:p>
      <w:pPr>
        <w:pStyle w:val="BodyText"/>
      </w:pPr>
      <w:r>
        <w:t xml:space="preserve">This was to render this great victory a more remarkable type of that</w:t>
      </w:r>
    </w:p>
    <w:p>
      <w:pPr>
        <w:pStyle w:val="SourcePage"/>
      </w:pPr>
      <w:r>
        <w:t xml:space="preserve">[p. 327]</w:t>
      </w:r>
    </w:p>
    <w:p>
      <w:pPr>
        <w:pStyle w:val="BodyText"/>
      </w:pPr>
      <w:r>
        <w:t xml:space="preserve">glorious victory that the church shall obtain over her enemies, which is spoken of in the latter end of the Revelation 16 and Revelation 19, which shall be attended with great hail (in a spiritual sense) as this was, when that time of the church's light and glory shall begin, spoken of, Isaiah 60:20, "Thy sun shall no more go down; neither shall thy moon withdraw itself," and Zechariah 14:6–7. See note on Zechariah 14:4–5 ff., especially at the latter end.This paragraph is a separate entry.</w:t>
      </w:r>
    </w:p>
    <w:p>
      <w:pPr>
        <w:pStyle w:val="BodyText"/>
      </w:pPr>
      <w:r>
        <w:t xml:space="preserve">Joshua 10:24.] See Psalms 148:8–9.</w:t>
      </w:r>
    </w:p>
    <w:p>
      <w:pPr>
        <w:pStyle w:val="BodyText"/>
      </w:pPr>
      <w:r>
        <w:t xml:space="preserve">Joshua 11:6. "Tomorrow."] Concerning Joshua's coming upon them so quick when they were at so great a distance from Gilgal, see SSS.Poole, </w:t>
      </w:r>
      <w:r>
        <w:rPr>
          <w:i/>
          <w:iCs/>
        </w:rPr>
        <w:t xml:space="preserve">Synopsis Criticorum, I</w:t>
      </w:r>
      <w:r>
        <w:t xml:space="preserve"> (London, 1669), Pt. 1, col. 975.</w:t>
      </w:r>
    </w:p>
    <w:p>
      <w:pPr>
        <w:pStyle w:val="BodyText"/>
      </w:pPr>
      <w:r>
        <w:t xml:space="preserve">Joshua 11:8. "Great Zidon."] See no. 224,</w:t>
      </w:r>
      <w:r>
        <w:rPr>
          <w:i/>
          <w:iCs/>
        </w:rPr>
        <w:t xml:space="preserve">Works, 15</w:t>
      </w:r>
      <w:r>
        <w:t xml:space="preserve">, 169–72. and SSS.Poole, </w:t>
      </w:r>
      <w:r>
        <w:rPr>
          <w:i/>
          <w:iCs/>
        </w:rPr>
        <w:t xml:space="preserve">Synopsis Criticorum, I</w:t>
      </w:r>
      <w:r>
        <w:t xml:space="preserve"> (London, 1669), Pt. 1, col. 976.</w:t>
      </w:r>
    </w:p>
    <w:p>
      <w:pPr>
        <w:pStyle w:val="BodyText"/>
      </w:pPr>
      <w:r>
        <w:t xml:space="preserve">Joshua 11:18.] See how long, SSS.Ibid., cols. 978–79.</w:t>
      </w:r>
    </w:p>
    <w:p>
      <w:pPr>
        <w:pStyle w:val="BodyText"/>
      </w:pPr>
      <w:r>
        <w:t xml:space="preserve">Joshua 11:19.] See SSS on Joshua 9:15.Ibid., col. 957–58.</w:t>
      </w:r>
    </w:p>
    <w:p>
      <w:pPr>
        <w:pStyle w:val="BodyText"/>
      </w:pPr>
      <w:r>
        <w:t xml:space="preserve">Joshua 12:1. "Kings of the land."] SSS.Ibid., cols. 980–81.</w:t>
      </w:r>
    </w:p>
    <w:p>
      <w:pPr>
        <w:pStyle w:val="BodyText"/>
      </w:pPr>
      <w:r>
        <w:t xml:space="preserve">Joshua 12:7. "Kings of the country."] SSS.Ibid., col. 984.</w:t>
      </w:r>
    </w:p>
    <w:p>
      <w:pPr>
        <w:pStyle w:val="BodyText"/>
      </w:pPr>
      <w:r>
        <w:t xml:space="preserve">Joshua 13:3. "Which is before Egypt."] SSS.Ibid., col. 986.</w:t>
      </w:r>
    </w:p>
    <w:p>
      <w:pPr>
        <w:pStyle w:val="BodyText"/>
      </w:pPr>
      <w:r>
        <w:t xml:space="preserve">Joshua 13:14. "The sacrifices of the Lord God of Israel."] SSS.Ibid., col. 990</w:t>
      </w:r>
    </w:p>
    <w:p>
      <w:pPr>
        <w:pStyle w:val="BodyText"/>
      </w:pPr>
      <w:r>
        <w:t xml:space="preserve">Joshua 13:25. "Half the land of the children of Ammon."] SSS.Ibid., col. 992</w:t>
      </w:r>
    </w:p>
    <w:p>
      <w:pPr>
        <w:pStyle w:val="BodyText"/>
      </w:pPr>
      <w:r>
        <w:t xml:space="preserve">Joshua 14:6. "The thing that the Lord said unto Moses."] SSS.Ibid., col. 997</w:t>
      </w:r>
    </w:p>
    <w:p>
      <w:pPr>
        <w:pStyle w:val="SourcePage"/>
      </w:pPr>
      <w:r>
        <w:t xml:space="preserve">[p. 328]</w:t>
      </w:r>
    </w:p>
    <w:p>
      <w:pPr>
        <w:pStyle w:val="BodyText"/>
      </w:pPr>
      <w:r>
        <w:t xml:space="preserve">Joshua 14:9.] SSS.Ibid., cols. 997–98.</w:t>
      </w:r>
    </w:p>
    <w:p>
      <w:pPr>
        <w:pStyle w:val="BodyText"/>
      </w:pPr>
      <w:r>
        <w:t xml:space="preserve">Joshua 14:12. "I shall be able to drive them out."] SSS.Ibid., cols. 998–99.</w:t>
      </w:r>
    </w:p>
    <w:p>
      <w:pPr>
        <w:pStyle w:val="BodyText"/>
      </w:pPr>
      <w:r>
        <w:t xml:space="preserve">Joshua 15:32. "All the cities are twenty and nine."] And yet here are thirty-eight names. The probable reason why in the summing them up they are reckoned but twenty-nine is that the other nine were afterwards set off to another tribe, viz. the tribe of Simeon, viz. 1. Beersheba, 2. Moladah, 3. Hazarshual, 4. Azem, 5. Eltolad, 6. Hormah, 7. Ziklag, 8. Rimmon, and 9. Eder or Ether.</w:t>
      </w:r>
    </w:p>
    <w:p>
      <w:pPr>
        <w:pStyle w:val="BodyText"/>
      </w:pPr>
      <w:r>
        <w:t xml:space="preserve">Joshua 18:28. "Which is Jerusalem."] The word is evidently compounded, the latter part being the name of the city in Melchizedek's time. The former part, "Jeru," signifies "they shall see," and is of the same radix with Moriah, and with Jireh in Genesis 22:8, where Abraham tells Isaac that "God will provide himself a lamb," and in the Genesis 22:14, where Abraham calls part of the ground of this city, or it may be the whole, Jehovah Jireh. The signification of the word "Jerusalem"יְרְוּשָׁלַם is "they shall see peace," agreeable to that in that Genesis 22:14 of the same place, "in the mount of the Lord it shall be seen."</w:t>
      </w:r>
    </w:p>
    <w:p>
      <w:pPr>
        <w:pStyle w:val="BodyText"/>
      </w:pPr>
      <w:r>
        <w:t xml:space="preserve">Joshua 20:6.] See no. 116.</w:t>
      </w:r>
      <w:r>
        <w:rPr>
          <w:i/>
          <w:iCs/>
        </w:rPr>
        <w:t xml:space="preserve">Works, 15</w:t>
      </w:r>
      <w:r>
        <w:t xml:space="preserve">, 83.</w:t>
      </w:r>
    </w:p>
    <w:p>
      <w:pPr>
        <w:pStyle w:val="BodyText"/>
      </w:pPr>
      <w:r>
        <w:t xml:space="preserve">Joshua 24:2. "The father of Abram, and the father of Nahor."] And so he, from whom Israel were, both by their male and female ancestors. Rebecca, Leah, and Rachel were from Nahor.</w:t>
      </w:r>
    </w:p>
    <w:p>
      <w:pPr>
        <w:pStyle w:val="BodyText"/>
      </w:pPr>
      <w:r>
        <w:t xml:space="preserve">Joshua 24:25. "A statute."] See note on Exodus 15:25.</w:t>
      </w:r>
    </w:p>
    <w:p>
      <w:pPr>
        <w:pStyle w:val="BodyText"/>
      </w:pPr>
      <w:r>
        <w:t xml:space="preserve">Joshua 24:32.] See note on Genesis 33:19.</w:t>
      </w:r>
    </w:p>
    <w:p>
      <w:pPr>
        <w:pStyle w:val="BodyText"/>
      </w:pPr>
      <w:r>
        <w:t xml:space="preserve">Acts 7:16 note.This reference is a separate entry.</w:t>
      </w:r>
    </w:p>
    <w:p>
      <w:pPr>
        <w:pStyle w:val="SourcePage"/>
      </w:pPr>
      <w:r>
        <w:t xml:space="preserve">[p. 329]</w:t>
      </w:r>
    </w:p>
    <w:p>
      <w:pPr>
        <w:pStyle w:val="Heading2"/>
      </w:pPr>
      <w:bookmarkStart w:name="heading_judges" w:id="44"/>
      <w:r>
        <w:t xml:space="preserve">Judges</w:t>
      </w:r>
      <w:bookmarkEnd w:id="44"/>
    </w:p>
    <w:p>
      <w:pPr>
        <w:pStyle w:val="BodyText"/>
      </w:pPr>
      <w:r>
        <w:t xml:space="preserve">The BOOK OF JUDGES. Concerning the ancient government by judges, see SSS, at the beginning of this book.Poole, </w:t>
      </w:r>
      <w:r>
        <w:rPr>
          <w:i/>
          <w:iCs/>
        </w:rPr>
        <w:t xml:space="preserve">Synopsis Criticorum, I</w:t>
      </w:r>
      <w:r>
        <w:t xml:space="preserve"> (London, 1669), Pt. 1, cols. 1061–62.</w:t>
      </w:r>
    </w:p>
    <w:p>
      <w:pPr>
        <w:pStyle w:val="BodyText"/>
      </w:pPr>
      <w:r>
        <w:t xml:space="preserve">Judges 1:12–15.] No. 352.</w:t>
      </w:r>
      <w:r>
        <w:rPr>
          <w:i/>
          <w:iCs/>
        </w:rPr>
        <w:t xml:space="preserve">Works, 15</w:t>
      </w:r>
      <w:r>
        <w:t xml:space="preserve">, 338–39.</w:t>
      </w:r>
    </w:p>
    <w:p>
      <w:pPr>
        <w:pStyle w:val="BodyText"/>
      </w:pPr>
      <w:r>
        <w:t xml:space="preserve">Judges 2:1.] SSS.Poole, </w:t>
      </w:r>
      <w:r>
        <w:rPr>
          <w:i/>
          <w:iCs/>
        </w:rPr>
        <w:t xml:space="preserve">Synopsis Criticorum, I</w:t>
      </w:r>
      <w:r>
        <w:t xml:space="preserve"> (London, 1669), Pt. 1, cols. 1069–71.</w:t>
      </w:r>
    </w:p>
    <w:p>
      <w:pPr>
        <w:pStyle w:val="BodyText"/>
      </w:pPr>
      <w:r>
        <w:t xml:space="preserve">Judges 2:6.] Concerning the connection of this verse with what went before, see SSS.Ibid., col. 1072.</w:t>
      </w:r>
    </w:p>
    <w:p>
      <w:pPr>
        <w:pStyle w:val="BodyText"/>
      </w:pPr>
      <w:r>
        <w:t xml:space="preserve">Judges 2:7.] Agreeable to this are some traditions preserved concerning the Jews among the heathen, mentioned by Grotius, </w:t>
      </w:r>
      <w:r>
        <w:rPr>
          <w:i/>
          <w:iCs/>
        </w:rPr>
        <w:t xml:space="preserve">de verit</w:t>
      </w:r>
      <w:r>
        <w:t xml:space="preserve">., Bk. 1, Sect. 16. As he observes in his notes, "Strabo, in his fourteenth Bk., after the history of Moses, says, 'That his followers for a considerable time kept his precepts, and were truly righteous and godly.' And a little after he says, those who believed in Moses worshipped God, and were lovers of equity."</w:t>
      </w:r>
      <w:r>
        <w:rPr>
          <w:i/>
          <w:iCs/>
        </w:rPr>
        <w:t xml:space="preserve">Truth of Christian Religion</w:t>
      </w:r>
      <w:r>
        <w:t xml:space="preserve">, 63.</w:t>
      </w:r>
    </w:p>
    <w:p>
      <w:pPr>
        <w:pStyle w:val="BodyText"/>
      </w:pPr>
      <w:r>
        <w:t xml:space="preserve">Judges 2:11–12.] See the reason why the children of Israel were so prone to idolatry, in SSS, on Judges 10:6.Poole, </w:t>
      </w:r>
      <w:r>
        <w:rPr>
          <w:i/>
          <w:iCs/>
        </w:rPr>
        <w:t xml:space="preserve">Synopsis Criticorum, I</w:t>
      </w:r>
      <w:r>
        <w:t xml:space="preserve"> (London, 1669), Pt. 1, col. 1139.</w:t>
      </w:r>
    </w:p>
    <w:p>
      <w:pPr>
        <w:pStyle w:val="BodyText"/>
      </w:pPr>
      <w:r>
        <w:t xml:space="preserve">Judges 2:13.] Of this Ashtaroth, see Bedford's </w:t>
      </w:r>
      <w:r>
        <w:rPr>
          <w:i/>
          <w:iCs/>
        </w:rPr>
        <w:t xml:space="preserve">Scripture Chronology</w:t>
      </w:r>
      <w:r>
        <w:t xml:space="preserve">, p. 234.Bedford links Naamah, identified as the wife of Ham, who survived on the ark, called Ashtaroth (in Hebrew) or Astarte (in Greek), with Aphrodite, the Greek goddess of love and beauty, identified as Venus by the Romans.</w:t>
      </w:r>
    </w:p>
    <w:p>
      <w:pPr>
        <w:pStyle w:val="BodyText"/>
      </w:pPr>
      <w:r>
        <w:t xml:space="preserve">Dr. Winder in his </w:t>
      </w:r>
      <w:r>
        <w:rPr>
          <w:i/>
          <w:iCs/>
        </w:rPr>
        <w:t xml:space="preserve">History of Knowledge</w:t>
      </w:r>
      <w:r>
        <w:t xml:space="preserve">, pp. 192 ff., observes that Ashtaroth is a wordעַשְׁתָּרוֹת that in the Hebrew signifies "flocks," and is so from time</w:t>
      </w:r>
    </w:p>
    <w:p>
      <w:pPr>
        <w:pStyle w:val="SourcePage"/>
      </w:pPr>
      <w:r>
        <w:t xml:space="preserve">[p. 330]</w:t>
      </w:r>
    </w:p>
    <w:p>
      <w:pPr>
        <w:pStyle w:val="BodyText"/>
      </w:pPr>
      <w:r>
        <w:t xml:space="preserve">to time translated, and supposes that the moon was the deity that was called "Ashtaroth, a name of office with regard to some particular expectations, which they had from that luminary, with regard to their flocks, they having a notion, that the moon especially presided over the night and governed its affairs. And that, in that season wolves and other beasts of prey range about, and robbers and spoilers often march forth to plunder and destroy, so in this time of danger their flocks will be especially exposed. And as a principal part of the wealth of those early ages consisted in their flocks, for these reasons they might particularly address themselves to the moon, who ruled the night, for protection, and worship this luminary under the name of Ashtaroth, or the guardian, των Ashtaroth, of their flocks."This paragraph is a later addition. </w:t>
      </w:r>
      <w:r>
        <w:rPr>
          <w:i/>
          <w:iCs/>
        </w:rPr>
        <w:t xml:space="preserve">Critical and Chronological History</w:t>
      </w:r>
      <w:r>
        <w:t xml:space="preserve"> (2nd ed.), I, 192–94.</w:t>
      </w:r>
    </w:p>
    <w:p>
      <w:pPr>
        <w:pStyle w:val="BodyText"/>
      </w:pPr>
      <w:r>
        <w:t xml:space="preserve">Judges 4:2. "Of the Gentiles."] SSS.Poole, </w:t>
      </w:r>
      <w:r>
        <w:rPr>
          <w:i/>
          <w:iCs/>
        </w:rPr>
        <w:t xml:space="preserve">Synopsis Criticorum, I</w:t>
      </w:r>
      <w:r>
        <w:t xml:space="preserve"> (London, 1669), Pt. 1, cols. 1082–83.</w:t>
      </w:r>
    </w:p>
    <w:p>
      <w:pPr>
        <w:pStyle w:val="BodyText"/>
      </w:pPr>
      <w:r>
        <w:t xml:space="preserve">Judges 5:4. "And the heavens dropped."] See note on Psalms 68:8–9, no. 210.</w:t>
      </w:r>
      <w:r>
        <w:rPr>
          <w:i/>
          <w:iCs/>
        </w:rPr>
        <w:t xml:space="preserve">Works, 15</w:t>
      </w:r>
      <w:r>
        <w:t xml:space="preserve">, 135–40.</w:t>
      </w:r>
    </w:p>
    <w:p>
      <w:pPr>
        <w:pStyle w:val="BodyText"/>
      </w:pPr>
      <w:r>
        <w:t xml:space="preserve">Judges 5:10. "White asses."] The wordאֲתֹנוֹת signifies white "she-asses." "The judges in Israel were types of Christ," who came with great labor and doing a hard service, of which an ass was the hieroglyphic. They rode on she-asses, it being "the nature of those creatures to bring forth their young only in the dark, as Christ, by lying in darkness and the grave for a while, was to bring us forth to light and glory, viz. at his resurrection. And so we are called, Luke 20:36, 'the children of the resurrection.' And God is said 'to have begotten us again to a lively hope, by the resurrection of Christ from the dead' [1 Peter 1:3]; who, according to the promise, was to 'see of the travail of his soul, and be satisfied' [Isaiah 53:11]. And therefore he exults in spirit, and says, 'Behold I and the children, which God hath given me' [Hebrews 2:13]." (See Merrick's sermon on </w:t>
      </w:r>
      <w:r>
        <w:rPr>
          <w:i/>
          <w:iCs/>
        </w:rPr>
        <w:t xml:space="preserve">Christ the True Vine</w:t>
      </w:r>
      <w:r>
        <w:t xml:space="preserve">, p. 14.)Merrick, </w:t>
      </w:r>
      <w:r>
        <w:rPr>
          <w:i/>
          <w:iCs/>
        </w:rPr>
        <w:t xml:space="preserve">Parable of the Vineyard and Christ</w:t>
      </w:r>
      <w:r>
        <w:t xml:space="preserve">. Marshal Montagu Merrick (1719–82), an Anglican divine. The church also, who may be represented by the she-ass, brings forth when subject of much toil and labor, and when brought into great darkness.</w:t>
      </w:r>
    </w:p>
    <w:p>
      <w:pPr>
        <w:pStyle w:val="SourcePage"/>
      </w:pPr>
      <w:r>
        <w:t xml:space="preserve">[p. 331]</w:t>
      </w:r>
    </w:p>
    <w:p>
      <w:pPr>
        <w:pStyle w:val="BodyText"/>
      </w:pPr>
      <w:r>
        <w:t xml:space="preserve">Judges 5:11. "Righteous acts."] We find God's goodness often in Scripture called his "righteousness," the true reason of which seems to be that righteousness is a word of extensive meaning in Scripture, including all moral perfection. This is confirmed by Psalms 25:8, "Good and upright is the Lord; therefore will he teach sinners the way." See also Psalms 30:4.</w:t>
      </w:r>
    </w:p>
    <w:p>
      <w:pPr>
        <w:pStyle w:val="BodyText"/>
      </w:pPr>
      <w:r>
        <w:t xml:space="preserve">Judges 5:14. "They that handle the pen of the writer."] This shadows forth the great hand that authors shall have in the great and last battle that the church shall have with her enemies, of which that, about which is this song, was a type.</w:t>
      </w:r>
    </w:p>
    <w:p>
      <w:pPr>
        <w:pStyle w:val="BodyText"/>
      </w:pPr>
      <w:r>
        <w:t xml:space="preserve">Judges 5:15. "He was sent on foot into the valley."] Without chariots or horses, in which his enemies abounded.</w:t>
      </w:r>
    </w:p>
    <w:p>
      <w:pPr>
        <w:pStyle w:val="BodyText"/>
      </w:pPr>
      <w:r>
        <w:t xml:space="preserve">Judges 5:15–16. "For the divisions of Reuben there were great thoughts of heart."] I.e. for their division from the rest of Israel in this affair, that they did not come and join themselves with the rest of God's people in fighting against their enemies, it was much wondered. And therefore 'tis said of Reuben in the Judges 5:16, "Why abodest thou among the sheep-folds, to hear the bleatings of the flocks?" Ephraim, and Issachar, and Zebulun, and Naphtali are here commended for the hand that they had in this matter, but 'tis complained of Reuben, Gilead, and Dan, and Asher, that they stayed at home.</w:t>
      </w:r>
    </w:p>
    <w:p>
      <w:pPr>
        <w:pStyle w:val="BodyText"/>
      </w:pPr>
      <w:r>
        <w:t xml:space="preserve">Judges 5:20.] When God is doing some great thing for his church on earth, the hosts of heaven are engaged with the church on earth; and hence God's army is a company of two armies. So when Jacob was going against Esau with his host, the host of heaven appeared with him at Mahanaim [Genesis 32:2]. Thus heaven is concerned in what is done for the church on earth. So when Christ goes forth to battle against Antichrist (of which this battle is a type), it is said the armies of heaven "followed him on white horses" [Revelation 19:14].</w:t>
      </w:r>
    </w:p>
    <w:p>
      <w:pPr>
        <w:pStyle w:val="BodyText"/>
      </w:pPr>
      <w:r>
        <w:t xml:space="preserve">"They fought from heaven." See no. 211.This reference is a separate entry. </w:t>
      </w:r>
      <w:r>
        <w:rPr>
          <w:i/>
          <w:iCs/>
        </w:rPr>
        <w:t xml:space="preserve">Works, 15</w:t>
      </w:r>
      <w:r>
        <w:t xml:space="preserve">, 140–42.</w:t>
      </w:r>
    </w:p>
    <w:p>
      <w:pPr>
        <w:pStyle w:val="BodyText"/>
      </w:pPr>
      <w:r>
        <w:t xml:space="preserve">Judges 5:21. "That ancient river."] The river Kishon was probably so called because it was designed of old in the council of God to serve his purpose against Sisera at this time, and did so as if it had been made on purpose.</w:t>
      </w:r>
    </w:p>
    <w:p>
      <w:pPr>
        <w:pStyle w:val="SourcePage"/>
      </w:pPr>
      <w:r>
        <w:t xml:space="preserve">[p. 332]</w:t>
      </w:r>
    </w:p>
    <w:p>
      <w:pPr>
        <w:pStyle w:val="BodyText"/>
      </w:pPr>
      <w:r>
        <w:t xml:space="preserve">Thus the water of the old pool God is said to have fashioned long ago for that use to which it was put (Isaiah 22:11).</w:t>
      </w:r>
    </w:p>
    <w:p>
      <w:pPr>
        <w:pStyle w:val="BodyText"/>
      </w:pPr>
      <w:r>
        <w:t xml:space="preserve">Judges 5:22. "The pransings of their mighty ones."] SSS.Poole, </w:t>
      </w:r>
      <w:r>
        <w:rPr>
          <w:i/>
          <w:iCs/>
        </w:rPr>
        <w:t xml:space="preserve">Synopsis Criticorum, I</w:t>
      </w:r>
      <w:r>
        <w:t xml:space="preserve"> (London, 1669), Pt. 1, cols. 1098–99.</w:t>
      </w:r>
    </w:p>
    <w:p>
      <w:pPr>
        <w:pStyle w:val="BodyText"/>
      </w:pPr>
      <w:r>
        <w:t xml:space="preserve">Judges 5:24. "Women in the tent."] SSS.Ibid., col. 1099.</w:t>
      </w:r>
    </w:p>
    <w:p>
      <w:pPr>
        <w:pStyle w:val="BodyText"/>
      </w:pPr>
      <w:r>
        <w:t xml:space="preserve">Judges 6:3. "Children of the east."] See Genesis 25:6 note.</w:t>
      </w:r>
    </w:p>
    <w:p>
      <w:pPr>
        <w:pStyle w:val="BodyText"/>
      </w:pPr>
      <w:r>
        <w:t xml:space="preserve">Judges 6:8–11 ff.] Here was a prophet raised up to convince the people of sin before Christ comes, giving comfort and with the glad tidings of salvation, which we have account of in the Judges 6:11 and following verses. Very much as it was when Christ came into the world by his incarnation, John the Baptist, a prophet, comes first as his forerunner to convince of sin and to preach repentance, to prepare the way before him.</w:t>
      </w:r>
    </w:p>
    <w:p>
      <w:pPr>
        <w:pStyle w:val="BodyText"/>
      </w:pPr>
      <w:r>
        <w:t xml:space="preserve">Judges 6:25.] Gideon was ordered to offer two bullocks: "his father's young bullock, and the second bullock of seven years old." So it should be read. Henry.</w:t>
      </w:r>
      <w:r>
        <w:rPr>
          <w:i/>
          <w:iCs/>
        </w:rPr>
        <w:t xml:space="preserve">Exposition</w:t>
      </w:r>
      <w:r>
        <w:t xml:space="preserve">, </w:t>
      </w:r>
      <w:r>
        <w:rPr>
          <w:i/>
          <w:iCs/>
        </w:rPr>
        <w:t xml:space="preserve">2</w:t>
      </w:r>
      <w:r>
        <w:t xml:space="preserve"> (1725), 95.</w:t>
      </w:r>
    </w:p>
    <w:p>
      <w:pPr>
        <w:pStyle w:val="BodyText"/>
      </w:pPr>
      <w:r>
        <w:t xml:space="preserve">Judges 6:26. "In the ordered place."] I.e. in the place where I ordered thee to put the flesh and the unleavened cakes, and where I caused a miraculous flame to consume them, as Judges 6:20. This seems to be the same altar with that spoken of, Judges 6:24.</w:t>
      </w:r>
    </w:p>
    <w:p>
      <w:pPr>
        <w:pStyle w:val="BodyText"/>
      </w:pPr>
      <w:r>
        <w:t xml:space="preserve">Judges 6:32.] Concerning Sanchoniathon's acquaintance with Jerubbaal, see "Miscellanies," nos. 959 and 962.</w:t>
      </w:r>
      <w:r>
        <w:rPr>
          <w:i/>
          <w:iCs/>
        </w:rPr>
        <w:t xml:space="preserve">Works, 20</w:t>
      </w:r>
      <w:r>
        <w:t xml:space="preserve">, 239–40 and 242–46.</w:t>
      </w:r>
    </w:p>
    <w:p>
      <w:pPr>
        <w:pStyle w:val="BodyText"/>
      </w:pPr>
      <w:r>
        <w:t xml:space="preserve">Judges 6:37–40.] No. 364.Ibid., </w:t>
      </w:r>
      <w:r>
        <w:rPr>
          <w:i/>
          <w:iCs/>
        </w:rPr>
        <w:t xml:space="preserve">2</w:t>
      </w:r>
      <w:r>
        <w:t xml:space="preserve">, 350.</w:t>
      </w:r>
    </w:p>
    <w:p>
      <w:pPr>
        <w:pStyle w:val="BodyText"/>
      </w:pPr>
      <w:r>
        <w:t xml:space="preserve">Judges 7:5. "Him shalt thou set by himself."] SSS.Poole, </w:t>
      </w:r>
      <w:r>
        <w:rPr>
          <w:i/>
          <w:iCs/>
        </w:rPr>
        <w:t xml:space="preserve">Synopsis Criticorum, I</w:t>
      </w:r>
      <w:r>
        <w:t xml:space="preserve"> (London, 1669), Pt. 1, cols. 1111–12.</w:t>
      </w:r>
    </w:p>
    <w:p>
      <w:pPr>
        <w:pStyle w:val="BodyText"/>
      </w:pPr>
      <w:r>
        <w:t xml:space="preserve">Judges 7:20.] Gideon and his company represents the church, and the army of the Midianites represents the host of the enemies of the church. The</w:t>
      </w:r>
    </w:p>
    <w:p>
      <w:pPr>
        <w:pStyle w:val="SourcePage"/>
      </w:pPr>
      <w:r>
        <w:t xml:space="preserve">[p. 333]</w:t>
      </w:r>
    </w:p>
    <w:p>
      <w:pPr>
        <w:pStyle w:val="BodyText"/>
      </w:pPr>
      <w:r>
        <w:t xml:space="preserve">earthen pitchers represent two things, viz. the frail human nature of Christ and also the ministers of Christ. The lamps that were in the pitchers representMS: "Represents." gospel truth and grace. Christ had this treasure in him when on earth, and the ministers of the gospel have this treasure in earthen vessels. By the breaking of the frail nature of Christ, the light of the gospel shone forth in the world; and the grace of God appeared to the salvation of his people, and the confusion of Satan and the enemies of his church. And the martyrdom of the ministers and saints of Christ has been made a means of propagating the gospel and confounding the enemies of the church. The blood of the martyrs is the seed of the church.This saying in various translations is identified with the African church father Tertullian (c. 160–c. 225 C.E.). See </w:t>
      </w:r>
      <w:r>
        <w:rPr>
          <w:i/>
          <w:iCs/>
        </w:rPr>
        <w:t xml:space="preserve">Tertullians Apologie or, Defence of the Christians, against the Accusations of the Gentiles. Now made English by H. B. Esq</w:t>
      </w:r>
      <w:r>
        <w:t xml:space="preserve">. (London, 1657), 178; and </w:t>
      </w:r>
      <w:r>
        <w:rPr>
          <w:i/>
          <w:iCs/>
        </w:rPr>
        <w:t xml:space="preserve">Apology</w:t>
      </w:r>
      <w:r>
        <w:t xml:space="preserve">, in </w:t>
      </w:r>
      <w:r>
        <w:rPr>
          <w:i/>
          <w:iCs/>
        </w:rPr>
        <w:t xml:space="preserve">The Ante-Nicene Fathers: Translations of The Writings of the Fathers down to A.D. 325</w:t>
      </w:r>
      <w:r>
        <w:t xml:space="preserve">, ed. Alexander Roberts and James Donaldson (10 vols. Grand Rapids: Wm. B. Eerdmans Publishing Company, 1980), </w:t>
      </w:r>
      <w:r>
        <w:rPr>
          <w:i/>
          <w:iCs/>
        </w:rPr>
        <w:t xml:space="preserve">III</w:t>
      </w:r>
      <w:r>
        <w:t xml:space="preserve">, 55. The blowing with trumpets signifies the preaching the gospel.</w:t>
      </w:r>
    </w:p>
    <w:p>
      <w:pPr>
        <w:pStyle w:val="BodyText"/>
      </w:pPr>
      <w:r>
        <w:t xml:space="preserve">Judges 7:24. "Unto Bethbarah and Jordan."] SSS.Poole, </w:t>
      </w:r>
      <w:r>
        <w:rPr>
          <w:i/>
          <w:iCs/>
        </w:rPr>
        <w:t xml:space="preserve">Synopsis Criticorum, I</w:t>
      </w:r>
      <w:r>
        <w:t xml:space="preserve"> (London, 1669), Pt. 1, col. 1117.</w:t>
      </w:r>
    </w:p>
    <w:p>
      <w:pPr>
        <w:pStyle w:val="BodyText"/>
      </w:pPr>
      <w:r>
        <w:t xml:space="preserve">Judges 9:5.] One lust harbored kills all at last. Gideon had seventy sons and one bastard, but that one bastard was the death of all his seventy sons. Some men have many excellent gifts, and perform multitudes of duties; but one secret sin indulged and allowed will destroy all at last.</w:t>
      </w:r>
    </w:p>
    <w:p>
      <w:pPr>
        <w:pStyle w:val="BodyText"/>
      </w:pPr>
      <w:r>
        <w:t xml:space="preserve">Judges 9:6. "And all the house of Millo."] "I.e. the common council, the full house, the house of fulness, as the wordמִלּוֹא signifies, those that met in their guildhall. We read often of the house of Millo, or the state house in Jerusalem, or the city of David (2 Samuel 5:9, 2 Kings 12:20)." Henry.</w:t>
      </w:r>
      <w:r>
        <w:rPr>
          <w:i/>
          <w:iCs/>
        </w:rPr>
        <w:t xml:space="preserve">Exposition, 2</w:t>
      </w:r>
      <w:r>
        <w:t xml:space="preserve"> (1725), 105.</w:t>
      </w:r>
    </w:p>
    <w:p>
      <w:pPr>
        <w:pStyle w:val="BodyText"/>
      </w:pPr>
      <w:r>
        <w:t xml:space="preserve">Judges 9:28. "Serve the men of Hamor."] SSS.Poole, </w:t>
      </w:r>
      <w:r>
        <w:rPr>
          <w:i/>
          <w:iCs/>
        </w:rPr>
        <w:t xml:space="preserve">Synopsis Criticorum, I</w:t>
      </w:r>
      <w:r>
        <w:t xml:space="preserve"> (London, 1669), Pt. 1, col. 1134.</w:t>
      </w:r>
    </w:p>
    <w:p>
      <w:pPr>
        <w:pStyle w:val="BodyText"/>
      </w:pPr>
      <w:r>
        <w:t xml:space="preserve">Judges 9:45. "Sowed it with salt."] The end of sowing the place with salt was not to make it barren, for it was a city, not a field, that is spoken. But this action seems to have been used in those days as a symbolical to signify the curse of being perpetually desolate. It was an open, solemn declaration</w:t>
      </w:r>
    </w:p>
    <w:p>
      <w:pPr>
        <w:pStyle w:val="SourcePage"/>
      </w:pPr>
      <w:r>
        <w:t xml:space="preserve">[p. 334]</w:t>
      </w:r>
    </w:p>
    <w:p>
      <w:pPr>
        <w:pStyle w:val="BodyText"/>
      </w:pPr>
      <w:r>
        <w:t xml:space="preserve">that they devoted the place thus sowed with salt to everlasting desolation and emptiness. Probably it came to [be] thus used from what was observed of the providence of God with respect to Sodom, and the cities and country round about, that was effectually devoted to perpetual desolation by being covered with the salt sea. See SSS.Ibid., col. 1136.</w:t>
      </w:r>
    </w:p>
    <w:p>
      <w:pPr>
        <w:pStyle w:val="BodyText"/>
      </w:pPr>
      <w:r>
        <w:t xml:space="preserve">Judges 10:4. "Called Havoth-jair."] SSS.Ibid., cols. 1138–39.</w:t>
      </w:r>
    </w:p>
    <w:p>
      <w:pPr>
        <w:pStyle w:val="BodyText"/>
      </w:pPr>
      <w:r>
        <w:t xml:space="preserve">Judges 10:6.] Concerning the reason why the children of Israel were so prone to idolatry, see SSS.Ibid., col. 1139.</w:t>
      </w:r>
    </w:p>
    <w:p>
      <w:pPr>
        <w:pStyle w:val="BodyText"/>
      </w:pPr>
      <w:r>
        <w:t xml:space="preserve">Judges 11:12. "My land."] SSS.Ibid., cols. 1145–46.</w:t>
      </w:r>
    </w:p>
    <w:p>
      <w:pPr>
        <w:pStyle w:val="BodyText"/>
      </w:pPr>
      <w:r>
        <w:t xml:space="preserve">Judges 11:24. "Wilt not thou possess that which Chemosh thy god giveth thee to possess?"] The land which the Ammonites now possessed was a land that they had taken from others, viz. from the Zamzummims (Deuteronomy 2:20–21). They had been extraordinarily assisted to prevail against and drive out this people, though a very mighty and gigantic [people]. This they ascribed to Chemosh their god, and they therefore thought they had a good title to the land, seeing their god had given it to them. See SSS.Ibid., col. 1147.</w:t>
      </w:r>
    </w:p>
    <w:p>
      <w:pPr>
        <w:pStyle w:val="BodyText"/>
      </w:pPr>
      <w:r>
        <w:t xml:space="preserve">Judges 11:30–40.] Concerning Jephthah's vow and offering his daughter, see no. 223.</w:t>
      </w:r>
      <w:r>
        <w:rPr>
          <w:i/>
          <w:iCs/>
        </w:rPr>
        <w:t xml:space="preserve">Works, 15</w:t>
      </w:r>
      <w:r>
        <w:t xml:space="preserve">, 160–69.</w:t>
      </w:r>
    </w:p>
    <w:p>
      <w:pPr>
        <w:pStyle w:val="BodyText"/>
      </w:pPr>
      <w:r>
        <w:t xml:space="preserve">Judges 11:39. "Who did unto her according to his vow."] See fables of the heathen from hence, in SSS, at the end of this chapter.Poole, </w:t>
      </w:r>
      <w:r>
        <w:rPr>
          <w:i/>
          <w:iCs/>
        </w:rPr>
        <w:t xml:space="preserve">Synopsis Criticorum, I</w:t>
      </w:r>
      <w:r>
        <w:t xml:space="preserve"> (London, 1669), Pt. 1, col. 1153.</w:t>
      </w:r>
    </w:p>
    <w:p>
      <w:pPr>
        <w:pStyle w:val="BodyText"/>
      </w:pPr>
      <w:r>
        <w:t xml:space="preserve">See no. 223.This reference is a separate entry. </w:t>
      </w:r>
      <w:r>
        <w:rPr>
          <w:i/>
          <w:iCs/>
        </w:rPr>
        <w:t xml:space="preserve">Works, 15</w:t>
      </w:r>
      <w:r>
        <w:t xml:space="preserve">, 160–69.</w:t>
      </w:r>
    </w:p>
    <w:p>
      <w:pPr>
        <w:pStyle w:val="BodyText"/>
      </w:pPr>
      <w:r>
        <w:t xml:space="preserve">Judges 12:1–4.] "The Ephraimites had the same quarrel with Gideon (Judges 8:1), who was of Manasseh, on their side Jordan, as Jephthah was of Manasseh, on the other side Jordan. Ephraim and Manasseh were nearer akin than any of the other tribes, being both the sons of Joseph; and yet</w:t>
      </w:r>
    </w:p>
    <w:p>
      <w:pPr>
        <w:pStyle w:val="SourcePage"/>
      </w:pPr>
      <w:r>
        <w:t xml:space="preserve">[p. 335]</w:t>
      </w:r>
    </w:p>
    <w:p>
      <w:pPr>
        <w:pStyle w:val="BodyText"/>
      </w:pPr>
      <w:r>
        <w:t xml:space="preserve">they were more jealous one of another than any of the other tribes, Jacob having crossed hands, and given Ephraim the preference, looking as far forward as the kingdom of the Ten Tribes, which Ephraim was the head of, after the revolt from the house of David" (and that tribe having been preferred in the wilderness as the standard-bearing tribe, and Joshua being of that tribe). [Ephraim], "not content with that honor in the promise, was displeased, if Manasseh had any honor done it in the meantime. It is pity that kindred and relation, which should be an inducement to love and peace, should be ever an occasion (as often it proves) of strife and discord. A brother offended is harder to be won than a strong city, and their contentions are as the bars of a castle." Henry.</w:t>
      </w:r>
      <w:r>
        <w:rPr>
          <w:i/>
          <w:iCs/>
        </w:rPr>
        <w:t xml:space="preserve">Exposition, 2</w:t>
      </w:r>
      <w:r>
        <w:t xml:space="preserve"> (1725), 116.</w:t>
      </w:r>
    </w:p>
    <w:p>
      <w:pPr>
        <w:pStyle w:val="BodyText"/>
      </w:pPr>
      <w:r>
        <w:t xml:space="preserve">Judges 12:4–6.] "Let us observe the righteousness of God in the punishment of these proud, passionate Ephraimites, which in several instances answered their sin. 1. They were proud of the honor of their tribe, gloried in this, that they were Ephraimites; but how soon are they brought to be ashamed or afraid to own their country. 'Art thou an Ephraimite?' No, now rather any tribe than that. 2. They had gone in a rage over Jordan to burn Jephthah's house with fire; but now they come back to Jordan as sneakingly as they had passed it furiously, and were cut off from ever returning to their own houses. 3. They had upbraided the Gileadites with the infelicity of their country, lying at such a distance, and now they suffer by an infirmity peculiar to their own country in not being able to pronounce 'Shibboleth.' 4. They had called the Gileadites unjustly 'fugitives,' and now they are really and in good earnest become fugitives themselves. And in the Hebrew, it is the same wordפְּלִיטֵי (Judges 12:5) that is used of the Ephraimites that escaped, or that fled, which they had used in scorn of the Gileadites, calling them 'fugitives.' He that rolleth the stone, or reproach unjustly upon another, let him expect that it will justly return upon himself." Henry.</w:t>
      </w:r>
      <w:r>
        <w:rPr>
          <w:i/>
          <w:iCs/>
        </w:rPr>
        <w:t xml:space="preserve">Exposition, 2</w:t>
      </w:r>
      <w:r>
        <w:t xml:space="preserve"> (1725), 117.</w:t>
      </w:r>
    </w:p>
    <w:p>
      <w:pPr>
        <w:pStyle w:val="BodyText"/>
      </w:pPr>
      <w:r>
        <w:t xml:space="preserve">Judges 12:6. "Say now Shibboleth."] No. 367.</w:t>
      </w:r>
      <w:r>
        <w:rPr>
          <w:i/>
          <w:iCs/>
        </w:rPr>
        <w:t xml:space="preserve">Works, 15</w:t>
      </w:r>
      <w:r>
        <w:t xml:space="preserve">, 357–58.</w:t>
      </w:r>
    </w:p>
    <w:p>
      <w:pPr>
        <w:pStyle w:val="BodyText"/>
      </w:pPr>
      <w:r>
        <w:t xml:space="preserve">Judges 13:2.] See no. 138b.Ibid., 89–90.</w:t>
      </w:r>
    </w:p>
    <w:p>
      <w:pPr>
        <w:pStyle w:val="SourcePage"/>
      </w:pPr>
      <w:r>
        <w:t xml:space="preserve">[p. 336]</w:t>
      </w:r>
    </w:p>
    <w:p>
      <w:pPr>
        <w:pStyle w:val="BodyText"/>
      </w:pPr>
      <w:r>
        <w:t xml:space="preserve">Judges 13:8. "Why askest thou thus after my name, seeing it is secret?"] This argues that this is the same person spoken of in the Isaiah 9:6, "To us a child is born," etc., "and his name shall be called Wonderful," which is the same word in the originalפֶּלֶא that is here rendered "secret." And what is said in the Judges 13:20 further argues it. See note on Isaiah 9:6. What is here said about the name of this person, compared with Proverbs 30:4, argues that it was the Son of God. See also Revelation 19:12.</w:t>
      </w:r>
    </w:p>
    <w:p>
      <w:pPr>
        <w:pStyle w:val="BodyText"/>
      </w:pPr>
      <w:r>
        <w:t xml:space="preserve">Judges 13:19. "And offered it upon a rock."] That rock doubtless represented Christ, who is the rock of Israel, and is so often called a rock. Hence we may infer that the altars on which the legal sacrifices were offered were doubtless typical of Christ, especially the divine nature of Christ that sanctifies the gift and renders it satisfactory and meritorious, so that Christ is both priest, sacrifice, and altar. See note on Genesis 28:11–12. See Judges 6:20.</w:t>
      </w:r>
    </w:p>
    <w:p>
      <w:pPr>
        <w:pStyle w:val="BodyText"/>
      </w:pPr>
      <w:r>
        <w:t xml:space="preserve">Judges 13:20. "For it came to pass, when the flame went up toward heaven."] See no. 139.</w:t>
      </w:r>
      <w:r>
        <w:rPr>
          <w:i/>
          <w:iCs/>
        </w:rPr>
        <w:t xml:space="preserve">Works, 15</w:t>
      </w:r>
      <w:r>
        <w:t xml:space="preserve">, 90.</w:t>
      </w:r>
    </w:p>
    <w:p>
      <w:pPr>
        <w:pStyle w:val="BodyText"/>
      </w:pPr>
      <w:r>
        <w:t xml:space="preserve">Judges 13:25. "Camp of Dan."] SSS.Poole, </w:t>
      </w:r>
      <w:r>
        <w:rPr>
          <w:i/>
          <w:iCs/>
        </w:rPr>
        <w:t xml:space="preserve">Synopsis Criticorum, I</w:t>
      </w:r>
      <w:r>
        <w:t xml:space="preserve"> (London, 1669), Pt. 1, col. 1162.</w:t>
      </w:r>
    </w:p>
    <w:p>
      <w:pPr>
        <w:pStyle w:val="BodyText"/>
      </w:pPr>
      <w:r>
        <w:t xml:space="preserve">Judges 14-16.] The history of Sampson, see no. 377.</w:t>
      </w:r>
      <w:r>
        <w:rPr>
          <w:i/>
          <w:iCs/>
        </w:rPr>
        <w:t xml:space="preserve">Works, 15</w:t>
      </w:r>
      <w:r>
        <w:t xml:space="preserve">, 361–62. Concerning his cleaving to the daughters of the Philistines and their proving his ruin.</w:t>
      </w:r>
    </w:p>
    <w:p>
      <w:pPr>
        <w:pStyle w:val="BodyText"/>
      </w:pPr>
      <w:r>
        <w:t xml:space="preserve">Judges 14:5–6. "And, behold, a young lion roared against him. And the Spirit of the Lord came mightily upon him, and he rent him as he would a kid."] Thus it was to the lion's cost that he roared upon Sampson, though [he] roared upon him as his prey, and thought to have a sweet repast of him, and to satisfy his appetite on him; but when he expected to have rent Sampson, Sampson "rent him as [he] would a kid." Herein Sampson was a type of Christ who most effectually destroyed Satan in his last sufferings, when Satan did so dreadfully roar upon him as his prey. And Christ, by thus destroying him, caused that out of the eater should come forth meat, and sweetness out of the strong [Judges 14:14], agreeable to</w:t>
      </w:r>
    </w:p>
    <w:p>
      <w:pPr>
        <w:pStyle w:val="SourcePage"/>
      </w:pPr>
      <w:r>
        <w:t xml:space="preserve">[p. 337]</w:t>
      </w:r>
    </w:p>
    <w:p>
      <w:pPr>
        <w:pStyle w:val="BodyText"/>
      </w:pPr>
      <w:r>
        <w:t xml:space="preserve">the riddle Sampson put forth on occasion of his finding honey in the carcass of the lion that before roared upon him and that he had slain.</w:t>
      </w:r>
    </w:p>
    <w:p>
      <w:pPr>
        <w:pStyle w:val="BodyText"/>
      </w:pPr>
      <w:r>
        <w:t xml:space="preserve">Judges 14:9.] Sampson's father and mother here seems to represent the old testament church that is often called hisI.e. Christ's. mother. The patriarchs, kings, prophets, and elders of the church were as it were his father. Many of these were his progenitors, as Adam, Seth, Noah, Abraham, Isaac, Jacob, David, etc.; these were his fathers. Christ imparted to the people of God under the old testament the benefits of his conflict with the roaring lion and conquest of him in his death and resurrection, but did not particularly and clearly reveal to 'em the manner how these benefits were procured, as Sampson gave his father and mother the honey he took out of the carcass of the lion, but told 'em not that he took the honey out of the carcass of the lion. See note on Judges 14:17–18.</w:t>
      </w:r>
    </w:p>
    <w:p>
      <w:pPr>
        <w:pStyle w:val="BodyText"/>
      </w:pPr>
      <w:r>
        <w:t xml:space="preserve">Judges 14:14. "Out of the strong came forth sweetness."] SSS.Poole, </w:t>
      </w:r>
      <w:r>
        <w:rPr>
          <w:i/>
          <w:iCs/>
        </w:rPr>
        <w:t xml:space="preserve">Synopsis Criticorum, I</w:t>
      </w:r>
      <w:r>
        <w:t xml:space="preserve"> (London, 1669), Pt. 1, cols. 1165–66.</w:t>
      </w:r>
    </w:p>
    <w:p>
      <w:pPr>
        <w:pStyle w:val="BodyText"/>
      </w:pPr>
      <w:r>
        <w:t xml:space="preserve">Judges 14:17–18.] Sampson's wife in this case represents the church, the spouse of Christ. Sampson, after a long time of his wife's weeping and sorrowing and earnest supplication to him, explained to her his riddle, which he had never explained to his father or his mother. So Christ revealed to his church in the gospel day the mystery of the gospel, which had been kept hid from ages and generations, after his church had long sorrowed and wept under her legal dispensation that bringsMS: "bring." sorrow and conviction of conscience. The law also stirs up earnest desires after the gospel, and moves to seek to Christ for his salvation.</w:t>
      </w:r>
    </w:p>
    <w:p>
      <w:pPr>
        <w:pStyle w:val="BodyText"/>
      </w:pPr>
      <w:r>
        <w:t xml:space="preserve">On the seventh day Sampson told his wife the riddle. So Christ revealed the mystery of the glorious gospel to his church in the fullness of time in the latter day, and will most fully reveal it in the seventh thousand year of the world. The people learned the riddle by plowing with Sampson's heifer, or conversing with his wife. So it is in the church of Christ, by the teachings given in the church and by conversing with the saints, that persons come to a saving acquaintance with the mystery of gospel salvation. Sampson's companions won change of raiment by explaining the riddle. So do believers obtain spiritual change of raiment—by a saving knowledge of the mystery of the gospel.</w:t>
      </w:r>
    </w:p>
    <w:p>
      <w:pPr>
        <w:pStyle w:val="SourcePage"/>
      </w:pPr>
      <w:r>
        <w:t xml:space="preserve">[p. 338]</w:t>
      </w:r>
    </w:p>
    <w:p>
      <w:pPr>
        <w:pStyle w:val="BodyText"/>
      </w:pPr>
      <w:r>
        <w:t xml:space="preserve">Judges 14:20. "But Sampson's wife was given to his companion, whom he had used as his friend."] Sampson was a type of his wife. By nature a Philistine, of that people that were his great enemies, signifies Christ's church, naturally sinful, an alien and an enemy. Sampson's wife forsook him, and became an whore, and committed adultery with him who had stood in the place of groomsman, or the friend of the bridegroom at the wedding, this typifying the apostasy under Antichrist, the church of Christ forsaking him, yielding to the usurpation ofJE deleted "the man of sin, or the Romish clergy who." the clergy, and especially the bishop of Rome, and committing adultery with him, and so becoming the great whore. Ministers of Christ are, with respect to him as the bridegroom of his church, expressly compared to the friend of the bridegroom (John 3:29). This may also refer to the apostasy of the Jewish church, and her forsaking Christ, and yielding to the usurpations of her false teacher, the scribes and Pharisees.</w:t>
      </w:r>
    </w:p>
    <w:p>
      <w:pPr>
        <w:pStyle w:val="BodyText"/>
      </w:pPr>
      <w:r>
        <w:t xml:space="preserve">Judges 15:4–5.] Foxes represent heretics and heretical doctrines (See note on Canticles 2:15, and also Mr. Hellenbroek's sermon on that text, pp. 4 ff.).Abraham Hellenbroek, </w:t>
      </w:r>
      <w:r>
        <w:rPr>
          <w:i/>
          <w:iCs/>
        </w:rPr>
        <w:t xml:space="preserve">A Sermon. From Canticks</w:t>
      </w:r>
      <w:r>
        <w:t xml:space="preserve">, 4–12. Hellenbroek (1658–1731), a minister at Rotterdam, provided an extended comparison between foxes and heretics. In his sermon, preached in 1717 and translated in this edition, he sounded the theme that "if ever there was a time since the Creation, in which it might be said the Church </w:t>
      </w:r>
      <w:r>
        <w:rPr>
          <w:i/>
          <w:iCs/>
        </w:rPr>
        <w:t xml:space="preserve">crawls</w:t>
      </w:r>
      <w:r>
        <w:t xml:space="preserve"> with all Kinds of Foxes, we must confess it is even in our Day" (p. 25). The sermon was translated and published in 1742. See </w:t>
      </w:r>
      <w:r>
        <w:rPr>
          <w:i/>
          <w:iCs/>
        </w:rPr>
        <w:t xml:space="preserve">Works, II</w:t>
      </w:r>
      <w:r>
        <w:t xml:space="preserve">, 43, 102. Christ will destroy the food and support of the enemies of his church by showing the inconsistency of false doctrines, by bringing them and comparing one with another to show that they can have no union, but have as it were a firebrand between. Then the great number of foxes represents the multitude of heresies that infect the church. Foxes also represent the crafty enemies of the church in general. Christ will destroy the food of the Philistines by setting the enemies of the church at variance one with another by causing them, against their wills, to counterwork each other, as he set the builders of Babel at variance, and as he often made the enemies of his people to kill one another, and so delivered Israel, as the Midianites before Gideon and other instances.</w:t>
      </w:r>
    </w:p>
    <w:p>
      <w:pPr>
        <w:pStyle w:val="BodyText"/>
      </w:pPr>
      <w:r>
        <w:t xml:space="preserve">See SSS on the verse, and also see ibid., concerning the fables of the heathen derived from hence, this double mark || in the margin.This reference is a later addition. Poole, </w:t>
      </w:r>
      <w:r>
        <w:rPr>
          <w:i/>
          <w:iCs/>
        </w:rPr>
        <w:t xml:space="preserve">Synopsis Criticorum, I</w:t>
      </w:r>
      <w:r>
        <w:t xml:space="preserve"> (London, 1669), Pt. 1, cols. 1169–72.</w:t>
      </w:r>
    </w:p>
    <w:p>
      <w:pPr>
        <w:pStyle w:val="SourcePage"/>
      </w:pPr>
      <w:r>
        <w:t xml:space="preserve">[p. 339]</w:t>
      </w:r>
    </w:p>
    <w:p>
      <w:pPr>
        <w:pStyle w:val="BodyText"/>
      </w:pPr>
      <w:r>
        <w:t xml:space="preserve">Judges 15:8. "And thigh."] SSS.Poole, </w:t>
      </w:r>
      <w:r>
        <w:rPr>
          <w:i/>
          <w:iCs/>
        </w:rPr>
        <w:t xml:space="preserve">Synopsis Criticorum, I</w:t>
      </w:r>
      <w:r>
        <w:t xml:space="preserve"> (London, 1669), Pt. 1, col. 1173.</w:t>
      </w:r>
    </w:p>
    <w:p>
      <w:pPr>
        <w:pStyle w:val="BodyText"/>
      </w:pPr>
      <w:r>
        <w:t xml:space="preserve">Judges 15:15.] Sampson slays the Philistines with a jawbone, a despicable instrument. He triumphs over them in this, which typifies Christ's victory over Satan and his enemies by despicable means. He triumphed over principalities and powers in the cross (See note on Colossians 2:15.), and chooses "the foolish things of the world to confound the wise, and the weak things of the world to confound the things that are mighty, and the base things of the world, and things that are despised, and things that are not, to bring to naught the things that are" [1 Corinthians 1:27–28].The remainder of this paragraph is a later entry. But especially by the "jawbone of an ass" here is meant the mouth or preaching of ministers, who are often compared to oxen, and here to the ass for its foolishness, ministers being in themselves weak, insufficient, blind, and foolish. And their preaching, which is the main instrument by which Christ destroys his enemies, is called "the foolishness of preaching" [1 Corinthians 1:21].</w:t>
      </w:r>
    </w:p>
    <w:p>
      <w:pPr>
        <w:pStyle w:val="BodyText"/>
      </w:pPr>
      <w:r>
        <w:t xml:space="preserve">Judges 15:18. "And called on the Lord, and said, Thou hast given this great deliverance into the hand of thy servant; and now shall I die for thirst, and fall into the hand of the uncircumcised?"] As Sampson in most of his wonderful acts was certainly intended as a type of Christ, and his miraculous conflicts with and victories over his enemies shadows of Christ's great conflict with the powers of darkness and victory over them, so this that we have here an account of is probably a representation of Christ's intercession, by which he obtained the Holy Spirit after his sufferings, pleading those sufferings, that great battle and victory, and also the prayer of believers who are the members of Christ, or the church, which is as it were Christ, using that argument with God, that seeing God hath wrought that great redemption for us by that conflict and victory of Christ, may they not well think his mercy sufficient to give them the Holy Spirit, that living water, that they may not die for thirst and fall into the hands of the mortal enemies of their souls, which is the same argument which is mentioned, Romans 5:6–10 and Romans 8:32. Christ pleads this argument in heaven, for if his elect people perish with thirst, 'tis all one in his view and God's view, as if he perished with thirst. And he pleads this argument by his spirit (the spirit of faith and prayer in his saints). The Israelites'</w:t>
      </w:r>
    </w:p>
    <w:p>
      <w:pPr>
        <w:pStyle w:val="SourcePage"/>
      </w:pPr>
      <w:r>
        <w:t xml:space="preserve">[p. 340]</w:t>
      </w:r>
    </w:p>
    <w:p>
      <w:pPr>
        <w:pStyle w:val="BodyText"/>
      </w:pPr>
      <w:r>
        <w:t xml:space="preserve">binding and delivering up Sampson (as we have account in the foregoing part of the chapter) into the hands of the Philistines represents the Jews' binding, delivering up, Christ unto the heathen, and as it were to Satan and to death, in the time of his last sufferings. His bursting their bonds represents Christ's bursting the bonds of death when he rose from the dead. The victory he obtained afterwards represents the glorious victory of Christ by the preaching of the gospel consequent on his resurrection (see note on Judges 15:15). The great thirst that followed represents the exceeding low state of the church after that first victory whereby Christ conquered the Roman Empire, in the great withdrawings of the Spirit, especially in the times of Antichrist and in the present time. Sampson's crying to God for relief from his thirst represents the prayers and cries of the church of God for the outpourings of the Spirit with Christ's intercession. The abundance of waters from the jawbone represents the glorious and abundant outpouring of the Spirit with the foolishness of preaching that shall be in the latter days.</w:t>
      </w:r>
    </w:p>
    <w:p>
      <w:pPr>
        <w:pStyle w:val="BodyText"/>
      </w:pPr>
      <w:r>
        <w:t xml:space="preserve">Judges 15:19. God's causing water to flow out of the jawbone of the ass to refresh and revive Sampson when thirsty.] The jawbone, I have observed (note on Judges 15:15), signifies the mouth of ministers. The water flowing thence is the word of God, and the blessed spirit of and grace of God which accompanies the word preached, which things are very often in Scripture compared to water. And particularly the words of wisdom in a man's mouth are compared to a flowing brook. Proverbs 18:4, "The words of a man's mouth are as deep waters, and the wellspring of wisdom as a flowing brook." Proverbs 10:11, "The mouth of a righteous man is a well of life." And Proverbs 13:14, "The law of the wise is a fountain of life." This flowing stream of the word of God is that which refreshesJE deleted "the heart." the church of Christ, and satisfies the thirst of the people of Christ, which is Christ mystical, and also refreshes the soul of Christ, as hereby he reaps his fruit and obtainsMS: "obtain." the success of his great labors. The success of the gospel in the salvation of souls is the joy that was set before Christ [Hebrews 12:2]. Jesus rejoiced in spirit when the disciples returned and told him the success of their preaching.</w:t>
      </w:r>
    </w:p>
    <w:p>
      <w:pPr>
        <w:pStyle w:val="BodyText"/>
      </w:pPr>
      <w:r>
        <w:t xml:space="preserve">Judges 16.] Delilah in this chapter seems to represent beloved sin, or lust, or sinful pleasure. Sampson's love to her and cleaving to her became his</w:t>
      </w:r>
    </w:p>
    <w:p>
      <w:pPr>
        <w:pStyle w:val="SourcePage"/>
      </w:pPr>
      <w:r>
        <w:t xml:space="preserve">[p. 341]</w:t>
      </w:r>
    </w:p>
    <w:p>
      <w:pPr>
        <w:pStyle w:val="BodyText"/>
      </w:pPr>
      <w:r>
        <w:t xml:space="preserve">ruin. Sampson resists her awhile, but he was wedded to her, and had such a love to her that by her continual solicitations she at length overcame him. Much so it is oftentimes with men with respect to their lusts. If they ben't divorced in their hearts from them, they may resist them a while, but their importunate solicitations will at length overcome them. Such men's righteousness is but short-lived; they can't hold out always against the enticements of their lusts. "It happens to them according to the true proverb: The dog is returned to his vomit again, and the sow that was washed to her wallowing in the mire" [2 Peter 2:22]. The mighty power of sin in the hearts of those that harbor it is well represented by her overcoming Sampson whoJE deleted "was so backward and." resisted her so much; and in that she overcame and weakened him that was of such mighty strength, it was because God was departed from him. Sin will overcome the strongest man in the world when God leaves him, and he stands only in his own strength.JE deleted "Sampson disobeyed God in suffering." Delilah robbed Sampson of his strength, and betrayed and ruined him when she had lulled him asleep. So men's lusts stupefy them, and lull them asleep, and then have fair opportunity to rob them of their strength, of all that is good in them, and utterly to ruin them. Delilah, under a show and pretense ofJE deleted "great." love, and with enticing, bewitching behavior of a lover, became his traitor; while she lulled him asleep in her bosom, she betrayed and ruined him. So men's lusts, under a show of friendship, of entertaining and delighting 'em, do indeed destroy them.</w:t>
      </w:r>
    </w:p>
    <w:p>
      <w:pPr>
        <w:pStyle w:val="BodyText"/>
      </w:pPr>
      <w:r>
        <w:t xml:space="preserve">Judges 16:17.] The Nazarite's hair represented the contemplation, consideration, sense, and watchfulness of the mind. When these things are gone, men's strength is soon gone; and they are an easy prey to their enemies. See, of the hair of the Nazarite, Numbers 6:5. See fables of the heathen from hence, SSS.This sentence is a later addition. Poole, </w:t>
      </w:r>
      <w:r>
        <w:rPr>
          <w:i/>
          <w:iCs/>
        </w:rPr>
        <w:t xml:space="preserve">Synopsis Criticorum, I</w:t>
      </w:r>
      <w:r>
        <w:t xml:space="preserve"> (London, 1669), Pt. 1, cols. 1181, 1183.</w:t>
      </w:r>
    </w:p>
    <w:p>
      <w:pPr>
        <w:pStyle w:val="BodyText"/>
      </w:pPr>
      <w:r>
        <w:t xml:space="preserve">Judges 16:21.] Which is a very lively image of the miserable bondage and slavery that men are brought into by the spiritual Delilah, their lusts and sinful pleasures. These betray men into the hands of devils while they are lulled asleep in their lap, as Delilah betrayed Sampson into the hands of the Philistines; and they serve them as the Philistines did him. They keep them close prisoners, as it were shut up in prison and bound with fetters</w:t>
      </w:r>
    </w:p>
    <w:p>
      <w:pPr>
        <w:pStyle w:val="SourcePage"/>
      </w:pPr>
      <w:r>
        <w:t xml:space="preserve">[p. 342]</w:t>
      </w:r>
    </w:p>
    <w:p>
      <w:pPr>
        <w:pStyle w:val="BodyText"/>
      </w:pPr>
      <w:r>
        <w:t xml:space="preserve">of brass, so that they can by no means deliver themselves. And not only so, but they make them do their drudgery in the prison. They grind in the prison house their bread to feed them, and satiate their pride and cruelty. And besides that, they put out their eyes, and make 'em serve blindfold. And more than that, all the wages they intend for them is to kill them when they have done, and all to make themselves sport in their calamity.</w:t>
      </w:r>
    </w:p>
    <w:p>
      <w:pPr>
        <w:pStyle w:val="BodyText"/>
      </w:pPr>
      <w:r>
        <w:t xml:space="preserve">Judges 16:25.] See no. 80.</w:t>
      </w:r>
      <w:r>
        <w:rPr>
          <w:i/>
          <w:iCs/>
        </w:rPr>
        <w:t xml:space="preserve">Works, 15</w:t>
      </w:r>
      <w:r>
        <w:t xml:space="preserve">, 73–74.</w:t>
      </w:r>
    </w:p>
    <w:p>
      <w:pPr>
        <w:pStyle w:val="BodyText"/>
      </w:pPr>
      <w:r>
        <w:t xml:space="preserve">Judges 16:26 ff.] Concerning the form of this house, see SSS.Poole, </w:t>
      </w:r>
      <w:r>
        <w:rPr>
          <w:i/>
          <w:iCs/>
        </w:rPr>
        <w:t xml:space="preserve">Synopsis Criticorum, I</w:t>
      </w:r>
      <w:r>
        <w:t xml:space="preserve"> (London, 1669), Pt. 1, cols. 1183–84.</w:t>
      </w:r>
    </w:p>
    <w:p>
      <w:pPr>
        <w:pStyle w:val="BodyText"/>
      </w:pPr>
      <w:r>
        <w:t xml:space="preserve">Judges 16:29–30. Concerning these two pillars, see "Miscellanies," no. 862.</w:t>
      </w:r>
      <w:r>
        <w:rPr>
          <w:i/>
          <w:iCs/>
        </w:rPr>
        <w:t xml:space="preserve">Works, 20</w:t>
      </w:r>
      <w:r>
        <w:t xml:space="preserve">, 87.</w:t>
      </w:r>
    </w:p>
    <w:p>
      <w:pPr>
        <w:pStyle w:val="BodyText"/>
      </w:pPr>
      <w:r>
        <w:t xml:space="preserve">Judges 17:1.] Concerning the time when these things came to pass, see SSS; and also on Judges 18:30.Poole, </w:t>
      </w:r>
      <w:r>
        <w:rPr>
          <w:i/>
          <w:iCs/>
        </w:rPr>
        <w:t xml:space="preserve">Synopsis Criticorum, I</w:t>
      </w:r>
      <w:r>
        <w:t xml:space="preserve"> (London, 1669), Pt. 1, cols. 1187–88, 1200–1201.</w:t>
      </w:r>
    </w:p>
    <w:p>
      <w:pPr>
        <w:pStyle w:val="BodyText"/>
      </w:pPr>
      <w:r>
        <w:t xml:space="preserve">Judges 17:6. "No king."] See SSS on this verse, and on Judges 20:18, at this mark∗ in the margin.Ibid., cols. 1191–92, 1212–13.</w:t>
      </w:r>
    </w:p>
    <w:p>
      <w:pPr>
        <w:pStyle w:val="BodyText"/>
      </w:pPr>
      <w:r>
        <w:t xml:space="preserve">Judges 18:1. "No king."] See SSS on Judges 17:6, and on Judges 20:18, at this mark∗ in the margin.Ibid.</w:t>
      </w:r>
    </w:p>
    <w:p>
      <w:pPr>
        <w:pStyle w:val="BodyText"/>
      </w:pPr>
      <w:r>
        <w:t xml:space="preserve">Judges 18:30. "Jonathan, the son of Gershom, the son of Manasseh."] SSS.Ibid., cols. 1200–1201.</w:t>
      </w:r>
    </w:p>
    <w:p>
      <w:pPr>
        <w:pStyle w:val="BodyText"/>
      </w:pPr>
      <w:r>
        <w:t xml:space="preserve">Judges 19:1. "No king."] See SSS on Judges 17:6, and Judges 20:18, at this mark∗ in margin.Ibid., cols. 1191–92, 1212–13.</w:t>
      </w:r>
    </w:p>
    <w:p>
      <w:pPr>
        <w:pStyle w:val="BodyText"/>
      </w:pPr>
      <w:r>
        <w:t xml:space="preserve">Judges 19:26.] SSS.Ibid., col. 1207.</w:t>
      </w:r>
    </w:p>
    <w:p>
      <w:pPr>
        <w:pStyle w:val="BodyText"/>
      </w:pPr>
      <w:r>
        <w:t xml:space="preserve">Judges 20:5. "Slain me."] SSS.Ibid., col. 1209.</w:t>
      </w:r>
    </w:p>
    <w:p>
      <w:pPr>
        <w:pStyle w:val="SourcePage"/>
      </w:pPr>
      <w:r>
        <w:t xml:space="preserve">[p. 343]</w:t>
      </w:r>
    </w:p>
    <w:p>
      <w:pPr>
        <w:pStyle w:val="BodyText"/>
      </w:pPr>
      <w:r>
        <w:t xml:space="preserve">Judges 20:15.] How to reconcile the number of the Benjamites here mentioned, with the numbers of the slain and those that escaped mentioned afterwards, see SSS.Ibid., cols. 1210–11.</w:t>
      </w:r>
    </w:p>
    <w:p>
      <w:pPr>
        <w:pStyle w:val="BodyText"/>
      </w:pPr>
      <w:r>
        <w:t xml:space="preserve">Judges 20:18. "First to the battle."] SSS.Ibid., cols. 1212–13.</w:t>
      </w:r>
    </w:p>
    <w:p>
      <w:pPr>
        <w:pStyle w:val="BodyText"/>
      </w:pPr>
      <w:r>
        <w:t xml:space="preserve">Judges 20:21.] Why God suffered so many of the people to be slain by the Benjamites, see SSS on this verse and the next.Ibid., col. 1213.</w:t>
      </w:r>
    </w:p>
    <w:p>
      <w:pPr>
        <w:pStyle w:val="BodyText"/>
      </w:pPr>
      <w:r>
        <w:t xml:space="preserve">Judges 20:31. "To Gibeah in the field."] SSS.Ibid., col. 1214.</w:t>
      </w:r>
    </w:p>
    <w:p>
      <w:pPr>
        <w:pStyle w:val="BodyText"/>
      </w:pPr>
      <w:r>
        <w:t xml:space="preserve">Judges 20:33–34.] Concerning the particular manner in which the forces of Israel were disposed, see SSS on Judges 20:33.Ibid., cols. 1214–15.</w:t>
      </w:r>
    </w:p>
    <w:p>
      <w:pPr>
        <w:pStyle w:val="BodyText"/>
      </w:pPr>
      <w:r>
        <w:t xml:space="preserve">Judges 21:19.] SSS.Ibid., cols. 1220–21.</w:t>
      </w:r>
    </w:p>
    <w:p>
      <w:pPr>
        <w:pStyle w:val="SourcePage"/>
      </w:pPr>
      <w:r>
        <w:t xml:space="preserve">[p. 344]</w:t>
      </w:r>
    </w:p>
    <w:p>
      <w:pPr>
        <w:pStyle w:val="Heading2"/>
      </w:pPr>
      <w:bookmarkStart w:name="heading_ruth" w:id="45"/>
      <w:r>
        <w:t xml:space="preserve">Ruth</w:t>
      </w:r>
      <w:bookmarkEnd w:id="45"/>
    </w:p>
    <w:p>
      <w:pPr>
        <w:pStyle w:val="BodyText"/>
      </w:pPr>
      <w:r>
        <w:t xml:space="preserve">Ruth 1.] See no. 125.</w:t>
      </w:r>
      <w:r>
        <w:rPr>
          <w:i/>
          <w:iCs/>
        </w:rPr>
        <w:t xml:space="preserve">Works, 15</w:t>
      </w:r>
      <w:r>
        <w:t xml:space="preserve">, 85. See Ruth 2:11–12 verses.</w:t>
      </w:r>
    </w:p>
    <w:p>
      <w:pPr>
        <w:pStyle w:val="BodyText"/>
      </w:pPr>
      <w:r>
        <w:t xml:space="preserve">Ruth 2:7. "She tarried a little in the house."] SSS.Poole, </w:t>
      </w:r>
      <w:r>
        <w:rPr>
          <w:i/>
          <w:iCs/>
        </w:rPr>
        <w:t xml:space="preserve">Synopsis Criticorum, I</w:t>
      </w:r>
      <w:r>
        <w:t xml:space="preserve"> (London, 1669), Pt. 1, col. 1232.</w:t>
      </w:r>
    </w:p>
    <w:p>
      <w:pPr>
        <w:pStyle w:val="BodyText"/>
      </w:pPr>
      <w:r>
        <w:t xml:space="preserve">Ruth 2:12.] See note on 1 Chronicles 11:39.</w:t>
      </w:r>
    </w:p>
    <w:p>
      <w:pPr>
        <w:pStyle w:val="BodyText"/>
      </w:pPr>
      <w:r>
        <w:t xml:space="preserve">Ruth 3:10.] SSS.Ibid., col. 1240.</w:t>
      </w:r>
    </w:p>
    <w:p>
      <w:pPr>
        <w:pStyle w:val="BodyText"/>
      </w:pPr>
      <w:r>
        <w:t xml:space="preserve">Ruth 4:6.] SSS.Ibid., cols. 1244–45.</w:t>
      </w:r>
    </w:p>
    <w:p>
      <w:pPr>
        <w:pStyle w:val="BodyText"/>
      </w:pPr>
      <w:r>
        <w:t xml:space="preserve">Ruth 4:7.] SSS.Ibid., cols. 1245–46.</w:t>
      </w:r>
    </w:p>
    <w:p>
      <w:pPr>
        <w:pStyle w:val="BodyText"/>
      </w:pPr>
      <w:r>
        <w:t xml:space="preserve">Ruth 4:14. "Without a kinsman."] The kinsman here meant is the child now born, as appears by this and Ruth 4:15, especially the last words of the next verse, and by the name they gave the child, Obedעוֹבֵד (Ruth 4:17), signifying "serving." See SSS on Ruth 4:15 and Ruth 4:17.Poole, </w:t>
      </w:r>
      <w:r>
        <w:rPr>
          <w:i/>
          <w:iCs/>
        </w:rPr>
        <w:t xml:space="preserve">Synopsis Criticorum, I</w:t>
      </w:r>
      <w:r>
        <w:t xml:space="preserve"> (London, 1669), Pt. 1, cols. 1247–48.</w:t>
      </w:r>
    </w:p>
    <w:p>
      <w:pPr>
        <w:pStyle w:val="BodyText"/>
      </w:pPr>
      <w:r>
        <w:t xml:space="preserve">Ruth 4:15.] SSS.Ibid.</w:t>
      </w:r>
    </w:p>
    <w:p>
      <w:pPr>
        <w:pStyle w:val="SourcePage"/>
      </w:pPr>
      <w:r>
        <w:t xml:space="preserve">[p. 345]</w:t>
      </w:r>
    </w:p>
    <w:p>
      <w:pPr>
        <w:pStyle w:val="Heading2"/>
      </w:pPr>
      <w:bookmarkStart w:name="heading_i_samuel" w:id="46"/>
      <w:r>
        <w:t xml:space="preserve">I Samuel</w:t>
      </w:r>
      <w:bookmarkEnd w:id="46"/>
    </w:p>
    <w:p>
      <w:pPr>
        <w:pStyle w:val="BodyText"/>
      </w:pPr>
      <w:r>
        <w:t xml:space="preserve">1 Samuel 1-2.] See no. 92.</w:t>
      </w:r>
      <w:r>
        <w:rPr>
          <w:i/>
          <w:iCs/>
        </w:rPr>
        <w:t xml:space="preserve">Works, 15</w:t>
      </w:r>
      <w:r>
        <w:t xml:space="preserve">, 77.</w:t>
      </w:r>
    </w:p>
    <w:p>
      <w:pPr>
        <w:pStyle w:val="BodyText"/>
      </w:pPr>
      <w:r>
        <w:t xml:space="preserve">1 Samuel 1:4.] SSS.Poole, </w:t>
      </w:r>
      <w:r>
        <w:rPr>
          <w:i/>
          <w:iCs/>
        </w:rPr>
        <w:t xml:space="preserve">Synopsis Criticorum, I</w:t>
      </w:r>
      <w:r>
        <w:t xml:space="preserve"> (London, 1669), Pt. 2, col. 3.</w:t>
      </w:r>
    </w:p>
    <w:p>
      <w:pPr>
        <w:pStyle w:val="BodyText"/>
      </w:pPr>
      <w:r>
        <w:t xml:space="preserve">1 Samuel 1:21. "His vow."] SSS.Ibid., col. 11.</w:t>
      </w:r>
    </w:p>
    <w:p>
      <w:pPr>
        <w:pStyle w:val="BodyText"/>
      </w:pPr>
      <w:r>
        <w:t xml:space="preserve">1 Samuel 1:23. "His word."] SSS.Ibid., col. 13.</w:t>
      </w:r>
    </w:p>
    <w:p>
      <w:pPr>
        <w:pStyle w:val="BodyText"/>
      </w:pPr>
      <w:r>
        <w:t xml:space="preserve">1 Samuel 2:1–10.] THE SONG OF HANNAH. This song of Hannah (as 'tis with some parts of the song of Moses at the Red Sea, and the song of Deborah) is not so much accommodated to the event that is the immediate occasion of the song as that much greater event of which it was a type. Hannah's having a child, who had been barren, especially her having a child that was so great a prophet, and so her being exalted above her adversary Peninnah, was an undoubted type of [the] event foretold, Isaiah 54, and events of that kind. And therefore Hannah's song is a kind of prophecy of these great events with their circumstances. This observation is much confirmed by Psalms 113:7–9.</w:t>
      </w:r>
    </w:p>
    <w:p>
      <w:pPr>
        <w:pStyle w:val="BodyText"/>
      </w:pPr>
      <w:r>
        <w:t xml:space="preserve">Psalms 2:2. "There is none holy as the Lord."] God's holiness here, as in many other places, is to be understood in the most extensive sense for all his moral perfection, and including his goodness and grace. See Psalms 97:12.</w:t>
      </w:r>
    </w:p>
    <w:p>
      <w:pPr>
        <w:pStyle w:val="BodyText"/>
      </w:pPr>
      <w:r>
        <w:t xml:space="preserve">So God's righteousness is commonly to be understood.</w:t>
      </w:r>
    </w:p>
    <w:p>
      <w:pPr>
        <w:pStyle w:val="BodyText"/>
      </w:pPr>
      <w:r>
        <w:t xml:space="preserve">1 Samuel 2:8. "The throne of glory."]'Tis probable that what was especially called "the throne of glory" was the throne of God in the tabernacle and temple, on which the "glory" of the Lord abode, and where it appeared. Christ, who dwelt there, was the glory of the Lord, and was called simply "glory." 1 Samuel 4:21–22, "The glory is departed.… The glory is departed."</w:t>
      </w:r>
    </w:p>
    <w:p>
      <w:pPr>
        <w:pStyle w:val="SourcePage"/>
      </w:pPr>
      <w:r>
        <w:t xml:space="preserve">[p. 346]</w:t>
      </w:r>
    </w:p>
    <w:p>
      <w:pPr>
        <w:pStyle w:val="BodyText"/>
      </w:pPr>
      <w:r>
        <w:t xml:space="preserve">Psalms 85:9, "That glory may dwell in our land." Haggai 2:7, "The desire of all nations shall come, and I will fill this house with glory." Jeremiah 17:12, "A glorious high throne from the beginning is the place of our sanctuary." In the original,כָבוֹד וְכִסֵּא it is a high "throne of glory."</w:t>
      </w:r>
    </w:p>
    <w:p>
      <w:pPr>
        <w:pStyle w:val="BodyText"/>
      </w:pPr>
      <w:r>
        <w:t xml:space="preserve">1 Samuel 2:10. "He shall give strength unto his king, and exalt the horn of his anointed."] SSS.Poole, </w:t>
      </w:r>
      <w:r>
        <w:rPr>
          <w:i/>
          <w:iCs/>
        </w:rPr>
        <w:t xml:space="preserve">Synopsis Criticorum, I</w:t>
      </w:r>
      <w:r>
        <w:t xml:space="preserve"> (London, 1669), Pt. 2, cols. 23–25.</w:t>
      </w:r>
    </w:p>
    <w:p>
      <w:pPr>
        <w:pStyle w:val="BodyText"/>
      </w:pPr>
      <w:r>
        <w:t xml:space="preserve">1 Samuel 2:21. "Grew before the Lord."] SSS.Ibid., col. 31.</w:t>
      </w:r>
    </w:p>
    <w:p>
      <w:pPr>
        <w:pStyle w:val="BodyText"/>
      </w:pPr>
      <w:r>
        <w:t xml:space="preserve">1 Samuel 2:23–25.] Wherein Eli failed in opposing the wickedness of his sons, see SSS on 1 Samuel 2:23.Ibid., cols. 31–34.</w:t>
      </w:r>
    </w:p>
    <w:p>
      <w:pPr>
        <w:pStyle w:val="BodyText"/>
      </w:pPr>
      <w:r>
        <w:t xml:space="preserve">1 Samuel 2:25.]JE deleted "The former part of the verse." See SSS.Poole, </w:t>
      </w:r>
      <w:r>
        <w:rPr>
          <w:i/>
          <w:iCs/>
        </w:rPr>
        <w:t xml:space="preserve">Synopsis Criticorum, I</w:t>
      </w:r>
      <w:r>
        <w:t xml:space="preserve"> (London, 1669), Pt. 2, cols. 32–33.</w:t>
      </w:r>
    </w:p>
    <w:p>
      <w:pPr>
        <w:pStyle w:val="BodyText"/>
      </w:pPr>
      <w:r>
        <w:t xml:space="preserve">1 Samuel 2:27. "Thy father."] SSS.Ibid., cols. 35–36.</w:t>
      </w:r>
    </w:p>
    <w:p>
      <w:pPr>
        <w:pStyle w:val="BodyText"/>
      </w:pPr>
      <w:r>
        <w:t xml:space="preserve">1 Samuel 2:30.] SSS.Ibid., cols. 37–39.</w:t>
      </w:r>
    </w:p>
    <w:p>
      <w:pPr>
        <w:pStyle w:val="BodyText"/>
      </w:pPr>
      <w:r>
        <w:t xml:space="preserve">1 Samuel 2:31. "That there shall not be an old man in thine house."] SSS.Ibid., col. 40.</w:t>
      </w:r>
    </w:p>
    <w:p>
      <w:pPr>
        <w:pStyle w:val="BodyText"/>
      </w:pPr>
      <w:r>
        <w:t xml:space="preserve">1 Samuel 2:32.] SSS.Ibid., cols. 40–41.</w:t>
      </w:r>
    </w:p>
    <w:p>
      <w:pPr>
        <w:pStyle w:val="BodyText"/>
      </w:pPr>
      <w:r>
        <w:t xml:space="preserve">1 Samuel 2:36.] SSS.Ibid., col. 43.</w:t>
      </w:r>
    </w:p>
    <w:p>
      <w:pPr>
        <w:pStyle w:val="BodyText"/>
      </w:pPr>
      <w:r>
        <w:t xml:space="preserve">1 Samuel 3:1. "There was no open vision."] "Now and then a man of God was employed as a messenger upon an extraordinary occasion, but there were no settled prophets to whom the people might have recourse for counsel, or from whom they might expect the discoveries of the divine will. What was, it seems, was private; none were publicly known to have visions" (Henry).</w:t>
      </w:r>
      <w:r>
        <w:rPr>
          <w:i/>
          <w:iCs/>
        </w:rPr>
        <w:t xml:space="preserve">Exposition, 2</w:t>
      </w:r>
      <w:r>
        <w:t xml:space="preserve"> (1725), 173.</w:t>
      </w:r>
    </w:p>
    <w:p>
      <w:pPr>
        <w:pStyle w:val="SourcePage"/>
      </w:pPr>
      <w:r>
        <w:t xml:space="preserve">[p. 347]</w:t>
      </w:r>
    </w:p>
    <w:p>
      <w:pPr>
        <w:pStyle w:val="BodyText"/>
      </w:pPr>
      <w:r>
        <w:t xml:space="preserve">From this time it began to be otherwise. There was open vision. "And all Israel from Dan even to Beersheba knew that Samuel was established to be a prophet of the Lord" (1 Samuel 3:20). "And the word of Samuel came to all Israel" (1 Samuel 4:1). See SSS.Poole, </w:t>
      </w:r>
      <w:r>
        <w:rPr>
          <w:i/>
          <w:iCs/>
        </w:rPr>
        <w:t xml:space="preserve">Synopsis Criticorum, I</w:t>
      </w:r>
      <w:r>
        <w:t xml:space="preserve"> (London, 1669), Pt. 2, col. 44.</w:t>
      </w:r>
    </w:p>
    <w:p>
      <w:pPr>
        <w:pStyle w:val="BodyText"/>
      </w:pPr>
      <w:r>
        <w:t xml:space="preserve">1 Samuel 3:7.] SSS.Ibid., cols. 45–46.</w:t>
      </w:r>
    </w:p>
    <w:p>
      <w:pPr>
        <w:pStyle w:val="BodyText"/>
      </w:pPr>
      <w:r>
        <w:t xml:space="preserve">1 Samuel 3:14. "Shall not be purged with sacrifice."] SSS.Ibid., col. 48.</w:t>
      </w:r>
    </w:p>
    <w:p>
      <w:pPr>
        <w:pStyle w:val="BodyText"/>
      </w:pPr>
      <w:r>
        <w:t xml:space="preserve">1 Samuel 4:3. "Let us fetch the ark."] SSS.Ibid., cols. 52–53.</w:t>
      </w:r>
    </w:p>
    <w:p>
      <w:pPr>
        <w:pStyle w:val="BodyText"/>
      </w:pPr>
      <w:r>
        <w:t xml:space="preserve">1 Samuel 4:4. "Bring from thence the ark."] SSS.Ibid., col. 53.</w:t>
      </w:r>
    </w:p>
    <w:p>
      <w:pPr>
        <w:pStyle w:val="BodyText"/>
      </w:pPr>
      <w:r>
        <w:t xml:space="preserve">1 Samuel 5:2.] So the Papists set the ark of God and Dagon together in the house of Dagon. They mingle heathenism and Christianity together. The beast has horns like a lamb, and speaks as a dragon [Revelation 13:11].</w:t>
      </w:r>
    </w:p>
    <w:p>
      <w:pPr>
        <w:pStyle w:val="BodyText"/>
      </w:pPr>
      <w:r>
        <w:t xml:space="preserve">1 Samuel 5:3. "And they took Dagon, and set him in his place again."] So when Dagon was fallen in the overthrow of the heathen empire, they took him, and set him in his place again by setting up the popish hierarchy and idolatry.</w:t>
      </w:r>
    </w:p>
    <w:p>
      <w:pPr>
        <w:pStyle w:val="BodyText"/>
      </w:pPr>
      <w:r>
        <w:t xml:space="preserve">1 Samuel 5:4.] The Bible and other remains of the true religion that were kept in the Church of Rome, the antichristian church, will at length be the occasion of the fall of their Dagon, and of breaking off his head and hands. When Antichrist falls, there will be a remainder of him yet, but he shall be utterly despoiled of strength and glory. He will be like a stump without head or hands.</w:t>
      </w:r>
    </w:p>
    <w:p>
      <w:pPr>
        <w:pStyle w:val="BodyText"/>
      </w:pPr>
      <w:r>
        <w:t xml:space="preserve">This is a type of the same thing as Sampson's overthrowing Dagon's temple and killing the Philistines at his death, and of Jonah's being vomited out after swallowed by the whale. The ark of God being taken captive by its enemies represents the passion of our Lord Jesus Christ, who therein was taken captive by his enemies. The ark of God was brought by Dagon's people into Dagon's temple, was by the Philistines presented to Dagon as his captive. So Christ for a time was as it were Satan's prisoner and captive. It was to Dagon's cost that he had such a captive, for</w:t>
      </w:r>
    </w:p>
    <w:p>
      <w:pPr>
        <w:pStyle w:val="SourcePage"/>
      </w:pPr>
      <w:r>
        <w:t xml:space="preserve">[p. 348]</w:t>
      </w:r>
    </w:p>
    <w:p>
      <w:pPr>
        <w:pStyle w:val="BodyText"/>
      </w:pPr>
      <w:r>
        <w:t xml:space="preserve">he fell and lost his head and hands before it. The bringing this captive into Dagon's temple proved the ruin of Dagon; the ark ruined him in his own temple. So when Satan had taken Christ captive, and had procured his death, and held him his prisoner, it was to his cost. This very thing was what ruined him; Christ in dying bruised Satan's head. Dagon and the Philistines were sick of their captive, and were forced to send it back, as the whale was sick of Jonah that he had swallowed, and was forced to vomit him up again on the dry land. The ark's entering into Dagon's temple, and the effects of it in Dagon's falling and losing his head and hands, and nothing being left but the stump of Dagon, represents Christ's entering into the soul in conversion, which before was the temple of sin and Satan, and making it his own temple, and the mortification of sin that attends it.</w:t>
      </w:r>
    </w:p>
    <w:p>
      <w:pPr>
        <w:pStyle w:val="BodyText"/>
      </w:pPr>
      <w:r>
        <w:t xml:space="preserve">"In the morning." See no. 366.This reference is a separate entry. </w:t>
      </w:r>
      <w:r>
        <w:rPr>
          <w:i/>
          <w:iCs/>
        </w:rPr>
        <w:t xml:space="preserve">Works, 15</w:t>
      </w:r>
      <w:r>
        <w:t xml:space="preserve">, 356–57.</w:t>
      </w:r>
    </w:p>
    <w:p>
      <w:pPr>
        <w:pStyle w:val="BodyText"/>
      </w:pPr>
      <w:r>
        <w:t xml:space="preserve">"Fallen upon his face." SSS.This reference is a separate entry. Poole, </w:t>
      </w:r>
      <w:r>
        <w:rPr>
          <w:i/>
          <w:iCs/>
        </w:rPr>
        <w:t xml:space="preserve">Synopsis Criticorum, I</w:t>
      </w:r>
      <w:r>
        <w:t xml:space="preserve"> (London, 1669), Pt. 2, col. 61.</w:t>
      </w:r>
    </w:p>
    <w:p>
      <w:pPr>
        <w:pStyle w:val="BodyText"/>
      </w:pPr>
      <w:r>
        <w:t xml:space="preserve">1 Samuel 5:5. "On the threshold of Dagon."] SSS.Poole, </w:t>
      </w:r>
      <w:r>
        <w:rPr>
          <w:i/>
          <w:iCs/>
        </w:rPr>
        <w:t xml:space="preserve">Synopsis Criticorum, I</w:t>
      </w:r>
      <w:r>
        <w:t xml:space="preserve"> (London, 1669), Pt. 2, cols. 61–62.</w:t>
      </w:r>
    </w:p>
    <w:p>
      <w:pPr>
        <w:pStyle w:val="BodyText"/>
      </w:pPr>
      <w:r>
        <w:t xml:space="preserve">1 Samuel 5:6. "With emerods."]Archaic for "hemorrhoids." SSS.Ibid., cols. 62–63.</w:t>
      </w:r>
    </w:p>
    <w:p>
      <w:pPr>
        <w:pStyle w:val="BodyText"/>
      </w:pPr>
      <w:r>
        <w:t xml:space="preserve">1 Samuel 5:6 ff.] There were traditions and fables among the heathen derived from the story in this and the 1 Samuel 6. "There is a Grecian fable of BacchusGreek god of wine. being angry with the Athenians, because they dishonored his sacreds, neither received them with that solemnity, when they were first brought from Baeotia into Attica by Pegasus.The winged steed of the Muses. Wherefore he afflicted them with a grievous disease in their privy parts, from which they could find no remedy, until, being admonished by the oracle, they yielded themselves more obsequious to the god, and created </w:t>
      </w:r>
      <w:r>
        <w:rPr>
          <w:i/>
          <w:iCs/>
        </w:rPr>
        <w:t xml:space="preserve">Phallos</w:t>
      </w:r>
      <w:r>
        <w:t xml:space="preserve">, i.e. certain images of those privy parts he had afflicted, for his honor. An egg is not more like another, says Bochart, than this comment to the history of the Philistines." See Gale's </w:t>
      </w:r>
      <w:r>
        <w:rPr>
          <w:i/>
          <w:iCs/>
        </w:rPr>
        <w:t xml:space="preserve">Court of Gentiles</w:t>
      </w:r>
      <w:r>
        <w:t xml:space="preserve">, Pt. 1, Bk. 2, ch. 3, p. 33.Second edition.</w:t>
      </w:r>
    </w:p>
    <w:p>
      <w:pPr>
        <w:pStyle w:val="SourcePage"/>
      </w:pPr>
      <w:r>
        <w:t xml:space="preserve">[p. 349]</w:t>
      </w:r>
    </w:p>
    <w:p>
      <w:pPr>
        <w:pStyle w:val="BodyText"/>
      </w:pPr>
      <w:r>
        <w:t xml:space="preserve">1 Samuel 6:4. "Golden emerods."] SSS.Poole. </w:t>
      </w:r>
      <w:r>
        <w:rPr>
          <w:i/>
          <w:iCs/>
        </w:rPr>
        <w:t xml:space="preserve">Synopsis Criticorum, I</w:t>
      </w:r>
      <w:r>
        <w:t xml:space="preserve"> (London, 1669), Pt. 2, cols. 66–68.</w:t>
      </w:r>
    </w:p>
    <w:p>
      <w:pPr>
        <w:pStyle w:val="BodyText"/>
      </w:pPr>
      <w:r>
        <w:t xml:space="preserve">1 Samuel 6:5. "And images of your mice that mar the land."] Or as it is in the original,אֶת־הָאָרֶץ הַמַּשְׁחִיתִם "that corrupt the land." It seems that mice and rats were used in those parts of the world as hieroglyphics to represent any great plague or great mortality. Therefore, as Prideaux observes, the Egyptians of old represented the great destruction of Sennacherib's army by rats spoiling their weapons.</w:t>
      </w:r>
      <w:r>
        <w:rPr>
          <w:i/>
          <w:iCs/>
        </w:rPr>
        <w:t xml:space="preserve">Old and New Testament Connected</w:t>
      </w:r>
      <w:r>
        <w:t xml:space="preserve"> (10th ed., Pt. I, vol. 1, p. 35). We read in the preceding story of God's smiting the people with emerods and a deadly destruction (1 Samuel 5:6, 1 Samuel 5:9, 1 Samuel 5:11), but nothing of mice.</w:t>
      </w:r>
    </w:p>
    <w:p>
      <w:pPr>
        <w:pStyle w:val="BodyText"/>
      </w:pPr>
      <w:r>
        <w:t xml:space="preserve">1 Samuel 6:11. "Of their emerods."] SSS.Poole, </w:t>
      </w:r>
      <w:r>
        <w:rPr>
          <w:i/>
          <w:iCs/>
        </w:rPr>
        <w:t xml:space="preserve">Synopsis Criticorum, I</w:t>
      </w:r>
      <w:r>
        <w:t xml:space="preserve"> (London, 1669), Pt. 2, col. 72.</w:t>
      </w:r>
    </w:p>
    <w:p>
      <w:pPr>
        <w:pStyle w:val="BodyText"/>
      </w:pPr>
      <w:r>
        <w:t xml:space="preserve">1 Samuel 6:14.] See no. 64s</w:t>
      </w:r>
      <w:r>
        <w:rPr>
          <w:i/>
          <w:iCs/>
        </w:rPr>
        <w:t xml:space="preserve">Works, 15</w:t>
      </w:r>
      <w:r>
        <w:t xml:space="preserve">, 68. latter part of this v., SSS.Poole, </w:t>
      </w:r>
      <w:r>
        <w:rPr>
          <w:i/>
          <w:iCs/>
        </w:rPr>
        <w:t xml:space="preserve">Synopsis Criticorum, I</w:t>
      </w:r>
      <w:r>
        <w:t xml:space="preserve"> (London, 1669), Pt. 2, col. 73.</w:t>
      </w:r>
    </w:p>
    <w:p>
      <w:pPr>
        <w:pStyle w:val="BodyText"/>
      </w:pPr>
      <w:r>
        <w:t xml:space="preserve">1 Samuel 6:19. "Fifty thousand and threescore and ten men."] SSS.Ibid., cols. 76–77.</w:t>
      </w:r>
    </w:p>
    <w:p>
      <w:pPr>
        <w:pStyle w:val="BodyText"/>
      </w:pPr>
      <w:r>
        <w:t xml:space="preserve">1 Samuel 7:2. "Twenty years."] SSS.Ibid., cols. 78–79.</w:t>
      </w:r>
    </w:p>
    <w:p>
      <w:pPr>
        <w:pStyle w:val="BodyText"/>
      </w:pPr>
      <w:r>
        <w:t xml:space="preserve">1 Samuel 7:4. "And Ashtaroth."] SSS.Ibid., col. 80.</w:t>
      </w:r>
    </w:p>
    <w:p>
      <w:pPr>
        <w:pStyle w:val="BodyText"/>
      </w:pPr>
      <w:r>
        <w:t xml:space="preserve">1 Samuel 7:6. "And poured it out before the Lord."] SSS.Ibid., cols. 80–81.</w:t>
      </w:r>
    </w:p>
    <w:p>
      <w:pPr>
        <w:pStyle w:val="BodyText"/>
      </w:pPr>
      <w:r>
        <w:t xml:space="preserve">"Judged the children of Israel." SSS.This reference is a separate entry. Poole, </w:t>
      </w:r>
      <w:r>
        <w:rPr>
          <w:i/>
          <w:iCs/>
        </w:rPr>
        <w:t xml:space="preserve">Synopsis Criticorum, I</w:t>
      </w:r>
      <w:r>
        <w:t xml:space="preserve"> (London, 1669), Pt. 2, cols. 81–82.</w:t>
      </w:r>
    </w:p>
    <w:p>
      <w:pPr>
        <w:pStyle w:val="BodyText"/>
      </w:pPr>
      <w:r>
        <w:t xml:space="preserve">1 Samuel 7:13.] SSS.Poole, </w:t>
      </w:r>
      <w:r>
        <w:rPr>
          <w:i/>
          <w:iCs/>
        </w:rPr>
        <w:t xml:space="preserve">Synopsis Criticorum. I</w:t>
      </w:r>
      <w:r>
        <w:t xml:space="preserve"> (London, 1669), Pt. 2, cols. 84–85.</w:t>
      </w:r>
    </w:p>
    <w:p>
      <w:pPr>
        <w:pStyle w:val="BodyText"/>
      </w:pPr>
      <w:r>
        <w:t xml:space="preserve">1 Samuel 7:14.] SSS.Ibid., cols. 85–86.</w:t>
      </w:r>
    </w:p>
    <w:p>
      <w:pPr>
        <w:pStyle w:val="SourcePage"/>
      </w:pPr>
      <w:r>
        <w:t xml:space="preserve">[p. 350]</w:t>
      </w:r>
    </w:p>
    <w:p>
      <w:pPr>
        <w:pStyle w:val="BodyText"/>
      </w:pPr>
      <w:r>
        <w:t xml:space="preserve">1 Samuel 7:15.] SSS.Ibid., col. 86.</w:t>
      </w:r>
    </w:p>
    <w:p>
      <w:pPr>
        <w:pStyle w:val="BodyText"/>
      </w:pPr>
      <w:r>
        <w:t xml:space="preserve">1 Samuel 7:17.] How what is here mentioned consists with Hannah's vow concerning her son, see SSS.Ibid., col. 87.</w:t>
      </w:r>
    </w:p>
    <w:p>
      <w:pPr>
        <w:pStyle w:val="BodyText"/>
      </w:pPr>
      <w:r>
        <w:t xml:space="preserve">1 Samuel 8:6.] SSS.Ibid., cols. 89–90.</w:t>
      </w:r>
    </w:p>
    <w:p>
      <w:pPr>
        <w:pStyle w:val="BodyText"/>
      </w:pPr>
      <w:r>
        <w:t xml:space="preserve">1 Samuel 8:7.] SSS.Ibid., cols. 90–91.</w:t>
      </w:r>
    </w:p>
    <w:p>
      <w:pPr>
        <w:pStyle w:val="BodyText"/>
      </w:pPr>
      <w:r>
        <w:t xml:space="preserve">1 Samuel 8:8.] SSS.Ibid., col. 91.</w:t>
      </w:r>
    </w:p>
    <w:p>
      <w:pPr>
        <w:pStyle w:val="BodyText"/>
      </w:pPr>
      <w:r>
        <w:t xml:space="preserve">1 Samuel 8:10–11.] SSS.Ibid., cols. 91–92.</w:t>
      </w:r>
    </w:p>
    <w:p>
      <w:pPr>
        <w:pStyle w:val="BodyText"/>
      </w:pPr>
      <w:r>
        <w:t xml:space="preserve">1 Samuel 9:2. "His shoulders."] SSS.Ibid., col. 96.</w:t>
      </w:r>
    </w:p>
    <w:p>
      <w:pPr>
        <w:pStyle w:val="BodyText"/>
      </w:pPr>
      <w:r>
        <w:t xml:space="preserve">1 Samuel 9:5. "Land of Zuph."] SSS.Ibid., col. 96.</w:t>
      </w:r>
    </w:p>
    <w:p>
      <w:pPr>
        <w:pStyle w:val="BodyText"/>
      </w:pPr>
      <w:r>
        <w:t xml:space="preserve">1 Samuel 9:9. "He that is now called a prophet was aforetime called a seer."] "A prophet was called a seer, because of their divine </w:t>
      </w:r>
      <w:r>
        <w:rPr>
          <w:i/>
          <w:iCs/>
        </w:rPr>
        <w:t xml:space="preserve">visions</w:t>
      </w:r>
      <w:r>
        <w:t xml:space="preserve">; and this was occasioned from those words of God concerning Moses, Numbers 12:6. And this being the ordinary way of his revealing himself, namely, by dreams and visions, prophets in those days even from the death of Moses, were commonly called </w:t>
      </w:r>
      <w:r>
        <w:rPr>
          <w:i/>
          <w:iCs/>
        </w:rPr>
        <w:t xml:space="preserve">seers</w:t>
      </w:r>
      <w:r>
        <w:t xml:space="preserve">; which continued in use until the days of Samuel." Owen, </w:t>
      </w:r>
      <w:r>
        <w:rPr>
          <w:i/>
          <w:iCs/>
        </w:rPr>
        <w:t xml:space="preserve">On the Spirit</w:t>
      </w:r>
      <w:r>
        <w:t xml:space="preserve">, Bk. 2, ch. 1, §8.</w:t>
      </w:r>
      <w:r>
        <w:rPr>
          <w:i/>
          <w:iCs/>
        </w:rPr>
        <w:t xml:space="preserve">ΠΝΕΥΜΑΤΟΛΟΓΙΑ</w:t>
      </w:r>
      <w:r>
        <w:t xml:space="preserve">, p. 102. This citation is part of a discussion by John Owen of various definitions of a "prophet," including one who predicts, but also one who "speaks for another."</w:t>
      </w:r>
    </w:p>
    <w:p>
      <w:pPr>
        <w:pStyle w:val="BodyText"/>
      </w:pPr>
      <w:r>
        <w:t xml:space="preserve">1 Samuel 9:12.] Concerning the occasion of this sacrifice, see SSS.Poole, </w:t>
      </w:r>
      <w:r>
        <w:rPr>
          <w:i/>
          <w:iCs/>
        </w:rPr>
        <w:t xml:space="preserve">Synopsis Criticorum, I</w:t>
      </w:r>
      <w:r>
        <w:t xml:space="preserve"> (London, 1669), Pt. 2, cols. 98–99. "In the high place." See 1 Samuel 7:17.</w:t>
      </w:r>
    </w:p>
    <w:p>
      <w:pPr>
        <w:pStyle w:val="BodyText"/>
      </w:pPr>
      <w:r>
        <w:t xml:space="preserve">1 Samuel 9:13. "He doth bless the sacrifice."] SSS.Ibid., col. 99.</w:t>
      </w:r>
    </w:p>
    <w:p>
      <w:pPr>
        <w:pStyle w:val="SourcePage"/>
      </w:pPr>
      <w:r>
        <w:t xml:space="preserve">[p. 351]</w:t>
      </w:r>
    </w:p>
    <w:p>
      <w:pPr>
        <w:pStyle w:val="BodyText"/>
      </w:pPr>
      <w:r>
        <w:t xml:space="preserve">1 Samuel 9:19. "Before me unto the high place."] SSS.Ibid., col. 100.</w:t>
      </w:r>
    </w:p>
    <w:p>
      <w:pPr>
        <w:pStyle w:val="BodyText"/>
      </w:pPr>
      <w:r>
        <w:t xml:space="preserve">1 Samuel 9:23. "Portion which I gave thee."] SSS.Ibid., col. 102.</w:t>
      </w:r>
    </w:p>
    <w:p>
      <w:pPr>
        <w:pStyle w:val="BodyText"/>
      </w:pPr>
      <w:r>
        <w:t xml:space="preserve">1 Samuel 9:24. "I said, I have invited the people."] SSS.Ibid., cols. 103–4.</w:t>
      </w:r>
    </w:p>
    <w:p>
      <w:pPr>
        <w:pStyle w:val="BodyText"/>
      </w:pPr>
      <w:r>
        <w:t xml:space="preserve">1 Samuel 10:3. "Bethel."] SSS.Ibid., cols. 105–6.</w:t>
      </w:r>
    </w:p>
    <w:p>
      <w:pPr>
        <w:pStyle w:val="BodyText"/>
      </w:pPr>
      <w:r>
        <w:t xml:space="preserve">1 Samuel 10:5.] SSS.Ibid., cols. 106–7.</w:t>
      </w:r>
    </w:p>
    <w:p>
      <w:pPr>
        <w:pStyle w:val="BodyText"/>
      </w:pPr>
      <w:r>
        <w:t xml:space="preserve">1 Samuel 10:6. "Another man."] SSS.Ibid., cols. 107–8.</w:t>
      </w:r>
    </w:p>
    <w:p>
      <w:pPr>
        <w:pStyle w:val="BodyText"/>
      </w:pPr>
      <w:r>
        <w:t xml:space="preserve">1 Samuel 10:7.] SSS.Ibid., col. 108.</w:t>
      </w:r>
    </w:p>
    <w:p>
      <w:pPr>
        <w:pStyle w:val="BodyText"/>
      </w:pPr>
      <w:r>
        <w:t xml:space="preserve">1 Samuel 10:8.] SSS.Ibid., cols. 108–9.</w:t>
      </w:r>
    </w:p>
    <w:p>
      <w:pPr>
        <w:pStyle w:val="BodyText"/>
      </w:pPr>
      <w:r>
        <w:t xml:space="preserve">1 Samuel 10:9. "Another heart."] SSS.Ibid., col. 109.</w:t>
      </w:r>
    </w:p>
    <w:p>
      <w:pPr>
        <w:pStyle w:val="BodyText"/>
      </w:pPr>
      <w:r>
        <w:t xml:space="preserve">1 Samuel 10:13. "He came to the high place."] SSS.Ibid., col. 110.</w:t>
      </w:r>
    </w:p>
    <w:p>
      <w:pPr>
        <w:pStyle w:val="BodyText"/>
      </w:pPr>
      <w:r>
        <w:t xml:space="preserve">1 Samuel 10:22. "Among the stuff."] SSS.Ibid., col. 112.</w:t>
      </w:r>
    </w:p>
    <w:p>
      <w:pPr>
        <w:pStyle w:val="BodyText"/>
      </w:pPr>
      <w:r>
        <w:t xml:space="preserve">1 Samuel 10:25. "Before the Lord."] SSS.Ibid., col. 113.</w:t>
      </w:r>
    </w:p>
    <w:p>
      <w:pPr>
        <w:pStyle w:val="BodyText"/>
      </w:pPr>
      <w:r>
        <w:t xml:space="preserve">1 Samuel 10:27.] SSS.Ibid., cols. 115–16.</w:t>
      </w:r>
    </w:p>
    <w:p>
      <w:pPr>
        <w:pStyle w:val="BodyText"/>
      </w:pPr>
      <w:r>
        <w:t xml:space="preserve">1 Samuel 11:5. "Saul came after the herd."] SSS.Ibid., col. 116.</w:t>
      </w:r>
    </w:p>
    <w:p>
      <w:pPr>
        <w:pStyle w:val="BodyText"/>
      </w:pPr>
      <w:r>
        <w:t xml:space="preserve">1 Samuel 11:7. "Fear of the Lord."] SSS.Ibid., cols. 119–120.</w:t>
      </w:r>
    </w:p>
    <w:p>
      <w:pPr>
        <w:pStyle w:val="SourcePage"/>
      </w:pPr>
      <w:r>
        <w:t xml:space="preserve">[p. 352]</w:t>
      </w:r>
    </w:p>
    <w:p>
      <w:pPr>
        <w:pStyle w:val="BodyText"/>
      </w:pPr>
      <w:r>
        <w:t xml:space="preserve">1 Samuel 12:3.] SSS.Ibid., cols. 121–23.</w:t>
      </w:r>
    </w:p>
    <w:p>
      <w:pPr>
        <w:pStyle w:val="BodyText"/>
      </w:pPr>
      <w:r>
        <w:t xml:space="preserve">1 Samuel 12:8–12.] SSS.Ibid., cols. 123–24.</w:t>
      </w:r>
    </w:p>
    <w:p>
      <w:pPr>
        <w:pStyle w:val="BodyText"/>
      </w:pPr>
      <w:r>
        <w:t xml:space="preserve">1 Samuel 12:11.] This Bedan seems to be the same with Jair the Gileadite, of whom we read, Judges 10:3–4, for this Bedan was a Gileadite, as appears by 1 Chronicles 7:17. But Jair was the only Gileadite that judged Israel except Jephthah, who judged Israel next to him, and is mentioned next to him in this verse.</w:t>
      </w:r>
    </w:p>
    <w:p>
      <w:pPr>
        <w:pStyle w:val="BodyText"/>
      </w:pPr>
      <w:r>
        <w:t xml:space="preserve">1 Samuel 12:14. "Continue following the Lord your God."] SSS.Ibid.</w:t>
      </w:r>
    </w:p>
    <w:p>
      <w:pPr>
        <w:pStyle w:val="BodyText"/>
      </w:pPr>
      <w:r>
        <w:t xml:space="preserve">1 Samuel 12:15. "Be against you."] There is in this and the foregoing verse an opposition between "being after the Lord," as in the foregoing, i.e. having God going before them and leading them as their captain and savior, and God's being their enemy, or the hand of God, its being against them. See SSS on the foregoing verse.Ibid.</w:t>
      </w:r>
    </w:p>
    <w:p>
      <w:pPr>
        <w:pStyle w:val="BodyText"/>
      </w:pPr>
      <w:r>
        <w:t xml:space="preserve">1 Samuel 12:22.] SSS.Ibid., cols. 125–26.</w:t>
      </w:r>
    </w:p>
    <w:p>
      <w:pPr>
        <w:pStyle w:val="BodyText"/>
      </w:pPr>
      <w:r>
        <w:t xml:space="preserve">1 Samuel 12:23.] SSS.Ibid., cols. 126–27.</w:t>
      </w:r>
    </w:p>
    <w:p>
      <w:pPr>
        <w:pStyle w:val="BodyText"/>
      </w:pPr>
      <w:r>
        <w:t xml:space="preserve">1 Samuel 13:13–14.] Concerning the reason of God's so severely punishing this sin in Saul, see SSS on 1 Samuel 13:14.Ibid., cols. 136–37.</w:t>
      </w:r>
    </w:p>
    <w:p>
      <w:pPr>
        <w:pStyle w:val="BodyText"/>
      </w:pPr>
      <w:r>
        <w:t xml:space="preserve">1 Samuel 14:16. "Gilbeah of Benjamin."] SSS.Ibid., col. 137.</w:t>
      </w:r>
    </w:p>
    <w:p>
      <w:pPr>
        <w:pStyle w:val="BodyText"/>
      </w:pPr>
      <w:r>
        <w:t xml:space="preserve">1 Samuel 14:27. "Eyes were enlightened."] SSS.Ibid., col. 151.</w:t>
      </w:r>
    </w:p>
    <w:p>
      <w:pPr>
        <w:pStyle w:val="BodyText"/>
      </w:pPr>
      <w:r>
        <w:t xml:space="preserve">1 Samuel 15:2.] Concerning the reason why God so resented this sin of the Amalekites, see SSS.Ibid., cols. 156–57.</w:t>
      </w:r>
    </w:p>
    <w:p>
      <w:pPr>
        <w:pStyle w:val="SourcePage"/>
      </w:pPr>
      <w:r>
        <w:t xml:space="preserve">[p. 353]</w:t>
      </w:r>
    </w:p>
    <w:p>
      <w:pPr>
        <w:pStyle w:val="BodyText"/>
      </w:pPr>
      <w:r>
        <w:t xml:space="preserve">1 Samuel 15:23. "As the sin of witchcraft."] Samuel probably mentions this sin because it was a sin Saul had a special abhorrence of and zeal against.1 Samuel 28:3 says that Saul had driven those with familiar spirits out of the land.</w:t>
      </w:r>
    </w:p>
    <w:p>
      <w:pPr>
        <w:pStyle w:val="BodyText"/>
      </w:pPr>
      <w:r>
        <w:t xml:space="preserve">1 Samuel 15:32–33.] When Samuel was about to kill Agag, the king of the Amalekites, Agag came to him delicately; he came in his best hue, put on the most taking and pleasing appearance that he could, that he might appear innocent, and desirable, and as one that was worthy to be saved alive, and that it was a thousand pities to kill. Thus do those lusts that are most beloved, and are chief in our affection, and are among our lusts as the king among the Amalekites, when we go about to slay them or do anything in order to it. Thus do they plead for their lives. They represent themselves to us in their most innocent and taking hue, and come to us delicately, pleading that they are not worthy to be slain, but worthy to be well entertained. "Samuel hewed Agag in pieces before the Lord in Gilgal," in the place where the congregation of Israel was circumcised, and their reproach rolled away. Thus our most beloved lusts must be served. They must be utterly destroyed without mercy in order to our being delivered from the bondage of sin, and the rolling away our reproach; and thus do men treat their beloved lusts before the Lord in true circumcision of heart. They serve sin as Saul did Agag, and as the children of Israel did Achan. See notes on the story of Achan."Scripture," no. 360, </w:t>
      </w:r>
      <w:r>
        <w:rPr>
          <w:i/>
          <w:iCs/>
        </w:rPr>
        <w:t xml:space="preserve">Works, 15</w:t>
      </w:r>
      <w:r>
        <w:t xml:space="preserve">, 344–47.</w:t>
      </w:r>
    </w:p>
    <w:p>
      <w:pPr>
        <w:pStyle w:val="BodyText"/>
      </w:pPr>
      <w:r>
        <w:t xml:space="preserve">Samuel declared to Agag that he would make his mother childless. Many in their pretended repentance and conversion slay some of the children of original corruption, but save some one of the children alive, that which is dearest and chief in their esteem, or has the highest place in their hearts. Samuel gave that reason why his mother should be made childless, that his "sword had made women childless." So the beloved lust, the sin that is chief in affection and esteem, has destroyed multitudes of souls, and made many women childless. This work was done by Samuel, the prophet of the Lord. So when such a mortification is wrought in the heart, it is by the word of the Lord.This paragraph is a later addition.</w:t>
      </w:r>
    </w:p>
    <w:p>
      <w:pPr>
        <w:pStyle w:val="BodyText"/>
      </w:pPr>
      <w:r>
        <w:t xml:space="preserve">1 Samuel 16.] Warburton, vol. 2, p. 318.Warburton writes a long footnote about the difficulties in the history of David as related in 1 Samuel 16-17. He notes that 1 Samuel 16:14–23 is out of historical order, being an anticipation of a later account, an episode that correctly follows David's defeat of Goliath. Warburton adds that such literary anticipation is common in sacred history (</w:t>
      </w:r>
      <w:r>
        <w:rPr>
          <w:i/>
          <w:iCs/>
        </w:rPr>
        <w:t xml:space="preserve">Divine Legation of Moses Demonstrated</w:t>
      </w:r>
      <w:r>
        <w:t xml:space="preserve"> [2nd ed. London, 1742], pp. 313–17). The principal text on these same pages contrasts the character of Saul the king and the youthful David as well as their "different Acceptation with the God of </w:t>
      </w:r>
      <w:r>
        <w:rPr>
          <w:i/>
          <w:iCs/>
        </w:rPr>
        <w:t xml:space="preserve">Israel</w:t>
      </w:r>
      <w:r>
        <w:t xml:space="preserve">." David's successes came when he was armed "with no other Power but of Miracles… and with no other Wisdom but of Truth," which is characteristic of all of God's dispensations (p. 318).</w:t>
      </w:r>
    </w:p>
    <w:p>
      <w:pPr>
        <w:pStyle w:val="SourcePage"/>
      </w:pPr>
      <w:r>
        <w:t xml:space="preserve">[p. 354]</w:t>
      </w:r>
    </w:p>
    <w:p>
      <w:pPr>
        <w:pStyle w:val="BodyText"/>
      </w:pPr>
      <w:r>
        <w:t xml:space="preserve">1 Samuel 16:5. "And he said, Peaceably. I am come to sacrifice."] It was meet that when he came on such an errand as the anointing a king over Israel, and setting up that royal family in which God would establish the throne of Israel forever, that it should be with sacrifice. Samuel had left off going abroad on public business, and stayed at home, addicting "himself wholly to instructing and training up the sons of the prophets, over whom he presided, as we find, 1 Samuel 19:20. Therefore 'the elders of the town trembled at his coming' 1 Samuel 16:4], fearing it was an indication of God's displeasure against them, and that he was come to denounce some judgment for the iniquities of the place. Samuel told 'em that he was come peaceably, not with a message of wrath, but with the methods of peace and reconciliation." He came to offer sacrifice. Henry.</w:t>
      </w:r>
      <w:r>
        <w:rPr>
          <w:i/>
          <w:iCs/>
        </w:rPr>
        <w:t xml:space="preserve">Exposition, 2</w:t>
      </w:r>
      <w:r>
        <w:t xml:space="preserve"> (1725), 215.</w:t>
      </w:r>
    </w:p>
    <w:p>
      <w:pPr>
        <w:pStyle w:val="BodyText"/>
      </w:pPr>
      <w:r>
        <w:t xml:space="preserve">1 Samuel 16:16.] SSS.Poole, </w:t>
      </w:r>
      <w:r>
        <w:rPr>
          <w:i/>
          <w:iCs/>
        </w:rPr>
        <w:t xml:space="preserve">Synopsis Criticorum, I</w:t>
      </w:r>
      <w:r>
        <w:t xml:space="preserve"> (London, 1669), Pt. 2, cols. 168–69.</w:t>
      </w:r>
    </w:p>
    <w:p>
      <w:pPr>
        <w:pStyle w:val="BodyText"/>
      </w:pPr>
      <w:r>
        <w:t xml:space="preserve">1 Samuel 17:4–7.] Concerning the stature of Goliath, Bedford, </w:t>
      </w:r>
      <w:r>
        <w:rPr>
          <w:i/>
          <w:iCs/>
        </w:rPr>
        <w:t xml:space="preserve">Scripture Chronology</w:t>
      </w:r>
      <w:r>
        <w:t xml:space="preserve">, p. 535. "His height is described to be 'six cubits and a span' 1 Samuel 17:4], so that as a cubit is reckoned to be 21.888 inches" (See note on Genesis 6:15, concerning the dimensions of the ark.), "and a span ten inches, he was 11 feet and 9 inches high. The Anakims who fled to Gath (Joshua 11:22–23) were a race of giants (Numbers 13:28, Numbers 13:32–33; Deuteronomy 9:1–2), and this Goliath of Gath exceeded them all in stature. And as the common size of men is but half so high" (i.e. 5 feet, 10 inches, and an half), "so if every part was proportionable to his height, as probably it was, the weight of his whole body, or of each limb, must be to others, as the cube of two to the cube of one, or eight times as much; and consequently his head was a sufficient burden for a man to carry. The weight of his armor seems proportionable to his bulk. The weight of his coat of mail, 1 Samuel 17:5, 'was 5000 shekels of brass,' so that as a shekel weighed about half an ounce of our common weights, sixteen of which goes to the pound, it weighed about 156 pound and a quarter. 'The staff of his spear (1 Samuel 17:7) was like a weaver's beam.' The 'spear's head' (ibid.) 'weighed 600 shekels,' or eighteen pound and three quarters. Hence the weight of his whole armor hath been thus computed. The spear's head 18 lb. ¾, the staff of</w:t>
      </w:r>
    </w:p>
    <w:p>
      <w:pPr>
        <w:pStyle w:val="SourcePage"/>
      </w:pPr>
      <w:r>
        <w:t xml:space="preserve">[p. 355]</w:t>
      </w:r>
    </w:p>
    <w:p>
      <w:pPr>
        <w:pStyle w:val="BodyText"/>
      </w:pPr>
      <w:r>
        <w:t xml:space="preserve">the spear 18 lb. ¾, the helmet 15 lb., the shield 30 lb., the coat of mail 156 lb. ¼, the sword 4 lb. ¼, total 243 lb. So that his proportion of strength and stature being as eight to one, it would be equivalent to a coat of mail thirty-two weight for a common person in his age."</w:t>
      </w:r>
      <w:r>
        <w:rPr>
          <w:i/>
          <w:iCs/>
        </w:rPr>
        <w:t xml:space="preserve">Scripture Chronology</w:t>
      </w:r>
      <w:r>
        <w:t xml:space="preserve">, 535, n. t.</w:t>
      </w:r>
    </w:p>
    <w:p>
      <w:pPr>
        <w:pStyle w:val="BodyText"/>
      </w:pPr>
      <w:r>
        <w:t xml:space="preserve">1 Samuel 17:5. "Coat of mail."] SSS.Poole, </w:t>
      </w:r>
      <w:r>
        <w:rPr>
          <w:i/>
          <w:iCs/>
        </w:rPr>
        <w:t xml:space="preserve">Synopsis Criticorum, I</w:t>
      </w:r>
      <w:r>
        <w:t xml:space="preserve"> (London, 1669), Pt. 2, col. 172.</w:t>
      </w:r>
    </w:p>
    <w:p>
      <w:pPr>
        <w:pStyle w:val="BodyText"/>
      </w:pPr>
      <w:r>
        <w:t xml:space="preserve">1 Samuel 17:25.] See no. 93.</w:t>
      </w:r>
      <w:r>
        <w:rPr>
          <w:i/>
          <w:iCs/>
        </w:rPr>
        <w:t xml:space="preserve">Works, 15</w:t>
      </w:r>
      <w:r>
        <w:t xml:space="preserve">, 77.</w:t>
      </w:r>
    </w:p>
    <w:p>
      <w:pPr>
        <w:pStyle w:val="BodyText"/>
      </w:pPr>
      <w:r>
        <w:t xml:space="preserve">1 Samuel 17:34. "A lion and a bear."] SSS.Poole, </w:t>
      </w:r>
      <w:r>
        <w:rPr>
          <w:i/>
          <w:iCs/>
        </w:rPr>
        <w:t xml:space="preserve">Synopsis Criticorum, I</w:t>
      </w:r>
      <w:r>
        <w:t xml:space="preserve"> (London, 1669), Pt. 2, col. 179.</w:t>
      </w:r>
    </w:p>
    <w:p>
      <w:pPr>
        <w:pStyle w:val="BodyText"/>
      </w:pPr>
      <w:r>
        <w:t xml:space="preserve">1 Samuel 17:40. "And he took his staff in his hand" (See Numbers 21:18), "and chose him five smooth stones out of the brook."] This brook and the stones that he chose out of it were doubtless typical of something. The brook seems to be a type of the Spirit of God, the same with Ezekiel's waters of the sanctuary [Ezekiel 47], and the "pure river of water of life that proceeded out of the throne of God and of the Lamb" [Revelation 22:1]; and the same with those "rivers of living water" spoken of, John 7:38–39, which we are there told is meant of the Holy Spirit; and the same with the brook that descended out of Mt. Sinai, spoken of, Deuteronomy 9:21 (See notes on the place.); and the same with the well spoken of, Numbers 21:18. As the princes of Israel obtained the water of that well by their staves, so David comes to gather those stones out of the brook with his staff. The stones that David chose out of the brook seem to denote words of the Lord, or passages of his word, which weapon is from the Spirit of God, and therefore is called "the sword of the Spirit" [Ephesians 6:17]. WithMS: "which." such weapons, Christ the true David, fought with Satan, the spiritual Goliath, as in the account of his temptation in the wilderness. This, viz. the word of God, is the great and only offensive weapon of the Christian that the Apostle mentions in his description of the Christian armor (Ephesians 6:13–16), but these stones are David's offensive weapons by which Goliath was to be slain. As the word is called there "the sword of the Spirit," so those stones are out of the brook, which represents the Spirit of God. The stone with which Goliath was slain signifies the same with Daniel's stone "cut out of the mountains without hands" [Daniel 2:45], which smote the great image</w:t>
      </w:r>
    </w:p>
    <w:p>
      <w:pPr>
        <w:pStyle w:val="SourcePage"/>
      </w:pPr>
      <w:r>
        <w:t xml:space="preserve">[p. 356]</w:t>
      </w:r>
    </w:p>
    <w:p>
      <w:pPr>
        <w:pStyle w:val="BodyText"/>
      </w:pPr>
      <w:r>
        <w:t xml:space="preserve">and destroyed [it], which signifies the word of God. David chose smooth stones, a variety of them, as a Christian may find a variety of apt passages in the Holy Scripture wherewith to resist and fight against Satan in all his temptations and against all his spiritual enemies.</w:t>
      </w:r>
    </w:p>
    <w:p>
      <w:pPr>
        <w:pStyle w:val="BodyText"/>
      </w:pPr>
      <w:r>
        <w:t xml:space="preserve">1 Samuel 17:50.] The stone with which Goliath was slain typifies the word of God, the same that was typified by the stone that smote Nebuchadnezzar's image [Daniel 2:35]. The stone is taken out of the brook, which brook is the Holy Ghost. See Psalms 110:7. The sling is the gospel ministry. Ministers are instruments in the hand of Christ. They are but slings in his hand wherewith the stone of his word is cast.</w:t>
      </w:r>
    </w:p>
    <w:p>
      <w:pPr>
        <w:pStyle w:val="BodyText"/>
      </w:pPr>
      <w:r>
        <w:t xml:space="preserve">1 Samuel 17:55–58.] Concerning Saul's not knowing David, and Abner's not being able to tell who he was. 'Tis probable that Saul never had seen him but once before. He once was sent to him by his father Jesse to try the experiment of relieving Saul by his music, and then returned again to his father's house. And what is said in the 1 Samuel 16:21–23's standing before Saul, or continuing in his presence, and his loving him greatly, and his becoming his armor-bearer, and Saul's sending to Jesse to let him continue with him because he had favor in his sight, is evidently anticipated. 'Tis an account of what came to pass after David's killing Goliath, as is evident by the 1 Samuel 18:2. "And Saul took him that day, and would let him go no more home to his father's house." 'Tis very common that when the Scripture begins the history of any affair, some things that are most remarkable in the affair are first generally and briefly mentioned, and then a more particular account is begun. So here when David's being sent for to relieve Saul by his music is mentioned, the historian then generally mentions the consequences of it, though they happened some considerable time after his being first sent for, and after some particulars that are related afterwards. It was after David's killing the Philistine that Saul loved David. He set his heart on him at the same time that his son Jonathan did. And it was after that that he became his armor-bearer, as is evident by 1 Samuel 18:5; he "set him over the men of war," for he appeared only a musician, and not a military man, before that. If he had been his armor-bearer before, he would have been then in the army with Saul.</w:t>
      </w:r>
    </w:p>
    <w:p>
      <w:pPr>
        <w:pStyle w:val="BodyText"/>
      </w:pPr>
      <w:r>
        <w:t xml:space="preserve">And it was after that that Saul sent to Jesse to let David stand before him, as is evident by 1 Samuel 18:2. There was some time, after David came from the slaughter of the Philistine, that David was in great favor with</w:t>
      </w:r>
    </w:p>
    <w:p>
      <w:pPr>
        <w:pStyle w:val="SourcePage"/>
      </w:pPr>
      <w:r>
        <w:t xml:space="preserve">[p. 357]</w:t>
      </w:r>
    </w:p>
    <w:p>
      <w:pPr>
        <w:pStyle w:val="BodyText"/>
      </w:pPr>
      <w:r>
        <w:t xml:space="preserve">Saul, before his falling out with him on occasion of the songs of the women ascribing to Saul but thousands and to David ten thousands, as is evident by the beginning of the 1 Samuel 18. David had gained the love of Israel by his discreet behavior before that, as 1 Samuel 18:5.</w:t>
      </w:r>
    </w:p>
    <w:p>
      <w:pPr>
        <w:pStyle w:val="BodyText"/>
      </w:pPr>
      <w:r>
        <w:t xml:space="preserve">And therefore 'tis not much to be wondered at that Saul did not know David, seeing he had never seen him but once before. In such a multitude of business as kings have, and among so many new faces which they see every day, it was easy to forget a man. David also now came in another kind of habit than when he was sent to wait on Saul at court, for he was clothed as a shepherd in a rustic dress. He appeared then in the soft airs of a musician, and therefore was the less suspected to come now as a champion. And as for Abner, he, being a military man and much abroad, might not have seen David when he was at court, or perhaps knowing that his three eldest brethren were in the army, and that David was not among the number, though they might both know his face, yet they could not call him to mind as not expecting to see him at that time.Conjecture for illegible word. Here compare Ruth 3:16.This sentence is a later addition.</w:t>
      </w:r>
    </w:p>
    <w:p>
      <w:pPr>
        <w:pStyle w:val="BodyText"/>
      </w:pPr>
      <w:r>
        <w:t xml:space="preserve">1 Samuel 19:16. "A pillow of goat's hair."] SSS.Poole, </w:t>
      </w:r>
      <w:r>
        <w:rPr>
          <w:i/>
          <w:iCs/>
        </w:rPr>
        <w:t xml:space="preserve">Synopsis Criticorum, I</w:t>
      </w:r>
      <w:r>
        <w:t xml:space="preserve"> (London, 1669), Pt. 2, col. 191.</w:t>
      </w:r>
    </w:p>
    <w:p>
      <w:pPr>
        <w:pStyle w:val="BodyText"/>
      </w:pPr>
      <w:r>
        <w:t xml:space="preserve">1 Samuel 19:18. "In Naioth."] The name of the house or place where the college or "school of the prophets in Raman was." They repaired thither, as to "a privileged place, for the Philistines themselves would not disturb that meeting (1 Samuel 10:5–10)." Henry.</w:t>
      </w:r>
      <w:r>
        <w:rPr>
          <w:i/>
          <w:iCs/>
        </w:rPr>
        <w:t xml:space="preserve">Exposition, 2</w:t>
      </w:r>
      <w:r>
        <w:t xml:space="preserve"> (1725), 227. Naiothנָיוֹת signifies "fairness, beauty, comeliness, or a dwelling place," according to Wilson's </w:t>
      </w:r>
      <w:r>
        <w:rPr>
          <w:i/>
          <w:iCs/>
        </w:rPr>
        <w:t xml:space="preserve">Christian Dictionary</w:t>
      </w:r>
      <w:r>
        <w:t xml:space="preserve">.</w:t>
      </w:r>
      <w:r>
        <w:rPr>
          <w:i/>
          <w:iCs/>
        </w:rPr>
        <w:t xml:space="preserve">Complete Christian Dictionary</w:t>
      </w:r>
      <w:r>
        <w:t xml:space="preserve"> (6th ed.), p. 427.</w:t>
      </w:r>
    </w:p>
    <w:p>
      <w:pPr>
        <w:pStyle w:val="BodyText"/>
      </w:pPr>
      <w:r>
        <w:t xml:space="preserve">1 Samuel 20:16.] "The Lord require it at the hand of David's seed, if they prove so far David's enemies, as to be enemies to the posterity of Jonathan, David's friend." Henry.JE marked this entry with a large "X." </w:t>
      </w:r>
      <w:r>
        <w:rPr>
          <w:i/>
          <w:iCs/>
        </w:rPr>
        <w:t xml:space="preserve">Exposition, 2</w:t>
      </w:r>
      <w:r>
        <w:t xml:space="preserve"> (1725), 229.</w:t>
      </w:r>
    </w:p>
    <w:p>
      <w:pPr>
        <w:pStyle w:val="BodyText"/>
      </w:pPr>
      <w:r>
        <w:t xml:space="preserve">1 Samuel 22:2.] See no. 94.</w:t>
      </w:r>
      <w:r>
        <w:rPr>
          <w:i/>
          <w:iCs/>
        </w:rPr>
        <w:t xml:space="preserve">Works, 15</w:t>
      </w:r>
      <w:r>
        <w:t xml:space="preserve">, 77. See also SSS.This reference is a later addition. Poole, </w:t>
      </w:r>
      <w:r>
        <w:rPr>
          <w:i/>
          <w:iCs/>
        </w:rPr>
        <w:t xml:space="preserve">Synopsis Criticorum, I</w:t>
      </w:r>
      <w:r>
        <w:t xml:space="preserve"> (London, 1669), Pt. 2, col. 209.</w:t>
      </w:r>
    </w:p>
    <w:p>
      <w:pPr>
        <w:pStyle w:val="SourcePage"/>
      </w:pPr>
      <w:r>
        <w:t xml:space="preserve">[p. 358]</w:t>
      </w:r>
    </w:p>
    <w:p>
      <w:pPr>
        <w:pStyle w:val="BodyText"/>
      </w:pPr>
      <w:r>
        <w:t xml:space="preserve">1 Samuel 23:26–28.] It seems as though this mountain that divided between Saul and David was a very steep rocky mountain, and at or near that place impassable, and so was a defense to David, kept Saul from coming at him. And therefore, in remembrance of the great benefit David had by it, it was thenceforward called by a name taken from the benefit, "the rock of divisions." This mountain or rock, as it is called, was a type of Christ, the Rock of Israel and the Rock of Ages, who is the rock of their defense. Christ is the true </w:t>
      </w:r>
      <w:r>
        <w:rPr>
          <w:i/>
          <w:iCs/>
        </w:rPr>
        <w:t xml:space="preserve">Sela-Hammah-Lekoth</w:t>
      </w:r>
      <w:r>
        <w:t xml:space="preserve">.הַמַּחְלְקְוֹת סֶלַע He is between his people and their enemies as an impassable mountain. He was so all along between Saul and David. David often calls God his "rock of defense" in the Psalms. And probably the defense that he had by this mountain led him to the consideration of the defense he had by God; and that it [was], with a pious and grateful respect to God, and that he might keep the remembrance of his mercy in defending him, that he thus named the mountain.</w:t>
      </w:r>
    </w:p>
    <w:p>
      <w:pPr>
        <w:pStyle w:val="BodyText"/>
      </w:pPr>
      <w:r>
        <w:t xml:space="preserve">1 Samuel 24:13. "Wickedness proceedeth from the wicked."] See note on Deuteronomy 6:25.</w:t>
      </w:r>
    </w:p>
    <w:p>
      <w:pPr>
        <w:pStyle w:val="BodyText"/>
      </w:pPr>
      <w:r>
        <w:t xml:space="preserve">1 Samuel 25:16. "They were a wall to us," etc.] David's soldiers were a guard to Nabal's shepherds from the Philistines and others who used to rob the threshing floors and sheepfolds of the frontiers near the wilderness where David was. See 1 Samuel 23:1 and 1 Samuel 30:14.</w:t>
      </w:r>
    </w:p>
    <w:p>
      <w:pPr>
        <w:pStyle w:val="BodyText"/>
      </w:pPr>
      <w:r>
        <w:t xml:space="preserve">1 Samuel 25:25.] SSS.Poole, </w:t>
      </w:r>
      <w:r>
        <w:rPr>
          <w:i/>
          <w:iCs/>
        </w:rPr>
        <w:t xml:space="preserve">Synopsis Criticorum, I</w:t>
      </w:r>
      <w:r>
        <w:t xml:space="preserve"> (London, 1669), Pt. 2, col. 227.</w:t>
      </w:r>
    </w:p>
    <w:p>
      <w:pPr>
        <w:pStyle w:val="BodyText"/>
      </w:pPr>
      <w:r>
        <w:t xml:space="preserve">1 Samuel 25:26.] The sense is, "As the Lord liveth, and as thy soul liveth, seeing the Lord himself hath withholden thee from coming to shed blood, and from avenging thyself with thine own hand, God himself will certainly avenge thee, and will take him away, as I desire that God would take away all thine enemies." 'Tis a strong expression of assurance concerning a future event, such as we have in the 1 Samuel 26:10</w:t>
      </w:r>
    </w:p>
    <w:p>
      <w:pPr>
        <w:pStyle w:val="BodyText"/>
      </w:pPr>
      <w:r>
        <w:t xml:space="preserve">SSS.This reference is a separate entry. Poole, </w:t>
      </w:r>
      <w:r>
        <w:rPr>
          <w:i/>
          <w:iCs/>
        </w:rPr>
        <w:t xml:space="preserve">Synopsis Criticorum, I</w:t>
      </w:r>
      <w:r>
        <w:t xml:space="preserve"> (London, 1669), Pt. 2, cols. 227–28.</w:t>
      </w:r>
    </w:p>
    <w:p>
      <w:pPr>
        <w:pStyle w:val="BodyText"/>
      </w:pPr>
      <w:r>
        <w:t xml:space="preserve">1 Samuel 25:29.] SSS.Poole, </w:t>
      </w:r>
      <w:r>
        <w:rPr>
          <w:i/>
          <w:iCs/>
        </w:rPr>
        <w:t xml:space="preserve">Synopsis Criticorum, I</w:t>
      </w:r>
      <w:r>
        <w:t xml:space="preserve"> (London, 1669), Pt. 2, cols. 228–29.</w:t>
      </w:r>
    </w:p>
    <w:p>
      <w:pPr>
        <w:pStyle w:val="SourcePage"/>
      </w:pPr>
      <w:r>
        <w:t xml:space="preserve">[p. 359]</w:t>
      </w:r>
    </w:p>
    <w:p>
      <w:pPr>
        <w:pStyle w:val="BodyText"/>
      </w:pPr>
      <w:r>
        <w:t xml:space="preserve">1 Samuel 25:41.] See no. 72.</w:t>
      </w:r>
      <w:r>
        <w:rPr>
          <w:i/>
          <w:iCs/>
        </w:rPr>
        <w:t xml:space="preserve">Works, 15</w:t>
      </w:r>
      <w:r>
        <w:t xml:space="preserve">, 69.</w:t>
      </w:r>
    </w:p>
    <w:p>
      <w:pPr>
        <w:pStyle w:val="BodyText"/>
      </w:pPr>
      <w:r>
        <w:t xml:space="preserve">1 Samuel 27:10.] SSS.Poole, </w:t>
      </w:r>
      <w:r>
        <w:rPr>
          <w:i/>
          <w:iCs/>
        </w:rPr>
        <w:t xml:space="preserve">Synopsis Criticorum, I</w:t>
      </w:r>
      <w:r>
        <w:t xml:space="preserve"> (London, 1669), Pt. 2, col. 238.</w:t>
      </w:r>
    </w:p>
    <w:p>
      <w:pPr>
        <w:pStyle w:val="BodyText"/>
      </w:pPr>
      <w:r>
        <w:t xml:space="preserve">1 Samuel 28:7.] Saul did by the witches as hypocrites sometimes do by their sins. It is said in the 1 Samuel 28:3, that "Saul had put away those that had familiar spirits, and the wizards, out of the land." But when he is hard drove, he calls for 'em again.</w:t>
      </w:r>
    </w:p>
    <w:p>
      <w:pPr>
        <w:pStyle w:val="SourcePage"/>
      </w:pPr>
      <w:r>
        <w:t xml:space="preserve">[p. 360]</w:t>
      </w:r>
    </w:p>
    <w:p>
      <w:pPr>
        <w:pStyle w:val="Heading2"/>
      </w:pPr>
      <w:bookmarkStart w:name="heading_ii_samuel" w:id="47"/>
      <w:r>
        <w:t xml:space="preserve">II Samuel</w:t>
      </w:r>
      <w:bookmarkEnd w:id="47"/>
    </w:p>
    <w:p>
      <w:pPr>
        <w:pStyle w:val="BodyText"/>
      </w:pPr>
      <w:r>
        <w:t xml:space="preserve">2 Samuel 1:17.] See 2 Samuel 1:11–12. David's behavior on occasion of the death of Saul, his grand persecutor, who long sought his life, and whose death was so much to his advantage, together with the spirit he showed on other occasions of love, meekness, and forgiveness towards those that injured him, do greatly confirm that the imprecations we have in his psalms on his persecutors, of which Saul was the chief, are not the expressions of a spirit of private revenge, but imprecations he put up in the name of Christ as head of the church against his and his church's enemies, and what he spake as a prophet in the name of the Lord. Observe his behavior with respect to the death of Abner [2 Samuel 3:32] and Amasa.This sentence is a later interlineation.</w:t>
      </w:r>
    </w:p>
    <w:p>
      <w:pPr>
        <w:pStyle w:val="BodyText"/>
      </w:pPr>
      <w:r>
        <w:t xml:space="preserve">By this also we may see what is the spirit of trueJE deleted "piety." religion, how it disposes [a] person to overlook and hide the faults of our worst enemies, and speak the best of them, and lament their calamities. See note on Psalms 59:13, and note on Job 31:30.These references are later additions.</w:t>
      </w:r>
    </w:p>
    <w:p>
      <w:pPr>
        <w:pStyle w:val="BodyText"/>
      </w:pPr>
      <w:r>
        <w:t xml:space="preserve">2 Samuel 1:18. "The use of the bow."] He gave to his elegy the name or title of "The Bow," on the account of […]JE marked this unfinished entry with a large "X."</w:t>
      </w:r>
    </w:p>
    <w:p>
      <w:pPr>
        <w:pStyle w:val="BodyText"/>
      </w:pPr>
      <w:r>
        <w:t xml:space="preserve">"The bow."SSS.This reference is a separate entry. Poole, </w:t>
      </w:r>
      <w:r>
        <w:rPr>
          <w:i/>
          <w:iCs/>
        </w:rPr>
        <w:t xml:space="preserve">Synopsis Criticorum, I</w:t>
      </w:r>
      <w:r>
        <w:t xml:space="preserve"> (London, 1669), Pt. 2, col. 260.</w:t>
      </w:r>
    </w:p>
    <w:p>
      <w:pPr>
        <w:pStyle w:val="BodyText"/>
      </w:pPr>
      <w:r>
        <w:t xml:space="preserve">2 Samuel 2:7.] SSS.Poole, </w:t>
      </w:r>
      <w:r>
        <w:rPr>
          <w:i/>
          <w:iCs/>
        </w:rPr>
        <w:t xml:space="preserve">Synapsis Criticorum, I</w:t>
      </w:r>
      <w:r>
        <w:t xml:space="preserve"> (London, 1669), Pt. 2, col. 264.</w:t>
      </w:r>
    </w:p>
    <w:p>
      <w:pPr>
        <w:pStyle w:val="BodyText"/>
      </w:pPr>
      <w:r>
        <w:t xml:space="preserve">2 Samuel 3:5. "Eglah, David's wife."] 'Tis probably so said because of some other Eglah that was in those days. One of his concubines might be of that name, for he had concubines by whom he had children (1 Chronicles 3:9). If this is added to distinguish her from any other Eglah, it seems the more probably by the manner of expressing it in Chronicles. 1 Chronicles 3:3,</w:t>
      </w:r>
    </w:p>
    <w:p>
      <w:pPr>
        <w:pStyle w:val="SourcePage"/>
      </w:pPr>
      <w:r>
        <w:t xml:space="preserve">[p. 361]</w:t>
      </w:r>
    </w:p>
    <w:p>
      <w:pPr>
        <w:pStyle w:val="BodyText"/>
      </w:pPr>
      <w:r>
        <w:t xml:space="preserve">"Eglah his wife," which looks as if he had two Eglahs, Eglah his concubine and Eglah his wife. Or else it is put in only for eloquence sake, she being the last mentioned. The words, "David's wife," are put in only to fill up the sentence, or complete the period.</w:t>
      </w:r>
    </w:p>
    <w:p>
      <w:pPr>
        <w:pStyle w:val="BodyText"/>
      </w:pPr>
      <w:r>
        <w:t xml:space="preserve">"David's wife." SSS.This reference is a separate entry. Poole, </w:t>
      </w:r>
      <w:r>
        <w:rPr>
          <w:i/>
          <w:iCs/>
        </w:rPr>
        <w:t xml:space="preserve">Synopsis Criticorum, I</w:t>
      </w:r>
      <w:r>
        <w:t xml:space="preserve"> (London, 1669), Pt. 2, col. 269.</w:t>
      </w:r>
    </w:p>
    <w:p>
      <w:pPr>
        <w:pStyle w:val="BodyText"/>
      </w:pPr>
      <w:r>
        <w:t xml:space="preserve">2 Samuel 3:8. "A dog's head."] SSS.Poole, </w:t>
      </w:r>
      <w:r>
        <w:rPr>
          <w:i/>
          <w:iCs/>
        </w:rPr>
        <w:t xml:space="preserve">Synopsis Criticorum, I</w:t>
      </w:r>
      <w:r>
        <w:t xml:space="preserve"> (London, 1669), Pt. 2, col. 270.</w:t>
      </w:r>
    </w:p>
    <w:p>
      <w:pPr>
        <w:pStyle w:val="BodyText"/>
      </w:pPr>
      <w:r>
        <w:t xml:space="preserve">2 Samuel 3:22. "Pursuing a troop."] SSS.Ibid., col. 272.</w:t>
      </w:r>
    </w:p>
    <w:p>
      <w:pPr>
        <w:pStyle w:val="BodyText"/>
      </w:pPr>
      <w:r>
        <w:t xml:space="preserve">2 Samuel 4:4.] SSS.Ibid., cols. 276–77.</w:t>
      </w:r>
    </w:p>
    <w:p>
      <w:pPr>
        <w:pStyle w:val="BodyText"/>
      </w:pPr>
      <w:r>
        <w:t xml:space="preserve">2 Samuel 5:7. "Zion."] When the place of the house of God was changed from hence to Mt. Moriah, and the ark carried from hence thither, this name seems to have been given to that mountain. The mountain of the house of the Lord seems evidently in the Prophets to be called by the name of Mt. Zion. And Dr. Doddridge speaks of Josephus calling the mountain of the temple by the name of Mt. Zion, in his note on John 10:23.</w:t>
      </w:r>
      <w:r>
        <w:rPr>
          <w:i/>
          <w:iCs/>
        </w:rPr>
        <w:t xml:space="preserve">Family Expositor</w:t>
      </w:r>
      <w:r>
        <w:t xml:space="preserve">, 2, 217, n. b.</w:t>
      </w:r>
    </w:p>
    <w:p>
      <w:pPr>
        <w:pStyle w:val="BodyText"/>
      </w:pPr>
      <w:r>
        <w:t xml:space="preserve">The whole city Jerusalem seems often to be called by the name of Zion, and therefore we read of "mountains of Zion" in the plural number (Psalms 133:3). In Psalms 132:13, the mountain of the temple seems to be called Zion. See note on the psalm in general. See evidences of Jerusalem in general, and of the mountain of the temple in particular, their being called by the name of Zion, in Psalms 137:1, Psalms 137:3; Isaiah 33:20; Jeremiah 31:6, Jeremiah 31:12; Isaiah 2:3; Micah 4:2, Micah 4:7; Jeremiah 50:5; Isaiah 28:16; Jeremiah 8:19; Lamentations 2:6; Joel 2:1, Joel 2:15; Isaiah 5:18 and Isaiah 18:7; Isaiah 24:23; Psalms 78:68–69; Joel 3:16; Psalms 132:13–14.This paragraph is a later addition.</w:t>
      </w:r>
    </w:p>
    <w:p>
      <w:pPr>
        <w:pStyle w:val="BodyText"/>
      </w:pPr>
      <w:r>
        <w:t xml:space="preserve">Dr. Owen on Hebrews 12:22 (p. 257a) says, "Zion was a mount in Jerusalem, that had two heads. One was called Mt. Moriah, on which the temple was built; the other, that on which was the king's palace."John Owen, Hebrews 11–13. Owen sees the temple as typical of Christ's priestly office, and the palace of his kingly office. See Poole's </w:t>
      </w:r>
      <w:r>
        <w:rPr>
          <w:i/>
          <w:iCs/>
        </w:rPr>
        <w:t xml:space="preserve">Synopsis</w:t>
      </w:r>
      <w:r>
        <w:t xml:space="preserve"> on Psalms 132:13.</w:t>
      </w:r>
      <w:r>
        <w:rPr>
          <w:i/>
          <w:iCs/>
        </w:rPr>
        <w:t xml:space="preserve">Synopsis Criticorum, II</w:t>
      </w:r>
      <w:r>
        <w:t xml:space="preserve"> (London, 1671), Pt. 2, col. 1351. See also SSS on Deuteronomy 33:12.This paragraph is another later addition. Poole, </w:t>
      </w:r>
      <w:r>
        <w:rPr>
          <w:i/>
          <w:iCs/>
        </w:rPr>
        <w:t xml:space="preserve">Synopsis Criticorum, I</w:t>
      </w:r>
      <w:r>
        <w:t xml:space="preserve"> (London, 1669), Pt. 1. cols. 887–88.</w:t>
      </w:r>
    </w:p>
    <w:p>
      <w:pPr>
        <w:pStyle w:val="SourcePage"/>
      </w:pPr>
      <w:r>
        <w:t xml:space="preserve">[p. 362]</w:t>
      </w:r>
    </w:p>
    <w:p>
      <w:pPr>
        <w:pStyle w:val="BodyText"/>
      </w:pPr>
      <w:r>
        <w:t xml:space="preserve">2 Samuel 6:1. "Again."] SSS.Poole, </w:t>
      </w:r>
      <w:r>
        <w:rPr>
          <w:i/>
          <w:iCs/>
        </w:rPr>
        <w:t xml:space="preserve">Synopsis Criticorum, I</w:t>
      </w:r>
      <w:r>
        <w:t xml:space="preserve"> (London, 1669), Pt. 2, col. 284.</w:t>
      </w:r>
    </w:p>
    <w:p>
      <w:pPr>
        <w:pStyle w:val="BodyText"/>
      </w:pPr>
      <w:r>
        <w:t xml:space="preserve">2 Samuel 6:12–23.] Concerning the removal of the ark as a type of Christ's ascension, see note on Psalms 68, no. 319.</w:t>
      </w:r>
      <w:r>
        <w:rPr>
          <w:i/>
          <w:iCs/>
        </w:rPr>
        <w:t xml:space="preserve">Works, 15</w:t>
      </w:r>
      <w:r>
        <w:t xml:space="preserve">, 297–302.</w:t>
      </w:r>
    </w:p>
    <w:p>
      <w:pPr>
        <w:pStyle w:val="BodyText"/>
      </w:pPr>
      <w:r>
        <w:t xml:space="preserve">2 Samuel 6:19.] See note on Psalms 68, no. 319, fifth paragraph of that note.Ibid., 301.</w:t>
      </w:r>
    </w:p>
    <w:p>
      <w:pPr>
        <w:pStyle w:val="BodyText"/>
      </w:pPr>
      <w:r>
        <w:t xml:space="preserve">2 Samuel 6:20–23.] See note on Psalms 68, no. 319, eighth paragraph of that note.Ibid., 301–2.</w:t>
      </w:r>
    </w:p>
    <w:p>
      <w:pPr>
        <w:pStyle w:val="BodyText"/>
      </w:pPr>
      <w:r>
        <w:t xml:space="preserve">2 Samuel 7:6. "Whereas I have not dwelt in any house."] See note on Deuteronomy 12:5.</w:t>
      </w:r>
    </w:p>
    <w:p>
      <w:pPr>
        <w:pStyle w:val="BodyText"/>
      </w:pPr>
      <w:r>
        <w:t xml:space="preserve">2 Samuel 7:10.] God's ceasing to walk in a tent and tabernacle, and dwelling in a temple, was a great token of mercy to the children of Israel, for while God dwelt in a movable tabernacle he dwelt as a wayfaring man, as one that was not fixed in his abode, was ready to depart, that is to stay but a little while, or that is undetermined whether to stay or no. But when he came to dwell in a temple, that [was] a fixed habitation, it was a token for good several ways. It was a token that God would dwell among them, and make his settled abode among them, and that he would not lead them forth out of the land, but continue them in the possession of it. For they were to go where the tabernacle went before them, but now God dwelled in an immovable temple. It was a token that they should no more be removed. It was a token that God would not cast them off from being his people, for if he should so do, he would remove 'em out of that land, for that land was his land, a land that he had chosen to be a holy land.</w:t>
      </w:r>
    </w:p>
    <w:p>
      <w:pPr>
        <w:pStyle w:val="BodyText"/>
      </w:pPr>
      <w:r>
        <w:t xml:space="preserve">2 Samuel 7:14. "Children of men."] See note on 1 Corinthians 10:13.</w:t>
      </w:r>
    </w:p>
    <w:p>
      <w:pPr>
        <w:pStyle w:val="BodyText"/>
      </w:pPr>
      <w:r>
        <w:t xml:space="preserve">2 Samuel 7:19. "And is this the manner of man, O Lord God?"] Psalms 144:1–3. See SSS.Poole, </w:t>
      </w:r>
      <w:r>
        <w:rPr>
          <w:i/>
          <w:iCs/>
        </w:rPr>
        <w:t xml:space="preserve">Synopsis Criticorum, I</w:t>
      </w:r>
      <w:r>
        <w:t xml:space="preserve"> (London, 1669), Pt. 2, cols. 296–97.</w:t>
      </w:r>
    </w:p>
    <w:p>
      <w:pPr>
        <w:pStyle w:val="BodyText"/>
      </w:pPr>
      <w:r>
        <w:t xml:space="preserve">2 Samuel 7:20. "And what can David say more unto thee?"] I.e. what can he desire more of thee, or pray for more to thee? That this is the meaning is evident by 1 Chronicles 17:18, where it is thus expressed, "What can David speak more to thee for the honor of thy servant?"</w:t>
      </w:r>
    </w:p>
    <w:p>
      <w:pPr>
        <w:pStyle w:val="SourcePage"/>
      </w:pPr>
      <w:r>
        <w:t xml:space="preserve">[p. 363]</w:t>
      </w:r>
    </w:p>
    <w:p>
      <w:pPr>
        <w:pStyle w:val="BodyText"/>
      </w:pPr>
      <w:r>
        <w:t xml:space="preserve">"For thou, Lord God, knowest thy servant." I.e. thou hast chosen thy servant. God's knowledge is here put for election, as often elsewhere God's election is mentioned as the ground of these great and admirable favors. The words that follow in the next verse confirm this sense.This paragraph is a later addition.</w:t>
      </w:r>
    </w:p>
    <w:p>
      <w:pPr>
        <w:pStyle w:val="BodyText"/>
      </w:pPr>
      <w:r>
        <w:t xml:space="preserve">2 Samuel 7:21. "For thy word's sake, and according to thine own heart."] In 1 Chronicles 17:19, it is, "For thy SERVANT'S sake, and according to thine own heart," which confirms that by the "word" here is meant Christ, who appeared in the form of a servant, and is often by way of eminency called "God's servant." See SSS.Poole, </w:t>
      </w:r>
      <w:r>
        <w:rPr>
          <w:i/>
          <w:iCs/>
        </w:rPr>
        <w:t xml:space="preserve">Synopsis Criticorum, I</w:t>
      </w:r>
      <w:r>
        <w:t xml:space="preserve"> (London, 1669), Pt. 2, cols. 297–98.</w:t>
      </w:r>
    </w:p>
    <w:p>
      <w:pPr>
        <w:pStyle w:val="BodyText"/>
      </w:pPr>
      <w:r>
        <w:t xml:space="preserve">2 Samuel 8:2.] Herein David was a type of Christ. Here is represented God's sovereignty in disposing of the falling children of men that are become his enemies, in appointing some to life, others to death, even whom it pleaseth him.</w:t>
      </w:r>
    </w:p>
    <w:p>
      <w:pPr>
        <w:pStyle w:val="BodyText"/>
      </w:pPr>
      <w:r>
        <w:t xml:space="preserve">2 Samuel 8:4.] Concerning the reconciliation of these numbers with those in 1 Chronicles 18:4, see SSS.Ibid., cols. 302–3.</w:t>
      </w:r>
    </w:p>
    <w:p>
      <w:pPr>
        <w:pStyle w:val="BodyText"/>
      </w:pPr>
      <w:r>
        <w:t xml:space="preserve">2 Samuel 8:13. "And David gat him a name," etc.] The victory here spoken of seems above all others to be a type of the great victory of the spiritual David spoken of in the beginning of the Isaiah 63. It was a victory that David obtained over his enemies in Edom, as appears by comparing this verse and 2 Samuel 8:3The following four words are a later interlineation. with 2 Samuel 8:14, and with Psalms 60 ['s] title, and 2 Kings 14:7. Therefore by this victory chiefly he got his great name, as Christ by that victory gets such great glory throughout all the earth. So it was chiefly by this victory that David got that great wealth with which the temple was built, as by that victory chiefly Christ sets up and glorifies his church on earth. The Psalms 60, that was penned on this occasion, has respect to the great things consequent on this glorious victory of Christ.</w:t>
      </w:r>
    </w:p>
    <w:p>
      <w:pPr>
        <w:pStyle w:val="BodyText"/>
      </w:pPr>
      <w:r>
        <w:t xml:space="preserve">2 Samuel 8:18. "The Cherethites and the Pelethites."] See SSS.Poole, </w:t>
      </w:r>
      <w:r>
        <w:rPr>
          <w:i/>
          <w:iCs/>
        </w:rPr>
        <w:t xml:space="preserve">Synopsis Criticorum, I</w:t>
      </w:r>
      <w:r>
        <w:t xml:space="preserve"> (London, 1669), Pt. 2, col. 305.</w:t>
      </w:r>
    </w:p>
    <w:p>
      <w:pPr>
        <w:pStyle w:val="SourcePage"/>
      </w:pPr>
      <w:r>
        <w:t xml:space="preserve">[p. 364]</w:t>
      </w:r>
    </w:p>
    <w:p>
      <w:pPr>
        <w:pStyle w:val="BodyText"/>
      </w:pPr>
      <w:r>
        <w:t xml:space="preserve">2 Samuel 10:18. "David slew the men of seven hundred chariots."] Which amounted to seven thousand men, ten men to a chariot. So this place is reconciled with 1 Chronicles 19:18. See SSS on 1 Chronicles 19:18.Ibid., col. 774. "And forty thousand horsemen." See note on 1 Chronicles 19:18.</w:t>
      </w:r>
    </w:p>
    <w:p>
      <w:pPr>
        <w:pStyle w:val="BodyText"/>
      </w:pPr>
      <w:r>
        <w:t xml:space="preserve">2 Samuel 11:4. "For she was purified from her uncleanness."] When David saw her washing herself, she was then washing herself at the end of the seven days of her uncleanness (Leviticus 15:19). The time being come that she should be clean, she was, as usual at the time of her cleansing, washing her body from all remaining stain or pollution from her issue of blood. And therefore we are told that David saw her washing herself "in an eveningtide" (2 Samuel 11:2). It was probably just about sun setting", which was the time of day when those that were legally unclean were cleansed. The case being thus, it greatly increased David's temptation, for when a woman was thus cleansed from her uncleanness, then it was lawful for her husband to lie with her, so that it put David in mind of that act, and stirred his lust.</w:t>
      </w:r>
    </w:p>
    <w:p>
      <w:pPr>
        <w:pStyle w:val="BodyText"/>
      </w:pPr>
      <w:r>
        <w:t xml:space="preserve">2 Samuel 12.] See no. 198.</w:t>
      </w:r>
      <w:r>
        <w:rPr>
          <w:i/>
          <w:iCs/>
        </w:rPr>
        <w:t xml:space="preserve">Works, 15</w:t>
      </w:r>
      <w:r>
        <w:t xml:space="preserve">, 119–20.</w:t>
      </w:r>
    </w:p>
    <w:p>
      <w:pPr>
        <w:pStyle w:val="BodyText"/>
      </w:pPr>
      <w:r>
        <w:t xml:space="preserve">2 Samuel 12:14. "Howbeit," etc.] See "Exposition of Revelation," Revelation 12:10.Ibid., 5, 146.</w:t>
      </w:r>
    </w:p>
    <w:p>
      <w:pPr>
        <w:pStyle w:val="BodyText"/>
      </w:pPr>
      <w:r>
        <w:t xml:space="preserve">2 Samuel 12:26–31.] What we have an account of here probably came to pass before David's repentance, which was not till after the birth of his child begotten in adultery. If Rabbah had been taken after David's repentance, 'tis not likely that he so suddenly upon it, while yet in a brokenhearted frame for his offense against God, would have dealt with such severity with his enemies that had offended him.</w:t>
      </w:r>
    </w:p>
    <w:p>
      <w:pPr>
        <w:pStyle w:val="BodyText"/>
      </w:pPr>
      <w:r>
        <w:t xml:space="preserve">2 Samuel 12:31.] SSS.Poole, </w:t>
      </w:r>
      <w:r>
        <w:rPr>
          <w:i/>
          <w:iCs/>
        </w:rPr>
        <w:t xml:space="preserve">Synopsis Criticorum, I</w:t>
      </w:r>
      <w:r>
        <w:t xml:space="preserve"> (London, 1669), Pt. 2, cols. 320–22.</w:t>
      </w:r>
    </w:p>
    <w:p>
      <w:pPr>
        <w:pStyle w:val="BodyText"/>
      </w:pPr>
      <w:r>
        <w:t xml:space="preserve">2 Samuel 13:13. "Whither shall I cause my shame to go?"] See SSS.Ibid., col. 323.</w:t>
      </w:r>
    </w:p>
    <w:p>
      <w:pPr>
        <w:pStyle w:val="BodyText"/>
      </w:pPr>
      <w:r>
        <w:t xml:space="preserve">2 Samuel 13:16.] 'Tis probable that Tamar thought that since Amnon had thus violated her chastity, he ought to have married her. And his refusing this, and instead of it thus turning her out of doors with hatred, and scorn,</w:t>
      </w:r>
    </w:p>
    <w:p>
      <w:pPr>
        <w:pStyle w:val="SourcePage"/>
      </w:pPr>
      <w:r>
        <w:t xml:space="preserve">[p. 365]</w:t>
      </w:r>
    </w:p>
    <w:p>
      <w:pPr>
        <w:pStyle w:val="BodyText"/>
      </w:pPr>
      <w:r>
        <w:t xml:space="preserve">and open infamy, she esteemed a greater injury than the other. The consequence of his rejecting her, and thus making her reproach public, she expected would be her being perpetually desolate and unmarried, which was esteemed a great calamity in those days.MS: "day." See 2 Samuel 12:13 and 2 Samuel 12:20. See SSS.Poole, </w:t>
      </w:r>
      <w:r>
        <w:rPr>
          <w:i/>
          <w:iCs/>
        </w:rPr>
        <w:t xml:space="preserve">Synopsis Criticorum, I</w:t>
      </w:r>
      <w:r>
        <w:t xml:space="preserve"> (London, 1669), Pt. 2, cols. 323–24.</w:t>
      </w:r>
    </w:p>
    <w:p>
      <w:pPr>
        <w:pStyle w:val="BodyText"/>
      </w:pPr>
      <w:r>
        <w:t xml:space="preserve">2 Samuel 13:20. "He is thy brother."] SSS.Ibid., col. 324.</w:t>
      </w:r>
    </w:p>
    <w:p>
      <w:pPr>
        <w:pStyle w:val="BodyText"/>
      </w:pPr>
      <w:r>
        <w:t xml:space="preserve">2 Samuel 14:11. "Remember the Lord thy God."] SSS.Ibid., col. 330.</w:t>
      </w:r>
    </w:p>
    <w:p>
      <w:pPr>
        <w:pStyle w:val="BodyText"/>
      </w:pPr>
      <w:r>
        <w:t xml:space="preserve">2 Samuel 14:13. "The people of God."] SSS.Ibid., col. 331.</w:t>
      </w:r>
    </w:p>
    <w:p>
      <w:pPr>
        <w:pStyle w:val="BodyText"/>
      </w:pPr>
      <w:r>
        <w:t xml:space="preserve">2 Samuel 14:14. "Water spilt," etc.] A very beautiful similitude. Water spilt on the ground not only quickly gets to the ground, but immediately sinks into the earth, and is past all recovery. So men by death return to their dust, sink into the earth, and can't be recovered thence. "Neither doth God respect any person," etc. See SSS.This reference and the preceding sentence are a later addition. Poole, </w:t>
      </w:r>
      <w:r>
        <w:rPr>
          <w:i/>
          <w:iCs/>
        </w:rPr>
        <w:t xml:space="preserve">Synapsis Criticorum, I</w:t>
      </w:r>
      <w:r>
        <w:t xml:space="preserve"> (London, 1669), Pt. 2, cols. 331–33.</w:t>
      </w:r>
    </w:p>
    <w:p>
      <w:pPr>
        <w:pStyle w:val="BodyText"/>
      </w:pPr>
      <w:r>
        <w:t xml:space="preserve">2 Samuel 15-18.] ABSALOM seems to be a type of Antichrist. He was a son of David, as the man of sin was originally a Christian bishop, one of the ministers of the gospel who in a peculiar manner are as it were Christ's sons. Absalom was David's son by Maachah, the daughter of the king of Geshur, the only wife he had that was a Gentile. So popery is a mixture of Christianity with heathenism. Absalom was the son of a heathen mother, or one that had been a heathen; so the Church of Rome is the daughter of old heathen Rome. Absalom usurped his father's authority over his kingdom, and his city Jerusalem, and over his house, as the pope usurps the authority of Christ, sets himself up to be king in his kingdom, and takes possession of the church, the spiritual Jerusalem, and sits in the house of Christ as lord of that. Sitting in the temple of God, he showeth himself that he is God. Absalom was a person of great beauty, and was exceedingly admired and praised by the people for his beauty. So it has been with the pope, whereas Christ himself appeared in a mean and low condition, without form or comeliness, without any external</w:t>
      </w:r>
    </w:p>
    <w:p>
      <w:pPr>
        <w:pStyle w:val="SourcePage"/>
      </w:pPr>
      <w:r>
        <w:t xml:space="preserve">[p. 366]</w:t>
      </w:r>
    </w:p>
    <w:p>
      <w:pPr>
        <w:pStyle w:val="BodyText"/>
      </w:pPr>
      <w:r>
        <w:t xml:space="preserve">magnificence; and when the people saw him, there was no beauty wherefore they should desire him [Isaiah 53:2]. On the contrary, Antichrist appears in exceeding external pomp and glory, decked with gold, and silver, and precious stones,MS: "Stone." fine linen, and scarlet, which all the world has admired, and all wondered after the beast, saying, "Who is like unto the beast?" [Revelation 13:4]. Absalom's head was exceeding fruitful in hair, representing the exceeding policy and subtilty of Antichrist. See note on Numbers 6:5. Absalom cloaked his rebellion and usurpation with a pretense of religion and the service of God, like Antichrist. He said to his father, 2 Samuel 15:7–8, "Let me go and pay my vow, which I have vowed. For thy servant vowed a vow while I abode at Geshur in Syria, saying, If the Lord will bring me again indeed to Jerusalem, then will I serve the Lord." Absalom drove David and those that adhered to him out of Jerusalem; so Antichrist casts out of the church all the true and faithful followers of Christ. David went away into the wilderness, and his faithful subjects went with him wherever he went (1 Samuel 15 ff.). "And David said unto all his servants that were with him at Jerusalem, Arise let us flee.… And the king's servants said unto the king, Behold, thy servants are ready to do whatsoever my Lord the king shall appoint. And the king went forth, and all his household after him" 2 Samuel 14:14–16]. 2 Samuel 14:17, "And the king went forth, and all the people after him, and tarried in a place that was far off." Ittai the Gittite expressed the spirit of his true followers on this occasion. 2 Samuel 15:21, "As the Lord liveth, and as my lord the king liveth, surely in what place my lord the king shall be, whether in death or life, even there also will thy servant be," which is agreeable to what is described to be the spirit of the true followers of Christ in the time of Antichrist. Revelation 14:4, "These are they which follow the Lamb whithersoever he goeth." Revelation 17:14, "They that are with him are called, and chosen, and faithful."</w:t>
      </w:r>
    </w:p>
    <w:p>
      <w:pPr>
        <w:pStyle w:val="BodyText"/>
      </w:pPr>
      <w:r>
        <w:t xml:space="preserve">Jerusalem was left, and as it were given up to Absalom and his multitude; and it was as it were trodden down by them, which is agreeable to the description of the time of the reign of Antichrist. Revelation 11:2, "It is given to the Gentiles, and the holy city shall they tread under foot."</w:t>
      </w:r>
    </w:p>
    <w:p>
      <w:pPr>
        <w:pStyle w:val="BodyText"/>
      </w:pPr>
      <w:r>
        <w:t xml:space="preserve">Absalom committed whoredom with his father's concubines, and that openly in the sight of the sun. Thus Antichrist defiles the church that by profession is bound to be faithful to Christ as his spouse. He claims the peculiar prerogatives of the husband and lord of the church, and usurps these prerogatives in the most open manner.</w:t>
      </w:r>
    </w:p>
    <w:p>
      <w:pPr>
        <w:pStyle w:val="BodyText"/>
      </w:pPr>
      <w:r>
        <w:t xml:space="preserve">But they that were defiled by Absalom were not any of hisI.e. David's. true wives</w:t>
      </w:r>
    </w:p>
    <w:p>
      <w:pPr>
        <w:pStyle w:val="SourcePage"/>
      </w:pPr>
      <w:r>
        <w:t xml:space="preserve">[p. 367]</w:t>
      </w:r>
    </w:p>
    <w:p>
      <w:pPr>
        <w:pStyle w:val="BodyText"/>
      </w:pPr>
      <w:r>
        <w:t xml:space="preserve">who went with David, but only his concubines. So Christ's true followers during the reign of Antichrist are not defiled when other women are defiled. Revelation 14:4, "These are they which were not defiled with women, for they are virgins. These are they which follow the Lamb whithersoever he goeth."</w:t>
      </w:r>
    </w:p>
    <w:p>
      <w:pPr>
        <w:pStyle w:val="BodyText"/>
      </w:pPr>
      <w:r>
        <w:t xml:space="preserve">The place where David and his men went was the wilderness (2 Samuel 15:28). So David in the Psalms 42, which probably was penned on this occasion, speaks of himself as an exile in the wilderness of Mt. Hermon, a place noted for beasts of prey. (See Canticles 4:8, "Look from Shenir and Hermon, from the lions' dens, from the mountains of the leopards.") So the church is represented as flying away into the wilderness to reside there during the reign of Antichrist (Revelation 12:14).</w:t>
      </w:r>
    </w:p>
    <w:p>
      <w:pPr>
        <w:pStyle w:val="BodyText"/>
      </w:pPr>
      <w:r>
        <w:t xml:space="preserve">The time of Absalom's usurpation is represented as a time of great affliction with David and his followers. 'Tis said, 2 Samuel 15:23, "And all the country wept with a loud voice." And 2 Samuel 15:30, "And David went up by the ascent of Mt. Olivet, and wept as he went up, and had his head covered, and went barefoot. "And all the people that was with him covered every man his head; and they went up, weeping as they went up." And David, in the book of Psalms, speaks of himself as then in great affliction (Psalms 3 and Psalms 42). So the time of the reign of Antichrist is represented as a time of great affliction and sorrow to the church of God, wherein the witnesses prophesied in sackcloth, etc. [Revelation 11:3].</w:t>
      </w:r>
    </w:p>
    <w:p>
      <w:pPr>
        <w:pStyle w:val="BodyText"/>
      </w:pPr>
      <w:r>
        <w:t xml:space="preserve">The time of Absalom's usurpation was a time wherein David was greatly reproached and persecuted, as when Shimei cursed him [2 Samuel 16:7–8], aptly representing the great blasphemies of Antichrist that we read of, Daniel 7:8, Daniel 7:11, Daniel 7:25; Revelation 13:1, Revelation 13:5–6, and the cruel persecutions of Antichrist.</w:t>
      </w:r>
    </w:p>
    <w:p>
      <w:pPr>
        <w:pStyle w:val="BodyText"/>
      </w:pPr>
      <w:r>
        <w:t xml:space="preserve">David, when bitterly reviled and persecuted by Shimei, reviled not again, nor took any revenge, but bore all with great patience and meekness, representing the spirit and practice of God's true saints under antichristian persecutions, as that is represented in Revelation 13:10 and Revelation 14:12.</w:t>
      </w:r>
    </w:p>
    <w:p>
      <w:pPr>
        <w:pStyle w:val="BodyText"/>
      </w:pPr>
      <w:r>
        <w:t xml:space="preserve">Ahithophel well represents the Jesuits and other subtile, crafty counselors of Antichrist. God's defeating the counsels of Ahithophel to his own exceeding and intolerable vexation livelily represents the same thing that is prophesied of, Revelation 16:10. "And his kingdom was full of darkness, and they gnawed their tongues for pain."</w:t>
      </w:r>
    </w:p>
    <w:p>
      <w:pPr>
        <w:pStyle w:val="BodyText"/>
      </w:pPr>
      <w:r>
        <w:t xml:space="preserve">The battle that was fought in Gilead between David's men and the great multitude that followed Absalom, wherein the latter were overthrown, represents that great battle between Christ and his true church, and Antichrist and his adherents, which we read of, Revelation 16:14 ff. and Revelation 19.</w:t>
      </w:r>
    </w:p>
    <w:p>
      <w:pPr>
        <w:pStyle w:val="SourcePage"/>
      </w:pPr>
      <w:r>
        <w:t xml:space="preserve">[p. 368]</w:t>
      </w:r>
    </w:p>
    <w:p>
      <w:pPr>
        <w:pStyle w:val="BodyText"/>
      </w:pPr>
      <w:r>
        <w:t xml:space="preserve">This battle was fought when David and his friends were come to Mahanaim, which wordמַהֲנַיִם signifies two armies, and was the place where the army or host of angels met himI.e. not David, but Jacob. to encourage and defend when the host of Esau, his false, persecuting, and murderous brother was coming against him, thirsting for his blood. David's company was truly the company of Mahanaim, as the church of Christ is called, Canticles 6:13. And that battle, which this company had with Absalom and his followers, was the more fit representation of the great and last battle of Christ and his church with Antichrist and his followers, in which "the armies which were in heaven" are represented as following Christ (Revelation 19:14), and which is said to be fought at Armageddon, or at the mountain of Megiddo, where the battle of Deborah and Barak with Sisera and his host was fought, wherein it is said that "the stars in their courses," or the glorious angels and hosts of heaven, "fought against Sisera" [Judges 5:20].</w:t>
      </w:r>
    </w:p>
    <w:p>
      <w:pPr>
        <w:pStyle w:val="BodyText"/>
      </w:pPr>
      <w:r>
        <w:t xml:space="preserve">In the end, Absalom's hair, that he so much gloried in, proved his destruction, representing that Antichrist, though so exceeding subtile and crafty, shall finally be ruined by his own craftiness, shall be taken in his own snare. The same thing is also represented by Ahithophel's hanging himself [2 Samuel 17:23].</w:t>
      </w:r>
    </w:p>
    <w:p>
      <w:pPr>
        <w:pStyle w:val="BodyText"/>
      </w:pPr>
      <w:r>
        <w:t xml:space="preserve">Absalom was "cast into a </w:t>
      </w:r>
      <w:r>
        <w:rPr>
          <w:i/>
          <w:iCs/>
        </w:rPr>
        <w:t xml:space="preserve">great pit</w:t>
      </w:r>
      <w:r>
        <w:t xml:space="preserve"> in the wood" [2 Samuel 18:17]. This "great pit" represents that bottomless pit into which it is said the beast and false prophet were cast (Revelation 19:20 and Revelation 20:10). Absalom had a "great heap of stones" raised upon [him], a most conspicuous and lasting monument of his wickedness and ruin, representing the same thing as that smoke of Babylon's torment which is said to rise up forever and ever (Revelation 19:3 and Revelation 14:11). Soon after this was that joyful triumphant song of praise which we are told, 2 Samuel 22:1, he "spake unto the Lord in the day that he had delivered him out of the hand of all his enemies," which song agrees much better with the description of the great things God did for his church in and upon the destruction of Antichrist than to anything David himself was the immediate subject of. As that in the 2 Samuel 22:8 ff., "Then the earth shook and trembled; the foundations of heaven moved and shook because he was wroth," which agrees with the account of the great earthquake that accompanied Antichrist's destruction. "There went up a smoke out of his nostrils, and fire out of his mouth devoured: coals were kindled by it." 2 Samuel 22:13–15, "Through the brightness before him were coals of fire kindled. The Lord thundered from heaven; the Most</w:t>
      </w:r>
    </w:p>
    <w:p>
      <w:pPr>
        <w:pStyle w:val="SourcePage"/>
      </w:pPr>
      <w:r>
        <w:t xml:space="preserve">[p. 369]</w:t>
      </w:r>
    </w:p>
    <w:p>
      <w:pPr>
        <w:pStyle w:val="BodyText"/>
      </w:pPr>
      <w:r>
        <w:t xml:space="preserve">High uttered his voice. He sent out arrows, and scattered them; lightning, and discomfited them. And the channels of the sea appeared; the foundations of the world were discovered" 2 Samuel 22:16]. In the same song, as we have it, Psalms 18, we have these words, Psalms 18:12–13, "At the brightness that was before him his thick clouds passed, hailstones, and coals of fire. The Lord also thundered in the heavens, and the Highest gave his voice, hailstones and coals of fire." These things agree with Revelation 11:19. "And there were lightnings, and voices, and thunderings, and an earthquake, and great hail." And Revelation 16:18, "And there were voices, and thunders, and lightnings; and there was a great earthquake such as was not since men were upon the earth, so mighty an earthquake, and so great. "Revelation 16:20–21, " And every island fled away, and the mountains were not found. "And there fell upon men a great hail out of heaven, every stone about the weight of a talent." There are also other passages in that song of David that agree much better with the time of Antichrist's destruction than the times wherein David sang it, as 2 Samuel 22:28. "And the afflicted people thou wilt save; but thine eyes are upon the haughty, that thou mayst bring them down." And 2 Samuel 22:44–46, "Thou hast kept me to be the head of the heathen; a people which I knew not shall serve me. As soon as they hear, they shall be obedient unto me. Strangers shall fade away, and they shall be afraid out of their close places." Thus Christ will lead the way in the joyful songs of the church after Antichrist's destruction (Revelation 19:1–7). Soon after this great victory of David and his company, and this joyful song, succeeds the peaceable, joyful, and glorious reign of Solomon, which undoubtedly was a type of the glorious day of the church after the fall of Antichrist.</w:t>
      </w:r>
    </w:p>
    <w:p>
      <w:pPr>
        <w:pStyle w:val="BodyText"/>
      </w:pPr>
      <w:r>
        <w:t xml:space="preserve">2 Samuel 15:1.] SSS.Poole, </w:t>
      </w:r>
      <w:r>
        <w:rPr>
          <w:i/>
          <w:iCs/>
        </w:rPr>
        <w:t xml:space="preserve">Synopsis Criticorum, I</w:t>
      </w:r>
      <w:r>
        <w:t xml:space="preserve"> (London, 1669), Pt. 2, cols. 338–39.</w:t>
      </w:r>
    </w:p>
    <w:p>
      <w:pPr>
        <w:pStyle w:val="BodyText"/>
      </w:pPr>
      <w:r>
        <w:t xml:space="preserve">2 Samuel 15:6.] SSS.Ibid., cols. 339–40.</w:t>
      </w:r>
    </w:p>
    <w:p>
      <w:pPr>
        <w:pStyle w:val="BodyText"/>
      </w:pPr>
      <w:r>
        <w:t xml:space="preserve">2 Samuel 15:11.] SSS.Ibid., col. 342.</w:t>
      </w:r>
    </w:p>
    <w:p>
      <w:pPr>
        <w:pStyle w:val="BodyText"/>
      </w:pPr>
      <w:r>
        <w:t xml:space="preserve">2 Samuel 15:21.] Ittai is a type of a true convert and follower of Jesus Christ, the true David. He was originally a Philistine of Gath, but became an Israelite. He was far off, but is made nigh. He left his own country for</w:t>
      </w:r>
    </w:p>
    <w:p>
      <w:pPr>
        <w:pStyle w:val="SourcePage"/>
      </w:pPr>
      <w:r>
        <w:t xml:space="preserve">[p. 370]</w:t>
      </w:r>
    </w:p>
    <w:p>
      <w:pPr>
        <w:pStyle w:val="BodyText"/>
      </w:pPr>
      <w:r>
        <w:t xml:space="preserve">David's sake. He cleaves to his master David in the time of his affliction and adversity, when his affairs ran very low, and it looked dark on his side, and it seemed very doubtful what would be the issue, and David's party seemed to be the underling party, and were fleeing before their enemies. Yet Ittai resolves to cleave to him whether in life or death, as true Christians "follow the Lamb whithersoever he goeth" [Revelation 14:4].</w:t>
      </w:r>
    </w:p>
    <w:p>
      <w:pPr>
        <w:pStyle w:val="BodyText"/>
      </w:pPr>
      <w:r>
        <w:t xml:space="preserve">2 Samuel 16:21.]SSS.Ibid., cols. 351–52.</w:t>
      </w:r>
    </w:p>
    <w:p>
      <w:pPr>
        <w:pStyle w:val="BodyText"/>
      </w:pPr>
      <w:r>
        <w:t xml:space="preserve">2 Samuel 17:11–13.] SSS.Ibid., cols. 354–55.</w:t>
      </w:r>
    </w:p>
    <w:p>
      <w:pPr>
        <w:pStyle w:val="BodyText"/>
      </w:pPr>
      <w:r>
        <w:t xml:space="preserve">2 Samuel 17:19. "Ground corn thereon."] SSS.Ibid., col. 356.</w:t>
      </w:r>
    </w:p>
    <w:p>
      <w:pPr>
        <w:pStyle w:val="BodyText"/>
      </w:pPr>
      <w:r>
        <w:t xml:space="preserve">2 Samuel 17:25. "Ithra an Israelite."] In 1 Chronicles 2:17, it is "Jether an Ishmaelite." For a reconciliation, see SSS.Ibid., col. 357.</w:t>
      </w:r>
    </w:p>
    <w:p>
      <w:pPr>
        <w:pStyle w:val="BodyText"/>
      </w:pPr>
      <w:r>
        <w:t xml:space="preserve">2 Samuel 18:3. "Succor us out of the city."] SSS.Ibid., col. 359.</w:t>
      </w:r>
    </w:p>
    <w:p>
      <w:pPr>
        <w:pStyle w:val="BodyText"/>
      </w:pPr>
      <w:r>
        <w:t xml:space="preserve">2 Samuel 18:6. "Of Ephraim."] SSS.Ibid., col. 360.</w:t>
      </w:r>
    </w:p>
    <w:p>
      <w:pPr>
        <w:pStyle w:val="BodyText"/>
      </w:pPr>
      <w:r>
        <w:t xml:space="preserve">2 Samuel 18:8. "The wood devoured more people that day than the sword devoured."] There is no necessity of supposing that more were slain by the wild beasts of the wood, or by its pits, precipices, etc., than were slain by the sword, but that the inconveniences they suffered in their battle and flight by the incumbrances, difficulties, and entanglements in the wood contributed more to their destruction than merely the strength of battle.</w:t>
      </w:r>
    </w:p>
    <w:p>
      <w:pPr>
        <w:pStyle w:val="BodyText"/>
      </w:pPr>
      <w:r>
        <w:t xml:space="preserve">SSS.This reference is a separate entry. Poole, </w:t>
      </w:r>
      <w:r>
        <w:rPr>
          <w:i/>
          <w:iCs/>
        </w:rPr>
        <w:t xml:space="preserve">Synopsis Criticorum, I</w:t>
      </w:r>
      <w:r>
        <w:t xml:space="preserve"> (London, 1669), Pt. 2, cols. 360–61.</w:t>
      </w:r>
    </w:p>
    <w:p>
      <w:pPr>
        <w:pStyle w:val="BodyText"/>
      </w:pPr>
      <w:r>
        <w:t xml:space="preserve">2 Samuel 18:9.] SSS.Poole, </w:t>
      </w:r>
      <w:r>
        <w:rPr>
          <w:i/>
          <w:iCs/>
        </w:rPr>
        <w:t xml:space="preserve">Synopsis Criticorum, I</w:t>
      </w:r>
      <w:r>
        <w:t xml:space="preserve"> (London, 1669), Pt. 2, col. 361.</w:t>
      </w:r>
    </w:p>
    <w:p>
      <w:pPr>
        <w:pStyle w:val="BodyText"/>
      </w:pPr>
      <w:r>
        <w:t xml:space="preserve">2 Samuel 18:18.] SSS.Ibid., cols. 364–65.</w:t>
      </w:r>
    </w:p>
    <w:p>
      <w:pPr>
        <w:pStyle w:val="SourcePage"/>
      </w:pPr>
      <w:r>
        <w:t xml:space="preserve">[p. 371]</w:t>
      </w:r>
    </w:p>
    <w:p>
      <w:pPr>
        <w:pStyle w:val="BodyText"/>
      </w:pPr>
      <w:r>
        <w:t xml:space="preserve">2 Samuel 18:20.] Joab did not think Ahimaaz a fit person to carry tidings of Absalom's death to his father, and therefore puts him off that he should carry tidings some other time when he had news to carry that would be more acceptable to the king.</w:t>
      </w:r>
    </w:p>
    <w:p>
      <w:pPr>
        <w:pStyle w:val="BodyText"/>
      </w:pPr>
      <w:r>
        <w:t xml:space="preserve">2 Samuel 18:23. "Ran by the way of the plain."] SSS.Ibid., cols. 365–66.</w:t>
      </w:r>
    </w:p>
    <w:p>
      <w:pPr>
        <w:pStyle w:val="BodyText"/>
      </w:pPr>
      <w:r>
        <w:t xml:space="preserve">2 Samuel 18:24. "If he be alone."] SSS.Ibid., col. 366.</w:t>
      </w:r>
    </w:p>
    <w:p>
      <w:pPr>
        <w:pStyle w:val="BodyText"/>
      </w:pPr>
      <w:r>
        <w:t xml:space="preserve">2 Samuel 19:20. "The first this day."] SSS.Ibid., col. 369.</w:t>
      </w:r>
    </w:p>
    <w:p>
      <w:pPr>
        <w:pStyle w:val="BodyText"/>
      </w:pPr>
      <w:r>
        <w:t xml:space="preserve">2 Samuel 19:22.] SSS.Ibid., col. 370.</w:t>
      </w:r>
    </w:p>
    <w:p>
      <w:pPr>
        <w:pStyle w:val="BodyText"/>
      </w:pPr>
      <w:r>
        <w:t xml:space="preserve">2 Samuel 19:23.] SSS.Ibid., cols. 370–71.</w:t>
      </w:r>
    </w:p>
    <w:p>
      <w:pPr>
        <w:pStyle w:val="BodyText"/>
      </w:pPr>
      <w:r>
        <w:t xml:space="preserve">2 Samuel 19:28. "But dead men before the lord my king."] SSS.Ibid., cols. 371–72.</w:t>
      </w:r>
    </w:p>
    <w:p>
      <w:pPr>
        <w:pStyle w:val="BodyText"/>
      </w:pPr>
      <w:r>
        <w:t xml:space="preserve">2 Samuel 19:32.] Concerning the story of Barzillai's liberality and his reward, see "Harmony of the Old and New Testament," pp. 57–58.JE writes, "Barzillai's great liberality to David, when under persecution by Absalom and a stranger in banishment—poor, hungry, weary, and thirsty in the wilderness—was like the liberality that is prescribed in the New Testament, especially to those that are rich, towards Christ, the spiritual David, in his church, and brethren and members, when persecuted, poor, hungry, thirsty, and strangers, which persecutions and afflictions of Christ are chiefly under Antichrist in whose reign the church is in the wilderness… is rewarded at his table in his kingdom, agreeable to Luke 14:12–15" ("Harmony of the Genius, Spirit, Doctrines, &amp; Rules of the Old Testament &amp; the New" [MS, Yale coll.]).</w:t>
      </w:r>
    </w:p>
    <w:p>
      <w:pPr>
        <w:pStyle w:val="BodyText"/>
      </w:pPr>
      <w:r>
        <w:t xml:space="preserve">2 Samuel 20:2.] SSS.Poole, </w:t>
      </w:r>
      <w:r>
        <w:rPr>
          <w:i/>
          <w:iCs/>
        </w:rPr>
        <w:t xml:space="preserve">Synopsis Criticorum, I</w:t>
      </w:r>
      <w:r>
        <w:t xml:space="preserve"> (London, 1669), Pt. 2, col. 376.</w:t>
      </w:r>
    </w:p>
    <w:p>
      <w:pPr>
        <w:pStyle w:val="BodyText"/>
      </w:pPr>
      <w:r>
        <w:t xml:space="preserve">2 Samuel 20:8. "It fell out."] SSS.Ibid., cols. 377–78.</w:t>
      </w:r>
    </w:p>
    <w:p>
      <w:pPr>
        <w:pStyle w:val="BodyText"/>
      </w:pPr>
      <w:r>
        <w:t xml:space="preserve">2 Samuel 20:15–22.] It is probably the design of the Holy Ghost to represent something spiritual in this story. The city of Abel of Beth-maachah may here</w:t>
      </w:r>
    </w:p>
    <w:p>
      <w:pPr>
        <w:pStyle w:val="SourcePage"/>
      </w:pPr>
      <w:r>
        <w:t xml:space="preserve">[p. 372]</w:t>
      </w:r>
    </w:p>
    <w:p>
      <w:pPr>
        <w:pStyle w:val="BodyText"/>
      </w:pPr>
      <w:r>
        <w:t xml:space="preserve">fitly represent a people or the heart of a particular person. Sheba, the son of Bichri, the rebel against the lawful rightful sovereign that that city harbored, represents sin. Joab, the captain of the king's host that besieged the city with all his army, and battered the wall to throw it down, represents the wrath of God. Joab requires that the head of Sheba be thrown over the wall in order to his leaving the city. So the wrath of God will stand against us with all its army, and seek our destruction, till we destroy and give up sin. The wise woman in the city represents either the church or God's saints among a people, or a principle of true wisdom and grace in the heart of a particular person. She makes the city willing to cut off the head of Sheba, and throws it to Joab over the wall, whereupon Joab blew a trumpet, and his army retired from the city. So when once we have given up sin, God proclaims liberty and peace to us. Repentance is the condition of the remission of sins.</w:t>
      </w:r>
    </w:p>
    <w:p>
      <w:pPr>
        <w:pStyle w:val="BodyText"/>
      </w:pPr>
      <w:r>
        <w:t xml:space="preserve">2 Samuel 20:18.] SSS.Ibid., cols 380–81.</w:t>
      </w:r>
    </w:p>
    <w:p>
      <w:pPr>
        <w:pStyle w:val="BodyText"/>
      </w:pPr>
      <w:r>
        <w:t xml:space="preserve">2 Samuel 20:21. "Mount Ephraim."] SSS.Ibid., cols. 381–82.</w:t>
      </w:r>
    </w:p>
    <w:p>
      <w:pPr>
        <w:pStyle w:val="BodyText"/>
      </w:pPr>
      <w:r>
        <w:t xml:space="preserve">2 Samuel 21:1. "Because he slew the Gibeonites."] Probably it was at the time when Saul destroyed the city of Nob, the city of the priests, where the Gibeonites, many of 'em, must be waiting on the priests. And the awful judgment we have an account of in this chapter in the ruin of Saul's family seems to be ordered of God as a testimony of his wrath for the whole of that horrid act of Saul's in destroying the priests and Gibeonites, though the latter be only mentioned because their blood was shed in violation of the sacred oath made by Israel to the Gibeonites in Joshua's time.</w:t>
      </w:r>
    </w:p>
    <w:p>
      <w:pPr>
        <w:pStyle w:val="BodyText"/>
      </w:pPr>
      <w:r>
        <w:t xml:space="preserve">2 Samuel 21:8. "Sons of Michal."] Called her sons because she brought 'em up, and did the part of a mother to 'em, though they were her sister Merab's, who was Adriel's wife, who probablyMS: "probable." died and left her children motherless.</w:t>
      </w:r>
    </w:p>
    <w:p>
      <w:pPr>
        <w:pStyle w:val="BodyText"/>
      </w:pPr>
      <w:r>
        <w:t xml:space="preserve">2 Samuel 21:10.] Why these dead bodies were kept hanging so long, SSS.Poole, </w:t>
      </w:r>
      <w:r>
        <w:rPr>
          <w:i/>
          <w:iCs/>
        </w:rPr>
        <w:t xml:space="preserve">Synopsis Criticorum, I</w:t>
      </w:r>
      <w:r>
        <w:t xml:space="preserve"> (London, 1669), Pt. 2, cols. 386–87.</w:t>
      </w:r>
    </w:p>
    <w:p>
      <w:pPr>
        <w:pStyle w:val="SourcePage"/>
      </w:pPr>
      <w:r>
        <w:t xml:space="preserve">[p. 373]</w:t>
      </w:r>
    </w:p>
    <w:p>
      <w:pPr>
        <w:pStyle w:val="BodyText"/>
      </w:pPr>
      <w:r>
        <w:t xml:space="preserve">2 Samuel 21:12.] SSS.Ibid., col. 387.</w:t>
      </w:r>
    </w:p>
    <w:p>
      <w:pPr>
        <w:pStyle w:val="BodyText"/>
      </w:pPr>
      <w:r>
        <w:t xml:space="preserve">2 Samuel 23:1.] See no. 434, §3 of that number.</w:t>
      </w:r>
      <w:r>
        <w:rPr>
          <w:i/>
          <w:iCs/>
        </w:rPr>
        <w:t xml:space="preserve">Works, 15</w:t>
      </w:r>
      <w:r>
        <w:t xml:space="preserve">, 519. See SSS.Poole, </w:t>
      </w:r>
      <w:r>
        <w:rPr>
          <w:i/>
          <w:iCs/>
        </w:rPr>
        <w:t xml:space="preserve">Synopsis Criticorum, I</w:t>
      </w:r>
      <w:r>
        <w:t xml:space="preserve"> (London, 1669), Pt. 2, cols. 390–91.</w:t>
      </w:r>
    </w:p>
    <w:p>
      <w:pPr>
        <w:pStyle w:val="BodyText"/>
      </w:pPr>
      <w:r>
        <w:t xml:space="preserve">2 Samuel 23:1–5.] See no. 216.</w:t>
      </w:r>
      <w:r>
        <w:rPr>
          <w:i/>
          <w:iCs/>
        </w:rPr>
        <w:t xml:space="preserve">Works, 15</w:t>
      </w:r>
      <w:r>
        <w:t xml:space="preserve">, 147–50.</w:t>
      </w:r>
    </w:p>
    <w:p>
      <w:pPr>
        <w:pStyle w:val="BodyText"/>
      </w:pPr>
      <w:r>
        <w:t xml:space="preserve">2 Samuel 23:3–4.] SSS.Poole, </w:t>
      </w:r>
      <w:r>
        <w:rPr>
          <w:i/>
          <w:iCs/>
        </w:rPr>
        <w:t xml:space="preserve">Synopsis Criticorum, I</w:t>
      </w:r>
      <w:r>
        <w:t xml:space="preserve"> (London, 1669), Pt. 2, cols. 391–92.</w:t>
      </w:r>
    </w:p>
    <w:p>
      <w:pPr>
        <w:pStyle w:val="BodyText"/>
      </w:pPr>
      <w:r>
        <w:t xml:space="preserve">2 Samuel 23:4.] No. 366.</w:t>
      </w:r>
      <w:r>
        <w:rPr>
          <w:i/>
          <w:iCs/>
        </w:rPr>
        <w:t xml:space="preserve">Works, 15</w:t>
      </w:r>
      <w:r>
        <w:t xml:space="preserve">, 356–57.</w:t>
      </w:r>
    </w:p>
    <w:p>
      <w:pPr>
        <w:pStyle w:val="BodyText"/>
      </w:pPr>
      <w:r>
        <w:t xml:space="preserve">2 Samuel 23:4–5.] See no. 191.Ibid., 105–6.</w:t>
      </w:r>
    </w:p>
    <w:p>
      <w:pPr>
        <w:pStyle w:val="BodyText"/>
      </w:pPr>
      <w:r>
        <w:t xml:space="preserve">2 Samuel 23:5.] "Ordered in all things, and sure."] In this expression there seems to be an allusion to a legal ordering of a covenant or bond, when an instrument is so ordered every way according to law that there is no flaw, or defect, or room for any evasion any way, nothing wanting to a firm and sure obligation.</w:t>
      </w:r>
    </w:p>
    <w:p>
      <w:pPr>
        <w:pStyle w:val="BodyText"/>
      </w:pPr>
      <w:r>
        <w:t xml:space="preserve">SSS.This reference is a separate entry. Poole, </w:t>
      </w:r>
      <w:r>
        <w:rPr>
          <w:i/>
          <w:iCs/>
        </w:rPr>
        <w:t xml:space="preserve">Synopsis Criticorum, I</w:t>
      </w:r>
      <w:r>
        <w:t xml:space="preserve"> (London, 1669), Pt. 2, cols. 392–95.</w:t>
      </w:r>
    </w:p>
    <w:p>
      <w:pPr>
        <w:pStyle w:val="BodyText"/>
      </w:pPr>
      <w:r>
        <w:t xml:space="preserve">2 Samuel 23:6.] SSS.Poole, </w:t>
      </w:r>
      <w:r>
        <w:rPr>
          <w:i/>
          <w:iCs/>
        </w:rPr>
        <w:t xml:space="preserve">Synopsis Criticorum, I</w:t>
      </w:r>
      <w:r>
        <w:t xml:space="preserve"> (London, 1669), Pt. 2, col. 395.</w:t>
      </w:r>
    </w:p>
    <w:p>
      <w:pPr>
        <w:pStyle w:val="BodyText"/>
      </w:pPr>
      <w:r>
        <w:t xml:space="preserve">2 Samuel 23:7.] SSS.Ibid., cols. 395–96.</w:t>
      </w:r>
    </w:p>
    <w:p>
      <w:pPr>
        <w:pStyle w:val="BodyText"/>
      </w:pPr>
      <w:r>
        <w:t xml:space="preserve">2 Samuel 23:15–16.] SSS.Ibid., cols. 399–400.</w:t>
      </w:r>
    </w:p>
    <w:p>
      <w:pPr>
        <w:pStyle w:val="BodyText"/>
      </w:pPr>
      <w:r>
        <w:t xml:space="preserve">2 Samuel 23:16.] See no. 44.</w:t>
      </w:r>
      <w:r>
        <w:rPr>
          <w:i/>
          <w:iCs/>
        </w:rPr>
        <w:t xml:space="preserve">Works, 15</w:t>
      </w:r>
      <w:r>
        <w:t xml:space="preserve">, 59.</w:t>
      </w:r>
    </w:p>
    <w:p>
      <w:pPr>
        <w:pStyle w:val="BodyText"/>
      </w:pPr>
      <w:r>
        <w:t xml:space="preserve">2 Samuel 23:39. "Thirty and seven in all."] The Historian first gives an account of the first and the second three, which makes six, and then reckons up after</w:t>
      </w:r>
    </w:p>
    <w:p>
      <w:pPr>
        <w:pStyle w:val="SourcePage"/>
      </w:pPr>
      <w:r>
        <w:t xml:space="preserve">[p. 374]</w:t>
      </w:r>
    </w:p>
    <w:p>
      <w:pPr>
        <w:pStyle w:val="BodyText"/>
      </w:pPr>
      <w:r>
        <w:t xml:space="preserve">them the thirty, which makes thirty-six. And in order to make the number thirty-seven, we must reckon in Joab, who had always the chief place of dignity and office among all David's men of war, but yet seems to [be] mentioned here in this catalogue only occasionally, in the 2 Samuel 23:37 on occasion of the mention of his armorbearer, and again in the 2 Samuel 23:18 on occasion of the mention of his brother Abishai. The reason why he is not inserted in this catalogue seems to be either that the design of the catalogue was only to mention those that were then called of the first and second three, and of the thirty, for David's mighty men were wont, it seems, so to be reckoned by parcels in Israel. But Joab, though a very mighty man, yet was not wont to be reckoned to any of these parcels, for he did not stand as mate with any of them, but was one by himself alone, distinguished from all as the captain general of the whole host. And there was not that occasion to mention him now, or relate what he had done in this catalogue, he and his acts having been so particularly enlarged on in the foregoing history. But yet the Historian shows that he was not forgotten, he being twice occasionally mentioned in this catalogue. The reason why he is not mentioned can't be because he was not one of David's mighty men, for by all the history 'tis evident he was one of the greatest warriors. Asahel is here mentioned among the mighty men [2 Samuel 23:24], who is represented in the history as a child to Abner, when he was killed by him by the hinder end of his spear. But Abner don't appear to be more than Joab's match; and here the armor-bearer of Joab is mentioned, who can't be supposed to be a greater warrior than Joab himself. Or secondly, it might be because of Joab's infamous carriage in murdering Abner and Amasa. He therefore deserved that his name should be blotted out of the roll of David's worthies, noble warriors. That seems to be typical of the book of the Lamb, or the true David, wherein are enrolled the names of his faithful valiant soldiers, or those that overcome, to whom 'tis promised that they shall not be blotted out of the book of life, and that his name shall be confessed before his Father, and before his angels (Revelation 3:5). 'Tis unreasonable to suppose that its being said that David's mighty men were "thirty and seven in all" was a blunder in the Historian, for it cannot be supposed that the Historian should mistake so as to mention over thirty-six names, and expressly divide them into the lesser sums of thirty and twice three, and then not know that these three sums added together made thirty-six, and that such a mistake should stand in the public records of the Jews from age to age. The Historian mentions those mighty men that were wont to [be] reckoned by parcels amongst their fellows, mentioning</w:t>
      </w:r>
    </w:p>
    <w:p>
      <w:pPr>
        <w:pStyle w:val="SourcePage"/>
      </w:pPr>
      <w:r>
        <w:t xml:space="preserve">[p. 375]</w:t>
      </w:r>
    </w:p>
    <w:p>
      <w:pPr>
        <w:pStyle w:val="BodyText"/>
      </w:pPr>
      <w:r>
        <w:t xml:space="preserve">first the two threes, and then the thirty, not mentioning Joab, he belonging to none of these parcels, and supposing the reader would not want to have him mentioned,MS: "mention." so great a part of the foregoing history being about him. Yet when at the end he goes to tell how many David's mighty men are in all, Joab, the one by himself, must not be left out of the sum; and therefore the Historian declares it to be thirty-seven. This being so plain a case, it may ease us with respect to other difficulties of the Scripture of this nature that look like blunders, and may well make us think they are not so, but that there is some good reason for the seeming inconsistence, though we don't know what it is. See SSS.Poole, </w:t>
      </w:r>
      <w:r>
        <w:rPr>
          <w:i/>
          <w:iCs/>
        </w:rPr>
        <w:t xml:space="preserve">Synopsis Criticorum, I</w:t>
      </w:r>
      <w:r>
        <w:t xml:space="preserve"> (London, 1669), Pt. 2, col. 402.</w:t>
      </w:r>
    </w:p>
    <w:p>
      <w:pPr>
        <w:pStyle w:val="BodyText"/>
      </w:pPr>
      <w:r>
        <w:t xml:space="preserve">2 Samuel 24:9.] See 1 Chronicles 21:5.</w:t>
      </w:r>
    </w:p>
    <w:p>
      <w:pPr>
        <w:pStyle w:val="BodyText"/>
      </w:pPr>
      <w:r>
        <w:t xml:space="preserve">2 Samuel 24:10. "And David's heart smote him."] Concerning wherein the sin of David's numbering the people lay, see Bishop Sherlock's </w:t>
      </w:r>
      <w:r>
        <w:rPr>
          <w:i/>
          <w:iCs/>
        </w:rPr>
        <w:t xml:space="preserve">Use and Intent of Prophecy</w:t>
      </w:r>
      <w:r>
        <w:t xml:space="preserve">, p. 385.Sherlock writes, "Had he [i.e. David] acted in the true Spirit of a King of </w:t>
      </w:r>
      <w:r>
        <w:rPr>
          <w:i/>
          <w:iCs/>
        </w:rPr>
        <w:t xml:space="preserve">Israel</w:t>
      </w:r>
      <w:r>
        <w:t xml:space="preserve">, he would have been less solicitous about the Number of his Forces, and would have trusted God with the Work which God had undertaken, and which he had constantly, and in </w:t>
      </w:r>
      <w:r>
        <w:rPr>
          <w:i/>
          <w:iCs/>
        </w:rPr>
        <w:t xml:space="preserve">David's</w:t>
      </w:r>
      <w:r>
        <w:t xml:space="preserve"> Case in a very particular manner, discharged with Fidelity." But David distrusted God. "He ought to have remember'd, what his own Experience had taught him, that God wanted not the Assistance either of Horse or Foot to execute the Designs of his Providence" (Dissertation IV, "Christ's Entry into Jerusalem," </w:t>
      </w:r>
      <w:r>
        <w:rPr>
          <w:i/>
          <w:iCs/>
        </w:rPr>
        <w:t xml:space="preserve">Use and Intent of Prophecy</w:t>
      </w:r>
      <w:r>
        <w:t xml:space="preserve">, 5th ed.). Concerning David's sin in this, see SSS on 2 Samuel 24:1Poole, </w:t>
      </w:r>
      <w:r>
        <w:rPr>
          <w:i/>
          <w:iCs/>
        </w:rPr>
        <w:t xml:space="preserve">Synopsis Criticorum, I</w:t>
      </w:r>
      <w:r>
        <w:t xml:space="preserve"> (London, 1669), Pt. 2, cols. 403–4.</w:t>
      </w:r>
    </w:p>
    <w:p>
      <w:pPr>
        <w:pStyle w:val="BodyText"/>
      </w:pPr>
      <w:r>
        <w:t xml:space="preserve">2 Samuel 24:13. "Seven years of famine."] Note on 1 Chronicles 21:12.</w:t>
      </w:r>
    </w:p>
    <w:p>
      <w:pPr>
        <w:pStyle w:val="BodyText"/>
      </w:pPr>
      <w:r>
        <w:t xml:space="preserve">2 Samuel 24:18–25.] See note on 1 Chronicles 21:18–30, and no. 217.</w:t>
      </w:r>
      <w:r>
        <w:rPr>
          <w:i/>
          <w:iCs/>
        </w:rPr>
        <w:t xml:space="preserve">Works, 15</w:t>
      </w:r>
      <w:r>
        <w:t xml:space="preserve">, 150–51.</w:t>
      </w:r>
    </w:p>
    <w:p>
      <w:pPr>
        <w:pStyle w:val="BodyText"/>
      </w:pPr>
      <w:r>
        <w:t xml:space="preserve">2 Samuel 24:24.] "This place David purchaseth of Araunah in two several parcels and for two several sums. The very floor, and oxen, and materials for sacrifice, David bought of Araunah for 'fifty shekels of silver.' But the whole circumference of the top of the mount, which was a very large compass, and on which the temple was afterwards built, cost him 'six hundred shekels of gold,' which was so considerable a sum that it probably purchased the whole mountain (1 Chronicles 21:24–25)." Bedford, </w:t>
      </w:r>
      <w:r>
        <w:rPr>
          <w:i/>
          <w:iCs/>
        </w:rPr>
        <w:t xml:space="preserve">Scripture Chronology</w:t>
      </w:r>
      <w:r>
        <w:t xml:space="preserve">, p. 560.</w:t>
      </w:r>
    </w:p>
    <w:p>
      <w:pPr>
        <w:pStyle w:val="SourcePage"/>
      </w:pPr>
      <w:r>
        <w:t xml:space="preserve">[p. 376]</w:t>
      </w:r>
    </w:p>
    <w:p>
      <w:pPr>
        <w:pStyle w:val="Heading2"/>
      </w:pPr>
      <w:bookmarkStart w:name="heading_i_kings" w:id="48"/>
      <w:r>
        <w:t xml:space="preserve">I Kings</w:t>
      </w:r>
      <w:bookmarkEnd w:id="48"/>
    </w:p>
    <w:p>
      <w:pPr>
        <w:pStyle w:val="BodyText"/>
      </w:pPr>
      <w:r>
        <w:t xml:space="preserve">1 Kings 1:7.] Why Joab and Abiathar were for Adonijah, see SSS.Poole, </w:t>
      </w:r>
      <w:r>
        <w:rPr>
          <w:i/>
          <w:iCs/>
        </w:rPr>
        <w:t xml:space="preserve">Synopsis Criticorum, I</w:t>
      </w:r>
      <w:r>
        <w:t xml:space="preserve"> (London, 1669), Pt. 2, col. 414.</w:t>
      </w:r>
    </w:p>
    <w:p>
      <w:pPr>
        <w:pStyle w:val="BodyText"/>
      </w:pPr>
      <w:r>
        <w:t xml:space="preserve">1 Kings 1:17.] SSS.Ibid., col. 415.</w:t>
      </w:r>
    </w:p>
    <w:p>
      <w:pPr>
        <w:pStyle w:val="BodyText"/>
      </w:pPr>
      <w:r>
        <w:t xml:space="preserve">1 Kings 2:19.] SSS.Ibid., col. 423.</w:t>
      </w:r>
    </w:p>
    <w:p>
      <w:pPr>
        <w:pStyle w:val="BodyText"/>
      </w:pPr>
      <w:r>
        <w:t xml:space="preserve">1 Kings 2:22. "Ask for him the kingdom also."] "It was a treasonable project of Adonijah's to marry Abishag, David's concubine, not because he was in love with her, but because by her he hoped to renew his claim to the crown, which might stand him in stead, or because it was then looked upon a branch of the government to have the wives of the predecessor (2 Samuel 12:8). Adonijah flatters himself, that if he may but succeed him in his bed, especially with the best of his wives, he may by that means step up to succeed him in his throne." Henry.</w:t>
      </w:r>
      <w:r>
        <w:rPr>
          <w:i/>
          <w:iCs/>
        </w:rPr>
        <w:t xml:space="preserve">Exposition, 2</w:t>
      </w:r>
      <w:r>
        <w:t xml:space="preserve"> (1725), 336.</w:t>
      </w:r>
    </w:p>
    <w:p>
      <w:pPr>
        <w:pStyle w:val="BodyText"/>
      </w:pPr>
      <w:r>
        <w:t xml:space="preserve">SSS.This reference is a separate entry. Poole, </w:t>
      </w:r>
      <w:r>
        <w:rPr>
          <w:i/>
          <w:iCs/>
        </w:rPr>
        <w:t xml:space="preserve">Synopsis Criticorum, I</w:t>
      </w:r>
      <w:r>
        <w:t xml:space="preserve"> (London, 1669), Pt. 2, col. 424.</w:t>
      </w:r>
    </w:p>
    <w:p>
      <w:pPr>
        <w:pStyle w:val="BodyText"/>
      </w:pPr>
      <w:r>
        <w:t xml:space="preserve">1 Kings 2:36.] SSS.Poole, </w:t>
      </w:r>
      <w:r>
        <w:rPr>
          <w:i/>
          <w:iCs/>
        </w:rPr>
        <w:t xml:space="preserve">Synopsis Criticorum, I</w:t>
      </w:r>
      <w:r>
        <w:t xml:space="preserve"> (London, 1669), Pt. 2, col. 427.</w:t>
      </w:r>
    </w:p>
    <w:p>
      <w:pPr>
        <w:pStyle w:val="BodyText"/>
      </w:pPr>
      <w:r>
        <w:t xml:space="preserve">1 Kings 2:37. "For it shall be that on the day thou goest out and passest over the brook Kidron, thou shalt know for certain that thou shalt surely die."] This may help us to understand God's threatening to Adam when he said, "In the day that thou eatest thereof thou shalt surely die" [Genesis 2:17]. When Solomon thus threatened Shimei, we can't rationally understand any more by it than that death should be certain to him. He should stand guilty of death, obliged to die, by a fixed unalterable establishment from that day. We can't suppose that Solomon concluded that if he did go over the brook Kidron, that he should hear on't, so as</w:t>
      </w:r>
    </w:p>
    <w:p>
      <w:pPr>
        <w:pStyle w:val="SourcePage"/>
      </w:pPr>
      <w:r>
        <w:t xml:space="preserve">[p. 377]</w:t>
      </w:r>
    </w:p>
    <w:p>
      <w:pPr>
        <w:pStyle w:val="BodyText"/>
      </w:pPr>
      <w:r>
        <w:t xml:space="preserve">to execute this threatening on that very day, as it proved that he did not. It seems to have been some time after before the threatening was executed. See notes on Genesis 2:17.</w:t>
      </w:r>
    </w:p>
    <w:p>
      <w:pPr>
        <w:pStyle w:val="BodyText"/>
      </w:pPr>
      <w:r>
        <w:t xml:space="preserve">1 Kings 3:1. "And took Pharaoh's daughter."] No. 281.</w:t>
      </w:r>
      <w:r>
        <w:rPr>
          <w:i/>
          <w:iCs/>
        </w:rPr>
        <w:t xml:space="preserve">Works, 15</w:t>
      </w:r>
      <w:r>
        <w:t xml:space="preserve">, 237–38.</w:t>
      </w:r>
    </w:p>
    <w:p>
      <w:pPr>
        <w:pStyle w:val="BodyText"/>
      </w:pPr>
      <w:r>
        <w:t xml:space="preserve">1 Kings 3:3–5.] By these verses it is evident that God may accept of a worship that in some circumstances is wrong and contrary to his appointment. It was wrong in Solomon to sacrifice in high places, but yet God plainly manifested his acceptance of the sacrifices he offered there.</w:t>
      </w:r>
    </w:p>
    <w:p>
      <w:pPr>
        <w:pStyle w:val="BodyText"/>
      </w:pPr>
      <w:r>
        <w:t xml:space="preserve">1 Kings 3:6–15.] By these verses it is evident that a man may be in the exercise of grace while he is asleep.</w:t>
      </w:r>
    </w:p>
    <w:p>
      <w:pPr>
        <w:pStyle w:val="BodyText"/>
      </w:pPr>
      <w:r>
        <w:t xml:space="preserve">1 Kings 4:2.] See SSS, 1 Kings 4:4.Poole, </w:t>
      </w:r>
      <w:r>
        <w:rPr>
          <w:i/>
          <w:iCs/>
        </w:rPr>
        <w:t xml:space="preserve">Synopsis Criticorum, I</w:t>
      </w:r>
      <w:r>
        <w:t xml:space="preserve"> (London, 1669), Pt. 2, col. 434.</w:t>
      </w:r>
    </w:p>
    <w:p>
      <w:pPr>
        <w:pStyle w:val="BodyText"/>
      </w:pPr>
      <w:r>
        <w:t xml:space="preserve">1 Kings 4:31. "Than Ethan the Ezrahite," etc.] I.e. of the posterity of Zarah or Zerah. The other three, Heman, Chalcol, and Darda, were of the same posterity. See note on 1 Chronicles 2:6.</w:t>
      </w:r>
    </w:p>
    <w:p>
      <w:pPr>
        <w:pStyle w:val="BodyText"/>
      </w:pPr>
      <w:r>
        <w:t xml:space="preserve">1 Kings 4:34.] This is a type of the calling of the Gentiles, especially of that greatest perfection of that great work of God which shall be after the fall of Antichrist, when all people and all kings of the earth shall come to hear the wisdom of theJE deleted "spiritu." antitype of Solomon. That glorious time of the church is especially that which the reign of Solomon is a type of.</w:t>
      </w:r>
    </w:p>
    <w:p>
      <w:pPr>
        <w:pStyle w:val="BodyText"/>
      </w:pPr>
      <w:r>
        <w:t xml:space="preserve">1 Kings 5:9. "By sea in floats."] See note on 1 Kings 18:44.</w:t>
      </w:r>
    </w:p>
    <w:p>
      <w:pPr>
        <w:pStyle w:val="BodyText"/>
      </w:pPr>
      <w:r>
        <w:t xml:space="preserve">1 Kings 5:13–16.] These many hands were employed in making preparation not only for the building of the temple, but for those many other great buildings which Solomon had in view, of which we read, 1 Kings 7:1–12; 1 Kings 9:15–23.</w:t>
      </w:r>
    </w:p>
    <w:p>
      <w:pPr>
        <w:pStyle w:val="BodyText"/>
      </w:pPr>
      <w:r>
        <w:t xml:space="preserve">1 Kings 6:1.] See no. 6.</w:t>
      </w:r>
      <w:r>
        <w:rPr>
          <w:i/>
          <w:iCs/>
        </w:rPr>
        <w:t xml:space="preserve">Works, 15</w:t>
      </w:r>
      <w:r>
        <w:t xml:space="preserve">, 50.</w:t>
      </w:r>
    </w:p>
    <w:p>
      <w:pPr>
        <w:pStyle w:val="BodyText"/>
      </w:pPr>
      <w:r>
        <w:t xml:space="preserve">1 Kings 6:7.] See no. 48.Ibid., 64.</w:t>
      </w:r>
    </w:p>
    <w:p>
      <w:pPr>
        <w:pStyle w:val="SourcePage"/>
      </w:pPr>
      <w:r>
        <w:t xml:space="preserve">[p. 378]</w:t>
      </w:r>
    </w:p>
    <w:p>
      <w:pPr>
        <w:pStyle w:val="BodyText"/>
      </w:pPr>
      <w:r>
        <w:t xml:space="preserve">1 Kings 7:14.] How to reconcile what is said of the pedigree of Hiram here with 2 Chronicles 2:14, see SSS.Poole, </w:t>
      </w:r>
      <w:r>
        <w:rPr>
          <w:i/>
          <w:iCs/>
        </w:rPr>
        <w:t xml:space="preserve">Synopsis Criticorum, I</w:t>
      </w:r>
      <w:r>
        <w:t xml:space="preserve"> (London, 1669), Pt. 2, col. 465.</w:t>
      </w:r>
    </w:p>
    <w:p>
      <w:pPr>
        <w:pStyle w:val="BodyText"/>
      </w:pPr>
      <w:r>
        <w:t xml:space="preserve">1 Kings 7:21.] These two pillars were to support the precious and beautiful chapiters or crowns that were on the top of them, which signifies the crown, glory, and reward of the church. The one pillar is called Jachin,יָכִין which signifies "he shall establish"; the other Boaz,בְֹּעַז which signifies "in him is strength," signifying that there are these two things that make the church's glory sure: viz. first, the firm, immutable will, purpose, or establishment of God whereby he decrees, appoints, and promises this glory; and secondly, God's almighty power whereby he is able to accomplish it. The Lord hath willed it. The Lord hath ordained and spoken, and he will do it. See 1 Kings 8:24. See no. 273.This reference is a later addition. </w:t>
      </w:r>
      <w:r>
        <w:rPr>
          <w:i/>
          <w:iCs/>
        </w:rPr>
        <w:t xml:space="preserve">Works, 15</w:t>
      </w:r>
      <w:r>
        <w:t xml:space="preserve">, 229–30.</w:t>
      </w:r>
    </w:p>
    <w:p>
      <w:pPr>
        <w:pStyle w:val="BodyText"/>
      </w:pPr>
      <w:r>
        <w:t xml:space="preserve">1 Kings 7:25.] Concerning these twelve oxen signifying ministers of the gospel, especially the twelve apostles, see Mather on the </w:t>
      </w:r>
      <w:r>
        <w:rPr>
          <w:i/>
          <w:iCs/>
        </w:rPr>
        <w:t xml:space="preserve">Types</w:t>
      </w:r>
      <w:r>
        <w:t xml:space="preserve">, p. 381,Mather observes that under the laver "there were twelve Oxen looking towards all the four Quarters of the World: So the Apostles and Ministers of the Gospel carry this Crystal Sea of the Blood of Christ, and the </w:t>
      </w:r>
      <w:r>
        <w:rPr>
          <w:i/>
          <w:iCs/>
        </w:rPr>
        <w:t xml:space="preserve">Laver</w:t>
      </w:r>
      <w:r>
        <w:t xml:space="preserve"> of Regeneration and Baptism throughout the World" (</w:t>
      </w:r>
      <w:r>
        <w:rPr>
          <w:i/>
          <w:iCs/>
        </w:rPr>
        <w:t xml:space="preserve">Figures or Types of the Old Testament</w:t>
      </w:r>
      <w:r>
        <w:t xml:space="preserve">, 381. and SSS.Poole, </w:t>
      </w:r>
      <w:r>
        <w:rPr>
          <w:i/>
          <w:iCs/>
        </w:rPr>
        <w:t xml:space="preserve">Synopsis Criticorum, I</w:t>
      </w:r>
      <w:r>
        <w:t xml:space="preserve"> (London, 1669), Pt. 2, col., 471.</w:t>
      </w:r>
    </w:p>
    <w:p>
      <w:pPr>
        <w:pStyle w:val="BodyText"/>
      </w:pPr>
      <w:r>
        <w:t xml:space="preserve">1 Kings 8:5. "That could not be told nor numbered."] See note on Psalms 51:18–19.</w:t>
      </w:r>
    </w:p>
    <w:p>
      <w:pPr>
        <w:pStyle w:val="BodyText"/>
      </w:pPr>
      <w:r>
        <w:t xml:space="preserve">1 Kings 8:11.] SSS.Ibid., col. 480.</w:t>
      </w:r>
    </w:p>
    <w:p>
      <w:pPr>
        <w:pStyle w:val="BodyText"/>
      </w:pPr>
      <w:r>
        <w:t xml:space="preserve">1 Kings 8:27.] If it was a thing so very wonderful in Solomon's eyes, such a marvelous instance of condescension for God to dwell on earth in the manner he did in the tabernacle and temple, how much a greater and more wonderful thing was it for him to dwell with us as our Immanuel in the manner that he did in the human nature of Christ. John 1:14, "The Word was made flesh, and tabernacled among us."</w:t>
      </w:r>
    </w:p>
    <w:p>
      <w:pPr>
        <w:pStyle w:val="BodyText"/>
      </w:pPr>
      <w:r>
        <w:t xml:space="preserve">1 Kings 8:56.] So long was it before God fully gave Israel that rest in Canaan, which he promised them by the hand of Moses, which may make us the less to wonder that many of those great things that were promised by</w:t>
      </w:r>
    </w:p>
    <w:p>
      <w:pPr>
        <w:pStyle w:val="SourcePage"/>
      </w:pPr>
      <w:r>
        <w:t xml:space="preserve">[p. 379]</w:t>
      </w:r>
    </w:p>
    <w:p>
      <w:pPr>
        <w:pStyle w:val="BodyText"/>
      </w:pPr>
      <w:r>
        <w:t xml:space="preserve">Christ to his church, and spoken of by his apostles relating to the kingdom of heaven, and the glory the church should receive at Christ's coming in that kingdom, as to their more full accomplishment, should be so long delayed.</w:t>
      </w:r>
    </w:p>
    <w:p>
      <w:pPr>
        <w:pStyle w:val="BodyText"/>
      </w:pPr>
      <w:r>
        <w:t xml:space="preserve">1 Kings 9:6. "But if you shall at all turn."] In the original,תְּשֻׁבוּן אִם־שׁוֹב "If in turning you shall turn away," which is a strong expression, and certainly might have been more properly rendered, "If you shall indeed turn away," or "If you altogether turn away."</w:t>
      </w:r>
    </w:p>
    <w:p>
      <w:pPr>
        <w:pStyle w:val="BodyText"/>
      </w:pPr>
      <w:r>
        <w:t xml:space="preserve">1 Kings 9:11. "Gave Hiram twenty cities."] SSS.Poole, </w:t>
      </w:r>
      <w:r>
        <w:rPr>
          <w:i/>
          <w:iCs/>
        </w:rPr>
        <w:t xml:space="preserve">Synopsis Criticorum, I</w:t>
      </w:r>
      <w:r>
        <w:t xml:space="preserve"> (London, 1669), Pt. 2, cols. 489–90.</w:t>
      </w:r>
    </w:p>
    <w:p>
      <w:pPr>
        <w:pStyle w:val="BodyText"/>
      </w:pPr>
      <w:r>
        <w:t xml:space="preserve">1 Kings 9:28.] "Ophir," where it was, see SSS.This sentence is a later addition. Poole, </w:t>
      </w:r>
      <w:r>
        <w:rPr>
          <w:i/>
          <w:iCs/>
        </w:rPr>
        <w:t xml:space="preserve">Synopsis Criticorum, I</w:t>
      </w:r>
      <w:r>
        <w:t xml:space="preserve"> (London, 1669), Pt. 2, cols. 494–97. "Four hundred and twenty talents." In 2 Chronicles 8:18, it is said, "four hundred and fifty talents." "But if Solomon gave thirty talents out of that sum to Hiram's seamen for their service (which we may well suppose), the other sum will remain to be put into the treasury." Bedford, </w:t>
      </w:r>
      <w:r>
        <w:rPr>
          <w:i/>
          <w:iCs/>
        </w:rPr>
        <w:t xml:space="preserve">Scripture Chronology</w:t>
      </w:r>
      <w:r>
        <w:t xml:space="preserve">.</w:t>
      </w:r>
      <w:r>
        <w:rPr>
          <w:i/>
          <w:iCs/>
        </w:rPr>
        <w:t xml:space="preserve">Scripture Chronology</w:t>
      </w:r>
      <w:r>
        <w:t xml:space="preserve">, p. 565.</w:t>
      </w:r>
    </w:p>
    <w:p>
      <w:pPr>
        <w:pStyle w:val="BodyText"/>
      </w:pPr>
      <w:r>
        <w:t xml:space="preserve">1 Kings 10:1–14. Concerning the story of the queen of Sheba who came from the uttermost parts of the earth to hear the wisdom of Solomon. She (as well as Pharaoh's daughter that Solomon married) was a remarkable type of the Gentile church and of the church of Christ in general, for she was a Gentile queen. Bedford in his </w:t>
      </w:r>
      <w:r>
        <w:rPr>
          <w:i/>
          <w:iCs/>
        </w:rPr>
        <w:t xml:space="preserve">Scripture Chronology</w:t>
      </w:r>
      <w:r>
        <w:t xml:space="preserve">, p. 608, says that, "She lived in the southern parts of Arabia near the Red Sea, which was therefore called 'the uttermost parts of the earth' [Matthew 12:42], because there was no traveling any further that way by land"; and observes that, "'Tis probable that she came to hear of Solomon's character by the ships that went to Ophir. For they sailed by her coast, and spread his fame there, as they did in all other places where they touched, proclaiming his magnificence, and especially his wisdom, and the glorious temple which he had built for the worship of God"; and says that, "The questions that she asked seemed to be about things pertaining to piety and the service of God. For our Savior saith, that she came 'to hear the wisdom of Solomon,' and should therefore 'rise up in judgment' [Matthew 12:42] against that generation, who would not learn of him. And it is said (1 Kings 10:1 of this</w:t>
      </w:r>
    </w:p>
    <w:p>
      <w:pPr>
        <w:pStyle w:val="SourcePage"/>
      </w:pPr>
      <w:r>
        <w:t xml:space="preserve">[p. 380]</w:t>
      </w:r>
    </w:p>
    <w:p>
      <w:pPr>
        <w:pStyle w:val="BodyText"/>
      </w:pPr>
      <w:r>
        <w:t xml:space="preserve">ch.) that the particular fame, that she heard of Solomon, was 'concerning the name of the Lord,' and this most probably was the occasion of her journey." Herein she is a type of the church of Christ, which is made up of those that are naturally far off, that have as it were wandered from God to the ends of the earth, and are aliens from the commonwealth of Israel, and have their souls black with sin, as the people of Sheba, who were Ethiopians, were black, and could not change their skin, or wash off their dark color. The queen of Sheba comes to hear the wisdom of Solomon, as those that are of the church of Christ come to hear his wisdom, and learn of him who is the wisdom of God and the light of the world. She came with spices and precious things to present to Solomon, which are a type of the graces of the church and her good works. Solomon instructed her and told her all her questions, which is a type of Christ's instructing and enlightening the souls of believers, and satisfying their doubts, and extricating them out of their difficulties by his divine teaching.</w:t>
      </w:r>
    </w:p>
    <w:p>
      <w:pPr>
        <w:pStyle w:val="BodyText"/>
      </w:pPr>
      <w:r>
        <w:t xml:space="preserve">She says, "It was a true report that I heard in mine own land of thy acts and of thy wisdom. Howbeit I believed not the words, until I came, and mine eyes had seen it. And, behold, the half was not told me. Thy wisdom and prosperity exceedeth the fame which I heard" 1 Kings 10:6–7]. So when persons come to Christ, they are never disappointed in him by finding less in him than ministers told them of while they were in a natural condition.</w:t>
      </w:r>
    </w:p>
    <w:p>
      <w:pPr>
        <w:pStyle w:val="BodyText"/>
      </w:pPr>
      <w:r>
        <w:t xml:space="preserve">But the queen of Sheba is especially a type of the Gentile church, for she was a Gentile, and as she came from the uttermost parts of the earth. So in the calling of the Gentiles, they that "were far off were made nigh," as in Ephesians 2:13, Ephesians 2:17. 'Tis said that "she came to Jerusalem with a very great train, with camels that bare spices, and very much gold, and precious stones" 1 Kings 10:2], which is very agreeable to the prophecies of the Gentiles coming to the spiritual Jerusalem. Isaiah 60:5–6, "The forces of the Gentiles shall come unto thee. The multitude of camels shall cover thee, the dromedaries of Midian and Ephah; all they from SHEBA shall come. They shall bring gold and incense; and they shall show forth the praises of the Lord." And Isaiah 60:9, "Surely the isles shall wait for me, and the ships of Tarshish first, to bring thy sons from far, their silver and their gold with them, unto the name of the Lord thy God, and to the Holy One of Israel, because he hath glorified thee." Isaiah 66:20, "And they shall bring all your brethren for an offering unto the Lord out of all nations upon horses, and in chariots, and in litters, and upon mules, and upon swift</w:t>
      </w:r>
    </w:p>
    <w:p>
      <w:pPr>
        <w:pStyle w:val="SourcePage"/>
      </w:pPr>
      <w:r>
        <w:t xml:space="preserve">[p. 381]</w:t>
      </w:r>
    </w:p>
    <w:p>
      <w:pPr>
        <w:pStyle w:val="BodyText"/>
      </w:pPr>
      <w:r>
        <w:t xml:space="preserve">beasts, to my holy mountain Jerusalem," saith the Lord, as the children of Israel bring an offering in a clean vessel into the house of the Lord.</w:t>
      </w:r>
    </w:p>
    <w:p>
      <w:pPr>
        <w:pStyle w:val="BodyText"/>
      </w:pPr>
      <w:r>
        <w:t xml:space="preserve">1 Kings 10:5. "And his ascent."] See note on 2 Chronicles 9:4.</w:t>
      </w:r>
    </w:p>
    <w:p>
      <w:pPr>
        <w:pStyle w:val="BodyText"/>
      </w:pPr>
      <w:r>
        <w:t xml:space="preserve">1 Kings 10:13.] I.e. Solomon gave her "whatsoever she asked" of him, besides what he gave her of his own mere motion.</w:t>
      </w:r>
    </w:p>
    <w:p>
      <w:pPr>
        <w:pStyle w:val="BodyText"/>
      </w:pPr>
      <w:r>
        <w:t xml:space="preserve">1 Kings 11:3.] David is a type of Christ in his suffering state, and of the church in that militant state it is in before the glorious times. Solomon is a type of Christ in his exalted state, and especially in his glorious dominion in the latter days, the days of the church's peace and prosperity. And the multitude of his wives is probably typical of the largeness of Christ's church, the multitude of souls and multitude of nations espoused to him at that time, the multitude of national churches.</w:t>
      </w:r>
    </w:p>
    <w:p>
      <w:pPr>
        <w:pStyle w:val="BodyText"/>
      </w:pPr>
      <w:r>
        <w:t xml:space="preserve">"And he had seven hundred wives, princesses, and three hundred concubines." See no. 249.This reference is a separate entry. </w:t>
      </w:r>
      <w:r>
        <w:rPr>
          <w:i/>
          <w:iCs/>
        </w:rPr>
        <w:t xml:space="preserve">Works, 15</w:t>
      </w:r>
      <w:r>
        <w:t xml:space="preserve">, 200–201.</w:t>
      </w:r>
    </w:p>
    <w:p>
      <w:pPr>
        <w:pStyle w:val="BodyText"/>
      </w:pPr>
      <w:r>
        <w:t xml:space="preserve">1 Kings 11:4.] 'Tis very observable that when persons are old, they are more yieldable, and more easily prevailed upon by those that they have long had a fondness for, and persuaded to this or that.</w:t>
      </w:r>
    </w:p>
    <w:p>
      <w:pPr>
        <w:pStyle w:val="BodyText"/>
      </w:pPr>
      <w:r>
        <w:t xml:space="preserve">1 Kings 11:5–7.] It does not appear that Solomon did himself worship these strange gods, but what his wives persuaded him to was to build high places for them to worship their gods in. He probably went after other gods, only as he honored them so far as to build places for their public worship in the land of Israel, wherein his wives and their attendants might worship them. For 'tis said in the 1 Kings 11:8, that he did this "for his wives, which sacrificed and burnt incense unto their gods" in them. He might possibly think it but reasonable that his wives should be allowed the exercise of their own religion, and the worship of their own gods, and might think it hard, seeing he had brought 'em out of their own country, to deny 'em high places and altars at which they might worship them in his country.</w:t>
      </w:r>
    </w:p>
    <w:p>
      <w:pPr>
        <w:pStyle w:val="BodyText"/>
      </w:pPr>
      <w:r>
        <w:t xml:space="preserve">1 Kings 11:33.] Of this Ashtoreth, "the goddess of the Zidonians," see Bedford's </w:t>
      </w:r>
      <w:r>
        <w:rPr>
          <w:i/>
          <w:iCs/>
        </w:rPr>
        <w:t xml:space="preserve">Scripture Chronology</w:t>
      </w:r>
      <w:r>
        <w:t xml:space="preserve">, pp. 233–34.</w:t>
      </w:r>
    </w:p>
    <w:p>
      <w:pPr>
        <w:pStyle w:val="SourcePage"/>
      </w:pPr>
      <w:r>
        <w:t xml:space="preserve">[p. 382]</w:t>
      </w:r>
    </w:p>
    <w:p>
      <w:pPr>
        <w:pStyle w:val="BodyText"/>
      </w:pPr>
      <w:r>
        <w:t xml:space="preserve">1 Kings 12:28. "He made two calves of gold."] After the manner of the Egyptian idolatry, where Jeroboam seems to have learned it while he dwelt so long in Egypt. Bedford, </w:t>
      </w:r>
      <w:r>
        <w:rPr>
          <w:i/>
          <w:iCs/>
        </w:rPr>
        <w:t xml:space="preserve">Scripture Chronology</w:t>
      </w:r>
      <w:r>
        <w:t xml:space="preserve">.</w:t>
      </w:r>
      <w:r>
        <w:rPr>
          <w:i/>
          <w:iCs/>
        </w:rPr>
        <w:t xml:space="preserve">Scripture Chronology</w:t>
      </w:r>
      <w:r>
        <w:t xml:space="preserve">, 609–11.</w:t>
      </w:r>
    </w:p>
    <w:p>
      <w:pPr>
        <w:pStyle w:val="BodyText"/>
      </w:pPr>
      <w:r>
        <w:t xml:space="preserve">1 Kings 13:9. "Again by the same way that thou camest."] SSS.Poole, </w:t>
      </w:r>
      <w:r>
        <w:rPr>
          <w:i/>
          <w:iCs/>
        </w:rPr>
        <w:t xml:space="preserve">Synopsis Criticorum, I</w:t>
      </w:r>
      <w:r>
        <w:t xml:space="preserve"> (London, 1669), Pt. 2, cols. 521–22.</w:t>
      </w:r>
    </w:p>
    <w:p>
      <w:pPr>
        <w:pStyle w:val="BodyText"/>
      </w:pPr>
      <w:r>
        <w:t xml:space="preserve">1 Kings 13:24. "And the ass stood by it; the lion also stood by the carcass."] SSS.Ibid., col. 524.</w:t>
      </w:r>
    </w:p>
    <w:p>
      <w:pPr>
        <w:pStyle w:val="BodyText"/>
      </w:pPr>
      <w:r>
        <w:t xml:space="preserve">1 Kings 13:31–32.] The old prophet orders that his corpse might be laid in the sepulcher of the man of God, and his bones by that prophet's bones, that so they might not be disturbed and burnt on the altar of Bethel by Josiah. This is implied as the reason he gives himself, in the 1 Kings 13:32; and so the event was. The bones that were laid in that sepulcher were not disturbed by Josiah (2 Kings 23:17).</w:t>
      </w:r>
    </w:p>
    <w:p>
      <w:pPr>
        <w:pStyle w:val="BodyText"/>
      </w:pPr>
      <w:r>
        <w:t xml:space="preserve">1 Kings 14:10. "That is shut up."] SSS.Ibid., col. 527.</w:t>
      </w:r>
    </w:p>
    <w:p>
      <w:pPr>
        <w:pStyle w:val="BodyText"/>
      </w:pPr>
      <w:r>
        <w:t xml:space="preserve">1 Kings 14:14–15.] 'Tis God's manner in Scripture, when threatening the wicked for their sins, to pass from those judgments that are soon to be inflicted and are the more immediateJE deleted "fruits of the punishment of their sins." occasion of God's sending a messenger to threaten them, to some great remote judgments, of which perhaps the judgments more immediately threatened are images or forerunners. Thus when God first sent Moses to Pharaoh, he sent him with a threatening of the last and greatest plague; and the other foregoing plagues are all omitted. Exodus 4:22–23, "And thou shalt say unto Pharaoh, Thus saith the Lord. Israel is my son, even my first-born. And I say unto thee, Let my son go, that he may serve me. And if thou refuse to let him go, behold, I will slay thy son, even thy first-born." So in the Exodus 9:15, God again threatens the last plague, and Pharaoh's own destruction that was accomplished in the Red Sea: "For now I will stretch out mine hand, and I will smite thee and thy people with pestilence; and thou shalt be cut off from the earth," though there was the plague of hail, and locusts, and darkness afterwards before the plague of pestilence. So when the wife of Jeroboam comes to the prophet to inquire whether her son shall live, the prophet passes from a threatening of his</w:t>
      </w:r>
    </w:p>
    <w:p>
      <w:pPr>
        <w:pStyle w:val="SourcePage"/>
      </w:pPr>
      <w:r>
        <w:t xml:space="preserve">[p. 383]</w:t>
      </w:r>
    </w:p>
    <w:p>
      <w:pPr>
        <w:pStyle w:val="BodyText"/>
      </w:pPr>
      <w:r>
        <w:t xml:space="preserve">death and judgments suddenly to be inflicted on his family to the captivity of the Ten Tribes, though it was to be long after Jeroboam's death.JE deleted "So also it is God's manner when promising blessings to his people." So also it is the manner of the prophets, when sent on some particular occasion to promise some mercy to God's people, to insist on some greater mercy that is remote, and that is to be bestowed on God's people in after generations. Thus when Isaiah was sent to Ahaz, when Rezin, king of Syria, and Pekah, son of Remaliah, were combined against him, to comfort him by foretellingJE deleted "the frustration of his design." the disappointment of their enemies and deliverance of Judah, he comes to Ahaz with Shearjashubיָשׁוּב שְׁאֶר his son, that signifies "the remnant shall return," to foretell the return from the captivity to Babylon, as in the Isaiah 7. And it is very frequent with the prophets, when foretelling lesser mercies that God has to bestow on his people, to pass to and insist upon that greatest of all mercies, the coming of Christ. So did Isaiah when he came to Ahaz on the forementioned occasion (Isaiah 7:14). So the prophets, when foretelling the return from the Babylonish captivity, often insist on the redemption of Christ, of which this is a type. So do the prophets Haggai and Zechariah, when sent to encourage the people to build the temple with promises of success therein, insist chiefly on the prosperity that God will give the church in times of the gospel.</w:t>
      </w:r>
    </w:p>
    <w:p>
      <w:pPr>
        <w:pStyle w:val="BodyText"/>
      </w:pPr>
      <w:r>
        <w:t xml:space="preserve">1 Kings 14:15. "A reed is shaken in the water."] SSS.Poole, </w:t>
      </w:r>
      <w:r>
        <w:rPr>
          <w:i/>
          <w:iCs/>
        </w:rPr>
        <w:t xml:space="preserve">Synopsis Criticorum, I</w:t>
      </w:r>
      <w:r>
        <w:t xml:space="preserve"> (London, 1669), Pt. 2, col. 529.</w:t>
      </w:r>
    </w:p>
    <w:p>
      <w:pPr>
        <w:pStyle w:val="BodyText"/>
      </w:pPr>
      <w:r>
        <w:t xml:space="preserve">1 Kings 16:34.] See no. 173.</w:t>
      </w:r>
      <w:r>
        <w:rPr>
          <w:i/>
          <w:iCs/>
        </w:rPr>
        <w:t xml:space="preserve">Works, 15</w:t>
      </w:r>
      <w:r>
        <w:t xml:space="preserve">, 101–2.</w:t>
      </w:r>
    </w:p>
    <w:p>
      <w:pPr>
        <w:pStyle w:val="BodyText"/>
      </w:pPr>
      <w:r>
        <w:t xml:space="preserve">1 Kings 17:1. "According to my word."] SSS.Poole, </w:t>
      </w:r>
      <w:r>
        <w:rPr>
          <w:i/>
          <w:iCs/>
        </w:rPr>
        <w:t xml:space="preserve">Synopsis Criticorum, I</w:t>
      </w:r>
      <w:r>
        <w:t xml:space="preserve"> (London, 1669), Pt. 2, col. 539.</w:t>
      </w:r>
    </w:p>
    <w:p>
      <w:pPr>
        <w:pStyle w:val="BodyText"/>
      </w:pPr>
      <w:r>
        <w:t xml:space="preserve">1 Kings 17:6.] See no. 154.</w:t>
      </w:r>
      <w:r>
        <w:rPr>
          <w:i/>
          <w:iCs/>
        </w:rPr>
        <w:t xml:space="preserve">Works, 15</w:t>
      </w:r>
      <w:r>
        <w:t xml:space="preserve">, 94.</w:t>
      </w:r>
    </w:p>
    <w:p>
      <w:pPr>
        <w:pStyle w:val="BodyText"/>
      </w:pPr>
      <w:r>
        <w:t xml:space="preserve">1 Kings 17:9.] SSS.Poole, </w:t>
      </w:r>
      <w:r>
        <w:rPr>
          <w:i/>
          <w:iCs/>
        </w:rPr>
        <w:t xml:space="preserve">Synopsis Criticorum, I</w:t>
      </w:r>
      <w:r>
        <w:t xml:space="preserve"> (London, 1669), Pt. 2, col. 541.</w:t>
      </w:r>
    </w:p>
    <w:p>
      <w:pPr>
        <w:pStyle w:val="BodyText"/>
      </w:pPr>
      <w:r>
        <w:t xml:space="preserve">1 Kings 17:12. "Two sticks."] SSS.Ibid.</w:t>
      </w:r>
    </w:p>
    <w:p>
      <w:pPr>
        <w:pStyle w:val="SourcePage"/>
      </w:pPr>
      <w:r>
        <w:t xml:space="preserve">[p. 384]</w:t>
      </w:r>
    </w:p>
    <w:p>
      <w:pPr>
        <w:pStyle w:val="BodyText"/>
      </w:pPr>
      <w:r>
        <w:t xml:space="preserve">1 Kings 17:13. "Make me a little cake first."] God's people should first see to it that God has his due out of their estates, and should provide for God's ministers, though they have but little. This will be the way to be provided, to have their little store increased, and their provision to be unfailing. Besides, we are to note the other great rewards which followed of this woman's faith, piety, and charity. See SSS.Ibid., col. 542.</w:t>
      </w:r>
    </w:p>
    <w:p>
      <w:pPr>
        <w:pStyle w:val="BodyText"/>
      </w:pPr>
      <w:r>
        <w:t xml:space="preserve">1 Kings 17:15.] SSS.Ibid.</w:t>
      </w:r>
    </w:p>
    <w:p>
      <w:pPr>
        <w:pStyle w:val="BodyText"/>
      </w:pPr>
      <w:r>
        <w:t xml:space="preserve">1 Kings 17:24.] This verse may be convincing to the Jews, for hereby it appears that Christ's miracles, according to the Old Testament, were a good evidence of his divine mission and the truth of his doctrine.</w:t>
      </w:r>
    </w:p>
    <w:p>
      <w:pPr>
        <w:pStyle w:val="BodyText"/>
      </w:pPr>
      <w:r>
        <w:t xml:space="preserve">1 Kings 18:21. "Halt ye between two opinions."] SSS.Ibid., cols. 546–47.</w:t>
      </w:r>
    </w:p>
    <w:p>
      <w:pPr>
        <w:pStyle w:val="BodyText"/>
      </w:pPr>
      <w:r>
        <w:t xml:space="preserve">1 Kings 18:30. "Repaired," etc.] Not that this was the same individual altar that had before been used in the service of God, which was now built up again of the same materials. But it was as it were a repairing the altar of the Lord, as it was a restoring the worship of God, in this way of offering sacrifices to him according to his own appointment.</w:t>
      </w:r>
    </w:p>
    <w:p>
      <w:pPr>
        <w:pStyle w:val="BodyText"/>
      </w:pPr>
      <w:r>
        <w:t xml:space="preserve">1 Kings 18:33–35.] Elijah's sacrifice, in the time wherein it was offered, was attended with the greatest obstacles to its being consumed by fire. God, who has more ends than one in what he does, probably did not only intend by this to show his power beyond that of Baal, but to represent what came to pass with respect to the sacrifice of Christ, the great antitype of all the ancient sacrifices, whose last suffering were attended with such circumstances as seemed to tend in the highest degree to hinder his going on to offer himself in the heavenly flames of divine charity, and voluntarily presenting himself to suffer the flames of divine wrath. Such was God's hiding his face from him, and dealing with him in some respect as if he had been an enemy, which was a great trial of his love to the Father, and tending like floods of water to quench the fire of divine love in his soul, and to prevent that great degree of it which was necessary to carry him through the extreme sufferings that were before him. And also the extraordinary view which Christ had then given him of the unworthiness</w:t>
      </w:r>
    </w:p>
    <w:p>
      <w:pPr>
        <w:pStyle w:val="SourcePage"/>
      </w:pPr>
      <w:r>
        <w:t xml:space="preserve">[p. 385]</w:t>
      </w:r>
    </w:p>
    <w:p>
      <w:pPr>
        <w:pStyle w:val="BodyText"/>
      </w:pPr>
      <w:r>
        <w:t xml:space="preserve">of mankind for whom he died, the hateful nature of their sin that he was about to expiate by his extreme sufferings, and their great enmity against him, which was then set before him and exercised towards him in the contempt and cruelty of his enemies, and some of them the very persons that he was about to die for, and the ingratitude of his own disciples that had already received saving benefits of his death, in their coldness toward him in the time of his agony, their being unwilling to watch with him one hour, their all forsaking him when he was apprehended, Peter's denying him with oaths and curses—these were like floods of great waters that were then thrown upon him to quench his love and to prevent his going on to endure those extreme torments in the fire of God's wrath, as was also that extraordinary view he had given him beforehand of the cup he was to drink, which made his soul exceeding sorrowful, even unto death. But many waters could not quench his love, neither could the floods drown it.</w:t>
      </w:r>
    </w:p>
    <w:p>
      <w:pPr>
        <w:pStyle w:val="BodyText"/>
      </w:pPr>
      <w:r>
        <w:t xml:space="preserve">1 Kings 18:42. "He cast himself down upon the earth, and put his face between his knees."] The posture of most humble and earnest prayer, agreeable to what the apostle James says, James 5:18, "Elias… prayed again, and the heaven gave rain, and the earth brought forth her fruit."</w:t>
      </w:r>
    </w:p>
    <w:p>
      <w:pPr>
        <w:pStyle w:val="BodyText"/>
      </w:pPr>
      <w:r>
        <w:t xml:space="preserve">1 Kings 18:44 ff.] The rain, after the great drought, came on Israel from a little cloud that came out of the west from beyond the sea. So probably that great outpouring of the Spirit that shall be in the latter days, so often compared to plentiful showers of rain on the dry [land], will arise in and from America.</w:t>
      </w:r>
    </w:p>
    <w:p>
      <w:pPr>
        <w:pStyle w:val="BodyText"/>
      </w:pPr>
      <w:r>
        <w:t xml:space="preserve">That drought continued three years and six months, or a time, times, and an half [Revelation 12:14], answerable to the time of the continuance of the church's trouble and spiritual drought before the glorious times. See Luke 4:25 and James 5:17. The king of Israel also at that time came in his chariot from Carmel to Jezreel, which was from the west to the east. See note on 1 Kings 18:46. So the materials of which the temple was built were brought by sea (1 Kings 5:9). See note on Psalms 19:3.This paragraph is a later addition.</w:t>
      </w:r>
    </w:p>
    <w:p>
      <w:pPr>
        <w:pStyle w:val="BodyText"/>
      </w:pPr>
      <w:r>
        <w:t xml:space="preserve">1 Kings 18:46.] Elijah here, in this case of the approach of this plentiful shower, is the forerunner of the king of Israel in his speedy and swift entrance in Jezreel, as John the Baptist, the New Testament Elijah, was the forerunner of Christ, the great king of Israel.</w:t>
      </w:r>
    </w:p>
    <w:p>
      <w:pPr>
        <w:pStyle w:val="SourcePage"/>
      </w:pPr>
      <w:r>
        <w:t xml:space="preserve">[p. 386]</w:t>
      </w:r>
    </w:p>
    <w:p>
      <w:pPr>
        <w:pStyle w:val="BodyText"/>
      </w:pPr>
      <w:r>
        <w:t xml:space="preserve">The church of God is called by the name of Jezreel in a prophecy of the glorious gospel days (Hosea 1:11 and Hosea 2:22).</w:t>
      </w:r>
    </w:p>
    <w:p>
      <w:pPr>
        <w:pStyle w:val="BodyText"/>
      </w:pPr>
      <w:r>
        <w:t xml:space="preserve">1 Kings 19:9. "A cave."] "Perhaps the same cave or cleft of a rock, in which Moses was hid when the Lord passed by before him, and proclaimed the name of the Lord (Exodus 33:22)." Henry.</w:t>
      </w:r>
      <w:r>
        <w:rPr>
          <w:i/>
          <w:iCs/>
        </w:rPr>
        <w:t xml:space="preserve">Exposition, 2</w:t>
      </w:r>
      <w:r>
        <w:t xml:space="preserve"> (1725), 390.</w:t>
      </w:r>
    </w:p>
    <w:p>
      <w:pPr>
        <w:pStyle w:val="BodyText"/>
      </w:pPr>
      <w:r>
        <w:t xml:space="preserve">1 Kings 19:11–12.] See "Miscellanies," no. 468.</w:t>
      </w:r>
      <w:r>
        <w:rPr>
          <w:i/>
          <w:iCs/>
        </w:rPr>
        <w:t xml:space="preserve">Works, 13</w:t>
      </w:r>
      <w:r>
        <w:t xml:space="preserve">, 508–10. See SSS.This reference is a later addition. Poole, </w:t>
      </w:r>
      <w:r>
        <w:rPr>
          <w:i/>
          <w:iCs/>
        </w:rPr>
        <w:t xml:space="preserve">Synopsis Criticorum, I</w:t>
      </w:r>
      <w:r>
        <w:t xml:space="preserve"> (London, 1669), Pt. 2, cols. 554–55.</w:t>
      </w:r>
    </w:p>
    <w:p>
      <w:pPr>
        <w:pStyle w:val="BodyText"/>
      </w:pPr>
      <w:r>
        <w:t xml:space="preserve">1 Kings 19:18. "I have left."] Or rather, "I will keep" or "reserve,"הִשְׁאַרְתִּי when others are slain by Hazael, Jehu, and Elisha, as in the foregoing verse, as God commanded that his servants should be sealed in their foreheads that they might not be hurt by the great judgments that were coming on the earth (Revelation 7), not seven thousand, but 144,000.</w:t>
      </w:r>
    </w:p>
    <w:p>
      <w:pPr>
        <w:pStyle w:val="BodyText"/>
      </w:pPr>
      <w:r>
        <w:t xml:space="preserve">1 Kings 19:19–21.] See notes on Matthew 24:17–18.</w:t>
      </w:r>
    </w:p>
    <w:p>
      <w:pPr>
        <w:pStyle w:val="BodyText"/>
      </w:pPr>
      <w:r>
        <w:t xml:space="preserve">The truth with respect to what is related in these verses probably was thus. Elijah was directed by the Spirit of God to cast his mantle on Elisha. But Elijah had not the design of God in it fully made known to him, supposing it to be intended as a sign that Elisha should be prophet after him, agreeable to what God had said to him at Mt. Sinai. But God [had] a further meaning in it, which was intimated by his spirit which went with Elijah's mantle to Elisha, viz. that he should immediately forsake all, and follow him, and devote himself to the work of the ministry in the business of a prophet. Elisha, supposing Elijah had this design of God made known to him, and had been directed to cast his mantle on him with this view, and finding at first a reluctance, desires of Elijah that he by his prayers would obtain leave of God that he should first kiss his father and mother. Elijah, surprised at this request, as is natural, supposing him thus ignorant, says, "Go back; for what have I done" 1 Kings 19:20] that should hinder it? However, Elisha, who understood the mind of God, soon recovered from his reluctance, and went no further back than to his oxen, and took them and the instruments, and offered up all to God, signifying by this action his full consent to forsake all, and make a sacrifice of all this world's possessions and concerns to the great and infinitely important designs of his ministry.This paragraph is a later addition.</w:t>
      </w:r>
    </w:p>
    <w:p>
      <w:pPr>
        <w:pStyle w:val="SourcePage"/>
      </w:pPr>
      <w:r>
        <w:t xml:space="preserve">[p. 387]</w:t>
      </w:r>
    </w:p>
    <w:p>
      <w:pPr>
        <w:pStyle w:val="BodyText"/>
      </w:pPr>
      <w:r>
        <w:t xml:space="preserve">1 Kings 20:4.] SSS.Poole, </w:t>
      </w:r>
      <w:r>
        <w:rPr>
          <w:i/>
          <w:iCs/>
        </w:rPr>
        <w:t xml:space="preserve">Synopsis Criticorum, I</w:t>
      </w:r>
      <w:r>
        <w:t xml:space="preserve"> (London, 1669), Pt. 2, col. 558.</w:t>
      </w:r>
    </w:p>
    <w:p>
      <w:pPr>
        <w:pStyle w:val="BodyText"/>
      </w:pPr>
      <w:r>
        <w:t xml:space="preserve">1 Kings 20:6–7.] Ahab submitted to become subject to Benhadad, and hold his kingdom and all under him as his sovereign. But this won't content Benhadad merely to have the dominion, but he must have the possession, and actually take away the best of all that he has. Henry.</w:t>
      </w:r>
      <w:r>
        <w:rPr>
          <w:i/>
          <w:iCs/>
        </w:rPr>
        <w:t xml:space="preserve">Exposition, 2</w:t>
      </w:r>
      <w:r>
        <w:t xml:space="preserve"> (1725), 393.</w:t>
      </w:r>
    </w:p>
    <w:p>
      <w:pPr>
        <w:pStyle w:val="BodyText"/>
      </w:pPr>
      <w:r>
        <w:t xml:space="preserve">1 Kings 20:23. "Gods of the hills."] SSS.Poole, </w:t>
      </w:r>
      <w:r>
        <w:rPr>
          <w:i/>
          <w:iCs/>
        </w:rPr>
        <w:t xml:space="preserve">Synopsis Criticorum, I</w:t>
      </w:r>
      <w:r>
        <w:t xml:space="preserve"> (London, 1669), Pt. 2, cols. 560–61.</w:t>
      </w:r>
    </w:p>
    <w:p>
      <w:pPr>
        <w:pStyle w:val="BodyText"/>
      </w:pPr>
      <w:r>
        <w:t xml:space="preserve">1 Kings 20:24.] SSS.Ibid., col. 561.</w:t>
      </w:r>
    </w:p>
    <w:p>
      <w:pPr>
        <w:pStyle w:val="BodyText"/>
      </w:pPr>
      <w:r>
        <w:t xml:space="preserve">1 Kings 20:26. "Aphek."] SSS.Ibid.</w:t>
      </w:r>
    </w:p>
    <w:p>
      <w:pPr>
        <w:pStyle w:val="BodyText"/>
      </w:pPr>
      <w:r>
        <w:t xml:space="preserve">1 Kings 20:27. "All present."] SSS.Ibid.</w:t>
      </w:r>
    </w:p>
    <w:p>
      <w:pPr>
        <w:pStyle w:val="BodyText"/>
      </w:pPr>
      <w:r>
        <w:t xml:space="preserve">1 Kings 20:33. "Thy brother Benhadad."] SSS.Ibid., col. 562.</w:t>
      </w:r>
    </w:p>
    <w:p>
      <w:pPr>
        <w:pStyle w:val="BodyText"/>
      </w:pPr>
      <w:r>
        <w:t xml:space="preserve">1 Kings 20:34. "The cities which my father took from thy father."] SSS.Ibid., col. 563.</w:t>
      </w:r>
    </w:p>
    <w:p>
      <w:pPr>
        <w:pStyle w:val="BodyText"/>
      </w:pPr>
      <w:r>
        <w:t xml:space="preserve">1 Kings 20:42.] SSS.Ibid., cols. 564–65.</w:t>
      </w:r>
    </w:p>
    <w:p>
      <w:pPr>
        <w:pStyle w:val="BodyText"/>
      </w:pPr>
      <w:r>
        <w:t xml:space="preserve">1 Kings 21:3.] SSS.Ibid., cols. 565–66.</w:t>
      </w:r>
    </w:p>
    <w:p>
      <w:pPr>
        <w:pStyle w:val="BodyText"/>
      </w:pPr>
      <w:r>
        <w:t xml:space="preserve">1 Kings 21:19. "In the place where dogs licked the blood of Naboth."] SSS.Ibid., col. 568. See "Miscellanies," no. 1293a."Miscellanies," no. 1293a, in </w:t>
      </w:r>
      <w:r>
        <w:rPr>
          <w:i/>
          <w:iCs/>
        </w:rPr>
        <w:t xml:space="preserve">Works, 25</w:t>
      </w:r>
      <w:r>
        <w:t xml:space="preserve">, 234–35. JE writes, "Here is a plain and most undeniable instance of one prophecy respecting two distinct events, and being accomplished (at least in part in each)." The two events were the deaths of Ahab and his son Jehoram.</w:t>
      </w:r>
    </w:p>
    <w:p>
      <w:pPr>
        <w:pStyle w:val="BodyText"/>
      </w:pPr>
      <w:r>
        <w:t xml:space="preserve">1 Kings 22:2.] SSS.Poole, </w:t>
      </w:r>
      <w:r>
        <w:rPr>
          <w:i/>
          <w:iCs/>
        </w:rPr>
        <w:t xml:space="preserve">Synopsis Criticorum, I</w:t>
      </w:r>
      <w:r>
        <w:t xml:space="preserve"> (London, 1669), Pt. 2, cols. 569–70.</w:t>
      </w:r>
    </w:p>
    <w:p>
      <w:pPr>
        <w:pStyle w:val="SourcePage"/>
      </w:pPr>
      <w:r>
        <w:t xml:space="preserve">[p. 388]</w:t>
      </w:r>
    </w:p>
    <w:p>
      <w:pPr>
        <w:pStyle w:val="BodyText"/>
      </w:pPr>
      <w:r>
        <w:t xml:space="preserve">1 Kings 22:3–4.] "When the king of Syria lay at Ahab's mercy, he promised to restore him his cities (1 Kings 20:34), and Ahab foolishly took his word. But now he knows by experience what he ought to have considered before, that the promises, as 'the kisses, of an enemy are deceitful' [Proverbs 27:6]." Henry.</w:t>
      </w:r>
      <w:r>
        <w:rPr>
          <w:i/>
          <w:iCs/>
        </w:rPr>
        <w:t xml:space="preserve">Exposition, 2</w:t>
      </w:r>
      <w:r>
        <w:t xml:space="preserve"> (1725), 400.</w:t>
      </w:r>
    </w:p>
    <w:p>
      <w:pPr>
        <w:pStyle w:val="BodyText"/>
      </w:pPr>
      <w:r>
        <w:t xml:space="preserve">1 Kings 22:7. "Besides, that we might inquire of him."] SSS.Poole, </w:t>
      </w:r>
      <w:r>
        <w:rPr>
          <w:i/>
          <w:iCs/>
        </w:rPr>
        <w:t xml:space="preserve">Synopsis Criticorum, I</w:t>
      </w:r>
      <w:r>
        <w:t xml:space="preserve"> (London, 1669), Pt. 2, col. 570.</w:t>
      </w:r>
    </w:p>
    <w:p>
      <w:pPr>
        <w:pStyle w:val="BodyText"/>
      </w:pPr>
      <w:r>
        <w:t xml:space="preserve">1 Kings 22:16. "In peace."] SSS.Ibid., col. 571.</w:t>
      </w:r>
    </w:p>
    <w:p>
      <w:pPr>
        <w:pStyle w:val="BodyText"/>
      </w:pPr>
      <w:r>
        <w:t xml:space="preserve">1 Kings 22:19. "And all the host of heaven standing by him."] Here we may observe that they under the old testament were sensible of a multitude of inhabitants in the heavenly world, as well as now, since another world has been more fully revealed by the gospel.</w:t>
      </w:r>
    </w:p>
    <w:p>
      <w:pPr>
        <w:pStyle w:val="BodyText"/>
      </w:pPr>
      <w:r>
        <w:t xml:space="preserve">1 Kings 22:47.] SSS.Ibid., col. 574.</w:t>
      </w:r>
    </w:p>
    <w:p>
      <w:pPr>
        <w:pStyle w:val="SourcePage"/>
      </w:pPr>
      <w:r>
        <w:t xml:space="preserve">[p. 389]</w:t>
      </w:r>
    </w:p>
    <w:p>
      <w:pPr>
        <w:pStyle w:val="Heading2"/>
      </w:pPr>
      <w:bookmarkStart w:name="heading_ii_kings" w:id="49"/>
      <w:r>
        <w:t xml:space="preserve">II Kings</w:t>
      </w:r>
      <w:bookmarkEnd w:id="49"/>
    </w:p>
    <w:p>
      <w:pPr>
        <w:pStyle w:val="BodyText"/>
      </w:pPr>
      <w:r>
        <w:t xml:space="preserve">2 Kings 2:1–6.] Elisha obtained the great blessing of such a measure of the spirit of God as he inherited from Elijah in a way of constant seeking of it. He constantly and resolutely followed and clove to Elijah. His constancy was tried three times, and three times he declared his resolution, that as the Lord lived, and as his soul lived, he would not leave him. "As soon as Elijah had prophesied against Ahaziah, king of Israel, and sent the letter to Jehoram, king of Judah, he departed from Samaria, and went with Elisha to Gilgal, a place near Jordan about five and twenty miles from Samaria. And to try Elisha's constancy, he proposes to go back again to Bethel, a journey of about twenty miles, not far from the road to Samaria." And then further to try his constancy, he goes back again to Jericho, which was near Gilgal, and to try him further goes again to Jordan by Gilgal. And Elijah had thoroughly proved the constancy of Elisha's resolution. He ceased to speak to him any more. Bedford, </w:t>
      </w:r>
      <w:r>
        <w:rPr>
          <w:i/>
          <w:iCs/>
        </w:rPr>
        <w:t xml:space="preserve">Scripture Chronology</w:t>
      </w:r>
      <w:r>
        <w:t xml:space="preserve">, p. 626.</w:t>
      </w:r>
    </w:p>
    <w:p>
      <w:pPr>
        <w:pStyle w:val="BodyText"/>
      </w:pPr>
      <w:r>
        <w:t xml:space="preserve">Elisha's following Elijah so closely hither and thither, and following him to and through Jordan, and after that seeing him ascend, and receiving his blessing and a double portion of his spirit, signifies that the way to pass safely through death, and to receive the portion of the firstborn is to "follow the Lamb whithersoever he goeth" [Revelation 14:4], and to follow him even unto death, and to be "made conformable to his death" [Philippians 3:10].This paragraph is a later addition.</w:t>
      </w:r>
    </w:p>
    <w:p>
      <w:pPr>
        <w:pStyle w:val="BodyText"/>
      </w:pPr>
      <w:r>
        <w:t xml:space="preserve">2 Kings 2:3. "Hold you your peace."] SSS.Poole, </w:t>
      </w:r>
      <w:r>
        <w:rPr>
          <w:i/>
          <w:iCs/>
        </w:rPr>
        <w:t xml:space="preserve">Synopsis Criticorum, I</w:t>
      </w:r>
      <w:r>
        <w:t xml:space="preserve"> (London, 1669), Pt. 2, col. 593.</w:t>
      </w:r>
    </w:p>
    <w:p>
      <w:pPr>
        <w:pStyle w:val="BodyText"/>
      </w:pPr>
      <w:r>
        <w:t xml:space="preserve">2 Kings 2:7.] SSS.Ibid.</w:t>
      </w:r>
    </w:p>
    <w:p>
      <w:pPr>
        <w:pStyle w:val="BodyText"/>
      </w:pPr>
      <w:r>
        <w:t xml:space="preserve">2 Kings 2:8.] Elijah's passing through Jordan, when going out of the world, on dry ground without passing through water, represented his passing out of the world without dying. Jordan's being divided by his mantle signifies</w:t>
      </w:r>
    </w:p>
    <w:p>
      <w:pPr>
        <w:pStyle w:val="SourcePage"/>
      </w:pPr>
      <w:r>
        <w:t xml:space="preserve">[p. 390]</w:t>
      </w:r>
    </w:p>
    <w:p>
      <w:pPr>
        <w:pStyle w:val="BodyText"/>
      </w:pPr>
      <w:r>
        <w:t xml:space="preserve">that believers in general pass through death without being overwhelmed or hurt by death, so that Christ says, They die not [John 11:25–26]. Jordan's being divided by Elijah's mantle signifies believers' having this privilege by the righteousness of Christ, and it signifies Christ not being overwhelmed and destroyed in death through his own righteousness.</w:t>
      </w:r>
    </w:p>
    <w:p>
      <w:pPr>
        <w:pStyle w:val="BodyText"/>
      </w:pPr>
      <w:r>
        <w:t xml:space="preserve">2 Kings 2:9.] Elijah was now about to leave the world; and as parents, when they are leaving the world, are wont to bequeath portions to their children, so Elijah asks Elisha what he shall bequeath to him. Elisha was as it were his child, and Elisha calls him his father (2 Kings 2:12). That portion that he desires to inherit from his father is his spirit; and he desires a double portion of it, i.e. a much larger portion than the rest of his children, as it was ordained that the eldest son should inherit a double portion (Deuteronomy 21:17). It was his birthright to have the best share of his father's estate.JE deleted "So Elisha desires that his father Elijah would now in his last will and testament bequ." Elijah had many other children besides Elisha. There were many sons of the prophets that were under Elijah's care and instruction, so that he was as it were a father among them, as afterwards Elisha was, as is evident by 2 Kings 4:38 ff. and 2 Kings 6:1–2. Now what Elisha desires is that he may be distinguished from all the rest of the children by having a double portion of his spirit bequeathed to him, for Elijah's estate did not consist in silver and gold, but in those gifts of the spirit which he possessed. So that he was about to give something he might say as Peter, Acts 3:6, "Silver and gold have I none; but such as I have, give I unto thee." Elisha desires that he might inheritJE deleted "the principal part." a double portion of this, and beGrosart inserted this word and deleted the following two words on the MS. made therein the main heir of those blessed spiritual gifts which he had, which was accordingly granted him.</w:t>
      </w:r>
    </w:p>
    <w:p>
      <w:pPr>
        <w:pStyle w:val="BodyText"/>
      </w:pPr>
      <w:r>
        <w:t xml:space="preserve">2 Kings 2:9–13.] How Elijah's ascension [was] a type of Christ's, see no. 283.</w:t>
      </w:r>
      <w:r>
        <w:rPr>
          <w:i/>
          <w:iCs/>
        </w:rPr>
        <w:t xml:space="preserve">Works, 15</w:t>
      </w:r>
      <w:r>
        <w:t xml:space="preserve">, 240.</w:t>
      </w:r>
    </w:p>
    <w:p>
      <w:pPr>
        <w:pStyle w:val="BodyText"/>
      </w:pPr>
      <w:r>
        <w:t xml:space="preserve">2 Kings 2:11.] Note on Genesis 5:24.</w:t>
      </w:r>
    </w:p>
    <w:p>
      <w:pPr>
        <w:pStyle w:val="BodyText"/>
      </w:pPr>
      <w:r>
        <w:t xml:space="preserve">2 Kings 2:12. "Chariot of Israel, and horsemen thereof."] See Hervey's </w:t>
      </w:r>
      <w:r>
        <w:rPr>
          <w:i/>
          <w:iCs/>
        </w:rPr>
        <w:t xml:space="preserve">Dialogues</w:t>
      </w:r>
      <w:r>
        <w:t xml:space="preserve">, vol. 3, p. 365, margin.Hervey writes, "There is a peculiar Beauty, and most apposite Significance in this </w:t>
      </w:r>
      <w:r>
        <w:rPr>
          <w:i/>
          <w:iCs/>
        </w:rPr>
        <w:t xml:space="preserve">proverbial</w:t>
      </w:r>
      <w:r>
        <w:t xml:space="preserve"> Saying, as used by the antient </w:t>
      </w:r>
      <w:r>
        <w:rPr>
          <w:i/>
          <w:iCs/>
        </w:rPr>
        <w:t xml:space="preserve">Israelites. Horses</w:t>
      </w:r>
      <w:r>
        <w:t xml:space="preserve"> and </w:t>
      </w:r>
      <w:r>
        <w:rPr>
          <w:i/>
          <w:iCs/>
        </w:rPr>
        <w:t xml:space="preserve">Chariots</w:t>
      </w:r>
      <w:r>
        <w:t xml:space="preserve"> were deemed, in those Ages, the principal Strength of the Battle, the most formidable Apparatus of War. Of these the </w:t>
      </w:r>
      <w:r>
        <w:rPr>
          <w:i/>
          <w:iCs/>
        </w:rPr>
        <w:t xml:space="preserve">Israelites</w:t>
      </w:r>
      <w:r>
        <w:t xml:space="preserve"> were intirely destitute. Their GOD had expressly forbidden them to multiply Horses; and We never read of their bringing any considerable Number of Cavalry into the Field.—But, so long as they enjoyed the Presence of their Prophets, they wanted not this Arm of Flesh. They had more than an Equivalent for Chariots and Horses, in the </w:t>
      </w:r>
      <w:r>
        <w:rPr>
          <w:i/>
          <w:iCs/>
        </w:rPr>
        <w:t xml:space="preserve">fervent</w:t>
      </w:r>
      <w:r>
        <w:t xml:space="preserve">, the </w:t>
      </w:r>
      <w:r>
        <w:rPr>
          <w:i/>
          <w:iCs/>
        </w:rPr>
        <w:t xml:space="preserve">effectual</w:t>
      </w:r>
      <w:r>
        <w:t xml:space="preserve"> Prayers of those holy Men of GOD (</w:t>
      </w:r>
      <w:r>
        <w:rPr>
          <w:i/>
          <w:iCs/>
        </w:rPr>
        <w:t xml:space="preserve">Dialogues, 3</w:t>
      </w:r>
      <w:r>
        <w:t xml:space="preserve">, 365–66, note).</w:t>
      </w:r>
    </w:p>
    <w:p>
      <w:pPr>
        <w:pStyle w:val="SourcePage"/>
      </w:pPr>
      <w:r>
        <w:t xml:space="preserve">[p. 391]</w:t>
      </w:r>
    </w:p>
    <w:p>
      <w:pPr>
        <w:pStyle w:val="BodyText"/>
      </w:pPr>
      <w:r>
        <w:t xml:space="preserve">2 Kings 2:14.] Elisha's passing through Jordan by the mantle of Elijah signifies believers' being preserved by the righteousness of Christ from being overwhelmed or overcome by any evil whatsoever, and particularly by death. Isaiah 43:2, "When thou passest through the waters, I will be with thee; and through the rivers, they shall not overflow thee."</w:t>
      </w:r>
    </w:p>
    <w:p>
      <w:pPr>
        <w:pStyle w:val="BodyText"/>
      </w:pPr>
      <w:r>
        <w:t xml:space="preserve">2 Kings 2:23–24.] Bethel was the place where one of Jeroboam's golden calves was set, and it was the chief seat of Israel's idolatry. And therefore instead of Bethel, the house of God is called Beth-aven,אָוֶן בֵּית "the house of iniquity," by the prophet Hosea [Hosea 10:5]. The inhabitants were probably chiefly idolaters. Hence their very children manifested such contempt of the prophet of the Lord. They seem "to mock both at him as an imposter, and at the miracle of Elijah's ascension as a fiction. They laughed at him, and called him 'baldhead' as a term of reproach (Jeremiah 16:6, and Jeremiah 48:37; Ezekiel 27:31, and Ezekiel 29:18; Micah 1:16; 2 Samuel 10:3–6; Isaiah 3:24), and bad him, Go up to heaven, as Elijah was reported to do, that they might see it, and believe it, and be troubled with him no longer." Bedford, </w:t>
      </w:r>
      <w:r>
        <w:rPr>
          <w:i/>
          <w:iCs/>
        </w:rPr>
        <w:t xml:space="preserve">Scripture Chronology</w:t>
      </w:r>
      <w:r>
        <w:t xml:space="preserve">, p. 626.</w:t>
      </w:r>
    </w:p>
    <w:p>
      <w:pPr>
        <w:pStyle w:val="BodyText"/>
      </w:pPr>
      <w:r>
        <w:t xml:space="preserve">2 Kings 3:8. "The way through the wilderness of Edom."] SSS.Poole, </w:t>
      </w:r>
      <w:r>
        <w:rPr>
          <w:i/>
          <w:iCs/>
        </w:rPr>
        <w:t xml:space="preserve">Synopsis Criticorum, I</w:t>
      </w:r>
      <w:r>
        <w:t xml:space="preserve"> (London, 1669), Pt. 2, col. 600.</w:t>
      </w:r>
    </w:p>
    <w:p>
      <w:pPr>
        <w:pStyle w:val="BodyText"/>
      </w:pPr>
      <w:r>
        <w:t xml:space="preserve">2 Kings 3:9. "The king of Edom."] SSS.Ibid.</w:t>
      </w:r>
    </w:p>
    <w:p>
      <w:pPr>
        <w:pStyle w:val="BodyText"/>
      </w:pPr>
      <w:r>
        <w:t xml:space="preserve">2 Kings 3:15. "But now bring me a minstrel. And it came to pass, when the minstrel played, that the hand of the Lord came upon him."] The prophet composed himself to receive instructions from God. His mind was somewhat ruffled and disturbed at the sight of Jehoram, though he was not put into a sinful heat or passion, nor had spoke unadvisedly. Yet to be in the fittest frame for divine contemplation and the operations of his spirit, he needed the greatest calmness, and sedateness of spirit, and a mind more disengaged from temporal objects than that fervor of zeal against</w:t>
      </w:r>
    </w:p>
    <w:p>
      <w:pPr>
        <w:pStyle w:val="SourcePage"/>
      </w:pPr>
      <w:r>
        <w:t xml:space="preserve">[p. 392]</w:t>
      </w:r>
    </w:p>
    <w:p>
      <w:pPr>
        <w:pStyle w:val="BodyText"/>
      </w:pPr>
      <w:r>
        <w:t xml:space="preserve">Jehoram's sin did well admit of. He therefore called for a devout musician, one that used to play upon his harp and sing psalms to it. Probably it was some hours after his conversation with the kings, possibly in the evening. To hear God's praises sweetly sung, as DavidJE deleted "used to do it." had appointed, would settle and compose his mind, and help to put him into a right frame, both to speak to God and to hear from him. We find a company of prophets prophesying "with a psaltery and a tabret before them" (1 Samuel 10:5). See SSS.Poole, </w:t>
      </w:r>
      <w:r>
        <w:rPr>
          <w:i/>
          <w:iCs/>
        </w:rPr>
        <w:t xml:space="preserve">Synopsis Criticorum, I</w:t>
      </w:r>
      <w:r>
        <w:t xml:space="preserve"> (London, 1669), Pt. 2, cols. 601–2.</w:t>
      </w:r>
    </w:p>
    <w:p>
      <w:pPr>
        <w:pStyle w:val="BodyText"/>
      </w:pPr>
      <w:r>
        <w:t xml:space="preserve">2 Kings 3:16–26.] They were now in the deserts of Arabia, a dry country, where were no fountains nor streams of water; and it was a time of drought. "The Moabites knew that they were in those difficulties, which they expected before that they would be in, and therefore advanced with their whole army to take the advantage, resolving to attack them early in the morning. Their enemies, being in a valley, as 2 Kings 3:16–17, and themselves on an advanced ground, when the sun was risen in the east, on which side their enemies were, the angle of incidence with the rays upon the water coming directly into their faces, made it look red like blood. They, knowing that there was no water in those parts, and that there had been no rain, concluded that it was blood indeed, and that their enemies had quarreled among themselves, and destroyed one another, so that there was nothing to do but to take the plunder. This made them run thither without any military order, expecting that they who came first should enrich themselves most, and so they tired themselves before they came to the camp." So that the Israelites, when they came up, "gained an easy and entire victory over them, and pursued them into their own country, and there made a greater havoc of them, plundering their cities, destroying their fields, stopping up their wells, and cutting down their trees." Bedford, </w:t>
      </w:r>
      <w:r>
        <w:rPr>
          <w:i/>
          <w:iCs/>
        </w:rPr>
        <w:t xml:space="preserve">Scripture Chronology</w:t>
      </w:r>
      <w:r>
        <w:t xml:space="preserve">, pp. 629–30.</w:t>
      </w:r>
    </w:p>
    <w:p>
      <w:pPr>
        <w:pStyle w:val="BodyText"/>
      </w:pPr>
      <w:r>
        <w:t xml:space="preserve">2 Kings 3:20. "When the meat offering was offered."] SSS.Ibid., col. 603.</w:t>
      </w:r>
    </w:p>
    <w:p>
      <w:pPr>
        <w:pStyle w:val="BodyText"/>
      </w:pPr>
      <w:r>
        <w:t xml:space="preserve">2 Kings 3:21. "And stood in the border."] SSS.Ibid.</w:t>
      </w:r>
    </w:p>
    <w:p>
      <w:pPr>
        <w:pStyle w:val="BodyText"/>
      </w:pPr>
      <w:r>
        <w:t xml:space="preserve">2 Kings 3:25. "Only in Kirharaseth," etc.] It seems they demolished the walls of other cities, and scattered the stones into the gardens, vineyards, and</w:t>
      </w:r>
    </w:p>
    <w:p>
      <w:pPr>
        <w:pStyle w:val="SourcePage"/>
      </w:pPr>
      <w:r>
        <w:t xml:space="preserve">[p. 393]</w:t>
      </w:r>
    </w:p>
    <w:p>
      <w:pPr>
        <w:pStyle w:val="BodyText"/>
      </w:pPr>
      <w:r>
        <w:t xml:space="preserve">choicest fields near the city; but Kirharaseth, the royal city (on the walls of which that horrid human sacrifice was offered, 2 Kings 3:27), they never wholly subdued. And therefore it does not appear that the rebellion was suppressed, and the king of Moab ever reduced to subjection to the king of Israel any more.</w:t>
      </w:r>
    </w:p>
    <w:p>
      <w:pPr>
        <w:pStyle w:val="BodyText"/>
      </w:pPr>
      <w:r>
        <w:t xml:space="preserve">2 Kings 4:8. "A great woman."] See 2 Samuel 19:32; and Jeremiah 5:5; 2 Kings 10:6, 2 Kings 10:11; 2 Samuel 7:9; Proverbs 18:16, and Proverbs 25:6. She was a rich woman, well able to entertain the prophet, as appears by the history.</w:t>
      </w:r>
    </w:p>
    <w:p>
      <w:pPr>
        <w:pStyle w:val="BodyText"/>
      </w:pPr>
      <w:r>
        <w:t xml:space="preserve">2 Kings 4:23. "And he said, Wherefore," etc.] "When they had no temple or altar that they could attend upon with any safety or satisfaction, they had private meetings at the prophets' houses, to which the devout faithful worshippers of God resorted, as we find the good Shunammite did, and where they kept their new moons and their sabbaths comfortably, and to their edification." Henry's </w:t>
      </w:r>
      <w:r>
        <w:rPr>
          <w:i/>
          <w:iCs/>
        </w:rPr>
        <w:t xml:space="preserve">Annotations</w:t>
      </w:r>
      <w:r>
        <w:t xml:space="preserve">, preface to vol. 4, p. v.</w:t>
      </w:r>
      <w:r>
        <w:rPr>
          <w:i/>
          <w:iCs/>
        </w:rPr>
        <w:t xml:space="preserve">Exposition, 4</w:t>
      </w:r>
      <w:r>
        <w:t xml:space="preserve"> (1725), v.</w:t>
      </w:r>
    </w:p>
    <w:p>
      <w:pPr>
        <w:pStyle w:val="BodyText"/>
      </w:pPr>
      <w:r>
        <w:t xml:space="preserve">2 Kings 4:29.] See Numbers 21:18.</w:t>
      </w:r>
    </w:p>
    <w:p>
      <w:pPr>
        <w:pStyle w:val="BodyText"/>
      </w:pPr>
      <w:r>
        <w:t xml:space="preserve">2 Kings 4:34. "And put his mouth upon his mouth," etc.] Elisha's doing thus is doubtless typical. The prophet here represents Christ, and the raising of the child to life represents the regeneration of a sinner. And by its being done in such a manner, several things are signified.</w:t>
      </w:r>
    </w:p>
    <w:p>
      <w:pPr>
        <w:pStyle w:val="BodyText"/>
      </w:pPr>
      <w:r>
        <w:t xml:space="preserve">First. Hereby is signified the universality of the change in conversion. They are renewed in the whole man, sanctified throughout in every part and member. They put off the old man, and put on the new man. They have new eyes, new tongues, new hands, and new feet. Every part was before dead, but every part has new life put into it.</w:t>
      </w:r>
    </w:p>
    <w:p>
      <w:pPr>
        <w:pStyle w:val="BodyText"/>
      </w:pPr>
      <w:r>
        <w:t xml:space="preserve">Secondly. Hereby is signified the universal conformity of the new man to Christ. As the parts of the body of the child corresponded with the parts of the body of the prophet, so doth every member of the new man to Christ. There, grace for grace, part for part, the new man is created after God. 'Tis after the image of him that created it. A man, when he is converted, he puts on Christ. Every feature, every part of the body, corresponds exactly with theJE deleted "answerable." parts of Christ's body.</w:t>
      </w:r>
    </w:p>
    <w:p>
      <w:pPr>
        <w:pStyle w:val="BodyText"/>
      </w:pPr>
      <w:r>
        <w:t xml:space="preserve">Thirdly. Hereby is signified that the life of every part of the new man is by communication of Christ's life to us. Christ unites himself to us. He</w:t>
      </w:r>
    </w:p>
    <w:p>
      <w:pPr>
        <w:pStyle w:val="SourcePage"/>
      </w:pPr>
      <w:r>
        <w:t xml:space="preserve">[p. 394]</w:t>
      </w:r>
    </w:p>
    <w:p>
      <w:pPr>
        <w:pStyle w:val="BodyText"/>
      </w:pPr>
      <w:r>
        <w:t xml:space="preserve">stretcheth himself upon the dead child to impart of his warmth and his life to it. Christ doth as it were put his hands upon our dead hands to impart the life and virtue of his hands to ours, that our hands may be disposed and fitted to the same work that his hands doth. He puts his eyes to our blind eyes to impart the life and powers of his eyes to ours, that we may see the same spiritual objects that his eyes see, and so of the other parts.</w:t>
      </w:r>
    </w:p>
    <w:p>
      <w:pPr>
        <w:pStyle w:val="BodyText"/>
      </w:pPr>
      <w:r>
        <w:t xml:space="preserve">2 Kings 4:41.] This meal that healed the poisoned pottage, and took death away from the pot,JE deleted "was a type of the same." signified the same with the tree that healed the bitter waters (Exodus 15:25). Wheat and other corn is often made use as a type of Christ. It was so in the sheaf of the first fruits, and in the first fruits of wheat harvest, in the wave loaves offered at Pentecost, and in all their meat offerings. Christ compares himself to a corn of wheat which,JE deleted "is not quickened." except it die, abideth alone [John 12:24]. And how often is Christ compared to bread. This meal was corn ground to powder; so Christ, before we can be healed by him, must suffer to the greatest extremity. See no. 217.This reference is a later addition. </w:t>
      </w:r>
      <w:r>
        <w:rPr>
          <w:i/>
          <w:iCs/>
        </w:rPr>
        <w:t xml:space="preserve">Works, 15</w:t>
      </w:r>
      <w:r>
        <w:t xml:space="preserve"> 150–51.</w:t>
      </w:r>
    </w:p>
    <w:p>
      <w:pPr>
        <w:pStyle w:val="BodyText"/>
      </w:pPr>
      <w:r>
        <w:t xml:space="preserve">2 Kings 5:8. "And he shall know that there is a prophet in Israel."] SSS.Poole, </w:t>
      </w:r>
      <w:r>
        <w:rPr>
          <w:i/>
          <w:iCs/>
        </w:rPr>
        <w:t xml:space="preserve">Synopsis Criticorum, I</w:t>
      </w:r>
      <w:r>
        <w:t xml:space="preserve"> (London, 1669), Pt. 2, col. 616.</w:t>
      </w:r>
    </w:p>
    <w:p>
      <w:pPr>
        <w:pStyle w:val="BodyText"/>
      </w:pPr>
      <w:r>
        <w:t xml:space="preserve">2 Kings 5:10. "And Elisha sent a messenger."] One reason why he did not come himself to him probably might be that he was a leper, and the law of Moses shut out lepers from the society of God's people.</w:t>
      </w:r>
    </w:p>
    <w:p>
      <w:pPr>
        <w:pStyle w:val="BodyText"/>
      </w:pPr>
      <w:r>
        <w:t xml:space="preserve">2 Kings 5:14. "And his flesh came again like unto the flesh of a little child."] Which rendered his cleansing of his leprosy the more of a type and representation of conversion, wherein persons are born again, and become as little children or newborn babes (John 3:3, Matthew 18:3, 1 Peter 2:2).</w:t>
      </w:r>
    </w:p>
    <w:p>
      <w:pPr>
        <w:pStyle w:val="BodyText"/>
      </w:pPr>
      <w:r>
        <w:t xml:space="preserve">"A little child." SSS.This reference is a separate entry. Poole, </w:t>
      </w:r>
      <w:r>
        <w:rPr>
          <w:i/>
          <w:iCs/>
        </w:rPr>
        <w:t xml:space="preserve">Synopsis Criticorum, I</w:t>
      </w:r>
      <w:r>
        <w:t xml:space="preserve"> (London, 1669), Pt. 2, col. 617.</w:t>
      </w:r>
    </w:p>
    <w:p>
      <w:pPr>
        <w:pStyle w:val="BodyText"/>
      </w:pPr>
      <w:r>
        <w:t xml:space="preserve">2 Kings 5:15.] SSS.Poole, </w:t>
      </w:r>
      <w:r>
        <w:rPr>
          <w:i/>
          <w:iCs/>
        </w:rPr>
        <w:t xml:space="preserve">Synopsis Criticorum, I</w:t>
      </w:r>
      <w:r>
        <w:t xml:space="preserve"> (London, 1669), Pt. 2, col. 617.</w:t>
      </w:r>
    </w:p>
    <w:p>
      <w:pPr>
        <w:pStyle w:val="SourcePage"/>
      </w:pPr>
      <w:r>
        <w:t xml:space="preserve">[p. 395]</w:t>
      </w:r>
    </w:p>
    <w:p>
      <w:pPr>
        <w:pStyle w:val="BodyText"/>
      </w:pPr>
      <w:r>
        <w:t xml:space="preserve">2 Kings 5:17. "Two mules' burden of earth."] "He seems to have gone into the Jewish opinion, that the land of Israel was more holy than other countries, and therefore he desires as much earth as two mules could draw, that he might build an altar with it to the God of Israel." Bedford, </w:t>
      </w:r>
      <w:r>
        <w:rPr>
          <w:i/>
          <w:iCs/>
        </w:rPr>
        <w:t xml:space="preserve">Scripture Chronology</w:t>
      </w:r>
      <w:r>
        <w:t xml:space="preserve">, p. 627. Thus though he would not allow before that the waters of Israel were better than the waters of Damascus, yet being convinced by experience of his error in that, he now easily conceives that the earth of the land of Israel is better than that of Damascus.</w:t>
      </w:r>
    </w:p>
    <w:p>
      <w:pPr>
        <w:pStyle w:val="BodyText"/>
      </w:pPr>
      <w:r>
        <w:t xml:space="preserve">2 Kings 5:19. "And he said unto him, Go in peace."] These words don't imply any approbation of the design he had before declared, of bowing in the house of Raman 2 Kings 5:18]. They are no more than if he had said to him, Fare ye well. They don't imply the same.JE marked this entry with a vertical line and deleted the biblical reference.</w:t>
      </w:r>
    </w:p>
    <w:p>
      <w:pPr>
        <w:pStyle w:val="BodyText"/>
      </w:pPr>
      <w:r>
        <w:t xml:space="preserve">"Scripture," no. 472.This reference is a separate entry. </w:t>
      </w:r>
      <w:r>
        <w:rPr>
          <w:i/>
          <w:iCs/>
        </w:rPr>
        <w:t xml:space="preserve">Works, 15</w:t>
      </w:r>
      <w:r>
        <w:t xml:space="preserve">, 564–69.</w:t>
      </w:r>
    </w:p>
    <w:p>
      <w:pPr>
        <w:pStyle w:val="BodyText"/>
      </w:pPr>
      <w:r>
        <w:t xml:space="preserve">2 Kings 6:6.] See no. 170.</w:t>
      </w:r>
      <w:r>
        <w:rPr>
          <w:i/>
          <w:iCs/>
        </w:rPr>
        <w:t xml:space="preserve">Works, 15</w:t>
      </w:r>
      <w:r>
        <w:t xml:space="preserve">, 99.</w:t>
      </w:r>
    </w:p>
    <w:p>
      <w:pPr>
        <w:pStyle w:val="BodyText"/>
      </w:pPr>
      <w:r>
        <w:t xml:space="preserve">2 Kings 6:25. "Ass's head."] SSS.Poole, </w:t>
      </w:r>
      <w:r>
        <w:rPr>
          <w:i/>
          <w:iCs/>
        </w:rPr>
        <w:t xml:space="preserve">Synopsis Criticorum, I</w:t>
      </w:r>
      <w:r>
        <w:t xml:space="preserve"> (London, 1669), Pt. 2, col. 624.</w:t>
      </w:r>
    </w:p>
    <w:p>
      <w:pPr>
        <w:pStyle w:val="BodyText"/>
      </w:pPr>
      <w:r>
        <w:t xml:space="preserve">"A cab of dove's dung." SSS.This reference is a separate entry. Poole, </w:t>
      </w:r>
      <w:r>
        <w:rPr>
          <w:i/>
          <w:iCs/>
        </w:rPr>
        <w:t xml:space="preserve">Synopsis Criticorum, I</w:t>
      </w:r>
      <w:r>
        <w:t xml:space="preserve"> (London, 1669), Pt. 2, cols. 624–25.</w:t>
      </w:r>
    </w:p>
    <w:p>
      <w:pPr>
        <w:pStyle w:val="BodyText"/>
      </w:pPr>
      <w:r>
        <w:t xml:space="preserve">2 Kings 6:31.] SSS.Poole, </w:t>
      </w:r>
      <w:r>
        <w:rPr>
          <w:i/>
          <w:iCs/>
        </w:rPr>
        <w:t xml:space="preserve">Synopsis Criticorum, I</w:t>
      </w:r>
      <w:r>
        <w:t xml:space="preserve"> (London, 1669), Pt. 2, col. 627.</w:t>
      </w:r>
    </w:p>
    <w:p>
      <w:pPr>
        <w:pStyle w:val="BodyText"/>
      </w:pPr>
      <w:r>
        <w:t xml:space="preserve">2 Kings 7:3. "And there were four leprous men at the entering in of the gate."] For "in the great famine that there was, the besieged had put out of the city all useless persons, that they might not eat up the provision." Bedford, </w:t>
      </w:r>
      <w:r>
        <w:rPr>
          <w:i/>
          <w:iCs/>
        </w:rPr>
        <w:t xml:space="preserve">Scripture Chronology</w:t>
      </w:r>
      <w:r>
        <w:t xml:space="preserve">, p. 628.</w:t>
      </w:r>
    </w:p>
    <w:p>
      <w:pPr>
        <w:pStyle w:val="BodyText"/>
      </w:pPr>
      <w:r>
        <w:t xml:space="preserve">2 Kings 7:13. "Behold, they are as all the multitude of Israel."] SSS.Ibid., cols. 630–31.</w:t>
      </w:r>
    </w:p>
    <w:p>
      <w:pPr>
        <w:pStyle w:val="BodyText"/>
      </w:pPr>
      <w:r>
        <w:t xml:space="preserve">2 Kings 9:13.] SSS.Ibid., cols. 638–39.</w:t>
      </w:r>
    </w:p>
    <w:p>
      <w:pPr>
        <w:pStyle w:val="BodyText"/>
      </w:pPr>
      <w:r>
        <w:t xml:space="preserve">2 Kings 9:22.] SSS.Ibid., col. 640.</w:t>
      </w:r>
    </w:p>
    <w:p>
      <w:pPr>
        <w:pStyle w:val="SourcePage"/>
      </w:pPr>
      <w:r>
        <w:t xml:space="preserve">[p. 396]</w:t>
      </w:r>
    </w:p>
    <w:p>
      <w:pPr>
        <w:pStyle w:val="BodyText"/>
      </w:pPr>
      <w:r>
        <w:t xml:space="preserve">2 Kings 10:1–8.] These elders of Jezreel had been wickedly obsequious to Jezebel's order for the murder of Naboth (1 Kings 21:11). And now God punishes the house of Ahab and Jezebel by making use of the same base spirit of these elders to execute Jehu's order for the killing of all Ahab's sons.</w:t>
      </w:r>
    </w:p>
    <w:p>
      <w:pPr>
        <w:pStyle w:val="BodyText"/>
      </w:pPr>
      <w:r>
        <w:t xml:space="preserve">2 Kings 11:10. "David's spears and shields."] SSS.Ibid., col. 652.</w:t>
      </w:r>
    </w:p>
    <w:p>
      <w:pPr>
        <w:pStyle w:val="BodyText"/>
      </w:pPr>
      <w:r>
        <w:t xml:space="preserve">2 Kings 13:5. "A savior."] Not Jehoahaz himself, but his son who gained great advantages against the Syrians. See 2 Kings 13:17–19, 2 Kings 13:25.</w:t>
      </w:r>
    </w:p>
    <w:p>
      <w:pPr>
        <w:pStyle w:val="BodyText"/>
      </w:pPr>
      <w:r>
        <w:t xml:space="preserve">2 Kings 13:15–17.] Elisha, the prophet and ambassador of God, assisting the king in the name of God in shooting an arrow eastwards toward Damascus, was to represent that God would assist him in using weapons of war against the Syrians.</w:t>
      </w:r>
    </w:p>
    <w:p>
      <w:pPr>
        <w:pStyle w:val="BodyText"/>
      </w:pPr>
      <w:r>
        <w:t xml:space="preserve">2 Kings 13:17. "Eastward."] SSS.Ibid., col. 660.</w:t>
      </w:r>
    </w:p>
    <w:p>
      <w:pPr>
        <w:pStyle w:val="BodyText"/>
      </w:pPr>
      <w:r>
        <w:t xml:space="preserve">"Aphek." SSS.This reference is a separate entry. Poole, </w:t>
      </w:r>
      <w:r>
        <w:rPr>
          <w:i/>
          <w:iCs/>
        </w:rPr>
        <w:t xml:space="preserve">Synopsis Criticorum, I</w:t>
      </w:r>
      <w:r>
        <w:t xml:space="preserve"> (London, 1669), Pt. 2, col. 660.</w:t>
      </w:r>
    </w:p>
    <w:p>
      <w:pPr>
        <w:pStyle w:val="BodyText"/>
      </w:pPr>
      <w:r>
        <w:t xml:space="preserve">2 Kings 13:18–19.] "Perhaps Joash smote but thrice and very coldly, because he thought it but a silly thing, that it looked idle and childish for a king to beat the floor with his arrows; and thrice was often enough for him to play the fool merely to please the prophet. But by contemning the sign, he lost the thing signaled." Henry.</w:t>
      </w:r>
      <w:r>
        <w:rPr>
          <w:i/>
          <w:iCs/>
        </w:rPr>
        <w:t xml:space="preserve">Exposition, 2</w:t>
      </w:r>
      <w:r>
        <w:t xml:space="preserve"> (1725), 444.</w:t>
      </w:r>
    </w:p>
    <w:p>
      <w:pPr>
        <w:pStyle w:val="BodyText"/>
      </w:pPr>
      <w:r>
        <w:t xml:space="preserve">2 Kings 13:21.] Elisha herein was a type of Christ. As the man was raised to life by being cast into Elisha's sepulcher and touching his bones, so are souls restored to life by the death of Christ. His bones, or his body slain, does as it were impart life to us.</w:t>
      </w:r>
    </w:p>
    <w:p>
      <w:pPr>
        <w:pStyle w:val="BodyText"/>
      </w:pPr>
      <w:r>
        <w:t xml:space="preserve">2 Kings 15:1. "In the twenty and seventh year."] Concerning the difficulties of this number, see SSS.Poole, </w:t>
      </w:r>
      <w:r>
        <w:rPr>
          <w:i/>
          <w:iCs/>
        </w:rPr>
        <w:t xml:space="preserve">Synopsis Criticorum, I</w:t>
      </w:r>
      <w:r>
        <w:t xml:space="preserve"> (London, 1669), Pt. 2, col. 666.</w:t>
      </w:r>
    </w:p>
    <w:p>
      <w:pPr>
        <w:pStyle w:val="BodyText"/>
      </w:pPr>
      <w:r>
        <w:t xml:space="preserve">2 Kings 15:30. "The twentieth year of Jotham."] SSS.Ibid., col. 668.</w:t>
      </w:r>
    </w:p>
    <w:p>
      <w:pPr>
        <w:pStyle w:val="SourcePage"/>
      </w:pPr>
      <w:r>
        <w:t xml:space="preserve">[p. 397]</w:t>
      </w:r>
    </w:p>
    <w:p>
      <w:pPr>
        <w:pStyle w:val="BodyText"/>
      </w:pPr>
      <w:r>
        <w:t xml:space="preserve">2 Kings 16:9. "To Kir."] SSS.Ibid., col. 669.</w:t>
      </w:r>
    </w:p>
    <w:p>
      <w:pPr>
        <w:pStyle w:val="BodyText"/>
      </w:pPr>
      <w:r>
        <w:t xml:space="preserve">2 Kings 16:10–11. "And saw an altar that was at Damascus," etc.] In degenerate times the visible people of God grow weary of the simplicity of God's true worship, and affect theJE deleted "pomp and external show." outward pomp and grandeur of heathenish worship or the worship of the false church. Thus it often is with false professors, especially those of them that are great in the world.</w:t>
      </w:r>
    </w:p>
    <w:p>
      <w:pPr>
        <w:pStyle w:val="BodyText"/>
      </w:pPr>
      <w:r>
        <w:t xml:space="preserve">2 Kings 17:6.] SSS.Poole, </w:t>
      </w:r>
      <w:r>
        <w:rPr>
          <w:i/>
          <w:iCs/>
        </w:rPr>
        <w:t xml:space="preserve">Synopsis Criticorum, I</w:t>
      </w:r>
      <w:r>
        <w:t xml:space="preserve"> (London, 1669), Pt. 2, cols. 672–73.</w:t>
      </w:r>
    </w:p>
    <w:p>
      <w:pPr>
        <w:pStyle w:val="BodyText"/>
      </w:pPr>
      <w:r>
        <w:t xml:space="preserve">2 Kings 17:9. "In all their cities, from the tower of the watchmen to the fenced city."] "If it were but a country town that had no walls, but only a tower to shelter the watch in time of danger," upon the most eminent part of the village, there on the same hill whereon the watchtower was, they must have an altar to their gods, as well as in the highest part of their fenced cities. (Henry.)</w:t>
      </w:r>
      <w:r>
        <w:rPr>
          <w:i/>
          <w:iCs/>
        </w:rPr>
        <w:t xml:space="preserve">Exposition, 2</w:t>
      </w:r>
      <w:r>
        <w:t xml:space="preserve"> (1725), 454. See note on 2 Kings 18:8.</w:t>
      </w:r>
    </w:p>
    <w:p>
      <w:pPr>
        <w:pStyle w:val="BodyText"/>
      </w:pPr>
      <w:r>
        <w:t xml:space="preserve">"Did secretly those things that were not right." SSS.This reference is a separate entry. Poole, </w:t>
      </w:r>
      <w:r>
        <w:rPr>
          <w:i/>
          <w:iCs/>
        </w:rPr>
        <w:t xml:space="preserve">Synopsis Criticorum, I</w:t>
      </w:r>
      <w:r>
        <w:t xml:space="preserve"> (London, 1669), Pt. 2, cols. 673–74.</w:t>
      </w:r>
    </w:p>
    <w:p>
      <w:pPr>
        <w:pStyle w:val="BodyText"/>
      </w:pPr>
      <w:r>
        <w:t xml:space="preserve">"The tower of the watchmen." SSS.This reference is a separate entry. Poole, </w:t>
      </w:r>
      <w:r>
        <w:rPr>
          <w:i/>
          <w:iCs/>
        </w:rPr>
        <w:t xml:space="preserve">Synopsis Criticorum, I</w:t>
      </w:r>
      <w:r>
        <w:t xml:space="preserve"> (London, 1669), Pt. 2, col. 674.</w:t>
      </w:r>
    </w:p>
    <w:p>
      <w:pPr>
        <w:pStyle w:val="BodyText"/>
      </w:pPr>
      <w:r>
        <w:t xml:space="preserve">2 Kings 17:24. "Sepharvaim."] SSS.Poole, </w:t>
      </w:r>
      <w:r>
        <w:rPr>
          <w:i/>
          <w:iCs/>
        </w:rPr>
        <w:t xml:space="preserve">Synopsis Criticorum, I</w:t>
      </w:r>
      <w:r>
        <w:t xml:space="preserve"> (London, 1669), Pt. 2, col. 675.</w:t>
      </w:r>
    </w:p>
    <w:p>
      <w:pPr>
        <w:pStyle w:val="BodyText"/>
      </w:pPr>
      <w:r>
        <w:t xml:space="preserve">2 Kings 17:25.] Concerning the reason why God sent lions among them, see SSS on 2 Kings 17:28.Ibid., col. 676.</w:t>
      </w:r>
    </w:p>
    <w:p>
      <w:pPr>
        <w:pStyle w:val="BodyText"/>
      </w:pPr>
      <w:r>
        <w:t xml:space="preserve">2 Kings 18:5. "So that after him was none like him among all the kings of Judah, nor any that was before him."] The same is said of Josiah (2 Kings 23:25). And yet we observe the words annexed and the manner of expression in each place; there is no inconsistence. Hezekiah exceeded all before and after in the manifestation and exercises of piety, fortitude, resolution, and steadfastness, with which he carried on the work of reformation, "trusting in the Lord God of Israel, departing not from him, but keeping his commandments," as is here said 2 Kings 23:5–6], manifesting this confidence</w:t>
      </w:r>
    </w:p>
    <w:p>
      <w:pPr>
        <w:pStyle w:val="SourcePage"/>
      </w:pPr>
      <w:r>
        <w:t xml:space="preserve">[p. 398]</w:t>
      </w:r>
    </w:p>
    <w:p>
      <w:pPr>
        <w:pStyle w:val="BodyText"/>
      </w:pPr>
      <w:r>
        <w:t xml:space="preserve">in God and steadfastness under very great temptation. Having taken the kingdom under the power of that great king of Assyria, he ventured to rebel against him, and continued steadfast under the great trial he had when his kingdom was, most of it, subdued, and he was besieged, and so proudly and terribly threatened in his royal city by Sennacherib's great army. But Josiah exceeded him in the degree to which he carried his reformation, his care and earnest endeavor that everything should be brought up exactly to the law of Moses. See the manner of expression, 2 Kings 23:25. See also 2 Kings 23:22 and 2 Chronicles 35:18.</w:t>
      </w:r>
    </w:p>
    <w:p>
      <w:pPr>
        <w:pStyle w:val="BodyText"/>
      </w:pPr>
      <w:r>
        <w:t xml:space="preserve">2 Kings 18:7. "He rebelled against the king of Assyria."] SSS.Ibid., col. 679.</w:t>
      </w:r>
    </w:p>
    <w:p>
      <w:pPr>
        <w:pStyle w:val="BodyText"/>
      </w:pPr>
      <w:r>
        <w:t xml:space="preserve">2 Kings 18:8. "From the tower of the watchmen to the fenced city."] The fenced cities were fortified with walls. Other places had nothing for their defense from the enemy but a watchtower built on some eminence in the village (See note on 2 Kings 17:9.). Therefore this is as much as to say that he smote every fortification, took or destroyed everything that they had built for their own defense. Therefore this is a phrase that signifies emphatically his totally subduing the whole country.</w:t>
      </w:r>
    </w:p>
    <w:p>
      <w:pPr>
        <w:pStyle w:val="BodyText"/>
      </w:pPr>
      <w:r>
        <w:t xml:space="preserve">2 Kings 18:23. "Two thousand horses."] SSS.Ibid., col. 681.</w:t>
      </w:r>
    </w:p>
    <w:p>
      <w:pPr>
        <w:pStyle w:val="BodyText"/>
      </w:pPr>
      <w:r>
        <w:t xml:space="preserve">2 Kings 18:25.] SSS.Ibid.</w:t>
      </w:r>
    </w:p>
    <w:p>
      <w:pPr>
        <w:pStyle w:val="BodyText"/>
      </w:pPr>
      <w:r>
        <w:t xml:space="preserve">2 Kings 18:27. "That they may eat their own dung," etc.] The conjunction "that" refers not to the remoter part of the sentence, "hath sent me," etc., but the last part of it, "sit on the wall," i.e. the men who sit there on the wall to resist us, to bring themselves to the extremest misery, foolishly taking a course (by attempting to defend the city against [Sennacherib]) to bring themselves soon to such a case as to "eat their own dung," etc.</w:t>
      </w:r>
    </w:p>
    <w:p>
      <w:pPr>
        <w:pStyle w:val="BodyText"/>
      </w:pPr>
      <w:r>
        <w:t xml:space="preserve">2 Kings 18:31. "A present."] SSS.Ibid., col. 682.</w:t>
      </w:r>
    </w:p>
    <w:p>
      <w:pPr>
        <w:pStyle w:val="BodyText"/>
      </w:pPr>
      <w:r>
        <w:t xml:space="preserve">2 Kings 18:37. "Clothes rent."] SSS.Ibid., col. 683.</w:t>
      </w:r>
    </w:p>
    <w:p>
      <w:pPr>
        <w:pStyle w:val="SourcePage"/>
      </w:pPr>
      <w:r>
        <w:t xml:space="preserve">[p. 399]</w:t>
      </w:r>
    </w:p>
    <w:p>
      <w:pPr>
        <w:pStyle w:val="BodyText"/>
      </w:pPr>
      <w:r>
        <w:t xml:space="preserve">2 Kings 19:3. "For the children are come to the birth."] SSS.Ibid.</w:t>
      </w:r>
    </w:p>
    <w:p>
      <w:pPr>
        <w:pStyle w:val="BodyText"/>
      </w:pPr>
      <w:r>
        <w:t xml:space="preserve">2 Kings 19:7.] See how terrible the consequence of the blasphemy of Sennacherib was not only to him, but to his posterity and to his empire. SSS on 2 Kings 20:12.Ibid., col. 694.</w:t>
      </w:r>
    </w:p>
    <w:p>
      <w:pPr>
        <w:pStyle w:val="BodyText"/>
      </w:pPr>
      <w:r>
        <w:t xml:space="preserve">SSS.This reference is a separate entry. Poole, </w:t>
      </w:r>
      <w:r>
        <w:rPr>
          <w:i/>
          <w:iCs/>
        </w:rPr>
        <w:t xml:space="preserve">Synopsis Criticorum, I</w:t>
      </w:r>
      <w:r>
        <w:t xml:space="preserve"> (London, 1669), Pt. 2, col. 684.</w:t>
      </w:r>
    </w:p>
    <w:p>
      <w:pPr>
        <w:pStyle w:val="BodyText"/>
      </w:pPr>
      <w:r>
        <w:t xml:space="preserve">2 Kings 19:29.] SSS.Poole, </w:t>
      </w:r>
      <w:r>
        <w:rPr>
          <w:i/>
          <w:iCs/>
        </w:rPr>
        <w:t xml:space="preserve">Synopsis Criticorum, I</w:t>
      </w:r>
      <w:r>
        <w:t xml:space="preserve"> (London, 1669), Pt. 2, cols. 689–90.</w:t>
      </w:r>
    </w:p>
    <w:p>
      <w:pPr>
        <w:pStyle w:val="BodyText"/>
      </w:pPr>
      <w:r>
        <w:t xml:space="preserve">2 Kings 19:29–30.] See note on Isaiah 37:30–31.</w:t>
      </w:r>
    </w:p>
    <w:p>
      <w:pPr>
        <w:pStyle w:val="BodyText"/>
      </w:pPr>
      <w:r>
        <w:t xml:space="preserve">2 Kings 19:31. "Mount Zion."] See note on 2 Samuel 5:7.</w:t>
      </w:r>
    </w:p>
    <w:p>
      <w:pPr>
        <w:pStyle w:val="BodyText"/>
      </w:pPr>
      <w:r>
        <w:t xml:space="preserve">2 Kings 19:35.] See what Herodotus and Berosus say of this affair, in SSS on 2 Kings 19:7.Ibid., col. 684.</w:t>
      </w:r>
    </w:p>
    <w:p>
      <w:pPr>
        <w:pStyle w:val="BodyText"/>
      </w:pPr>
      <w:r>
        <w:t xml:space="preserve">2 Kings 20:12.] The special reasons of the king of Babylon's putting so much respect upon Hezekiah on this occasion were probably these. First, God gave Hezekiah exceeding great temporal prosperity in reward for his piety, as he had David and Solomon before. This appears by the next verse and 2 Chronicles 32:27 ff. These messengers probably showed this by applauding his prosperity, which probably was Hezekiah's temptation. 2. Hezekiah had been raised high in his reputation with the Babylonians by God's so wonderfully weakening the kingdom of Assyria (with whom the Babylonians were at war, as Mr. Henry observes) for Hezekiah's sake, as he did by the destruction of Sennacherib's army by the angel. See 2 Chronicles 32:21-23:3. By reason of that wonderful sign that God had given Hezekiah of the sun's going back ten degrees (2 Chronicles 32:31). This was the more taken notice of because the sun (as says Mr. Henry) was the Babylonian god, so that on their apprehension their god did very greatly favor, or was a great friend of Hezekiah's, which the more induced them to show themselves friendly to him.</w:t>
      </w:r>
      <w:r>
        <w:rPr>
          <w:i/>
          <w:iCs/>
        </w:rPr>
        <w:t xml:space="preserve">Exposition, 2</w:t>
      </w:r>
      <w:r>
        <w:t xml:space="preserve"> (1725), 464–65.</w:t>
      </w:r>
    </w:p>
    <w:p>
      <w:pPr>
        <w:pStyle w:val="SourcePage"/>
      </w:pPr>
      <w:r>
        <w:t xml:space="preserve">[p. 400]</w:t>
      </w:r>
    </w:p>
    <w:p>
      <w:pPr>
        <w:pStyle w:val="BodyText"/>
      </w:pPr>
      <w:r>
        <w:t xml:space="preserve">2 Kings 20:13.] It is an hard matter, says Mr. Henry on the place, to keep the spirit low in the midst of great advancements. God had given Hezekiah great outward wealth and prosperity, and had wrought one great miracle after another for him: first, overthrew the mighty army of Sennacherib, that great and proud potentate, by an angel; and now even caused the sun to go back ten degrees. And he saw him greatly famed and honored in distant lands by these things, and now was receiving the compliments of a great prince on this occasion.Ibid., 465–66.</w:t>
      </w:r>
    </w:p>
    <w:p>
      <w:pPr>
        <w:pStyle w:val="BodyText"/>
      </w:pPr>
      <w:r>
        <w:t xml:space="preserve">2 Kings 21:10–15.] 'Tis evident by this and many other passages of Scripture that the first destruction of Jerusalem was principally for the sins of Manasseh and the wickedness that the people were guilty of in his reign (2 Kings 23:26–27, and 2 Kings 24:3–4, and Jeremiah 15:4). And yet the first captivity in Jehoiachin's time was not till about forty-four years after Manasseh's death, and the total destruction of Jerusalem in Zedekiah's time not till about fifty-five years after his death. Hence I would observe that 'tis no argument against the dreadful destruction of Jerusalem by the Romans, its being an evident token of God's wrath against the people for their rejecting and crucifying Christ, that that destruction happened about forty years after Christ's crucifixion.</w:t>
      </w:r>
    </w:p>
    <w:p>
      <w:pPr>
        <w:pStyle w:val="BodyText"/>
      </w:pPr>
      <w:r>
        <w:t xml:space="preserve">2 Kings 22:20. "And I will gather thee unto thy fathers, and thou shalt be gathered to thy grave in peace."] See catalogue of texts in the Old Testament that seem to point out a future state.JE cites portions of 1 Kings 22:19–20 and the parallel text in 2 Chronicles 34:28, and adds, "yet he was slain by the sword of battle, 2 Chronicles 35:23–24" ("Intimations of a Future State in the Old Testament," p. 2).</w:t>
      </w:r>
    </w:p>
    <w:p>
      <w:pPr>
        <w:pStyle w:val="BodyText"/>
      </w:pPr>
      <w:r>
        <w:t xml:space="preserve">2 Kings 23:2. "The prophets."] SSS.Poole, </w:t>
      </w:r>
      <w:r>
        <w:rPr>
          <w:i/>
          <w:iCs/>
        </w:rPr>
        <w:t xml:space="preserve">Synopsis Criticorum, I</w:t>
      </w:r>
      <w:r>
        <w:t xml:space="preserve"> (London, 1669), Pt. 2, col. 699.</w:t>
      </w:r>
    </w:p>
    <w:p>
      <w:pPr>
        <w:pStyle w:val="BodyText"/>
      </w:pPr>
      <w:r>
        <w:t xml:space="preserve">2 Kings 23:6. "The graves of the children."] SSS.Ibid., col. 701.</w:t>
      </w:r>
    </w:p>
    <w:p>
      <w:pPr>
        <w:pStyle w:val="BodyText"/>
      </w:pPr>
      <w:r>
        <w:t xml:space="preserve">2 Kings 23:8. "From Geba to Beersheba."] SSS.Ibid., cols. 701–2.</w:t>
      </w:r>
    </w:p>
    <w:p>
      <w:pPr>
        <w:pStyle w:val="SourcePage"/>
      </w:pPr>
      <w:r>
        <w:t xml:space="preserve">[p. 401]</w:t>
      </w:r>
    </w:p>
    <w:p>
      <w:pPr>
        <w:pStyle w:val="BodyText"/>
      </w:pPr>
      <w:r>
        <w:t xml:space="preserve">2 Kings 23:9.] SSS.Ibid., col. 702.</w:t>
      </w:r>
    </w:p>
    <w:p>
      <w:pPr>
        <w:pStyle w:val="BodyText"/>
      </w:pPr>
      <w:r>
        <w:t xml:space="preserve">2 Kings 23:12. "Into the brook Kidron."] See note on Deuteronomy 9:21.</w:t>
      </w:r>
    </w:p>
    <w:p>
      <w:pPr>
        <w:pStyle w:val="BodyText"/>
      </w:pPr>
      <w:r>
        <w:t xml:space="preserve">2 Kings 23:13. "The mount of corruption."] Probably so called because it was there that Solomon built high places to other gods (1 Kings 11:7), and so corrupted the land after a time of such great purity and glory.</w:t>
      </w:r>
    </w:p>
    <w:p>
      <w:pPr>
        <w:pStyle w:val="BodyText"/>
      </w:pPr>
      <w:r>
        <w:t xml:space="preserve">SSS.This reference is a separate entry. Poole, </w:t>
      </w:r>
      <w:r>
        <w:rPr>
          <w:i/>
          <w:iCs/>
        </w:rPr>
        <w:t xml:space="preserve">Synopsis Criticorum, I</w:t>
      </w:r>
      <w:r>
        <w:t xml:space="preserve"> (London, 1669), Pt. 2, col. 704.</w:t>
      </w:r>
    </w:p>
    <w:p>
      <w:pPr>
        <w:pStyle w:val="BodyText"/>
      </w:pPr>
      <w:r>
        <w:t xml:space="preserve">"Which Solomon the king of Israel had built for Ashtoreth." SSS.This reference is a separate entry. Poole, </w:t>
      </w:r>
      <w:r>
        <w:rPr>
          <w:i/>
          <w:iCs/>
        </w:rPr>
        <w:t xml:space="preserve">Synopsis Criticorum, I</w:t>
      </w:r>
      <w:r>
        <w:t xml:space="preserve"> (London, 1669), Pt. 2, col. 704.</w:t>
      </w:r>
    </w:p>
    <w:p>
      <w:pPr>
        <w:pStyle w:val="BodyText"/>
      </w:pPr>
      <w:r>
        <w:t xml:space="preserve">2 Kings 23:14. "Filled their places with the bones of men."] SSS.Poole, </w:t>
      </w:r>
      <w:r>
        <w:rPr>
          <w:i/>
          <w:iCs/>
        </w:rPr>
        <w:t xml:space="preserve">Synopsis Criticorum, I</w:t>
      </w:r>
      <w:r>
        <w:t xml:space="preserve"> (London, 1669), Pt. 2, col. 704.</w:t>
      </w:r>
    </w:p>
    <w:p>
      <w:pPr>
        <w:pStyle w:val="BodyText"/>
      </w:pPr>
      <w:r>
        <w:t xml:space="preserve">2 Kings 23:25–27. "Notwithstanding the Lord turned not from the fierceness of his great wrath," etc.] Because though the king was hearty and sincere in this reformation, yet the people were not so. See Jeremiah 3:10 with note.</w:t>
      </w:r>
    </w:p>
    <w:p>
      <w:pPr>
        <w:pStyle w:val="BodyText"/>
      </w:pPr>
      <w:r>
        <w:t xml:space="preserve">2 Kings 23:29.] Concerning the reasons why Josiah did not prosper in this expedition, see Bishop Sherlock's </w:t>
      </w:r>
      <w:r>
        <w:rPr>
          <w:i/>
          <w:iCs/>
        </w:rPr>
        <w:t xml:space="preserve">Use and Intent of Prophecy</w:t>
      </w:r>
      <w:r>
        <w:t xml:space="preserve">, pp. 385 ff.Sherlock declares that Josiah was guilty of the same fault as David. Josiah was a vassal of the king of Assyria; "yet his Duty to the King of </w:t>
      </w:r>
      <w:r>
        <w:rPr>
          <w:i/>
          <w:iCs/>
        </w:rPr>
        <w:t xml:space="preserve">Assyria</w:t>
      </w:r>
      <w:r>
        <w:t xml:space="preserve"> could not dissolve his Dependence on a higher Master." He went to war for Assyria without asking counsel of God. Josiah was "surrounded with Forces, which the Law of his God had forbid him to trust to" (Dissertation IV, "Christ's Entry into Jerusalem," </w:t>
      </w:r>
      <w:r>
        <w:rPr>
          <w:i/>
          <w:iCs/>
        </w:rPr>
        <w:t xml:space="preserve">Use and Intent of Prophecy</w:t>
      </w:r>
      <w:r>
        <w:t xml:space="preserve">, 5th ed., pp. 385–87).</w:t>
      </w:r>
    </w:p>
    <w:p>
      <w:pPr>
        <w:pStyle w:val="BodyText"/>
      </w:pPr>
      <w:r>
        <w:t xml:space="preserve">2 Kings 24:8. "Eighteen years old."] Concerning a reconciliation of this with 2 Chronicles 36:9, see SSS.Poole, </w:t>
      </w:r>
      <w:r>
        <w:rPr>
          <w:i/>
          <w:iCs/>
        </w:rPr>
        <w:t xml:space="preserve">Synopsis Criticorum, I</w:t>
      </w:r>
      <w:r>
        <w:t xml:space="preserve"> (London, 1669), Pt. 2, cols. 708–9.</w:t>
      </w:r>
    </w:p>
    <w:p>
      <w:pPr>
        <w:pStyle w:val="BodyText"/>
      </w:pPr>
      <w:r>
        <w:t xml:space="preserve">2 Kings 24:14.] SSS.Ibid., cols. 709–10.</w:t>
      </w:r>
    </w:p>
    <w:p>
      <w:pPr>
        <w:pStyle w:val="BodyText"/>
      </w:pPr>
      <w:r>
        <w:t xml:space="preserve">2 Kings 25.] In this chapter we have an account of the captivity into Babylon in the land of the Chaldees. "Abraham, God's friend, was called out of that country, from Ur of the Chaldees, when God took him into covenant</w:t>
      </w:r>
    </w:p>
    <w:p>
      <w:pPr>
        <w:pStyle w:val="SourcePage"/>
      </w:pPr>
      <w:r>
        <w:t xml:space="preserve">[p. 402]</w:t>
      </w:r>
    </w:p>
    <w:p>
      <w:pPr>
        <w:pStyle w:val="BodyText"/>
      </w:pPr>
      <w:r>
        <w:t xml:space="preserve">and communion with himself. And now his degenerate seed were carried into that country again, to signify that they had forfeited all that kindness wherewith they had been loved for their father's sake, and the benefit of that covenant into which he was called; all was now undone again." Henry, on the 2 Chronicles 36</w:t>
      </w:r>
      <w:r>
        <w:rPr>
          <w:i/>
          <w:iCs/>
        </w:rPr>
        <w:t xml:space="preserve">Exposition, 2</w:t>
      </w:r>
      <w:r>
        <w:t xml:space="preserve"> (1725), 589–90.</w:t>
      </w:r>
    </w:p>
    <w:p>
      <w:pPr>
        <w:pStyle w:val="BodyText"/>
      </w:pPr>
      <w:r>
        <w:t xml:space="preserve">2 Kings 25:27–30.] See Prideaux, </w:t>
      </w:r>
      <w:r>
        <w:rPr>
          <w:i/>
          <w:iCs/>
        </w:rPr>
        <w:t xml:space="preserve">Connection</w:t>
      </w:r>
      <w:r>
        <w:t xml:space="preserve">, Pt. I, pp. 150–51.Prideaux repeats an ancient Jewish tradition that attempts to explain why Evilmerodach would release Jehoiachin from prison and lavish kindness on him. The tradition suggests that the two had been imprisoned together by Nebuchadnezzar and had become friends (</w:t>
      </w:r>
      <w:r>
        <w:rPr>
          <w:i/>
          <w:iCs/>
        </w:rPr>
        <w:t xml:space="preserve">Old and New Testament Connected</w:t>
      </w:r>
      <w:r>
        <w:t xml:space="preserve">, 10th ed., Pt. I, vol. 1, pp. 150–51).</w:t>
      </w:r>
    </w:p>
    <w:p>
      <w:pPr>
        <w:pStyle w:val="SourcePage"/>
      </w:pPr>
      <w:r>
        <w:t xml:space="preserve">[p. 403]</w:t>
      </w:r>
    </w:p>
    <w:p>
      <w:pPr>
        <w:pStyle w:val="Heading2"/>
      </w:pPr>
      <w:bookmarkStart w:name="heading_i_chronicles" w:id="50"/>
      <w:r>
        <w:t xml:space="preserve">I Chronicles</w:t>
      </w:r>
      <w:bookmarkEnd w:id="50"/>
    </w:p>
    <w:p>
      <w:pPr>
        <w:pStyle w:val="BodyText"/>
      </w:pPr>
      <w:r>
        <w:t xml:space="preserve">The BOOKS OF CHRONICLES.] Concerning the chronological difficulties and seeming inconsistencies in numbers in the books of Kings and Chronicles, see Bedford's </w:t>
      </w:r>
      <w:r>
        <w:rPr>
          <w:i/>
          <w:iCs/>
        </w:rPr>
        <w:t xml:space="preserve">Scripture Chronology</w:t>
      </w:r>
      <w:r>
        <w:t xml:space="preserve">.</w:t>
      </w:r>
      <w:r>
        <w:rPr>
          <w:i/>
          <w:iCs/>
        </w:rPr>
        <w:t xml:space="preserve">Scripture Chronology</w:t>
      </w:r>
      <w:r>
        <w:t xml:space="preserve">, 597–602.</w:t>
      </w:r>
    </w:p>
    <w:p>
      <w:pPr>
        <w:pStyle w:val="BodyText"/>
      </w:pPr>
      <w:r>
        <w:t xml:space="preserve">1 Chronicles 2:6.] "Ethan, and Heman, and Calcol, and Dara."] "Which were not perhaps the immediate sons of Zerah, but descendants from him, because they were the glory of their father's house; for when the Holy Ghost would magnify the wisdom of Solomon, he saith, 'He wasMS: "they were." wiser than' those four men, who, though 'the sons of Mahol,' are called Ezrahites, from Zerah (1 Kings 4:31)."</w:t>
      </w:r>
      <w:r>
        <w:rPr>
          <w:i/>
          <w:iCs/>
        </w:rPr>
        <w:t xml:space="preserve">Exposition, 2</w:t>
      </w:r>
      <w:r>
        <w:t xml:space="preserve"> (1725), 483.</w:t>
      </w:r>
    </w:p>
    <w:p>
      <w:pPr>
        <w:pStyle w:val="BodyText"/>
      </w:pPr>
      <w:r>
        <w:t xml:space="preserve">1 Chronicles 4:9–10.] Jabez's mother was probably a type of the church, and Jabez a type of that man-child which the church brings forth with the sorrow and travail of persecution, that we read of John 16:19–22, Revelation 12:2, Revelation 12:5, which shall be born especially at the commencement of the promised glory and enlargement of the church, which shall be given in answer to the prayers of the saints and especially of godly ministers, when God shall "bless his people indeed, and enlarge their coast, and his hand shall be with them, and when God shall keep 'em from evil, that it may not grieve 'em" (as is here said of God for Jabez, in answer to his prayer). See Ezekiel 36:33–38; Isaiah 40:1–2; Isaiah 54:1–4, and Isaiah 54:9, Isaiah 54:11–17; Psalms 102:13–22; Isaiah 26:15–17. 'Tis probable that it is for this very reason that these things concerning Jabez are inserted in this place.</w:t>
      </w:r>
    </w:p>
    <w:p>
      <w:pPr>
        <w:pStyle w:val="BodyText"/>
      </w:pPr>
      <w:r>
        <w:t xml:space="preserve">One thing more may be worthy to be noted concerning Jabez, viz. that he was probably a scribe or divine, and that he "was more honorable than his brethren" 1 Chronicles 4:9], especially in "learning and piety," because we find "that the families of the scribes dwelt at Jabez (1 Chronicles 2:55), a city which it is likely took its name from his name," as Mr. Henry observes.Ibid., 486. So that</w:t>
      </w:r>
    </w:p>
    <w:p>
      <w:pPr>
        <w:pStyle w:val="SourcePage"/>
      </w:pPr>
      <w:r>
        <w:t xml:space="preserve">[p. 404]</w:t>
      </w:r>
    </w:p>
    <w:p>
      <w:pPr>
        <w:pStyle w:val="BodyText"/>
      </w:pPr>
      <w:r>
        <w:t xml:space="preserve">he is especially a type of the Christian ministry, and what is here said of him represents God's comforting and enlarging the church in answer to the prayers of gospel ministers.</w:t>
      </w:r>
    </w:p>
    <w:p>
      <w:pPr>
        <w:pStyle w:val="BodyText"/>
      </w:pPr>
      <w:r>
        <w:t xml:space="preserve">1 Chronicles 4:22–23.] "It was found among the 'ancient things' that they had the dominion in Moab; probably in David's time, when that country was conquered, they transplanted themselves thither, and were put in places of power there, which they held for several generations. But this was a great while ago, time out of mind. Their posterity were now potters and gardeners, 'and those that dwelt among plants and hedges' 1 Chronicles 4:23], as is supposed in Babylon, where they dwelt with the king for his work." Henry.Ibid., 486–87.</w:t>
      </w:r>
    </w:p>
    <w:p>
      <w:pPr>
        <w:pStyle w:val="BodyText"/>
      </w:pPr>
      <w:r>
        <w:t xml:space="preserve">1 Chronicles 4:24–43.] "Here is 1. The cities allotted the Simeonites, of which see Joshua 19:1–8. When it is said, they were theirs 'unto the reign of David' 1 Chronicles 4:31], it intimates that when the Ten Tribes revolted from the house of David, many of the Simeonites quitted these cities, because they lay within Judah, and seated themselves elsewhere. 2. The ground they got elsewhere. When those of this tribe that revolted from the house of David were carried captive with the rest into Assyria, those that adhered to Judah were remarkably owned of God, and prospered in their endeavors to enlarge their coasts. It was in the days of Hezekiah" (after the Ten Tribes were carried captive) "that a generation of Simeonites, whose tribe had long sneaked and truckled, was spirited to make these bold efforts." (It is said of the land they conquered, that it was "quiet and peaceable" 1 Chronicles 4:40]). "Even then, when the king of Assyria was giving disturbance to all their neighbors, this land escaped their alarms." In their conquering the Amalekites, "the curses on Ham and Amalek had a further accomplishment, as also the curse on Simeon, that he should be divided and scattered." (They were before scattered in Israel by many of 'em removing into the kingdom of Ephraim in Jeroboam's time.) "Yet to him it was turned into a blessing, for the families of Simeon, that thus transplanted themselves into those distant countries, are said to dwell 'there unto this day' (1 Chronicles 4:43), by which it should seem they escaped the calamities of the captivity." Henry.Ibid., 487.</w:t>
      </w:r>
    </w:p>
    <w:p>
      <w:pPr>
        <w:pStyle w:val="BodyText"/>
      </w:pPr>
      <w:r>
        <w:t xml:space="preserve">1 Chronicles 5:1.] There belonged to the birthright of old three things: first, a degree of authority and rule in the family; and secondly, the priesthood; and</w:t>
      </w:r>
    </w:p>
    <w:p>
      <w:pPr>
        <w:pStyle w:val="SourcePage"/>
      </w:pPr>
      <w:r>
        <w:t xml:space="preserve">[p. 405]</w:t>
      </w:r>
    </w:p>
    <w:p>
      <w:pPr>
        <w:pStyle w:val="BodyText"/>
      </w:pPr>
      <w:r>
        <w:t xml:space="preserve">thirdly, a double portion of the inheritance. Reuben, by his sin here mentioned, forfeited all these privileges of the birthright. He forfeited the government to Judah, the priesthood to Levi, and the double portion to Joseph. Genesis 48:21–22, "And Israel said unto Joseph, Behold, I die; but God shall be with you, and bring you again into the land of your fathers. Moreover, I have given to thee one portion above thy brethren, which I took out of the hand of the Amorite with my sword and with my bow."</w:t>
      </w:r>
    </w:p>
    <w:p>
      <w:pPr>
        <w:pStyle w:val="BodyText"/>
      </w:pPr>
      <w:r>
        <w:t xml:space="preserve">1 Chronicles 6:10.] SSS.Poole, </w:t>
      </w:r>
      <w:r>
        <w:rPr>
          <w:i/>
          <w:iCs/>
        </w:rPr>
        <w:t xml:space="preserve">Synopsis Criticorum, I</w:t>
      </w:r>
      <w:r>
        <w:t xml:space="preserve"> (London, 1669), Pt. 2, col. 734.</w:t>
      </w:r>
    </w:p>
    <w:p>
      <w:pPr>
        <w:pStyle w:val="BodyText"/>
      </w:pPr>
      <w:r>
        <w:t xml:space="preserve">1 Chronicles 6:31. "And these are they whom David set over the service of song in the house of the Lord, after that the ark had rest."] "While the ark was in captivity, obscurity, and unsettled, the harps were hung upon the willow trees. Singing was then thought unseasonable. When the bridegroom is taken away, they all fast [Matthew 9:15]. But the harps being resumed and the songs revived at the bringing up of the ark, they were continued afterwards." At first much of the Levites' work consisted in carrying the ark, and tabernacle, and utensils thereof. "But that service was superseded by the ark's rest, and they had other work cut out for them. They were employed in the service of song. Thus when the people of God come to the rest which remains for them above, they shall take leave of all their burdens, and be employed in everlasting songs." Henry.</w:t>
      </w:r>
      <w:r>
        <w:rPr>
          <w:i/>
          <w:iCs/>
        </w:rPr>
        <w:t xml:space="preserve">Exposition, 2</w:t>
      </w:r>
      <w:r>
        <w:t xml:space="preserve"> (1725), 490.</w:t>
      </w:r>
    </w:p>
    <w:p>
      <w:pPr>
        <w:pStyle w:val="BodyText"/>
      </w:pPr>
      <w:r>
        <w:t xml:space="preserve">1 Chronicles 9:23.] SSS.Poole, </w:t>
      </w:r>
      <w:r>
        <w:rPr>
          <w:i/>
          <w:iCs/>
        </w:rPr>
        <w:t xml:space="preserve">Synopsis Criticorum, I</w:t>
      </w:r>
      <w:r>
        <w:t xml:space="preserve"> (London, 1669), Pt. 2, col. 749.</w:t>
      </w:r>
    </w:p>
    <w:p>
      <w:pPr>
        <w:pStyle w:val="BodyText"/>
      </w:pPr>
      <w:r>
        <w:t xml:space="preserve">1 Chronicles 11:11. "Jashobeam, an Hachmonite."] The signification of the name is "he that sits among the people." In 2 Samuel 23:8, it is in our translation, "the Tachmonite that sat in the seat." In the original,תַּחְכְּמֹנִי בַּשֶּׁבֶת יֹשֵׁב it is </w:t>
      </w:r>
      <w:r>
        <w:rPr>
          <w:i/>
          <w:iCs/>
        </w:rPr>
        <w:t xml:space="preserve">Josheb bashebeth Tachmoni</w:t>
      </w:r>
      <w:r>
        <w:t xml:space="preserve">.</w:t>
      </w:r>
    </w:p>
    <w:p>
      <w:pPr>
        <w:pStyle w:val="BodyText"/>
      </w:pPr>
      <w:r>
        <w:t xml:space="preserve">1 Chronicles 11:39. "Zelek the Ammonite."] Here one of David's worthies is said to [be] an Ammonite, and another of 'em, 1 Chronicles 11:46, a Moabite. And yet in Deuteronomy 23:3, 'tis forbidden in the law of Moses that an Ammonite or Moabite should ever "enter into the congregation of the Lord." So Ruth was a Moabitess, but yet was received. By this it appears that evident piety prevailed for persons' admission, notwithstanding this law. When the case</w:t>
      </w:r>
    </w:p>
    <w:p>
      <w:pPr>
        <w:pStyle w:val="SourcePage"/>
      </w:pPr>
      <w:r>
        <w:t xml:space="preserve">[p. 406]</w:t>
      </w:r>
    </w:p>
    <w:p>
      <w:pPr>
        <w:pStyle w:val="BodyText"/>
      </w:pPr>
      <w:r>
        <w:t xml:space="preserve">was so, they were no longer Ammonites or Moabites in the eye of the law. By these things and many others it appears that evangelical qualifications always prevailed over legal ones. So in the case of them that were legally unclean, that yet kept the Passover in Hezekiah's time. See 2 Chronicles 30:17–20.</w:t>
      </w:r>
    </w:p>
    <w:p>
      <w:pPr>
        <w:pStyle w:val="BodyText"/>
      </w:pPr>
      <w:r>
        <w:t xml:space="preserve">1 Chronicles 12:14.] SSS.Poole, </w:t>
      </w:r>
      <w:r>
        <w:rPr>
          <w:i/>
          <w:iCs/>
        </w:rPr>
        <w:t xml:space="preserve">Synopsis Criticorum, I</w:t>
      </w:r>
      <w:r>
        <w:t xml:space="preserve"> (London, 1669), Pt. 2, col. 756.</w:t>
      </w:r>
    </w:p>
    <w:p>
      <w:pPr>
        <w:pStyle w:val="BodyText"/>
      </w:pPr>
      <w:r>
        <w:t xml:space="preserve">1 Chronicles 15-16.] Concerning the removal of the ark as a type of Christ's ascension, see no. 319.</w:t>
      </w:r>
      <w:r>
        <w:rPr>
          <w:i/>
          <w:iCs/>
        </w:rPr>
        <w:t xml:space="preserve">Works, 15</w:t>
      </w:r>
      <w:r>
        <w:t xml:space="preserve">, 297–302.</w:t>
      </w:r>
    </w:p>
    <w:p>
      <w:pPr>
        <w:pStyle w:val="BodyText"/>
      </w:pPr>
      <w:r>
        <w:t xml:space="preserve">1 Chronicles 15:13.] Compare 1 Chronicles 13:7–9 with Numbers 4:6, Numbers 4:8, Numbers 4:10–12, Numbers 4:14–49, and Numbers 7:9, with [the] preceding verses.</w:t>
      </w:r>
    </w:p>
    <w:p>
      <w:pPr>
        <w:pStyle w:val="BodyText"/>
      </w:pPr>
      <w:r>
        <w:t xml:space="preserve">1 Chronicles 16:35.] SSS.Poole, </w:t>
      </w:r>
      <w:r>
        <w:rPr>
          <w:i/>
          <w:iCs/>
        </w:rPr>
        <w:t xml:space="preserve">Synopsis Criticorum, I</w:t>
      </w:r>
      <w:r>
        <w:t xml:space="preserve"> (London, 1669), Pt. 2, cols. 766–67.</w:t>
      </w:r>
    </w:p>
    <w:p>
      <w:pPr>
        <w:pStyle w:val="BodyText"/>
      </w:pPr>
      <w:r>
        <w:t xml:space="preserve">1 Chronicles 17:9.] SSS.Ibid., cols. 768–69.</w:t>
      </w:r>
    </w:p>
    <w:p>
      <w:pPr>
        <w:pStyle w:val="BodyText"/>
      </w:pPr>
      <w:r>
        <w:t xml:space="preserve">1 Chronicles 17:17. "And hast regarded me."] SSS.Ibid., col. 770.</w:t>
      </w:r>
    </w:p>
    <w:p>
      <w:pPr>
        <w:pStyle w:val="BodyText"/>
      </w:pPr>
      <w:r>
        <w:t xml:space="preserve">1 Chronicles 17:19. "For thy servant's sake."] See note on 2 Samuel 7:21.</w:t>
      </w:r>
    </w:p>
    <w:p>
      <w:pPr>
        <w:pStyle w:val="BodyText"/>
      </w:pPr>
      <w:r>
        <w:t xml:space="preserve">1 Chronicles 17:24. "Even a God to Israel."] SSS.Ibid., col. 771.</w:t>
      </w:r>
    </w:p>
    <w:p>
      <w:pPr>
        <w:pStyle w:val="BodyText"/>
      </w:pPr>
      <w:r>
        <w:t xml:space="preserve">1 Chronicles 19:18. "And forty thousand footmen."] In 2 Samuel 10:18, 'tis "horsemen." By "footmen" here is probably meant all that did not ride in chariots, who might be some horsemen and some footmen, most strictly so called. The whole forty thousand are here called footmen because they did not ride in chariots, and they are all called horsemen in Samuel because the bulk of the army were horsemen. It was the manner of the Syrians to use horses very much in war; and therefore all their warriors were called horsemen, as now valiant men by the French are called </w:t>
      </w:r>
      <w:r>
        <w:rPr>
          <w:i/>
          <w:iCs/>
        </w:rPr>
        <w:t xml:space="preserve">cavalier</w:t>
      </w:r>
      <w:r>
        <w:t xml:space="preserve">.The remainder of this entry is a later addition. See SSS on 2 Samuel 10:18.Poole, </w:t>
      </w:r>
      <w:r>
        <w:rPr>
          <w:i/>
          <w:iCs/>
        </w:rPr>
        <w:t xml:space="preserve">Synopsis Criticorum, I</w:t>
      </w:r>
      <w:r>
        <w:t xml:space="preserve"> (London, 1669), Pt. 2, col. 309. In this place all are called "men of feet," as it is in the</w:t>
      </w:r>
    </w:p>
    <w:p>
      <w:pPr>
        <w:pStyle w:val="SourcePage"/>
      </w:pPr>
      <w:r>
        <w:t xml:space="preserve">[p. 407]</w:t>
      </w:r>
    </w:p>
    <w:p>
      <w:pPr>
        <w:pStyle w:val="BodyText"/>
      </w:pPr>
      <w:r>
        <w:t xml:space="preserve">Hebrew,רַגְלִי אִישׁ that were carried on the feet of men or horses, in opposition to them who rode in chariots.</w:t>
      </w:r>
    </w:p>
    <w:p>
      <w:pPr>
        <w:pStyle w:val="BodyText"/>
      </w:pPr>
      <w:r>
        <w:t xml:space="preserve">1 Chronicles 21:5.] Concerning theJE deleted "seeming." difference of the numbers of Israel and Judah in Kings and Chronicles, see no. 215,</w:t>
      </w:r>
      <w:r>
        <w:rPr>
          <w:i/>
          <w:iCs/>
        </w:rPr>
        <w:t xml:space="preserve">Works, 15</w:t>
      </w:r>
      <w:r>
        <w:t xml:space="preserve">, 146–47. and SSS.Poole, </w:t>
      </w:r>
      <w:r>
        <w:rPr>
          <w:i/>
          <w:iCs/>
        </w:rPr>
        <w:t xml:space="preserve">Synapsis Criticorum, I</w:t>
      </w:r>
      <w:r>
        <w:t xml:space="preserve"> (London, 1669), Pt. 2, col. 776.</w:t>
      </w:r>
    </w:p>
    <w:p>
      <w:pPr>
        <w:pStyle w:val="BodyText"/>
      </w:pPr>
      <w:r>
        <w:t xml:space="preserve">1 Chronicles 21:12. "Either three years of famine."] In 2 Samuel 24:13, it is, "Shall seven years of famine come unto thee in thy land?," "which could not begin from this time, for David did not live so long after." But the case was thus. "There had been already three years of famine for the Gibeonites (2 Samuel 21:1), and this year of numbering the people was almost ended. So that the question was," Shall I still further afflict the land with famine, and lengthen out the calamity that you have suffered already, even until seven years? Will you choose to have it made up a seven-years famine? "Shall three years of famine come, to begin with the following year, and so to be added to the three years already passed, and the present year, and make up the number seven in all?" Bedford, </w:t>
      </w:r>
      <w:r>
        <w:rPr>
          <w:i/>
          <w:iCs/>
        </w:rPr>
        <w:t xml:space="preserve">Scripture Chronology</w:t>
      </w:r>
      <w:r>
        <w:t xml:space="preserve">.</w:t>
      </w:r>
      <w:r>
        <w:rPr>
          <w:i/>
          <w:iCs/>
        </w:rPr>
        <w:t xml:space="preserve">Scripture Chronology</w:t>
      </w:r>
      <w:r>
        <w:t xml:space="preserve">, 559–60. The prophet thus refers to the famine that had been already, the calamities of which were fresh in memory.JE deleted "and not yet fully got over, by destroying the crop that was then growing, which was in." Because David by that knew what a three-years famine was, he might judge whether to choose three years more so as to make it up seven years, or no.At the beginning of the next paragraph, JE deleted "In the present year the drought was not continued that occasioned the famine in the three years past."</w:t>
      </w:r>
    </w:p>
    <w:p>
      <w:pPr>
        <w:pStyle w:val="BodyText"/>
      </w:pPr>
      <w:r>
        <w:t xml:space="preserve">The famine for the Gibeonites was longer than of three years' continuance. The drought had continued three full years before the seven sons of Saul were hanged, which was done in theJE deleted "beginning of the year or spring." usual time of harvest on the same year that David numbered the people, and Rizpah watched them, "till water dropped upon them out of heaven" [2 Samuel 21:10]. And they had not as yet had any benefit of the rain by receiving the fruits of the earth produced by it, so that if three complete years of famine should come after this, it would make it up seven years of famine.</w:t>
      </w:r>
    </w:p>
    <w:p>
      <w:pPr>
        <w:pStyle w:val="BodyText"/>
      </w:pPr>
      <w:r>
        <w:t xml:space="preserve">"Three years' famine." See note on 2 Samuel 24:13.This marginal reference, which is a separate entry, has an "X" through it. The only 2 Samuel 24:13 note is a reference to 1 Chronicles 21:12.</w:t>
      </w:r>
    </w:p>
    <w:p>
      <w:pPr>
        <w:pStyle w:val="SourcePage"/>
      </w:pPr>
      <w:r>
        <w:t xml:space="preserve">[p. 408]</w:t>
      </w:r>
    </w:p>
    <w:p>
      <w:pPr>
        <w:pStyle w:val="BodyText"/>
      </w:pPr>
      <w:r>
        <w:t xml:space="preserve">1 Chronicles 21:18-22:2.] Though there was so much land possessed by the children of Israel, yet God chose the land of Ornan the Jebusite, a Gentile proselyte, for the place where his temple should be built, which seems to be to signify two things, viz. 1. the calling of the Gentiles, and that when the gospel church should be erected by Christ, the true Solomon, of which this temple was a type, it should be erected on Gentile ground; and 2. his being a Jebusite, one of the accursed nations of Canaan, which seems to be to signify that Christ's church in all ages is made up of those that are naturally sinners and under the curse, and Christ's kingdom erected in the hearts of such. The church of Christ, in being set up here in this fallen sinful world, is set up on accursed ground, on the possession of those that were as it were Amorites, Hittites, and Jebusites. The corruption of nature that derive by natural generation is compared to our father's being an Amorite, and our mother an Hittite, and our births' being of the land of Canaan (Ezekiel 16:3). The children of Israel's settling in the land of those accursed nations seems to signify the same thing, for the children of Israel were the visible and typical church of God. And both these things seem also to be signified in the 1 Chronicles 22:2. They were strangers that were improved to hew stones for the temple, and this temple was therein the more fit type of the Christian church that was built up by the Gentiles. Isaiah 60:10, "And the sons of strangers shall build up thy walls." Zechariah 6:12–13, Zechariah 6:15, "Behold the man whose name is the Branch, and he shall grow up out of his place. And he shall build the temple of the Lord. Even he shall build the temple of the Lord, and he shall bear the glory," etc. "And they that are far off shall come and build in the temple of the Lord." And 'tis herein a more fit type of the church or spiritual temple in all ages, that is built up of those that are naturally strangers and aliens from the commonwealth of Israel.</w:t>
      </w:r>
    </w:p>
    <w:p>
      <w:pPr>
        <w:pStyle w:val="BodyText"/>
      </w:pPr>
      <w:r>
        <w:t xml:space="preserve">Oman's giving freely the possession he had there for a place for God's altar, and the oxen for a burnt offering, and the threshing instruments for wood, and the wheat for a meat offering—his thus freely and readily giving everything that he had there, signifies to us how the true convert consecrates all to God, is ready to sacrifice all to the interest of religion, and is ready to part with all for Christ. See no. 217.</w:t>
      </w:r>
      <w:r>
        <w:rPr>
          <w:i/>
          <w:iCs/>
        </w:rPr>
        <w:t xml:space="preserve">Works, 15</w:t>
      </w:r>
      <w:r>
        <w:t xml:space="preserve">, 150–51.</w:t>
      </w:r>
    </w:p>
    <w:p>
      <w:pPr>
        <w:pStyle w:val="BodyText"/>
      </w:pPr>
      <w:r>
        <w:t xml:space="preserve">1 Chronicles 21:25. "Six hundred shekels."]JE crossed out this entry.</w:t>
      </w:r>
    </w:p>
    <w:p>
      <w:pPr>
        <w:pStyle w:val="BodyText"/>
      </w:pPr>
      <w:r>
        <w:t xml:space="preserve">"Six hundred shekels of gold." See note on 2 Samuel 24:24.This reference is a separate entry.</w:t>
      </w:r>
    </w:p>
    <w:p>
      <w:pPr>
        <w:pStyle w:val="SourcePage"/>
      </w:pPr>
      <w:r>
        <w:t xml:space="preserve">[p. 409]</w:t>
      </w:r>
    </w:p>
    <w:p>
      <w:pPr>
        <w:pStyle w:val="BodyText"/>
      </w:pPr>
      <w:r>
        <w:t xml:space="preserve">1 Chronicles 22:8.] SSS.Poole, </w:t>
      </w:r>
      <w:r>
        <w:rPr>
          <w:i/>
          <w:iCs/>
        </w:rPr>
        <w:t xml:space="preserve">Synopsis Criticorum, I</w:t>
      </w:r>
      <w:r>
        <w:t xml:space="preserve"> (London, 1669), Pt. 2, col. 779.</w:t>
      </w:r>
    </w:p>
    <w:p>
      <w:pPr>
        <w:pStyle w:val="BodyText"/>
      </w:pPr>
      <w:r>
        <w:t xml:space="preserve">1 Chronicles 22:13. "Dread not, nor be dismayed."] Persons need a great deal of courage that undertake any great enterprise for the church of God and the advancement of Christ's kingdom. Not only did Joshua need courage to conquer the land of Canaan, but Solomon to build the temple when all was in peace.</w:t>
      </w:r>
    </w:p>
    <w:p>
      <w:pPr>
        <w:pStyle w:val="BodyText"/>
      </w:pPr>
      <w:r>
        <w:t xml:space="preserve">1 Chronicles 22:18–19.] So when persons are converted and have got through the great opposition that stood in the way of their safety, and God has given 'em rest, and given them the possession of the good, it is so far from being a just reason for slothfulness that it should, on the contrary, be improved as a reason why now they should set their heart and soul to seek the Lord their God, and to build the house of God.</w:t>
      </w:r>
    </w:p>
    <w:p>
      <w:pPr>
        <w:pStyle w:val="BodyText"/>
      </w:pPr>
      <w:r>
        <w:t xml:space="preserve">1 Chronicles 23:26. "They shall no more carry the tabernacle," etc.] Thus the ceremonial law was in part altered before Christ's time. The service of the Levites, by the law of Moses, consisted much in carrying the tabernacle, and vessels, and instruments of it (Numbers 3-4). But when the temple was built, this service ceased, and was abrogated by David, there then ceasing to be occasion any longer for that work. And therefore David gave 'em new ordinances, and appointed them new work, which shows that the ceremonial law was alterable. If it may be altered in part, it may be altered in the whole. If David might abrogate some ordinances, Christ, the true David, might abrogate all. See note on Jeremiah 3:16–17 and Isaiah 56:3–4. InMS: "in the." 2 Chronicles 23:18, the ordinances of David are mentioned as of parallel validity with those of Moses as a rule for their public worship. See note on Isaiah 51:4. See "Miscellanies," no. 1027.This reference is a later addition. </w:t>
      </w:r>
      <w:r>
        <w:rPr>
          <w:i/>
          <w:iCs/>
        </w:rPr>
        <w:t xml:space="preserve">Works, 20</w:t>
      </w:r>
      <w:r>
        <w:t xml:space="preserve">, 358–65.</w:t>
      </w:r>
    </w:p>
    <w:p>
      <w:pPr>
        <w:pStyle w:val="BodyText"/>
      </w:pPr>
      <w:r>
        <w:t xml:space="preserve">1 Chronicles 25:9–31.] The company of singers in the temple, in their several ranks and exact number and order, were a lively type of the triumphant church. And therefore there is, undoubtedly, something mystical and significant in this number and order that we have here an account of: twenty-four wards with twelve persons in each ward, so that the whole number was twice twelve times twelve, which is agreeable to the numbers by which things are reckoned that appertain to the church of God and the New</w:t>
      </w:r>
    </w:p>
    <w:p>
      <w:pPr>
        <w:pStyle w:val="SourcePage"/>
      </w:pPr>
      <w:r>
        <w:t xml:space="preserve">[p. 410]</w:t>
      </w:r>
    </w:p>
    <w:p>
      <w:pPr>
        <w:pStyle w:val="BodyText"/>
      </w:pPr>
      <w:r>
        <w:t xml:space="preserve">Jerusalem in the Revelation, where we find the number twelve in these things are always made use of. And the leaders or heads of these twenty-four wards do probably represent or typify the same thing that is signified by twenty-four elders in Revelation.</w:t>
      </w:r>
    </w:p>
    <w:p>
      <w:pPr>
        <w:pStyle w:val="BodyText"/>
      </w:pPr>
      <w:r>
        <w:t xml:space="preserve">1 Chronicles 28:19.] The Spirit of God acted and guided the prophets "as to the very organs of their bodies, whereby they expressed the revelation which they had received by inspiration from him. They spake as they were acted by the Holy Ghost.… So when David had received the pattern of the temple, and the manner of the whole worship of God therein by the Spirit, he says, 'All this the Lord made me understand in writing by his hand upon me, even all the work of this pattern.' The Spirit of God not only revealed it unto him, but so guided him in writing of it down, as that he might understand the mind of God out of what himself had written; or he gave it him so plainly and evidently, as if every particular had been expressed in writing by the finger of God." Owen, </w:t>
      </w:r>
      <w:r>
        <w:rPr>
          <w:i/>
          <w:iCs/>
        </w:rPr>
        <w:t xml:space="preserve">On the Spirit</w:t>
      </w:r>
      <w:r>
        <w:t xml:space="preserve">, Bk. 2, ch. 1, §10.</w:t>
      </w:r>
      <w:r>
        <w:rPr>
          <w:i/>
          <w:iCs/>
        </w:rPr>
        <w:t xml:space="preserve">ΠΝΕΥΜΑΤΟΛΟΓΙΑ</w:t>
      </w:r>
      <w:r>
        <w:t xml:space="preserve">, p. 105.</w:t>
      </w:r>
    </w:p>
    <w:p>
      <w:pPr>
        <w:pStyle w:val="BodyText"/>
      </w:pPr>
      <w:r>
        <w:t xml:space="preserve">1 Chronicles 29:2 ff.] David did not lay up those vast treasures he obtained in his wars for the enriching his family, and to leave to his son that should be the heir of his sin, but gave it to God. But God rewarded him in the exceeding great wealth of his son. He had not less then, but doubtless much more than if David had laid up all that he had gotten for him. So the princes of Israel and the people in general gave most liberally to the house of God, and how was the whole land enriched soon after. There appeared a wonderfully liberal, bountiful spirit amongst the people, and what riches soon ensued throughout the whole land.</w:t>
      </w:r>
    </w:p>
    <w:p>
      <w:pPr>
        <w:pStyle w:val="BodyText"/>
      </w:pPr>
      <w:r>
        <w:t xml:space="preserve">1 Chronicles 29:8–9.] God greatly rewarded this extraordinary liberality of the people by exceedingly enriching them afterwards in the days of Solomon, as well as rewarded David's liberality, in giving that which he might have laid up for his son and successor, by bestowing such vast riches and honor on Solomon.</w:t>
      </w:r>
    </w:p>
    <w:p>
      <w:pPr>
        <w:pStyle w:val="BodyText"/>
      </w:pPr>
      <w:r>
        <w:t xml:space="preserve">1 Chronicles 29:15. "For we are strangers before thee, and sojourners, as were all our fathers."] These words are exegetical of the last words in the foregoing verse: "of thine own have we given thee." They that only sojourn with another, the habitation they live in and the things they use are not their</w:t>
      </w:r>
    </w:p>
    <w:p>
      <w:pPr>
        <w:pStyle w:val="SourcePage"/>
      </w:pPr>
      <w:r>
        <w:t xml:space="preserve">[p. 411]</w:t>
      </w:r>
    </w:p>
    <w:p>
      <w:pPr>
        <w:pStyle w:val="BodyText"/>
      </w:pPr>
      <w:r>
        <w:t xml:space="preserve">own, but their landlord's. They are but lent to them. And this is added, "as were all our fathers," perhaps as a further evidence that what we have is not our own, for though we have it from our fathers, come by it by inheritance, yet our fathers themselves had it not of their own, but only lent to them by God.</w:t>
      </w:r>
    </w:p>
    <w:p>
      <w:pPr>
        <w:pStyle w:val="SourcePage"/>
      </w:pPr>
      <w:r>
        <w:t xml:space="preserve">[p. 412]</w:t>
      </w:r>
    </w:p>
    <w:p>
      <w:pPr>
        <w:pStyle w:val="Heading2"/>
      </w:pPr>
      <w:bookmarkStart w:name="heading_ii_chronicles" w:id="51"/>
      <w:r>
        <w:t xml:space="preserve">II Chronicles</w:t>
      </w:r>
      <w:bookmarkEnd w:id="51"/>
    </w:p>
    <w:p>
      <w:pPr>
        <w:pStyle w:val="BodyText"/>
      </w:pPr>
      <w:r>
        <w:t xml:space="preserve">2 Chronicles 2:3.] SSS.Poole, </w:t>
      </w:r>
      <w:r>
        <w:rPr>
          <w:i/>
          <w:iCs/>
        </w:rPr>
        <w:t xml:space="preserve">Synopsis Criticorum, I</w:t>
      </w:r>
      <w:r>
        <w:t xml:space="preserve"> (London, 1669), Pt. 2, col. 803.</w:t>
      </w:r>
    </w:p>
    <w:p>
      <w:pPr>
        <w:pStyle w:val="BodyText"/>
      </w:pPr>
      <w:r>
        <w:t xml:space="preserve">2 Chronicles 5:12–14.] When the priests and Levites "were as one, to make one sound" in praising God with trumpets, singing, and instruments of music, praising "the Lord, saying, He is good, for his mercy endureth forever," then the glory of the Lord came and filled the house. So when it shall come to that in the latter days, that the ministers of the gospel shall generally be united in preaching the true doctrine of the gospel of God's glorious grace, those doctrines especially that are in a peculiar manner evangelical, by which especially is manifested the glory of God's eternal mercy, and free and sovereign immutable grace through Christ Jesus, by which especially the preached gospel is like a song of praise to the Most High: I say, when once it comes to this, and when, withal, ministers shall be united in affection and act in union as fellow laborers and fellow helpers to the grace of God, then shall the glory of God remarkably appear in his church and fill the world. When ministers are thus of one mind and live in peace, then shall the God of love and peace be with them (2 Corinthians 13:11). Then shall the Spirit of God, as a spirit of light, holiness, and joy, descend from heaven in a very new and glorious manner; and remarkable success shall attend the preaching of the gospel everywhere; and then shall be the proper commencement of the day of the church'sJE deleted "letter glory." rest, glory, and triumph on earth.</w:t>
      </w:r>
    </w:p>
    <w:p>
      <w:pPr>
        <w:pStyle w:val="BodyText"/>
      </w:pPr>
      <w:r>
        <w:t xml:space="preserve">The peaceful reign of Solomon in his wisdom, wealth, and glory, after the militant troublesome reign of David, is evidently typical of the peaceful, joyful, and glorious reign of Christ in the latter days; and God's dwelling in the magnificent temple as the settled place of his rest, after removing to and froMS: "from." in a tent and tabernacle, is typical of the glorious manner of his dwelling with his church in the latter days, as compared with preceding times.</w:t>
      </w:r>
    </w:p>
    <w:p>
      <w:pPr>
        <w:pStyle w:val="BodyText"/>
      </w:pPr>
      <w:r>
        <w:t xml:space="preserve">The magnitude of the temple, vastly exceeding the tabernacle in dimensions,</w:t>
      </w:r>
    </w:p>
    <w:p>
      <w:pPr>
        <w:pStyle w:val="SourcePage"/>
      </w:pPr>
      <w:r>
        <w:t xml:space="preserve">[p. 413]</w:t>
      </w:r>
    </w:p>
    <w:p>
      <w:pPr>
        <w:pStyle w:val="BodyText"/>
      </w:pPr>
      <w:r>
        <w:t xml:space="preserve">represents the vast increase of the church in its extent; and the cloud of glory filling the temple represents the filling the whole earth with God's glory. See Isaiah 6:1, Isaiah 6:3.</w:t>
      </w:r>
    </w:p>
    <w:p>
      <w:pPr>
        <w:pStyle w:val="BodyText"/>
      </w:pPr>
      <w:r>
        <w:t xml:space="preserve">2 Chronicles 5:14.] "This was an evidence that the law made men priests that had infirmity."JE deleted "We needed such a priest to </w:t>
      </w:r>
      <w:r>
        <w:t xml:space="preserve">&lt;be our our a&gt;</w:t>
      </w:r>
      <w:r>
        <w:t xml:space="preserve"> mediator between us and that God who is infinitely holy and just and a consuming fire, as hi." We, who can't have immediate access to that God who is infinite in majesty, holiness, and justice, and is a consuming fire, by reason of our infirmity and pollution, needed such a priest to stand between God and us, as him [who] could approach to God into his most immediate presence without being forbid or kept off by his brightest and purest glory and most awful majesty. Christ is such an high priest. He is the angel of God's presence who is entered into the holy of holies, into the heavenly temple, that is always full of the glory of the Lord, and is set down on the throne of God, the very seat of the cloud of glory.</w:t>
      </w:r>
    </w:p>
    <w:p>
      <w:pPr>
        <w:pStyle w:val="BodyText"/>
      </w:pPr>
      <w:r>
        <w:t xml:space="preserve">"That the priests could not stand to minister by reason of the cloud' 2 Chronicles 5:14], as Bp. PatrickSimon Patrick (1625–1707), Bishop of Ely, a prolific commentator on portions of the Hebrew Bible. observes, was a plain intimation that the Levitical priesthood should cease, and stand no longer to minister, when the Messiah should come, in whom the fulness of the Godhead should dwell bodily. In him the glory of God dwelt among us, but covered with a cloud. The Word was made flesh" (Henry, </w:t>
      </w:r>
      <w:r>
        <w:rPr>
          <w:i/>
          <w:iCs/>
        </w:rPr>
        <w:t xml:space="preserve">in loc</w:t>
      </w:r>
      <w:r>
        <w:t xml:space="preserve">.).</w:t>
      </w:r>
      <w:r>
        <w:rPr>
          <w:i/>
          <w:iCs/>
        </w:rPr>
        <w:t xml:space="preserve">Exposition, 2</w:t>
      </w:r>
      <w:r>
        <w:t xml:space="preserve"> (1725), 531. When the Messiah came into his temple, then the glory of the Lord filled the house (Haggai 2:7).</w:t>
      </w:r>
    </w:p>
    <w:p>
      <w:pPr>
        <w:pStyle w:val="BodyText"/>
      </w:pPr>
      <w:r>
        <w:t xml:space="preserve">2 Chronicles 7:5–6.] See note on Psalms 5:18–19.</w:t>
      </w:r>
    </w:p>
    <w:p>
      <w:pPr>
        <w:pStyle w:val="BodyText"/>
      </w:pPr>
      <w:r>
        <w:t xml:space="preserve">2 Chronicles 8:4. "And he built Tadmor in the wilderness."] See Prideaux, </w:t>
      </w:r>
      <w:r>
        <w:rPr>
          <w:i/>
          <w:iCs/>
        </w:rPr>
        <w:t xml:space="preserve">Connection</w:t>
      </w:r>
      <w:r>
        <w:t xml:space="preserve">, Pt. II, p. 715.Tadmor, built by Solomon, was renamed Palmyra by the Greeks (</w:t>
      </w:r>
      <w:r>
        <w:rPr>
          <w:i/>
          <w:iCs/>
        </w:rPr>
        <w:t xml:space="preserve">Old and New Testament Connected</w:t>
      </w:r>
      <w:r>
        <w:t xml:space="preserve">, 10th ed., Pt. II, vol. 4, p. 715).</w:t>
      </w:r>
    </w:p>
    <w:p>
      <w:pPr>
        <w:pStyle w:val="BodyText"/>
      </w:pPr>
      <w:r>
        <w:t xml:space="preserve">2 Chronicles 8:18. "Four hundred and fifty talents of gold."] See note on 1 Kings 9:28.</w:t>
      </w:r>
    </w:p>
    <w:p>
      <w:pPr>
        <w:pStyle w:val="BodyText"/>
      </w:pPr>
      <w:r>
        <w:t xml:space="preserve">2 Chronicles 9:4. "And his ascent by which he went up into the house of the Lord."] 'Tis remarkable that she should take such special notice of this one thing appertaining to the temple, or that her admiration of this should be noted in history above all others. It is probable the reason why it was so</w:t>
      </w:r>
    </w:p>
    <w:p>
      <w:pPr>
        <w:pStyle w:val="SourcePage"/>
      </w:pPr>
      <w:r>
        <w:t xml:space="preserve">[p. 414]</w:t>
      </w:r>
    </w:p>
    <w:p>
      <w:pPr>
        <w:pStyle w:val="BodyText"/>
      </w:pPr>
      <w:r>
        <w:t xml:space="preserve">ordered was that this was designed by God as a representation of the true Christian's seeing the glory of the way to life by Christ and admiring the wonders of that way. The ascent to the temple is here called the "ascent by which Solomon went up into the house of the Lord"; but it was the way by which both he and his people went up thither, representing the way in which Christ mystical enters into heaven, both the head and members, for both do enter into heaven by Christ's atonement and obedience.</w:t>
      </w:r>
    </w:p>
    <w:p>
      <w:pPr>
        <w:pStyle w:val="BodyText"/>
      </w:pPr>
      <w:r>
        <w:t xml:space="preserve">2 Chronicles 9:29. "And in the visions of Iddo theJE deleted "prophet." seer."] By this and other places it appears that the history of the affairs of God's church in those days was wont to be written by prophets, and by this it appears that they had those histories dictated by inspiration or given in vision.</w:t>
      </w:r>
    </w:p>
    <w:p>
      <w:pPr>
        <w:pStyle w:val="BodyText"/>
      </w:pPr>
      <w:r>
        <w:t xml:space="preserve">2 Chronicles 11:16.] These, for the sake of their religion, forsook their tribes, and came, and dwelt with the people of Judah, and always continued with them, and were carried captive into Babylon with them, and returned with them. Thus when the Ten Tribes departed from the true worship, yet God, according to his manner, reserved to himself a remnant according to the election of grace. See 2 Chronicles 15:9 and 2 Chronicles 30:6 ff.; 1 Chronicles 9:3.</w:t>
      </w:r>
    </w:p>
    <w:p>
      <w:pPr>
        <w:pStyle w:val="BodyText"/>
      </w:pPr>
      <w:r>
        <w:t xml:space="preserve">See "Miscellanies," no. 1202.This reference is a later addition. </w:t>
      </w:r>
      <w:r>
        <w:rPr>
          <w:i/>
          <w:iCs/>
        </w:rPr>
        <w:t xml:space="preserve">Works, 23</w:t>
      </w:r>
      <w:r>
        <w:t xml:space="preserve">, 124–25. JE identified a variety of ways that members of the Ten Tribes "were incorporated with those that were of the kingdom of the house of David and with the Jews that returned from the captivity."</w:t>
      </w:r>
    </w:p>
    <w:p>
      <w:pPr>
        <w:pStyle w:val="BodyText"/>
      </w:pPr>
      <w:r>
        <w:t xml:space="preserve">2 Chronicles 12:3. "Sukkims."] SSS.Poole, </w:t>
      </w:r>
      <w:r>
        <w:rPr>
          <w:i/>
          <w:iCs/>
        </w:rPr>
        <w:t xml:space="preserve">Synopsis Criticorum, I</w:t>
      </w:r>
      <w:r>
        <w:t xml:space="preserve"> (London, 1669), Pt. 2, col. 821.</w:t>
      </w:r>
    </w:p>
    <w:p>
      <w:pPr>
        <w:pStyle w:val="BodyText"/>
      </w:pPr>
      <w:r>
        <w:t xml:space="preserve">2 Chronicles 12:8. "That they may know my service, and the service of the kingdoms of the countries."] I.e. that they may know the difference between my service and theirs. So the forbidden tree in Eden was called "the tree of knowledge of good and evil" [Genesis 2:9], because the experience of the one illustrated and showed the value of the other. God would hereby let Judah know by their experience how much better his service was that they had forsaken and cast off than "the service of the kingdoms of the countries" whose gods they had chosen.</w:t>
      </w:r>
    </w:p>
    <w:p>
      <w:pPr>
        <w:pStyle w:val="BodyText"/>
      </w:pPr>
      <w:r>
        <w:t xml:space="preserve">2 Chronicles 12:12. "Went well."] SSS.Ibid., col. 822.</w:t>
      </w:r>
    </w:p>
    <w:p>
      <w:pPr>
        <w:pStyle w:val="SourcePage"/>
      </w:pPr>
      <w:r>
        <w:t xml:space="preserve">[p. 415]</w:t>
      </w:r>
    </w:p>
    <w:p>
      <w:pPr>
        <w:pStyle w:val="BodyText"/>
      </w:pPr>
      <w:r>
        <w:t xml:space="preserve">2 Chronicles 15:17. "But the high places were not taken away."] I.e. those that were used in the service of the true God, for Asa took away those which were used in idolatrous worship (2 Chronicles 14:3–4).</w:t>
      </w:r>
    </w:p>
    <w:p>
      <w:pPr>
        <w:pStyle w:val="BodyText"/>
      </w:pPr>
      <w:r>
        <w:t xml:space="preserve">2 Chronicles 20:23–24.] "The confederates, hearing that Jehoshaphat, king of Judah, was coming against them with his army, divide themselves into three bodies, thinking that either of them were sufficient to deal with him, wherever they found him. The Edomites, being best acquainted with the country, march further on to the cliffs of Ziz, where they lay in ambuscade among the rocks for the army of Jehoshaphat. The Ammonites, by mistake, fall into the ambuscade, and so they fight with one another. The Moabites, hearing the noise, advance to the other side of the ambuscade, where they hemmed them in and destroyed them all; and when this was done, they mistook each other for enemies, and destroyed one another." Bedford, </w:t>
      </w:r>
      <w:r>
        <w:rPr>
          <w:i/>
          <w:iCs/>
        </w:rPr>
        <w:t xml:space="preserve">Scripture Chronology</w:t>
      </w:r>
      <w:r>
        <w:t xml:space="preserve">, p. 631.</w:t>
      </w:r>
    </w:p>
    <w:p>
      <w:pPr>
        <w:pStyle w:val="BodyText"/>
      </w:pPr>
      <w:r>
        <w:t xml:space="preserve">2 Chronicles 21:20. "Sepulchers of the kings."] See them described in Prideaux, </w:t>
      </w:r>
      <w:r>
        <w:rPr>
          <w:i/>
          <w:iCs/>
        </w:rPr>
        <w:t xml:space="preserve">Connection</w:t>
      </w:r>
      <w:r>
        <w:t xml:space="preserve">, Pt. I, p. 38.The burial place for the kings of the house of David was cut from solid marble, according to sources cited by Prideaux (</w:t>
      </w:r>
      <w:r>
        <w:rPr>
          <w:i/>
          <w:iCs/>
        </w:rPr>
        <w:t xml:space="preserve">Old and New Testament Connected</w:t>
      </w:r>
      <w:r>
        <w:t xml:space="preserve">, 10th ed., Pt. I, vol. 1, p. 38).</w:t>
      </w:r>
    </w:p>
    <w:p>
      <w:pPr>
        <w:pStyle w:val="BodyText"/>
      </w:pPr>
      <w:r>
        <w:t xml:space="preserve">2 Chronicles 22:2. "Forty and two years old was Ahaziah when he began to reign."] No. 222.</w:t>
      </w:r>
      <w:r>
        <w:rPr>
          <w:i/>
          <w:iCs/>
        </w:rPr>
        <w:t xml:space="preserve">Works, 15</w:t>
      </w:r>
      <w:r>
        <w:t xml:space="preserve">, 158–60. On the facing page JE deleted "2 Chronicles 22:2. 'Forty and two years.'] Concerning."</w:t>
      </w:r>
    </w:p>
    <w:p>
      <w:pPr>
        <w:pStyle w:val="BodyText"/>
      </w:pPr>
      <w:r>
        <w:t xml:space="preserve">2 Chronicles 25:9. "The Lord is able to give thee much more than this."] No. 278.</w:t>
      </w:r>
      <w:r>
        <w:rPr>
          <w:i/>
          <w:iCs/>
        </w:rPr>
        <w:t xml:space="preserve">Works, 15</w:t>
      </w:r>
      <w:r>
        <w:t xml:space="preserve">, 234–35.</w:t>
      </w:r>
    </w:p>
    <w:p>
      <w:pPr>
        <w:pStyle w:val="BodyText"/>
      </w:pPr>
      <w:r>
        <w:t xml:space="preserve">2 Chronicles 26:16–23.] "Uzziah's punishment answered his sin, as face doth to face in a glass. 1. Pride was at the bottom of his transgression, and thus God humbled him and put dishonor upon him. 2. He invaded the office of the priests in contempt of them; and God struck him with a disease, which in a particular manner made him subject to the inspection and sentence of the priests, for to them pertained the judgment of the leprosy. 3. He thrust himself into the temple of God, whither the priests only had admission, and for that was thrust out of the very courts of the temple into which the meanest of his subjects that was ceremonially clean had free access. 4. He confronted the priests that faced him and opposed his presumption; and for that the leprosy rose in his forehead, which in Miriam's case is compared to her father's spitting in her face (Numbers 12:14</w:t>
      </w:r>
    </w:p>
    <w:p>
      <w:pPr>
        <w:pStyle w:val="SourcePage"/>
      </w:pPr>
      <w:r>
        <w:t xml:space="preserve">[p. 416]</w:t>
      </w:r>
    </w:p>
    <w:p>
      <w:pPr>
        <w:pStyle w:val="BodyText"/>
      </w:pPr>
      <w:r>
        <w:t xml:space="preserve">Numbers 12:14). 5. He invaded the dignity of the priesthood, and for that is deprived of his royal dignity. He had been a man of much business in the world, but he was taken off from it, and confined to a severalI.e. separate. house. While he was a leper, he was as good as dead, dead while he lived, and buried alive. And so the law was in effect a sword, that the stranger that cometh nigh shall be put to death. The disgrace survived him, for when he was dead, they would not bury him in the sepulchers of the kings, because he was a leper, which stained all his other glory."But 2 Chronicles 26:23 states that Uzziah was buried "with his fathers." Henry.</w:t>
      </w:r>
      <w:r>
        <w:rPr>
          <w:i/>
          <w:iCs/>
        </w:rPr>
        <w:t xml:space="preserve">Exposition, 2</w:t>
      </w:r>
      <w:r>
        <w:t xml:space="preserve"> (1725), 568.</w:t>
      </w:r>
    </w:p>
    <w:p>
      <w:pPr>
        <w:pStyle w:val="BodyText"/>
      </w:pPr>
      <w:r>
        <w:t xml:space="preserve">2 Chronicles 28:10. "Are there not with you?"] SSS.Poole, </w:t>
      </w:r>
      <w:r>
        <w:rPr>
          <w:i/>
          <w:iCs/>
        </w:rPr>
        <w:t xml:space="preserve">Synopsis Criticorum, I</w:t>
      </w:r>
      <w:r>
        <w:t xml:space="preserve"> (London, 1669), Pt. 2, col. 860.</w:t>
      </w:r>
    </w:p>
    <w:p>
      <w:pPr>
        <w:pStyle w:val="BodyText"/>
      </w:pPr>
      <w:r>
        <w:t xml:space="preserve">2 Chronicles 29:16. "Into the brook Kidron."] See note on Deuteronomy 9:21.</w:t>
      </w:r>
    </w:p>
    <w:p>
      <w:pPr>
        <w:pStyle w:val="BodyText"/>
      </w:pPr>
      <w:r>
        <w:t xml:space="preserve">2 Chronicles 29:34.] See also 2 Chronicles 30:17.This sentence is a later addition. The Levites' helping to slay the sacrifice was not agreeable to the law (Leviticus 1:5–6). This shows that the ceremonial law is not immutable, as does also their keeping the PassoverJE deleted "in the 2nd month and those keeping it which." who were legally unclean, as we have an account in the 2 Chronicles 30:13; and in offering "seven he goats for a sin offering," instead of one (See 2 Chronicles 29:21 and 2 Chronicles 29:23 of this chapter, compared with Leviticus 16:15 and Numbers 15:24. Henry observes this last.);</w:t>
      </w:r>
      <w:r>
        <w:rPr>
          <w:i/>
          <w:iCs/>
        </w:rPr>
        <w:t xml:space="preserve">Exposition, 2</w:t>
      </w:r>
      <w:r>
        <w:t xml:space="preserve"> (1725), 573–74. and in keeping the feast of unleavened bread fourteen days instead of seven (2 Chronicles 30:23).</w:t>
      </w:r>
    </w:p>
    <w:p>
      <w:pPr>
        <w:pStyle w:val="BodyText"/>
      </w:pPr>
      <w:r>
        <w:t xml:space="preserve">2 Chronicles 30:10–11.] As Mr. Henry observes, that "it was but two or three years after this that the king of Assyria laid siege to Samaria, which ended in the captivity of the Ten Tribes."Ibid., 575. Thus a little before this great destruction, agreeable to God's manner of dealing with mankind, especially those that enjoy the light of his word, there was an extraordinary call of God given them to repentance, and means were used to gather out from among them his own elect people.</w:t>
      </w:r>
    </w:p>
    <w:p>
      <w:pPr>
        <w:pStyle w:val="BodyText"/>
      </w:pPr>
      <w:r>
        <w:t xml:space="preserve">2 Chronicles 30:14. "And cast them into the brook Kidron."] See note on Deuteronomy 9:21.</w:t>
      </w:r>
    </w:p>
    <w:p>
      <w:pPr>
        <w:pStyle w:val="SourcePage"/>
      </w:pPr>
      <w:r>
        <w:t xml:space="preserve">[p. 417]</w:t>
      </w:r>
    </w:p>
    <w:p>
      <w:pPr>
        <w:pStyle w:val="BodyText"/>
      </w:pPr>
      <w:r>
        <w:t xml:space="preserve">2 Chronicles 32:31. "That he might know all that was in his heart."] By this, together with 2 Chronicles 32:25–26, it appears that Hezekiah had much sin in his heart, though as he pleads with God in the time of his sickness, he had "walked before God in truth, and with a perfect heart" [2 Kings 20:3]. See also 2 Kings 18:3, 2 Kings 18:5–6.</w:t>
      </w:r>
    </w:p>
    <w:p>
      <w:pPr>
        <w:pStyle w:val="BodyText"/>
      </w:pPr>
      <w:r>
        <w:t xml:space="preserve">2 Chronicles 33:11. "Captains of the host of Assyria took Manasseh,… and carried him to Babylon."] This was done when Esarhaddon, king of Assyria, came up and carried away the few remainders of the Ten Tribes, and planted others in their stead (2 Kings 17:24, Ezra 4:2, Ezra 4:10). See Prideaux, </w:t>
      </w:r>
      <w:r>
        <w:rPr>
          <w:i/>
          <w:iCs/>
        </w:rPr>
        <w:t xml:space="preserve">Connection</w:t>
      </w:r>
      <w:r>
        <w:t xml:space="preserve">, Pt. I, pp. 41–44.</w:t>
      </w:r>
      <w:r>
        <w:rPr>
          <w:i/>
          <w:iCs/>
        </w:rPr>
        <w:t xml:space="preserve">Old and New Testament Connected</w:t>
      </w:r>
      <w:r>
        <w:t xml:space="preserve"> (10th ed., Pt. I, vol. 1, pp. 41–44).</w:t>
      </w:r>
    </w:p>
    <w:p>
      <w:pPr>
        <w:pStyle w:val="BodyText"/>
      </w:pPr>
      <w:r>
        <w:t xml:space="preserve">"Took Manasseh among the thorns." For he had hid himself among the bushes. Thorns were the usual, spontaneous, wild growth of their uncultivated grounds, as appears by many things in Scripture.This paragraph is a later addition.</w:t>
      </w:r>
    </w:p>
    <w:p>
      <w:pPr>
        <w:pStyle w:val="BodyText"/>
      </w:pPr>
      <w:r>
        <w:t xml:space="preserve">2 Chronicles 36:9. "Eight years old."] SSS.Poole, </w:t>
      </w:r>
      <w:r>
        <w:rPr>
          <w:i/>
          <w:iCs/>
        </w:rPr>
        <w:t xml:space="preserve">Synopsis Criticorum, I</w:t>
      </w:r>
      <w:r>
        <w:t xml:space="preserve"> (London, 1669), Pt. 2, col. 884.</w:t>
      </w:r>
    </w:p>
    <w:p>
      <w:pPr>
        <w:pStyle w:val="SourcePage"/>
      </w:pPr>
      <w:r>
        <w:t xml:space="preserve">[p. 418]</w:t>
      </w:r>
    </w:p>
    <w:p>
      <w:pPr>
        <w:pStyle w:val="Heading2"/>
      </w:pPr>
      <w:bookmarkStart w:name="heading_ezra" w:id="52"/>
      <w:r>
        <w:t xml:space="preserve">Ezra</w:t>
      </w:r>
      <w:bookmarkEnd w:id="52"/>
    </w:p>
    <w:p>
      <w:pPr>
        <w:pStyle w:val="BodyText"/>
      </w:pPr>
      <w:r>
        <w:t xml:space="preserve">Ezra 1:1–2.] See Prideaux, </w:t>
      </w:r>
      <w:r>
        <w:rPr>
          <w:i/>
          <w:iCs/>
        </w:rPr>
        <w:t xml:space="preserve">Connection</w:t>
      </w:r>
      <w:r>
        <w:t xml:space="preserve">, Pt. 1, pp. 185–87.Prideaux credits Daniel with being instrumental in persuading Cyrus to issue the decree for the rebuilding of the temple in Jerusalem and for the returning of the Jews to their own country (</w:t>
      </w:r>
      <w:r>
        <w:rPr>
          <w:i/>
          <w:iCs/>
        </w:rPr>
        <w:t xml:space="preserve">Old and New Testament Connected</w:t>
      </w:r>
      <w:r>
        <w:t xml:space="preserve">, 10th ed., Pt. 1, vol. 1, pp. 185–87).</w:t>
      </w:r>
    </w:p>
    <w:p>
      <w:pPr>
        <w:pStyle w:val="BodyText"/>
      </w:pPr>
      <w:r>
        <w:t xml:space="preserve">Ezra 1:3. "He is the God."] This Cyrus was instructed in, that part of the prophecy of Isaiah in which God had called him by name, and charged him "to build him an house at Jerusalem," which he had seen and refers to, Ezra 1:2. He had this charge, Isaiah 44:28 and Isaiah 45:13, and there is taught that the Lord God of Israel is the God (Isaiah 45:5–7).</w:t>
      </w:r>
    </w:p>
    <w:p>
      <w:pPr>
        <w:pStyle w:val="BodyText"/>
      </w:pPr>
      <w:r>
        <w:t xml:space="preserve">Ezra 1:7–11.] Here is accomplished that prophecy in Jeremiah 51:44, "And I will punish Bel in Babylon, and I will bring forth out of his mouth that which he hath swallowed up." We read in the 2 Chronicles 36MS: "Kings." at the 2 Chronicles 36:7, that "Nebuchadnezzar carried off the vessels of the house of the Lord to Babylon, and put them into his temple at Babylon, and in the Daniel 1:2, that "he carried them into the land of Shinar to the house of his god, and brought the vessels into the treasure house of his god." Then did Bel swallow them down, but now is forced to vomit them up again. Cyrus the king took them "out of the temple of Babylon," and restored them, as 'tis said (Ezra 5:14).</w:t>
      </w:r>
    </w:p>
    <w:p>
      <w:pPr>
        <w:pStyle w:val="BodyText"/>
      </w:pPr>
      <w:r>
        <w:t xml:space="preserve">Ezra 4:7–9.] In the Ezra 4:7, we have the names of these that contrived the thing in the Ezra 4:8–9, the names of them that were the writers and subscribers. Henry.</w:t>
      </w:r>
      <w:r>
        <w:rPr>
          <w:i/>
          <w:iCs/>
        </w:rPr>
        <w:t xml:space="preserve">Exposition, 2</w:t>
      </w:r>
      <w:r>
        <w:t xml:space="preserve"> (1725), 599.</w:t>
      </w:r>
    </w:p>
    <w:p>
      <w:pPr>
        <w:pStyle w:val="BodyText"/>
      </w:pPr>
      <w:r>
        <w:t xml:space="preserve">Ezra 5:4. "What are the names of the men that make this building?"] SSS.Poole, </w:t>
      </w:r>
      <w:r>
        <w:rPr>
          <w:i/>
          <w:iCs/>
        </w:rPr>
        <w:t xml:space="preserve">Synopsis Criticorum, I</w:t>
      </w:r>
      <w:r>
        <w:t xml:space="preserve"> (London, 1669), Pt. 2, col. 907.</w:t>
      </w:r>
    </w:p>
    <w:p>
      <w:pPr>
        <w:pStyle w:val="BodyText"/>
      </w:pPr>
      <w:r>
        <w:t xml:space="preserve">Ezra 7.] Concerning the occasion of Artaxerxes' showing such favor to the Jews, and giving Ezra such a commission, see Prideaux, </w:t>
      </w:r>
      <w:r>
        <w:rPr>
          <w:i/>
          <w:iCs/>
        </w:rPr>
        <w:t xml:space="preserve">Connection</w:t>
      </w:r>
      <w:r>
        <w:t xml:space="preserve">, Pt. I, pp. 374–75.Prideaux speculates that Ezra received the extraordinary commission from Artaxerxes at the solicitation of Esther, who at the time was one of the most beloved of the king's concubines, at the direction of Mordecai (</w:t>
      </w:r>
      <w:r>
        <w:rPr>
          <w:i/>
          <w:iCs/>
        </w:rPr>
        <w:t xml:space="preserve">Old and New Testament Connected</w:t>
      </w:r>
      <w:r>
        <w:t xml:space="preserve">, 10th ed., Pt. I, vol. 2, pp. 374–75).</w:t>
      </w:r>
    </w:p>
    <w:p>
      <w:pPr>
        <w:pStyle w:val="SourcePage"/>
      </w:pPr>
      <w:r>
        <w:t xml:space="preserve">[p. 419]</w:t>
      </w:r>
    </w:p>
    <w:p>
      <w:pPr>
        <w:pStyle w:val="Heading2"/>
      </w:pPr>
      <w:bookmarkStart w:name="heading_nehemiah" w:id="53"/>
      <w:r>
        <w:t xml:space="preserve">Nehemiah</w:t>
      </w:r>
      <w:bookmarkEnd w:id="53"/>
    </w:p>
    <w:p>
      <w:pPr>
        <w:pStyle w:val="BodyText"/>
      </w:pPr>
      <w:r>
        <w:t xml:space="preserve">Nehemiah 2:6. "The queen also sitting by him."] See Prideaux, </w:t>
      </w:r>
      <w:r>
        <w:rPr>
          <w:i/>
          <w:iCs/>
        </w:rPr>
        <w:t xml:space="preserve">Connection</w:t>
      </w:r>
      <w:r>
        <w:t xml:space="preserve">, Pt. I, pp. 523–24.Prideaux interprets the preferment and commission given to Nehemiah to be a result of the favor Queen Esther enjoyed at the court (</w:t>
      </w:r>
      <w:r>
        <w:rPr>
          <w:i/>
          <w:iCs/>
        </w:rPr>
        <w:t xml:space="preserve">Old and New Testament Connected</w:t>
      </w:r>
      <w:r>
        <w:t xml:space="preserve">, 10th ed., Pt. I, vol. 2, pp. 523–24).</w:t>
      </w:r>
    </w:p>
    <w:p>
      <w:pPr>
        <w:pStyle w:val="BodyText"/>
      </w:pPr>
      <w:r>
        <w:t xml:space="preserve">Nehemiah 4:2. "Will they revive the stones out of the rubbish?"] This was spoken prophetically in the same sense that Caiaphas's speech was, when he said it was expedient that "one man should die for the people" [John 11:50]. It was ordered so in God's providence that in his sarcastical reflection on what was then a-doing, that he should speak that which is truly applicable to what will be done in that great revival and rebuilding of the spiritual Jerusalem at the first resurrection, after the return of the church from her captivity under the spiritual Babylon, of which that rebuilding and revival of the literal Jerusalem after the return from the literal Babylon was a type. Then God will make stones to live, and of stones will "raise up children unto Abraham" [Luke 3:8].</w:t>
      </w:r>
    </w:p>
    <w:p>
      <w:pPr>
        <w:pStyle w:val="BodyText"/>
      </w:pPr>
      <w:r>
        <w:t xml:space="preserve">Nehemiah 4:12. "From all places whence ye return to us."] I.e. they will fall upon you as ye are returning, from the work, home to the cities and towns of Judah where ye dwell. They lay wait for you in all the ways by which the men of Judah return to their own cities.</w:t>
      </w:r>
    </w:p>
    <w:p>
      <w:pPr>
        <w:pStyle w:val="BodyText"/>
      </w:pPr>
      <w:r>
        <w:t xml:space="preserve">Nehemiah 4:13.] "In the lower places he set them behind the wall, that they might annoy the enemy over it as a breastwork. But in the higher places, where the wall was raised to its full height, he set them upon it, that from the top of it they might throwMS: "thrown." stones or darts upon the heads of the assailants." Henry.</w:t>
      </w:r>
      <w:r>
        <w:rPr>
          <w:i/>
          <w:iCs/>
        </w:rPr>
        <w:t xml:space="preserve">Exposition, 2</w:t>
      </w:r>
      <w:r>
        <w:t xml:space="preserve"> (1725), 622.</w:t>
      </w:r>
    </w:p>
    <w:p>
      <w:pPr>
        <w:pStyle w:val="BodyText"/>
      </w:pPr>
      <w:r>
        <w:t xml:space="preserve">Nehemiah 5:11. "The hundredth part."] See Prideaux, </w:t>
      </w:r>
      <w:r>
        <w:rPr>
          <w:i/>
          <w:iCs/>
        </w:rPr>
        <w:t xml:space="preserve">Connection</w:t>
      </w:r>
      <w:r>
        <w:t xml:space="preserve">, Pt. I, p. 526.The </w:t>
      </w:r>
      <w:r>
        <w:rPr>
          <w:i/>
          <w:iCs/>
        </w:rPr>
        <w:t xml:space="preserve">centesima</w:t>
      </w:r>
      <w:r>
        <w:t xml:space="preserve">, or hundredth part, was a heavy, usurious exaction on the poor inhabitants of the land (</w:t>
      </w:r>
      <w:r>
        <w:rPr>
          <w:i/>
          <w:iCs/>
        </w:rPr>
        <w:t xml:space="preserve">Old and New Testament Connected</w:t>
      </w:r>
      <w:r>
        <w:t xml:space="preserve">, 10th ed., Pt. I, vol. 2, p. 526).</w:t>
      </w:r>
    </w:p>
    <w:p>
      <w:pPr>
        <w:pStyle w:val="SourcePage"/>
      </w:pPr>
      <w:r>
        <w:t xml:space="preserve">[p. 420]</w:t>
      </w:r>
    </w:p>
    <w:p>
      <w:pPr>
        <w:pStyle w:val="BodyText"/>
      </w:pPr>
      <w:r>
        <w:t xml:space="preserve">Nehemiah 6:10. "Who was shut up."] SSS.Poole, </w:t>
      </w:r>
      <w:r>
        <w:rPr>
          <w:i/>
          <w:iCs/>
        </w:rPr>
        <w:t xml:space="preserve">Synopsis Criticorum, I</w:t>
      </w:r>
      <w:r>
        <w:t xml:space="preserve"> (London, 1669), Pt. 2, col. 958.</w:t>
      </w:r>
    </w:p>
    <w:p>
      <w:pPr>
        <w:pStyle w:val="BodyText"/>
      </w:pPr>
      <w:r>
        <w:t xml:space="preserve">"Let us shut the doors of the temple." SSS.This reference is a separate entry. Poole, </w:t>
      </w:r>
      <w:r>
        <w:rPr>
          <w:i/>
          <w:iCs/>
        </w:rPr>
        <w:t xml:space="preserve">Synopsis Criticorum, I</w:t>
      </w:r>
      <w:r>
        <w:t xml:space="preserve"> (London, 1669), Pt. 2, col. 958.</w:t>
      </w:r>
    </w:p>
    <w:p>
      <w:pPr>
        <w:pStyle w:val="BodyText"/>
      </w:pPr>
      <w:r>
        <w:t xml:space="preserve">Nehemiah 7:2. "Ruler of the palace."] SSS.Poole, </w:t>
      </w:r>
      <w:r>
        <w:rPr>
          <w:i/>
          <w:iCs/>
        </w:rPr>
        <w:t xml:space="preserve">Synopsis Criticorum, I</w:t>
      </w:r>
      <w:r>
        <w:t xml:space="preserve"> (London, 1669), Pt. 2, col. 960.</w:t>
      </w:r>
    </w:p>
    <w:p>
      <w:pPr>
        <w:pStyle w:val="BodyText"/>
      </w:pPr>
      <w:r>
        <w:t xml:space="preserve">Nehemiah 7:6 ff.] Concerning the difference between this account and Ezra's, see Prideaux, </w:t>
      </w:r>
      <w:r>
        <w:rPr>
          <w:i/>
          <w:iCs/>
        </w:rPr>
        <w:t xml:space="preserve">Connection</w:t>
      </w:r>
      <w:r>
        <w:t xml:space="preserve">, Pt. I, p. 531.Prideaux explains the difference by the circumstances in which the two registers were written (</w:t>
      </w:r>
      <w:r>
        <w:rPr>
          <w:i/>
          <w:iCs/>
        </w:rPr>
        <w:t xml:space="preserve">Old and New Testament Connected</w:t>
      </w:r>
      <w:r>
        <w:t xml:space="preserve">, 10th ed., Pt. I, vol. 2, p. 531).</w:t>
      </w:r>
    </w:p>
    <w:p>
      <w:pPr>
        <w:pStyle w:val="BodyText"/>
      </w:pPr>
      <w:r>
        <w:t xml:space="preserve">Nehemiah 7:7–9 ff.] Concerning the difference between this catalogue and that in Ezra 2, see SSS on Nehemiah 7:6.Poole, </w:t>
      </w:r>
      <w:r>
        <w:rPr>
          <w:i/>
          <w:iCs/>
        </w:rPr>
        <w:t xml:space="preserve">Synopsis Criticorum, I</w:t>
      </w:r>
      <w:r>
        <w:t xml:space="preserve"> (London, 1669), Pt. 2, col. 962.</w:t>
      </w:r>
    </w:p>
    <w:p>
      <w:pPr>
        <w:pStyle w:val="BodyText"/>
      </w:pPr>
      <w:r>
        <w:t xml:space="preserve">Nehemiah 7:60.] SSS.Ibid., cols. 962–63.</w:t>
      </w:r>
    </w:p>
    <w:p>
      <w:pPr>
        <w:pStyle w:val="BodyText"/>
      </w:pPr>
      <w:r>
        <w:t xml:space="preserve">Nehemiah 8-10.] See Prideaux, </w:t>
      </w:r>
      <w:r>
        <w:rPr>
          <w:i/>
          <w:iCs/>
        </w:rPr>
        <w:t xml:space="preserve">Connection</w:t>
      </w:r>
      <w:r>
        <w:t xml:space="preserve">, Pt. I, pp. 531–34.Prideaux tells of Ezra's instruction of the Jews who returned from Babylon, the reading of the law, the observance of the feast of tabernacles, and the covenant to which the returnees pledged themselves (</w:t>
      </w:r>
      <w:r>
        <w:rPr>
          <w:i/>
          <w:iCs/>
        </w:rPr>
        <w:t xml:space="preserve">Old and New Testament Connected</w:t>
      </w:r>
      <w:r>
        <w:t xml:space="preserve">, 10th ed., Pt. I, vol. 2, pp. 531–34).</w:t>
      </w:r>
    </w:p>
    <w:p>
      <w:pPr>
        <w:pStyle w:val="BodyText"/>
      </w:pPr>
      <w:r>
        <w:t xml:space="preserve">Nehemiah 8:16–17.] It was so ordered in providence, and particularly noted in Scripture, that the children of Israel should keep the greatest feast of tabernacles, on occasion of the restoration of the Jewish church after the Babylonish captivity, that ever was kept since the first settlement in Canaan, because that restoration was a remarkable type of that glorious restoration of the church and time of the church's happiness on earth, that was the antitype of the feast of tabernacles. It is often spoken of as suchJE deleted "especially." by the prophets.</w:t>
      </w:r>
    </w:p>
    <w:p>
      <w:pPr>
        <w:pStyle w:val="BodyText"/>
      </w:pPr>
      <w:r>
        <w:t xml:space="preserve">Nehemiah 8:17.] This is a remarkable instance how some of God's institutions are sometimes long neglected in his church, even in the church's flourishing times, and how God winks at such a neglect. 'Tis remarkable that this ordinance had been neglected in David's, and Solomon's, and Hezekiah's, and Josiah's times; and we have no account of the people's being particularly reproved for it by any of the prophets. This ordinance never</w:t>
      </w:r>
    </w:p>
    <w:p>
      <w:pPr>
        <w:pStyle w:val="SourcePage"/>
      </w:pPr>
      <w:r>
        <w:t xml:space="preserve">[p. 421]</w:t>
      </w:r>
    </w:p>
    <w:p>
      <w:pPr>
        <w:pStyle w:val="BodyText"/>
      </w:pPr>
      <w:r>
        <w:t xml:space="preserve">was observed in the Israelitish church from about the time of its being first settled in Joshua's time till after the captivity when it was drawing to an end. So the due keeping the Passover seems to have been neglected from the days of the judges till Josiah's time (2 Kings 23:22, 2 Chronicles 35:1). So the law against polygamy, Leviticus 18:18, seems even to have been neglected and not understood, nor the contrary practice reproved, till Malachi's time. So in the Christian church, some Christian institutions have been perverted, and others neglected, almost from the days of the apostles till these latter ages since the Reformation. So the right order of the minister, Christ's institution of the two orders of bishops and deacons, and the purity of ministers, seems to have been set aside from near the apostolic age till the Reformation, which well answers to the Jewish return from the captivity into Babylon, for the Reformation is the church's return out of the spiritual Babylon. So how long has that very great and essential part of the stated public service of the Christian church been neglected, viz. charity.JE deleted "which is an essential part of the public service of the Christian churches."</w:t>
      </w:r>
    </w:p>
    <w:p>
      <w:pPr>
        <w:pStyle w:val="BodyText"/>
      </w:pPr>
      <w:r>
        <w:rPr>
          <w:i/>
          <w:iCs/>
        </w:rPr>
        <w:t xml:space="preserve">Corol</w:t>
      </w:r>
      <w:r>
        <w:t xml:space="preserve">. 1. The Scripture only is our rule to direct us in matters of faith and worship, and not fathers, or councils, or ecclesiastical history, or the practice of the church in former times or in its flourishing times.</w:t>
      </w:r>
    </w:p>
    <w:p>
      <w:pPr>
        <w:pStyle w:val="BodyText"/>
      </w:pPr>
      <w:r>
        <w:rPr>
          <w:i/>
          <w:iCs/>
        </w:rPr>
        <w:t xml:space="preserve">Corol</w:t>
      </w:r>
      <w:r>
        <w:t xml:space="preserve">. 2. Hence no argument can be drawn against infant baptism from the practice of the Waldenses, if it should really appear that they did not baptize infants.</w:t>
      </w:r>
    </w:p>
    <w:p>
      <w:pPr>
        <w:pStyle w:val="BodyText"/>
      </w:pPr>
      <w:r>
        <w:t xml:space="preserve">Nehemiah 9:8. "For thou art righteous."] Hereby it is evident that sometimes by the righteousness of God is sometimes only intended his truth and faithfulness to his promises. And so it is always to be understood when rewarding the saints is spoken of as an act of righteousness.</w:t>
      </w:r>
    </w:p>
    <w:p>
      <w:pPr>
        <w:pStyle w:val="BodyText"/>
      </w:pPr>
      <w:r>
        <w:t xml:space="preserve">Nehemiah 9:14.] See no. 132.</w:t>
      </w:r>
      <w:r>
        <w:rPr>
          <w:i/>
          <w:iCs/>
        </w:rPr>
        <w:t xml:space="preserve">Works, 15</w:t>
      </w:r>
      <w:r>
        <w:t xml:space="preserve">, 87.</w:t>
      </w:r>
    </w:p>
    <w:p>
      <w:pPr>
        <w:pStyle w:val="BodyText"/>
      </w:pPr>
      <w:r>
        <w:t xml:space="preserve">Nehemiah 9:36.] By this it appears that those glorious prophecies of liberty, peace, and great prosperity that God would bestow on his people after their return from their captivity, in their being gathered from the north country, etc., were not yet fulfilled, for they still complain they are servants to the heathen. Their captivity was not yet fully at an end, which shows that something far greater is intended in these prophecies than this return of theirs with the privileges and blessings that attended it. It is prophesied</w:t>
      </w:r>
    </w:p>
    <w:p>
      <w:pPr>
        <w:pStyle w:val="SourcePage"/>
      </w:pPr>
      <w:r>
        <w:t xml:space="preserve">[p. 422]</w:t>
      </w:r>
    </w:p>
    <w:p>
      <w:pPr>
        <w:pStyle w:val="BodyText"/>
      </w:pPr>
      <w:r>
        <w:t xml:space="preserve">that they should lead them captives whose captives they were, and rule over their oppressors, and should possess other nations for bondmen and bondwomen, andJE deleted "all." the kings of the earth should come bending to them, and lick the dust of their feet, and the like [Isaiah 49:23]. The Jews themselves did not look on these prophecies as being fulfilled. They expected that it would be the Messiah that would restore again the kingdom to Israel.</w:t>
      </w:r>
    </w:p>
    <w:p>
      <w:pPr>
        <w:pStyle w:val="BodyText"/>
      </w:pPr>
      <w:r>
        <w:t xml:space="preserve">Nehemiah 13:25 "Plucked off their hair."] SSS.Poole, </w:t>
      </w:r>
      <w:r>
        <w:rPr>
          <w:i/>
          <w:iCs/>
        </w:rPr>
        <w:t xml:space="preserve">Synopsis Criticorum, I</w:t>
      </w:r>
      <w:r>
        <w:t xml:space="preserve"> (London, 1669), Pt. 2, cols. 985–86.</w:t>
      </w:r>
    </w:p>
    <w:p>
      <w:pPr>
        <w:pStyle w:val="BodyText"/>
      </w:pPr>
      <w:r>
        <w:t xml:space="preserve">Nehemiah 13:26.] The strongest, and wisest, and best of men had need to take heed that they don't run themselves into temptation. How did the wisdom of Christ appear in directing his disciples to make it their common request in their prayers, "Lead us not into temptation" [Matthew 6:13].</w:t>
      </w:r>
    </w:p>
    <w:p>
      <w:pPr>
        <w:pStyle w:val="SourcePage"/>
      </w:pPr>
      <w:r>
        <w:t xml:space="preserve">[p. 423]</w:t>
      </w:r>
    </w:p>
    <w:p>
      <w:pPr>
        <w:pStyle w:val="Heading2"/>
      </w:pPr>
      <w:bookmarkStart w:name="heading_esther" w:id="54"/>
      <w:r>
        <w:t xml:space="preserve">Esther</w:t>
      </w:r>
      <w:bookmarkEnd w:id="54"/>
    </w:p>
    <w:p>
      <w:pPr>
        <w:pStyle w:val="BodyText"/>
      </w:pPr>
      <w:r>
        <w:t xml:space="preserve">THE BOOK OF ESTHER. See no. 46; </w:t>
      </w:r>
      <w:r>
        <w:rPr>
          <w:i/>
          <w:iCs/>
        </w:rPr>
        <w:t xml:space="preserve">Works, 15</w:t>
      </w:r>
      <w:r>
        <w:t xml:space="preserve">, 60–63. and "Miscellanies," no. 702, third last paragraph in </w:t>
      </w:r>
      <w:r>
        <w:rPr>
          <w:i/>
          <w:iCs/>
        </w:rPr>
        <w:t xml:space="preserve">Corol</w:t>
      </w:r>
      <w:r>
        <w:t xml:space="preserve">. 3.This reference is a later addition. </w:t>
      </w:r>
      <w:r>
        <w:rPr>
          <w:i/>
          <w:iCs/>
        </w:rPr>
        <w:t xml:space="preserve">Works, 18</w:t>
      </w:r>
      <w:r>
        <w:t xml:space="preserve">, 305–6.</w:t>
      </w:r>
    </w:p>
    <w:p>
      <w:pPr>
        <w:pStyle w:val="BodyText"/>
      </w:pPr>
      <w:r>
        <w:t xml:space="preserve">Esther 1:8. "None did compel."] SSS.Poole, </w:t>
      </w:r>
      <w:r>
        <w:rPr>
          <w:i/>
          <w:iCs/>
        </w:rPr>
        <w:t xml:space="preserve">Synopsis Criticorum, I</w:t>
      </w:r>
      <w:r>
        <w:t xml:space="preserve"> (London, 1669), Pt. 2, cols. 992–93.</w:t>
      </w:r>
    </w:p>
    <w:p>
      <w:pPr>
        <w:pStyle w:val="BodyText"/>
      </w:pPr>
      <w:r>
        <w:t xml:space="preserve">Esther 1:14.] See Prideaux, </w:t>
      </w:r>
      <w:r>
        <w:rPr>
          <w:i/>
          <w:iCs/>
        </w:rPr>
        <w:t xml:space="preserve">Connection</w:t>
      </w:r>
      <w:r>
        <w:t xml:space="preserve">, Pt. I, p. 255.The seven princes were seven privileged counselors to the king of Persia (</w:t>
      </w:r>
      <w:r>
        <w:rPr>
          <w:i/>
          <w:iCs/>
        </w:rPr>
        <w:t xml:space="preserve">Old and New Testament Connected</w:t>
      </w:r>
      <w:r>
        <w:t xml:space="preserve">, 10th ed., Pt. I, vol. 1, p. 255).</w:t>
      </w:r>
    </w:p>
    <w:p>
      <w:pPr>
        <w:pStyle w:val="BodyText"/>
      </w:pPr>
      <w:r>
        <w:t xml:space="preserve">Esther 3:2.] The probable reason why Mordecai refused to bow to Haman was because he was an Amalekite, as he is called an Agagite (Esther 3:1), that is, of the posterity of Agag, or of the royal race of Amalek. The kings of Amalek used to be called Agag, as the kings of Egypt were called Pharaoh (Numbers 24:7), so that he was probably, before his advancement in Ahasuerus's court, looked upon as the head of the remains of that nation. As Mordecai was the chief [of] the Jews in those parts, his bowing to HamanMS: "Mordecai." would therefore look like the Jewish nation's bowing and submitting to the nation of Amalek, which MordecaiMS: "Haman." refused out of a conscientious regard to what God had declared and commanded Israel concerning that nation, in Exodus 17:8, Exodus 17:13–14, Exodus 17:16, and 1 Samuel 15:2–3, God probably by his Spirit influencing him,MS: "of him." and giving him some intimations of his being supported in his resolution of refusing to bow to him. For the extraordinary and prophetical influences of God's Spirit had not as yet ceased on Israel, and probably Mordecai himself was inspired and divinely directed in writing this history. God, in Exodus 17:16, had declared that he would "have war with Amalek from generation to generation," i.e. that his people should have war with them, which was an implicit command never to be at peace with them. But submitting or bowing to them would</w:t>
      </w:r>
    </w:p>
    <w:p>
      <w:pPr>
        <w:pStyle w:val="SourcePage"/>
      </w:pPr>
      <w:r>
        <w:t xml:space="preserve">[p. 424]</w:t>
      </w:r>
    </w:p>
    <w:p>
      <w:pPr>
        <w:pStyle w:val="BodyText"/>
      </w:pPr>
      <w:r>
        <w:t xml:space="preserve">have been inconsistent with upholding a state of war with them. Those would have been manifestations of peace.</w:t>
      </w:r>
    </w:p>
    <w:p>
      <w:pPr>
        <w:pStyle w:val="BodyText"/>
      </w:pPr>
      <w:r>
        <w:t xml:space="preserve">Esther 3:7.] "Haman consults the soothsayers to find out a lucky day for the designed massacre. The resolve was taken up 'in the first month, in the twelfth year' of the king, when Esther had been his wife about five years. Some day or other in that year must be pitched upon. As if he doubted not, but that heaven would favor his design, he refers it to a lot." (So the lot was cast for each month, and for the days of the month that the lot fell upon from day to day, till they came to the day that the lot favored.) "And the lot fell upon the twelfth day of that month, so that Mordecai and Esther [had eleven months] to turn them in, for the defeating the design." Henry.</w:t>
      </w:r>
      <w:r>
        <w:rPr>
          <w:i/>
          <w:iCs/>
        </w:rPr>
        <w:t xml:space="preserve">Exposition, 2</w:t>
      </w:r>
      <w:r>
        <w:t xml:space="preserve"> (1725), 651. Henry reads "for the Lot fell upon </w:t>
      </w:r>
      <w:r>
        <w:rPr>
          <w:i/>
          <w:iCs/>
        </w:rPr>
        <w:t xml:space="preserve">the twelfth Month</w:t>
      </w:r>
      <w:r>
        <w:t xml:space="preserve">, so that </w:t>
      </w:r>
      <w:r>
        <w:rPr>
          <w:i/>
          <w:iCs/>
        </w:rPr>
        <w:t xml:space="preserve">Mordecai</w:t>
      </w:r>
      <w:r>
        <w:t xml:space="preserve"> and </w:t>
      </w:r>
      <w:r>
        <w:rPr>
          <w:i/>
          <w:iCs/>
        </w:rPr>
        <w:t xml:space="preserve">Esther</w:t>
      </w:r>
      <w:r>
        <w:t xml:space="preserve"> had eleven Months to turn them in, for the defeating of the Design." See SSS.This reference is a later addition. Poole, </w:t>
      </w:r>
      <w:r>
        <w:rPr>
          <w:i/>
          <w:iCs/>
        </w:rPr>
        <w:t xml:space="preserve">Synopsis Criticorum, I</w:t>
      </w:r>
      <w:r>
        <w:t xml:space="preserve"> (London, 1669), Pt. 2, col. 1005.</w:t>
      </w:r>
    </w:p>
    <w:p>
      <w:pPr>
        <w:pStyle w:val="BodyText"/>
      </w:pPr>
      <w:r>
        <w:t xml:space="preserve">See Esther 9:1 ff.</w:t>
      </w:r>
    </w:p>
    <w:p>
      <w:pPr>
        <w:pStyle w:val="BodyText"/>
      </w:pPr>
      <w:r>
        <w:t xml:space="preserve">Esther 3:9. "And I will pay ten thousand talents of silver."] SSS.Poole, </w:t>
      </w:r>
      <w:r>
        <w:rPr>
          <w:i/>
          <w:iCs/>
        </w:rPr>
        <w:t xml:space="preserve">Synopsis Criticorum, I</w:t>
      </w:r>
      <w:r>
        <w:t xml:space="preserve"> (London, 1669), Pt. 2, col. 1006.</w:t>
      </w:r>
    </w:p>
    <w:p>
      <w:pPr>
        <w:pStyle w:val="BodyText"/>
      </w:pPr>
      <w:r>
        <w:t xml:space="preserve">Esther 3:15.] See Proverbs 11:10.</w:t>
      </w:r>
    </w:p>
    <w:p>
      <w:pPr>
        <w:pStyle w:val="BodyText"/>
      </w:pPr>
      <w:r>
        <w:t xml:space="preserve">Esther 5:2. "So Esther drew near, and touched the top of the scepter."] Favor was offered by the king by holding out to her the golden scepter; but it was expected that she, in order to a title and interest in the offered favor, should draw near and touch the top of the scepter as an expression of her joyful acceptance of the favor, submission to the royal dominion and power of which the scepter was the ensign, and her dependence on the king's free, sovereign, but offered, favor. The act and benefit of saving faith in Christ may be compared to this act of Esther towards Ahasuerus her king, her husband, and in this affair and in what followed, her savior.</w:t>
      </w:r>
    </w:p>
    <w:p>
      <w:pPr>
        <w:pStyle w:val="BodyText"/>
      </w:pPr>
      <w:r>
        <w:t xml:space="preserve">Esther 7:8. "Will he force the queen also?"] SSS.Ibid., cols. 1020–21.</w:t>
      </w:r>
    </w:p>
    <w:p>
      <w:pPr>
        <w:pStyle w:val="BodyText"/>
      </w:pPr>
      <w:r>
        <w:t xml:space="preserve">Esther 8:2. "And Esther set Mordecai over the house of Haman."] Here is a second fulfillment of Balaam's prophecy, Numbers 24:7, "His king shall be</w:t>
      </w:r>
    </w:p>
    <w:p>
      <w:pPr>
        <w:pStyle w:val="SourcePage"/>
      </w:pPr>
      <w:r>
        <w:t xml:space="preserve">[p. 425]</w:t>
      </w:r>
    </w:p>
    <w:p>
      <w:pPr>
        <w:pStyle w:val="BodyText"/>
      </w:pPr>
      <w:r>
        <w:t xml:space="preserve">higher than Agag." Mordecai herein is a type of Christ, the king of the spiritual Israel, who shall be higher than Antichrist, the spiritual Agag.JE deleted "and Haman."</w:t>
      </w:r>
    </w:p>
    <w:p>
      <w:pPr>
        <w:pStyle w:val="BodyText"/>
      </w:pPr>
      <w:r>
        <w:t xml:space="preserve">Esther 8:11. "Little ones and women."] SSS.Poole, </w:t>
      </w:r>
      <w:r>
        <w:rPr>
          <w:i/>
          <w:iCs/>
        </w:rPr>
        <w:t xml:space="preserve">Synopsis Criticorum, I</w:t>
      </w:r>
      <w:r>
        <w:t xml:space="preserve"> (London, 1669), Pt. 2, col. 1022.</w:t>
      </w:r>
    </w:p>
    <w:p>
      <w:pPr>
        <w:pStyle w:val="BodyText"/>
      </w:pPr>
      <w:r>
        <w:t xml:space="preserve">Esther 8:15. "And the city of Shushan rejoiced and was glad."] See Proverbs 11:10.</w:t>
      </w:r>
    </w:p>
    <w:p>
      <w:pPr>
        <w:pStyle w:val="BodyText"/>
      </w:pPr>
      <w:r>
        <w:t xml:space="preserve">Esther 9:5–16.] Probably at this time the Jews slew, with Haman and his ten sons, all that were found anywhere of the nation of Amalek that they belonged to; and this seems to have been the last that was done by the nation of Israel in fulfillment of God's curse and command in Exodus 17:14, Exodus 17:16. There were three remarkable destructions that Israel made of that nation. There were several remarkable destructions that Israel made of that nation in fulfillment of what God had said to 'em in the wilderness: one by Saul (1 Samuel 14), and [an]other by David (1 Samuel 27:8, and 1 Samuel 30), and the last before this was that which we have account of in 1 Chronicles 4:43.</w:t>
      </w:r>
    </w:p>
    <w:p>
      <w:pPr>
        <w:pStyle w:val="BodyText"/>
      </w:pPr>
      <w:r>
        <w:t xml:space="preserve">Esther 9:13.] The reason why Esther desired that Haman's ten sons might be hanged probably was not from a revengeful spirit, desiring to revenge Hanan's injury on his sons, but that she might fulfill the will of God concerning the Amalekitish nation declared in Exodus 17:14, Exodus 17:16. And probably she did it by Mordecai's direction, that he gave by the direction of the Spirit of God. See note on Esther 3:2.</w:t>
      </w:r>
    </w:p>
    <w:p>
      <w:pPr>
        <w:pStyle w:val="BodyText"/>
      </w:pPr>
      <w:r>
        <w:t xml:space="preserve">Esther 9:30. "With words of peace and truth."] I.e. wishing them "peace and truth," saying, Peace and truth be with you, or the like, as the Apostle in his epistles, "Grace, mercy, and peace" [Titus 1:2] be with you, and the like.</w:t>
      </w:r>
    </w:p>
    <w:p>
      <w:pPr>
        <w:pStyle w:val="SourcePage"/>
      </w:pPr>
      <w:r>
        <w:t xml:space="preserve">[p. 426]</w:t>
      </w:r>
    </w:p>
    <w:p>
      <w:pPr>
        <w:pStyle w:val="Heading2"/>
      </w:pPr>
      <w:bookmarkStart w:name="heading_job" w:id="55"/>
      <w:r>
        <w:t xml:space="preserve">Job</w:t>
      </w:r>
      <w:bookmarkEnd w:id="55"/>
    </w:p>
    <w:p>
      <w:pPr>
        <w:pStyle w:val="BodyText"/>
      </w:pPr>
      <w:r>
        <w:t xml:space="preserve">The Book of Job.] See no. 145, concerning the manner of wise men's discoursing in those times by taking up their parable.</w:t>
      </w:r>
      <w:r>
        <w:rPr>
          <w:i/>
          <w:iCs/>
        </w:rPr>
        <w:t xml:space="preserve">Works, 15</w:t>
      </w:r>
      <w:r>
        <w:t xml:space="preserve">, 91. Concerning the place where Job dwelt, and the penman of this book, see no. 202.Ibid., 122–26. Concerning the reason why such a book as this was inserted into the canon of the Old Testament, and why this book itself is so constituted as it is, see "Miscellanies," no. 810.Each sentence in this paragraph is a separate entry. </w:t>
      </w:r>
      <w:r>
        <w:rPr>
          <w:i/>
          <w:iCs/>
        </w:rPr>
        <w:t xml:space="preserve">Works, 18</w:t>
      </w:r>
      <w:r>
        <w:t xml:space="preserve">, 516–19.</w:t>
      </w:r>
    </w:p>
    <w:p>
      <w:pPr>
        <w:pStyle w:val="BodyText"/>
      </w:pPr>
      <w:r>
        <w:t xml:space="preserve">The sayings of Job's three friends (though they were wrong in the application) are justly cited as canonical scripture. See note on 1 Corinthians 3:19.This paragraph is a separate entry.</w:t>
      </w:r>
    </w:p>
    <w:p>
      <w:pPr>
        <w:pStyle w:val="BodyText"/>
      </w:pPr>
      <w:r>
        <w:t xml:space="preserve">Job 2:4.] Or "skin even unto skin." See Hervey's </w:t>
      </w:r>
      <w:r>
        <w:rPr>
          <w:i/>
          <w:iCs/>
        </w:rPr>
        <w:t xml:space="preserve">Dialogues</w:t>
      </w:r>
      <w:r>
        <w:t xml:space="preserve">, vol. 2, p. 157e.Hervey explains this expression as reference to "the very inmost Skin, which cannot be taken away, without the greatest Loss, and severest Pain. Yet, even this </w:t>
      </w:r>
      <w:r>
        <w:rPr>
          <w:i/>
          <w:iCs/>
        </w:rPr>
        <w:t xml:space="preserve">Loss</w:t>
      </w:r>
      <w:r>
        <w:t xml:space="preserve"> a Man would suffer, this </w:t>
      </w:r>
      <w:r>
        <w:rPr>
          <w:i/>
          <w:iCs/>
        </w:rPr>
        <w:t xml:space="preserve">Pain</w:t>
      </w:r>
      <w:r>
        <w:t xml:space="preserve"> He would endure, in order to preserve </w:t>
      </w:r>
      <w:r>
        <w:rPr>
          <w:i/>
          <w:iCs/>
        </w:rPr>
        <w:t xml:space="preserve">precious</w:t>
      </w:r>
      <w:r>
        <w:t xml:space="preserve"> Life" (</w:t>
      </w:r>
      <w:r>
        <w:rPr>
          <w:i/>
          <w:iCs/>
        </w:rPr>
        <w:t xml:space="preserve">Dialogues, 2</w:t>
      </w:r>
      <w:r>
        <w:t xml:space="preserve">, 157, note).</w:t>
      </w:r>
    </w:p>
    <w:p>
      <w:pPr>
        <w:pStyle w:val="BodyText"/>
      </w:pPr>
      <w:r>
        <w:t xml:space="preserve">Job 2:9. "Curse God, and die."] "Some of the heathens used to reproach their gods when any great adversity befell them. The Idumeans, it is probable, did so, among whom Job's wife might have her education. The ancient Persians, who are said to have worshipped fire as a god, used to threaten to extinguish it by water, when enraged by any grievous calamity. And it may be, to some such irreligious temper, the Prophet at least alludes, Isaiah 8:21. 'They shall fret themselves, and curse their king, and their God, and look upward.' Job's wife, if she had not the principles of these enemies of true religion, it seems, on this occasion, falls into their disposition and language." Bennet, </w:t>
      </w:r>
      <w:r>
        <w:rPr>
          <w:i/>
          <w:iCs/>
        </w:rPr>
        <w:t xml:space="preserve">Christian Oratory</w:t>
      </w:r>
      <w:r>
        <w:t xml:space="preserve">, vol. 2, p. 207.</w:t>
      </w:r>
      <w:r>
        <w:rPr>
          <w:i/>
          <w:iCs/>
        </w:rPr>
        <w:t xml:space="preserve">Second Part of the Christian Oratory</w:t>
      </w:r>
      <w:r>
        <w:t xml:space="preserve">. This selection is from a sermon on Job 2:10 by Benjamin Bennet (1674–1726), a Nonconforming divine of evangelical orientation, entitled "Of Receiving Evil, as well as Good at the Hand of God" (pp. 204–32). This volume is not a "second volume." Edwards apparently designated it as such because it is titled "Second Part." It is a posthumous publication edited by Latham.</w:t>
      </w:r>
    </w:p>
    <w:p>
      <w:pPr>
        <w:pStyle w:val="SourcePage"/>
      </w:pPr>
      <w:r>
        <w:t xml:space="preserve">[p. 427]</w:t>
      </w:r>
    </w:p>
    <w:p>
      <w:pPr>
        <w:pStyle w:val="BodyText"/>
      </w:pPr>
      <w:r>
        <w:t xml:space="preserve">Job 2:9–10. "Dost thou still retain thine integrity," etc.?] Job did not only retain his integrity just now for a little while while his calamity was new, but he held it to the end. And theJE deleted "long." continuance of his affliction did wear out his integrity, but he persevered and held out to the end; and so Satan was confounded. Though his weakness appeared under the strength and continuance of his temptations and sufferings, so that he spoke many things very wrong, and God rebuked him sharply, yet he did not curse God and cast him off, as Satan supposed he would, but all along resolves to cleave to him, as appears by Job 13:15 and Job 27:2–10.</w:t>
      </w:r>
    </w:p>
    <w:p>
      <w:pPr>
        <w:pStyle w:val="BodyText"/>
      </w:pPr>
      <w:r>
        <w:t xml:space="preserve">Job 3:6. "Let it not be joined to the days of the year," etc.] It seems to have been the opinion of the church of God of old, even in the most ancient times and all nations, that it was proper that those days wherein anything remarkably sorrowful happened should periodically be looked upon and observed as sorrowful days, and that those wherein anything very remarkably joyful [happened] should periodically be observed as joyful days. But if Job thought his birth so sorrowful an event that it was worthy that that day should periodically be distinguished as a day of sorrow and mourning, how much more may the day of Christ's resurrection, the birth day of the whole church of God to eternal glory, be periodically kept as a joyful day.</w:t>
      </w:r>
    </w:p>
    <w:p>
      <w:pPr>
        <w:pStyle w:val="BodyText"/>
      </w:pPr>
      <w:r>
        <w:t xml:space="preserve">Job 3:8. "Who are ready to raise up their mourning."] In the original,לִוְיָתָן עֹרֵר "raise up leviathan," i.e. the devil, alluding probably to some custom of the heathen who in their cursings used to raise the devil.</w:t>
      </w:r>
    </w:p>
    <w:p>
      <w:pPr>
        <w:pStyle w:val="BodyText"/>
      </w:pPr>
      <w:r>
        <w:t xml:space="preserve">Balaam was a magician of those eastern parts. And by what we are told concerning him, it seems to have long been a custom for such magicians, by their enchantments or concern with the devil, to curse and bring evil upon persons and people. And so probably they might from malice curse particular seasons and days on which certain affairs were to be managed. The word "leviathan" is never used for mourning. See SSS.This paragraph is a later addition. Poole, </w:t>
      </w:r>
      <w:r>
        <w:rPr>
          <w:i/>
          <w:iCs/>
        </w:rPr>
        <w:t xml:space="preserve">Synapsis Criticorum, II</w:t>
      </w:r>
      <w:r>
        <w:t xml:space="preserve"> (London, 1671), Pt. 1, cols. 21–23.</w:t>
      </w:r>
    </w:p>
    <w:p>
      <w:pPr>
        <w:pStyle w:val="BodyText"/>
      </w:pPr>
      <w:r>
        <w:t xml:space="preserve">Job 3:23. "Whose way is hid."] I.e. from him, that he knows not where to go, what to do, or which way to turn himself for relief or rest, etc.</w:t>
      </w:r>
    </w:p>
    <w:p>
      <w:pPr>
        <w:pStyle w:val="SourcePage"/>
      </w:pPr>
      <w:r>
        <w:t xml:space="preserve">[p. 428]</w:t>
      </w:r>
    </w:p>
    <w:p>
      <w:pPr>
        <w:pStyle w:val="BodyText"/>
      </w:pPr>
      <w:r>
        <w:t xml:space="preserve">Job 3:24. "Before I eat," or "before my meat," or "in the presence of my meat," as in the Hebrew.]לַחְמַי לִפְנַי I.e. while I am eating, when others used to be merry. "Eat, drink, and be merry."</w:t>
      </w:r>
    </w:p>
    <w:p>
      <w:pPr>
        <w:pStyle w:val="BodyText"/>
      </w:pPr>
      <w:r>
        <w:t xml:space="preserve">Job 4:8. "Reap the same."] See note on Deuteronomy 6:25.</w:t>
      </w:r>
    </w:p>
    <w:p>
      <w:pPr>
        <w:pStyle w:val="BodyText"/>
      </w:pPr>
      <w:r>
        <w:t xml:space="preserve">Job 4:9. "Blast of God."] In this figure, whereby the curse of God is called the "blast of God," allusion is had to some sorts of winds in those countries that caused the fruits of the earth to fade and wither away, especially east winds.The remainder of this paragraph is a later addition. Or else in allusion to those pestilential blasts of wind that sometimes there were in those parts. See Prideaux, </w:t>
      </w:r>
      <w:r>
        <w:rPr>
          <w:i/>
          <w:iCs/>
        </w:rPr>
        <w:t xml:space="preserve">Connection</w:t>
      </w:r>
      <w:r>
        <w:t xml:space="preserve">, Pt. I, p. 35.</w:t>
      </w:r>
      <w:r>
        <w:rPr>
          <w:i/>
          <w:iCs/>
        </w:rPr>
        <w:t xml:space="preserve">Old and New Testament Connected</w:t>
      </w:r>
      <w:r>
        <w:t xml:space="preserve">, 10th ed., Pt. I, vol. 1, p. 35.</w:t>
      </w:r>
    </w:p>
    <w:p>
      <w:pPr>
        <w:pStyle w:val="BodyText"/>
      </w:pPr>
      <w:r>
        <w:t xml:space="preserve">Job 4:18. "Behold, he put no trust in his servants," etc.] The love and faithfulness of the saints, or of innocent men, or angels, is not at all to be depended on if God should leave them. It was God's pleasure to let both men and angels see their insufficiency and dependence on him, and therefore he suffered a fall of both.</w:t>
      </w:r>
    </w:p>
    <w:p>
      <w:pPr>
        <w:pStyle w:val="BodyText"/>
      </w:pPr>
      <w:r>
        <w:t xml:space="preserve">Job 4:21. "Die without wisdom."] See "Old Testament Intimations of a Future State," p. 21e.The extant portion of JE's "Intimations" manuscript contains only ten pages. The section referred to here has not been located.</w:t>
      </w:r>
    </w:p>
    <w:p>
      <w:pPr>
        <w:pStyle w:val="BodyText"/>
      </w:pPr>
      <w:r>
        <w:t xml:space="preserve">Job 5:5.] Here it seems to beJE deleted "supposed." implied that they sow among thorns, as in Job 8:17 it is implied that the wicked sow in stony places. The prosperity and substance of oppressors is an harvest among the thorns of worldliness, and envy, and malice, etc. See SSS.This reference is a later addition. Poole, </w:t>
      </w:r>
      <w:r>
        <w:rPr>
          <w:i/>
          <w:iCs/>
        </w:rPr>
        <w:t xml:space="preserve">Synopsis Criticorum, II</w:t>
      </w:r>
      <w:r>
        <w:t xml:space="preserve"> (London, 1671), Pt. 1, cols. 41–42.</w:t>
      </w:r>
    </w:p>
    <w:p>
      <w:pPr>
        <w:pStyle w:val="BodyText"/>
      </w:pPr>
      <w:r>
        <w:t xml:space="preserve">Job 5:7.] In the Hebrewעְוּף יַגְבִּיהוּ וּבְנֵ־רֶשֶׁף it is, "as the sons of the burning coal lift up to fly." No wonder that coals that are full of fire send forth sparks. No more is it any wonder that trouble proceeds from that fountain of sin that is in man. Sinful man is like a burning coal, full of sin, as fuel that is full of fire, from which affliction proceeds as necessarily as sparks proceed from a fire.</w:t>
      </w:r>
    </w:p>
    <w:p>
      <w:pPr>
        <w:pStyle w:val="SourcePage"/>
      </w:pPr>
      <w:r>
        <w:t xml:space="preserve">[p. 429]</w:t>
      </w:r>
    </w:p>
    <w:p>
      <w:pPr>
        <w:pStyle w:val="BodyText"/>
      </w:pPr>
      <w:r>
        <w:t xml:space="preserve">Or the meaning may be that man, that is born of corrupt fallen man, does as naturally and necessarily live a life of sorrow as the sparks that are sons of the burning coal fly upward. As soon as these sons of the coal are born of the burning coal, they begin to fly upward, and continue to do so till they go out, which is very soon. So man, as soon as born, begins to suffer affliction, and so goes on as long as he lives, hastening to his end till his life quickly goes out, like the light of a spark. This seems the more probable meaning. The sparks are driven upwards by a hot blast of wind. A being followed with affliction isJE deleted "often." compared to a being lifted up and made to ride on the wind (Job 30:22). So the wind is put for trouble (Proverbs 11:29); so Ecclesiastes 5:16, Isaiah 27:8 and Isaiah 32:2, Hosea 8:7. See SSS.This paragraph is a later addition. This reference was added even later. Poole, </w:t>
      </w:r>
      <w:r>
        <w:rPr>
          <w:i/>
          <w:iCs/>
        </w:rPr>
        <w:t xml:space="preserve">Synopsis Criticorum, II</w:t>
      </w:r>
      <w:r>
        <w:t xml:space="preserve"> (London, 1671), Pt. 1, cols. 42–43.</w:t>
      </w:r>
    </w:p>
    <w:p>
      <w:pPr>
        <w:pStyle w:val="BodyText"/>
      </w:pPr>
      <w:r>
        <w:t xml:space="preserve">Job 5:10–11.] See SSS.Poole, </w:t>
      </w:r>
      <w:r>
        <w:rPr>
          <w:i/>
          <w:iCs/>
        </w:rPr>
        <w:t xml:space="preserve">Synopsis Criticorum, II</w:t>
      </w:r>
      <w:r>
        <w:t xml:space="preserve"> (London, 1671), Pt. 1, col. 44.</w:t>
      </w:r>
    </w:p>
    <w:p>
      <w:pPr>
        <w:pStyle w:val="BodyText"/>
      </w:pPr>
      <w:r>
        <w:t xml:space="preserve">Job 5:12–16.] By these and many other parallel passages in this book it seems that it was a thing noted and commonly observed in the church of God of old, before Moses' time in the age of the patriarchs, that the wicked of the world used to persecute God's saints.</w:t>
      </w:r>
    </w:p>
    <w:p>
      <w:pPr>
        <w:pStyle w:val="BodyText"/>
      </w:pPr>
      <w:r>
        <w:t xml:space="preserve">Job 5:24.] See note on Deuteronomy 6:25.</w:t>
      </w:r>
    </w:p>
    <w:p>
      <w:pPr>
        <w:pStyle w:val="BodyText"/>
      </w:pPr>
      <w:r>
        <w:t xml:space="preserve">Job 6:3. "Heavier than the sand of the sea."] The word rendered "heavier," יִכְכָּד, signifies not only heavy, but great. Job therefore has respect not only to the weight, but the abundance of the sand of the sea. See SSS.This and the following reference are a later addition. Poole, </w:t>
      </w:r>
      <w:r>
        <w:rPr>
          <w:i/>
          <w:iCs/>
        </w:rPr>
        <w:t xml:space="preserve">Synopsis Criticorum, II</w:t>
      </w:r>
      <w:r>
        <w:t xml:space="preserve"> (London, 1671), Pt. 1, col. 50. "Swallowed up." See SSS.Poole, </w:t>
      </w:r>
      <w:r>
        <w:rPr>
          <w:i/>
          <w:iCs/>
        </w:rPr>
        <w:t xml:space="preserve">Synopsis Criticorum, II</w:t>
      </w:r>
      <w:r>
        <w:t xml:space="preserve"> (London, 1671), Pt. 1, cols. 50–51.</w:t>
      </w:r>
    </w:p>
    <w:p>
      <w:pPr>
        <w:pStyle w:val="BodyText"/>
      </w:pPr>
      <w:r>
        <w:t xml:space="preserve">Job 6:5.] Job was become so poor that he had nothing to eat, and that made him complain. See the two next verses.</w:t>
      </w:r>
    </w:p>
    <w:p>
      <w:pPr>
        <w:pStyle w:val="BodyText"/>
      </w:pPr>
      <w:r>
        <w:t xml:space="preserve">Job 6:6.] Job was reduced to such necessity that he was forced to content himself with such insipid unsavory morsels. This is the meaning, as appears by the next verse.</w:t>
      </w:r>
    </w:p>
    <w:p>
      <w:pPr>
        <w:pStyle w:val="SourcePage"/>
      </w:pPr>
      <w:r>
        <w:t xml:space="preserve">[p. 430]</w:t>
      </w:r>
    </w:p>
    <w:p>
      <w:pPr>
        <w:pStyle w:val="BodyText"/>
      </w:pPr>
      <w:r>
        <w:t xml:space="preserve">Job 6:10. "For I have not concealed the words of the Holy One."] As a teacher, ruler, and judge, the things which I have spoken, the instructions, and counsels, and commands I have given, and the sentence I have pronounced, has been right agreeable to God's mind, agreeable to his revealed will.</w:t>
      </w:r>
    </w:p>
    <w:p>
      <w:pPr>
        <w:pStyle w:val="BodyText"/>
      </w:pPr>
      <w:r>
        <w:t xml:space="preserve">Job 6:11. "What is my strength, that I should have hope? What is my end, that I should prolong my life?"] I.e. "what is my end," or what good issue or event of things, and end of these troubles, is there that I can reasonably hope for, that I should desire to prolong my life? See note on Ecclesiastes 4:15–16. See SSS.Ibid., cols. 55–56.</w:t>
      </w:r>
    </w:p>
    <w:p>
      <w:pPr>
        <w:pStyle w:val="BodyText"/>
      </w:pPr>
      <w:r>
        <w:t xml:space="preserve">Job 6:13. "Is wisdom driven quite from me?"] I.e. is my grace? God, have I utterly lost that principle? This is often the language of the hearts of saints in trying times.</w:t>
      </w:r>
    </w:p>
    <w:p>
      <w:pPr>
        <w:pStyle w:val="BodyText"/>
      </w:pPr>
      <w:r>
        <w:t xml:space="preserve">Job 6:16. "Blackish by reason of the ice."] Or as the wordsמִנִּי־קַדַח הַקֹּדְרִים are literally, "before the frost," i.e. under the ice they appear black, as though there was much water there.</w:t>
      </w:r>
    </w:p>
    <w:p>
      <w:pPr>
        <w:pStyle w:val="BodyText"/>
      </w:pPr>
      <w:r>
        <w:t xml:space="preserve">"Wherein the snow is hid." I.e. the snow water. SSS.This paragraph is a separate entry. Poole, </w:t>
      </w:r>
      <w:r>
        <w:rPr>
          <w:i/>
          <w:iCs/>
        </w:rPr>
        <w:t xml:space="preserve">Synopsis Criticorum, II</w:t>
      </w:r>
      <w:r>
        <w:t xml:space="preserve"> (London, 1671), Pt. 1, col. 58.</w:t>
      </w:r>
    </w:p>
    <w:p>
      <w:pPr>
        <w:pStyle w:val="BodyText"/>
      </w:pPr>
      <w:r>
        <w:t xml:space="preserve">Job 6:19. "The troops of Tema looked."] In the winter when they did not want water, then there was enough. But in summer when they needed, there was none. So Job would intimate it was with his friends. They were friendly in time of his prosperity, but failed in adversity.</w:t>
      </w:r>
    </w:p>
    <w:p>
      <w:pPr>
        <w:pStyle w:val="BodyText"/>
      </w:pPr>
      <w:r>
        <w:t xml:space="preserve">Job 6:24–25.] Eliphaz had charged him with being a wicked man, but had not told him wherein. He had mentioned no crime or wicked practice of his. Job challenges him to show on particular instances wherein he had been wicked. He charged and reproved, but what was the thing that he reproved? It was in general his supposed wickedness, but he could fix upon nothing.</w:t>
      </w:r>
    </w:p>
    <w:p>
      <w:pPr>
        <w:pStyle w:val="BodyText"/>
      </w:pPr>
      <w:r>
        <w:t xml:space="preserve">Job 6:26.] I.e. do ye imagineJE deleted "to force." by your rebukes to oblige me to hold my peace and not utter my complaint, as though it were causeless? Do you think</w:t>
      </w:r>
    </w:p>
    <w:p>
      <w:pPr>
        <w:pStyle w:val="SourcePage"/>
      </w:pPr>
      <w:r>
        <w:t xml:space="preserve">[p. 431]</w:t>
      </w:r>
    </w:p>
    <w:p>
      <w:pPr>
        <w:pStyle w:val="BodyText"/>
      </w:pPr>
      <w:r>
        <w:t xml:space="preserve">toJE deleted "prevent." deny me even the small relief of venting my sorrow, whose desperate case forces me to complain? You had as good think to hinder the wind from blowing, as to hinder me in my extreme sorrow from complaining (Job 10:1, and Job 13:13, and 2:19).</w:t>
      </w:r>
    </w:p>
    <w:p>
      <w:pPr>
        <w:pStyle w:val="BodyText"/>
      </w:pPr>
      <w:r>
        <w:t xml:space="preserve">Job 6:28.] This refers to what Job had said in the Job 6:26. (See note.) As much as to say,MS: "See." Look upon me, and behold my case. Consider it in its circumstances, and see if you can think any other than that the extremity of my case is not enough to extort these complaints. The Job 6:27 comes in as a parenthesis. The Job 29:11 confirms this explanation of these two verses, and Job 10:1.This sentence is a later addition.</w:t>
      </w:r>
    </w:p>
    <w:p>
      <w:pPr>
        <w:pStyle w:val="BodyText"/>
      </w:pPr>
      <w:r>
        <w:t xml:space="preserve">Job 7:7. "My life is wind."] Alluding to the breath. See note on Psalms 78:39, and James 4:14, and "Images of Divine Things," no. 141.</w:t>
      </w:r>
      <w:r>
        <w:rPr>
          <w:i/>
          <w:iCs/>
        </w:rPr>
        <w:t xml:space="preserve">Works, 11</w:t>
      </w:r>
      <w:r>
        <w:t xml:space="preserve">, 100.</w:t>
      </w:r>
    </w:p>
    <w:p>
      <w:pPr>
        <w:pStyle w:val="BodyText"/>
      </w:pPr>
      <w:r>
        <w:t xml:space="preserve">Job 7:15. "Rather than my life."] SSS.Poole, </w:t>
      </w:r>
      <w:r>
        <w:rPr>
          <w:i/>
          <w:iCs/>
        </w:rPr>
        <w:t xml:space="preserve">Synopsis Criticorum, II</w:t>
      </w:r>
      <w:r>
        <w:t xml:space="preserve"> (London, 1671), Pt. 1, cols. 71–72.</w:t>
      </w:r>
    </w:p>
    <w:p>
      <w:pPr>
        <w:pStyle w:val="BodyText"/>
      </w:pPr>
      <w:r>
        <w:t xml:space="preserve">Job 7:17. "That thou shouldst magnify him?"] As if he were a whale, or sea, or some powerful and terrible creature. See Job 7:12.</w:t>
      </w:r>
    </w:p>
    <w:p>
      <w:pPr>
        <w:pStyle w:val="BodyText"/>
      </w:pPr>
      <w:r>
        <w:t xml:space="preserve">Job 7:20. "O thou preserver of men."] The wordsהָאָדָם נֹצַר might more exactly be rendered, "O thou keeper of men." Mr. Hervey says, "Not preserver, but observer, the phrase expressing the strict and incessant inspection of the divine eye; as it intimates the absolute impossibility, that any transgression should escape the divine notice." Hervey's </w:t>
      </w:r>
      <w:r>
        <w:rPr>
          <w:i/>
          <w:iCs/>
        </w:rPr>
        <w:t xml:space="preserve">Meditations</w:t>
      </w:r>
      <w:r>
        <w:t xml:space="preserve">, vol. 2, p. 138.</w:t>
      </w:r>
      <w:r>
        <w:rPr>
          <w:i/>
          <w:iCs/>
        </w:rPr>
        <w:t xml:space="preserve">Meditations and Contemplations, II</w:t>
      </w:r>
      <w:r>
        <w:t xml:space="preserve">, 138 note. See also SSS.This reference is a later addition. Poole, </w:t>
      </w:r>
      <w:r>
        <w:rPr>
          <w:i/>
          <w:iCs/>
        </w:rPr>
        <w:t xml:space="preserve">Synopsis Criticorum, II</w:t>
      </w:r>
      <w:r>
        <w:t xml:space="preserve"> (London, 1671), Pt. 1, cols. 73–75.</w:t>
      </w:r>
    </w:p>
    <w:p>
      <w:pPr>
        <w:pStyle w:val="BodyText"/>
      </w:pPr>
      <w:r>
        <w:t xml:space="preserve">"To myself." SSS.This reference is a separate entry. Poole, </w:t>
      </w:r>
      <w:r>
        <w:rPr>
          <w:i/>
          <w:iCs/>
        </w:rPr>
        <w:t xml:space="preserve">Synopsis Criticorum, II</w:t>
      </w:r>
      <w:r>
        <w:t xml:space="preserve"> (London, 1671), Pt. 1, cols. 74–75.</w:t>
      </w:r>
    </w:p>
    <w:p>
      <w:pPr>
        <w:pStyle w:val="BodyText"/>
      </w:pPr>
      <w:r>
        <w:t xml:space="preserve">Job 8:8.] See no. 111.</w:t>
      </w:r>
      <w:r>
        <w:rPr>
          <w:i/>
          <w:iCs/>
        </w:rPr>
        <w:t xml:space="preserve">Works, 15</w:t>
      </w:r>
      <w:r>
        <w:t xml:space="preserve">, 81–82.</w:t>
      </w:r>
    </w:p>
    <w:p>
      <w:pPr>
        <w:pStyle w:val="SourcePage"/>
      </w:pPr>
      <w:r>
        <w:t xml:space="preserve">[p. 432]</w:t>
      </w:r>
    </w:p>
    <w:p>
      <w:pPr>
        <w:pStyle w:val="BodyText"/>
      </w:pPr>
      <w:r>
        <w:t xml:space="preserve">Job 8:9. "For we are but of yesterday, and know nothing, because our days upon earth are a shadow."] Bildad here has respect to the much longer lives of preceding generations, whereby they had much greater opportunity to gain wisdom and experience. In Job's time the age of men was shortened very much from what it was a few generations before.</w:t>
      </w:r>
    </w:p>
    <w:p>
      <w:pPr>
        <w:pStyle w:val="BodyText"/>
      </w:pPr>
      <w:r>
        <w:t xml:space="preserve">Job 8:11. "Can the rush grow up without mire," etc.?] It seems that there was a sort of weeds in those parts of Arabia, that used to spring up in the spring in the puddles and places moistened with snow water, that died when the sun advanced, and the weather grew hotter and dried up the moisture. To these Bildad here compares Job'sMS: "Bildads." hope and prosperity.</w:t>
      </w:r>
    </w:p>
    <w:p>
      <w:pPr>
        <w:pStyle w:val="BodyText"/>
      </w:pPr>
      <w:r>
        <w:t xml:space="preserve">Job 8:14.] See Spencer's </w:t>
      </w:r>
      <w:r>
        <w:rPr>
          <w:i/>
          <w:iCs/>
        </w:rPr>
        <w:t xml:space="preserve">Similies and Sentences</w:t>
      </w:r>
      <w:r>
        <w:t xml:space="preserve">, p. 99.Under the heading, "</w:t>
      </w:r>
      <w:r>
        <w:rPr>
          <w:i/>
          <w:iCs/>
        </w:rPr>
        <w:t xml:space="preserve">The Vanity of</w:t>
      </w:r>
      <w:r>
        <w:t xml:space="preserve"> heaping up Riches," John Spencer (d. 1680) writes, "It is a great deal of care and pains that the </w:t>
      </w:r>
      <w:r>
        <w:rPr>
          <w:i/>
          <w:iCs/>
        </w:rPr>
        <w:t xml:space="preserve">Spider</w:t>
      </w:r>
      <w:r>
        <w:t xml:space="preserve"> takes in weaving her </w:t>
      </w:r>
      <w:r>
        <w:rPr>
          <w:i/>
          <w:iCs/>
        </w:rPr>
        <w:t xml:space="preserve">web</w:t>
      </w:r>
      <w:r>
        <w:t xml:space="preserve">, she </w:t>
      </w:r>
      <w:r>
        <w:rPr>
          <w:i/>
          <w:iCs/>
        </w:rPr>
        <w:t xml:space="preserve">runneth</w:t>
      </w:r>
      <w:r>
        <w:t xml:space="preserve"> much, and often up and down, she </w:t>
      </w:r>
      <w:r>
        <w:rPr>
          <w:i/>
          <w:iCs/>
        </w:rPr>
        <w:t xml:space="preserve">fetcheth a compass</w:t>
      </w:r>
      <w:r>
        <w:t xml:space="preserve"> this way and that way, and </w:t>
      </w:r>
      <w:r>
        <w:rPr>
          <w:i/>
          <w:iCs/>
        </w:rPr>
        <w:t xml:space="preserve">returneth</w:t>
      </w:r>
      <w:r>
        <w:t xml:space="preserve"> often to the same point, she </w:t>
      </w:r>
      <w:r>
        <w:rPr>
          <w:i/>
          <w:iCs/>
        </w:rPr>
        <w:t xml:space="preserve">spendeth</w:t>
      </w:r>
      <w:r>
        <w:t xml:space="preserve"> her self in multitudes of fine threads, to make her self a round Cabinet, she </w:t>
      </w:r>
      <w:r>
        <w:rPr>
          <w:i/>
          <w:iCs/>
        </w:rPr>
        <w:t xml:space="preserve">exenterateth</w:t>
      </w:r>
      <w:r>
        <w:t xml:space="preserve"> her self, and </w:t>
      </w:r>
      <w:r>
        <w:rPr>
          <w:i/>
          <w:iCs/>
        </w:rPr>
        <w:t xml:space="preserve">worketh</w:t>
      </w:r>
      <w:r>
        <w:t xml:space="preserve"> out her own </w:t>
      </w:r>
      <w:r>
        <w:rPr>
          <w:i/>
          <w:iCs/>
        </w:rPr>
        <w:t xml:space="preserve">bowels</w:t>
      </w:r>
      <w:r>
        <w:t xml:space="preserve">, to make an artificial and curious piece of work; which when it is </w:t>
      </w:r>
      <w:r>
        <w:rPr>
          <w:i/>
          <w:iCs/>
        </w:rPr>
        <w:t xml:space="preserve">made</w:t>
      </w:r>
      <w:r>
        <w:t xml:space="preserve">, is apt to be </w:t>
      </w:r>
      <w:r>
        <w:rPr>
          <w:i/>
          <w:iCs/>
        </w:rPr>
        <w:t xml:space="preserve">blown</w:t>
      </w:r>
      <w:r>
        <w:t xml:space="preserve"> away with every </w:t>
      </w:r>
      <w:r>
        <w:rPr>
          <w:i/>
          <w:iCs/>
        </w:rPr>
        <w:t xml:space="preserve">puffe of wind</w:t>
      </w:r>
      <w:r>
        <w:t xml:space="preserve">; she </w:t>
      </w:r>
      <w:r>
        <w:rPr>
          <w:i/>
          <w:iCs/>
        </w:rPr>
        <w:t xml:space="preserve">hangeth</w:t>
      </w:r>
      <w:r>
        <w:t xml:space="preserve"> it up aloft, she </w:t>
      </w:r>
      <w:r>
        <w:rPr>
          <w:i/>
          <w:iCs/>
        </w:rPr>
        <w:t xml:space="preserve">fastneth</w:t>
      </w:r>
      <w:r>
        <w:t xml:space="preserve"> it to the roof of the house, she </w:t>
      </w:r>
      <w:r>
        <w:rPr>
          <w:i/>
          <w:iCs/>
        </w:rPr>
        <w:t xml:space="preserve">strengthneth</w:t>
      </w:r>
      <w:r>
        <w:t xml:space="preserve"> it with many a thread, </w:t>
      </w:r>
      <w:r>
        <w:rPr>
          <w:i/>
          <w:iCs/>
        </w:rPr>
        <w:t xml:space="preserve">wheeling</w:t>
      </w:r>
      <w:r>
        <w:t xml:space="preserve"> often round about, not </w:t>
      </w:r>
      <w:r>
        <w:rPr>
          <w:i/>
          <w:iCs/>
        </w:rPr>
        <w:t xml:space="preserve">sparing</w:t>
      </w:r>
      <w:r>
        <w:t xml:space="preserve"> her own </w:t>
      </w:r>
      <w:r>
        <w:rPr>
          <w:i/>
          <w:iCs/>
        </w:rPr>
        <w:t xml:space="preserve">bowels</w:t>
      </w:r>
      <w:r>
        <w:t xml:space="preserve">, but spending them willingly upon her </w:t>
      </w:r>
      <w:r>
        <w:rPr>
          <w:i/>
          <w:iCs/>
        </w:rPr>
        <w:t xml:space="preserve">work</w:t>
      </w:r>
      <w:r>
        <w:t xml:space="preserve">; And when she hath done all this, spun her fine threads, </w:t>
      </w:r>
      <w:r>
        <w:rPr>
          <w:i/>
          <w:iCs/>
        </w:rPr>
        <w:t xml:space="preserve">weaved</w:t>
      </w:r>
      <w:r>
        <w:t xml:space="preserve"> them one within another, </w:t>
      </w:r>
      <w:r>
        <w:rPr>
          <w:i/>
          <w:iCs/>
        </w:rPr>
        <w:t xml:space="preserve">wrought</w:t>
      </w:r>
      <w:r>
        <w:t xml:space="preserve"> her self a fine Canopy, </w:t>
      </w:r>
      <w:r>
        <w:rPr>
          <w:i/>
          <w:iCs/>
        </w:rPr>
        <w:t xml:space="preserve">hanged</w:t>
      </w:r>
      <w:r>
        <w:t xml:space="preserve"> it aloft, and thinks all's sure; on a </w:t>
      </w:r>
      <w:r>
        <w:rPr>
          <w:i/>
          <w:iCs/>
        </w:rPr>
        <w:t xml:space="preserve">sudden</w:t>
      </w:r>
      <w:r>
        <w:t xml:space="preserve">, in the </w:t>
      </w:r>
      <w:r>
        <w:rPr>
          <w:i/>
          <w:iCs/>
        </w:rPr>
        <w:t xml:space="preserve">twinckling of an eye</w:t>
      </w:r>
      <w:r>
        <w:t xml:space="preserve">, with a little sweep of a </w:t>
      </w:r>
      <w:r>
        <w:rPr>
          <w:i/>
          <w:iCs/>
        </w:rPr>
        <w:t xml:space="preserve">Beesom</w:t>
      </w:r>
      <w:r>
        <w:t xml:space="preserve">, all falls to the ground, and so her labour perisheth: But here is not all; a Poor </w:t>
      </w:r>
      <w:r>
        <w:rPr>
          <w:i/>
          <w:iCs/>
        </w:rPr>
        <w:t xml:space="preserve">Spider</w:t>
      </w:r>
      <w:r>
        <w:t xml:space="preserve">, she is </w:t>
      </w:r>
      <w:r>
        <w:rPr>
          <w:i/>
          <w:iCs/>
        </w:rPr>
        <w:t xml:space="preserve">killed</w:t>
      </w:r>
      <w:r>
        <w:t xml:space="preserve"> either in her </w:t>
      </w:r>
      <w:r>
        <w:rPr>
          <w:i/>
          <w:iCs/>
        </w:rPr>
        <w:t xml:space="preserve">own web</w:t>
      </w:r>
      <w:r>
        <w:t xml:space="preserve">, or else she is </w:t>
      </w:r>
      <w:r>
        <w:rPr>
          <w:i/>
          <w:iCs/>
        </w:rPr>
        <w:t xml:space="preserve">taken</w:t>
      </w:r>
      <w:r>
        <w:t xml:space="preserve"> in her </w:t>
      </w:r>
      <w:r>
        <w:rPr>
          <w:i/>
          <w:iCs/>
        </w:rPr>
        <w:t xml:space="preserve">own snare</w:t>
      </w:r>
      <w:r>
        <w:t xml:space="preserve">, haled to </w:t>
      </w:r>
      <w:r>
        <w:rPr>
          <w:i/>
          <w:iCs/>
        </w:rPr>
        <w:t xml:space="preserve">death</w:t>
      </w:r>
      <w:r>
        <w:t xml:space="preserve">, and trodden under </w:t>
      </w:r>
      <w:r>
        <w:rPr>
          <w:i/>
          <w:iCs/>
        </w:rPr>
        <w:t xml:space="preserve">foot</w:t>
      </w:r>
      <w:r>
        <w:t xml:space="preserve">; Thus the </w:t>
      </w:r>
      <w:r>
        <w:rPr>
          <w:i/>
          <w:iCs/>
        </w:rPr>
        <w:t xml:space="preserve">silly Animal</w:t>
      </w:r>
      <w:r>
        <w:t xml:space="preserve"> may be truly said either to </w:t>
      </w:r>
      <w:r>
        <w:rPr>
          <w:i/>
          <w:iCs/>
        </w:rPr>
        <w:t xml:space="preserve">weave</w:t>
      </w:r>
      <w:r>
        <w:t xml:space="preserve"> her own </w:t>
      </w:r>
      <w:r>
        <w:rPr>
          <w:i/>
          <w:iCs/>
        </w:rPr>
        <w:t xml:space="preserve">winding sheet</w:t>
      </w:r>
      <w:r>
        <w:t xml:space="preserve">, or to make a </w:t>
      </w:r>
      <w:r>
        <w:rPr>
          <w:i/>
          <w:iCs/>
        </w:rPr>
        <w:t xml:space="preserve">snare</w:t>
      </w:r>
      <w:r>
        <w:t xml:space="preserve"> to hang her self. Just so do </w:t>
      </w:r>
      <w:r>
        <w:rPr>
          <w:i/>
          <w:iCs/>
        </w:rPr>
        <w:t xml:space="preserve">many Men</w:t>
      </w:r>
      <w:r>
        <w:t xml:space="preserve"> wast and consume themselves to get </w:t>
      </w:r>
      <w:r>
        <w:rPr>
          <w:i/>
          <w:iCs/>
        </w:rPr>
        <w:t xml:space="preserve">preferment</w:t>
      </w:r>
      <w:r>
        <w:t xml:space="preserve">, to enjoy </w:t>
      </w:r>
      <w:r>
        <w:rPr>
          <w:i/>
          <w:iCs/>
        </w:rPr>
        <w:t xml:space="preserve">pleasures</w:t>
      </w:r>
      <w:r>
        <w:t xml:space="preserve">, to heap </w:t>
      </w:r>
      <w:r>
        <w:rPr>
          <w:i/>
          <w:iCs/>
        </w:rPr>
        <w:t xml:space="preserve">up riches</w:t>
      </w:r>
      <w:r>
        <w:t xml:space="preserve">, and </w:t>
      </w:r>
      <w:r>
        <w:rPr>
          <w:i/>
          <w:iCs/>
        </w:rPr>
        <w:t xml:space="preserve">encrease them</w:t>
      </w:r>
      <w:r>
        <w:t xml:space="preserve">; and to that end they </w:t>
      </w:r>
      <w:r>
        <w:rPr>
          <w:i/>
          <w:iCs/>
        </w:rPr>
        <w:t xml:space="preserve">spend</w:t>
      </w:r>
      <w:r>
        <w:t xml:space="preserve"> all their wit, and oftentimes the </w:t>
      </w:r>
      <w:r>
        <w:rPr>
          <w:i/>
          <w:iCs/>
        </w:rPr>
        <w:t xml:space="preserve">health</w:t>
      </w:r>
      <w:r>
        <w:t xml:space="preserve"> of their bodies, </w:t>
      </w:r>
      <w:r>
        <w:rPr>
          <w:i/>
          <w:iCs/>
        </w:rPr>
        <w:t xml:space="preserve">running</w:t>
      </w:r>
      <w:r>
        <w:t xml:space="preserve"> up and down, </w:t>
      </w:r>
      <w:r>
        <w:rPr>
          <w:i/>
          <w:iCs/>
        </w:rPr>
        <w:t xml:space="preserve">labouring</w:t>
      </w:r>
      <w:r>
        <w:t xml:space="preserve"> and </w:t>
      </w:r>
      <w:r>
        <w:rPr>
          <w:i/>
          <w:iCs/>
        </w:rPr>
        <w:t xml:space="preserve">sweating, carking</w:t>
      </w:r>
      <w:r>
        <w:t xml:space="preserve"> and </w:t>
      </w:r>
      <w:r>
        <w:rPr>
          <w:i/>
          <w:iCs/>
        </w:rPr>
        <w:t xml:space="preserve">caring</w:t>
      </w:r>
      <w:r>
        <w:t xml:space="preserve">; And when they have done all this, they have but </w:t>
      </w:r>
      <w:r>
        <w:rPr>
          <w:i/>
          <w:iCs/>
        </w:rPr>
        <w:t xml:space="preserve">weaved the Spiders web</w:t>
      </w:r>
      <w:r>
        <w:t xml:space="preserve"> to catch flyes, yes, oftentimes are </w:t>
      </w:r>
      <w:r>
        <w:rPr>
          <w:i/>
          <w:iCs/>
        </w:rPr>
        <w:t xml:space="preserve">caught</w:t>
      </w:r>
      <w:r>
        <w:t xml:space="preserve"> in their own </w:t>
      </w:r>
      <w:r>
        <w:rPr>
          <w:i/>
          <w:iCs/>
        </w:rPr>
        <w:t xml:space="preserve">nets</w:t>
      </w:r>
      <w:r>
        <w:t xml:space="preserve">, are made </w:t>
      </w:r>
      <w:r>
        <w:rPr>
          <w:i/>
          <w:iCs/>
        </w:rPr>
        <w:t xml:space="preserve">instruments</w:t>
      </w:r>
      <w:r>
        <w:t xml:space="preserve"> of their </w:t>
      </w:r>
      <w:r>
        <w:rPr>
          <w:i/>
          <w:iCs/>
        </w:rPr>
        <w:t xml:space="preserve">own destruction</w:t>
      </w:r>
      <w:r>
        <w:t xml:space="preserve">, they take a great deal of </w:t>
      </w:r>
      <w:r>
        <w:rPr>
          <w:i/>
          <w:iCs/>
        </w:rPr>
        <w:t xml:space="preserve">pains</w:t>
      </w:r>
      <w:r>
        <w:t xml:space="preserve"> with little </w:t>
      </w:r>
      <w:r>
        <w:rPr>
          <w:i/>
          <w:iCs/>
        </w:rPr>
        <w:t xml:space="preserve">success</w:t>
      </w:r>
      <w:r>
        <w:t xml:space="preserve">, to no </w:t>
      </w:r>
      <w:r>
        <w:rPr>
          <w:i/>
          <w:iCs/>
        </w:rPr>
        <w:t xml:space="preserve">end</w:t>
      </w:r>
      <w:r>
        <w:t xml:space="preserve"> or </w:t>
      </w:r>
      <w:r>
        <w:rPr>
          <w:i/>
          <w:iCs/>
        </w:rPr>
        <w:t xml:space="preserve">purpose</w:t>
      </w:r>
      <w:r>
        <w:t xml:space="preserve">" (ΚΑΙΝΑ ΚΑΙ ΠΑΔΑΙΑ. </w:t>
      </w:r>
      <w:r>
        <w:rPr>
          <w:i/>
          <w:iCs/>
        </w:rPr>
        <w:t xml:space="preserve">Things New and Old. Or, a Store-house of Similies, Sentences, Allegories, Apophthegms, Adagies, Apologues, Divine, Morall, Politicall, &amp;c. With their several Applications. Collected and observed from the Writings and Sayings of the Learned in all Ages to this present</w:t>
      </w:r>
      <w:r>
        <w:t xml:space="preserve"> [London, 1658]).</w:t>
      </w:r>
    </w:p>
    <w:p>
      <w:pPr>
        <w:pStyle w:val="BodyText"/>
      </w:pPr>
      <w:r>
        <w:t xml:space="preserve">Job 8:17.] This verse implies that they grow in stony places where they have no deepness of earth. Their "roots are wrapped about the heap," but don't penetrate into the ground, and so are withered before the scorching sun. See Matthew 13 concerning them that grew in stony places.</w:t>
      </w:r>
    </w:p>
    <w:p>
      <w:pPr>
        <w:pStyle w:val="BodyText"/>
      </w:pPr>
      <w:r>
        <w:t xml:space="preserve">Job 8:18.] "His place will deny him, saying, I have not seen thee."] I.e. he shall be totally destroyed from his place; neither root nor branch shall</w:t>
      </w:r>
    </w:p>
    <w:p>
      <w:pPr>
        <w:pStyle w:val="SourcePage"/>
      </w:pPr>
      <w:r>
        <w:t xml:space="preserve">[p. 433]</w:t>
      </w:r>
    </w:p>
    <w:p>
      <w:pPr>
        <w:pStyle w:val="BodyText"/>
      </w:pPr>
      <w:r>
        <w:t xml:space="preserve">be found there. There shall be no remnant. The place shall be as though he had never stood there.</w:t>
      </w:r>
    </w:p>
    <w:p>
      <w:pPr>
        <w:pStyle w:val="BodyText"/>
      </w:pPr>
      <w:r>
        <w:t xml:space="preserve">Job 9:7.] See note on Job 34:20.</w:t>
      </w:r>
    </w:p>
    <w:p>
      <w:pPr>
        <w:pStyle w:val="BodyText"/>
      </w:pPr>
      <w:r>
        <w:t xml:space="preserve">Job 9:8. "And treadeth upon the waves of the sea."] See note on Matthew 14:24–25.</w:t>
      </w:r>
    </w:p>
    <w:p>
      <w:pPr>
        <w:pStyle w:val="BodyText"/>
      </w:pPr>
      <w:r>
        <w:t xml:space="preserve">Job 9:24. "He covereth the faces of the judges thereof."] I.e. covers their eyes, blindfolds them so that they cannot see to [do] justice, so that the wicked are justified, and the righteous suffer.</w:t>
      </w:r>
    </w:p>
    <w:p>
      <w:pPr>
        <w:pStyle w:val="BodyText"/>
      </w:pPr>
      <w:r>
        <w:t xml:space="preserve">Job 9:26. "They are passed away as the swift ships, as the eagle that hasteth to the prey."] A most lively and beautiful comparison. When we stand upon the brink of an harbor as a ship sets sail under a full gale, and we look after, or see an eagle aloft in the air upon the wing, swiftly hasting to some distant prey, how fast do they lessen and grow dim, and how soon do they totally disappear and appear no more. We can see nothing of them.</w:t>
      </w:r>
    </w:p>
    <w:p>
      <w:pPr>
        <w:pStyle w:val="BodyText"/>
      </w:pPr>
      <w:r>
        <w:t xml:space="preserve">Job 9:29.] I.e. if I am wicked after I have used such care to avoid sin, and taken so much pains to wash myself, if still thou holdest me as a wicked man and treatest me as such, it is not worth the while to strive to be clean and pure, for I have done my utmost. See the two next verses. See also Job 9:1–2, and Job 9:15, and Job 9:20–21, and Job 9:23.</w:t>
      </w:r>
    </w:p>
    <w:p>
      <w:pPr>
        <w:pStyle w:val="BodyText"/>
      </w:pPr>
      <w:r>
        <w:t xml:space="preserve">Job 9:31. "And mine own clothes should abhor me."] The marginal readingI.e. margin of the KJV. seems preferable: "make me to be abhorred," i.e. my clothes, which hide my deformity and be my ornaments to recommend me, shall instead of that make me appear the more deformed and loathsome, being as filthy rags, as a man's garment would be if he were plunged in a ditch and rolled in mire and filth.</w:t>
      </w:r>
    </w:p>
    <w:p>
      <w:pPr>
        <w:pStyle w:val="BodyText"/>
      </w:pPr>
      <w:r>
        <w:t xml:space="preserve">Job 10:1. "My complaint upon myself."] SSS.Poole, </w:t>
      </w:r>
      <w:r>
        <w:rPr>
          <w:i/>
          <w:iCs/>
        </w:rPr>
        <w:t xml:space="preserve">Synopsis Criticorum, II</w:t>
      </w:r>
      <w:r>
        <w:t xml:space="preserve"> (London, 1671), Pt. 1, cols. 98–99.</w:t>
      </w:r>
    </w:p>
    <w:p>
      <w:pPr>
        <w:pStyle w:val="BodyText"/>
      </w:pPr>
      <w:r>
        <w:t xml:space="preserve">Job 10:17. "Changes and war are against me."] SSS.Ibid., cols. 104–5.</w:t>
      </w:r>
    </w:p>
    <w:p>
      <w:pPr>
        <w:pStyle w:val="SourcePage"/>
      </w:pPr>
      <w:r>
        <w:t xml:space="preserve">[p. 434]</w:t>
      </w:r>
    </w:p>
    <w:p>
      <w:pPr>
        <w:pStyle w:val="BodyText"/>
      </w:pPr>
      <w:r>
        <w:t xml:space="preserve">Job 10:22. "Without any order."] Where high and low, superiors and inferiors, princes and subjects, masters and servants, are all confounded, and on a level without any of the order and distinction that is kept up in the land of the living. Job 3:19, "The small and the great are there, and the servant is free from his master."</w:t>
      </w:r>
    </w:p>
    <w:p>
      <w:pPr>
        <w:pStyle w:val="BodyText"/>
      </w:pPr>
      <w:r>
        <w:t xml:space="preserve">See another more probable sense in SSS. "Where the light is as darkness." Or "as the darkness," i.e. where the day, or the time when it is day in this world, is as the night, i.e. equally dark without any distinction. See SSS.Ibid., cols. 106–7. Light and darkness in Scripture are often put for day and night, and particularly in this book, as in Job 26:10, in the Hebrew.This paragraph is a later addition. עִם־חְשָׁךְ אוּר</w:t>
      </w:r>
    </w:p>
    <w:p>
      <w:pPr>
        <w:pStyle w:val="BodyText"/>
      </w:pPr>
      <w:r>
        <w:t xml:space="preserve">"Without any order." SSS.This reference is a separate entry. Poole, </w:t>
      </w:r>
      <w:r>
        <w:rPr>
          <w:i/>
          <w:iCs/>
        </w:rPr>
        <w:t xml:space="preserve">Synopsis Criticorum, II</w:t>
      </w:r>
      <w:r>
        <w:t xml:space="preserve"> (London, 1671), Pt. 1, col. 106.</w:t>
      </w:r>
    </w:p>
    <w:p>
      <w:pPr>
        <w:pStyle w:val="BodyText"/>
      </w:pPr>
      <w:r>
        <w:t xml:space="preserve">"The light is as darkness." SSS.This reference is a separate entry. Poole, </w:t>
      </w:r>
      <w:r>
        <w:rPr>
          <w:i/>
          <w:iCs/>
        </w:rPr>
        <w:t xml:space="preserve">Synopsis Criticorum, II</w:t>
      </w:r>
      <w:r>
        <w:t xml:space="preserve"> (London, 1671), Pt. 1, cols. 106–107.</w:t>
      </w:r>
    </w:p>
    <w:p>
      <w:pPr>
        <w:pStyle w:val="BodyText"/>
      </w:pPr>
      <w:r>
        <w:t xml:space="preserve">Job 11:2.] SSS.Poole, </w:t>
      </w:r>
      <w:r>
        <w:rPr>
          <w:i/>
          <w:iCs/>
        </w:rPr>
        <w:t xml:space="preserve">Synopsis Criticorum, II</w:t>
      </w:r>
      <w:r>
        <w:t xml:space="preserve"> (London, 1671), Pt. 1, col. 107.</w:t>
      </w:r>
    </w:p>
    <w:p>
      <w:pPr>
        <w:pStyle w:val="BodyText"/>
      </w:pPr>
      <w:r>
        <w:t xml:space="preserve">Job 11:12. "For vain man would be wise, though man be born like a wild ass's colt."] It would be better without the word "like" that is supplied, and as it is [in] the original,יִוָּלֵד אָדָם פֶּרֶא וְעַיִר "though man is born a wild ass's colt," i.e. ignorant, perverse, untractable, going astray as soon as he is born. See Jeremiah 2:24. See SSS on Job 24:5.Poole, </w:t>
      </w:r>
      <w:r>
        <w:rPr>
          <w:i/>
          <w:iCs/>
        </w:rPr>
        <w:t xml:space="preserve">Synopsis Criticorum, II</w:t>
      </w:r>
      <w:r>
        <w:t xml:space="preserve"> (London, 1671), Pt. 1, col. 247.</w:t>
      </w:r>
    </w:p>
    <w:p>
      <w:pPr>
        <w:pStyle w:val="BodyText"/>
      </w:pPr>
      <w:r>
        <w:t xml:space="preserve">Job 11:17. "Thine age."] I.e. "thine old age," as the wordחֶלֶד in the original may well be so interpreted.</w:t>
      </w:r>
    </w:p>
    <w:p>
      <w:pPr>
        <w:pStyle w:val="BodyText"/>
      </w:pPr>
      <w:r>
        <w:t xml:space="preserve">Job 11:18.] This verse may probably be explained by Hebrews 6:19, "Which hope we have as an anchor of the soul, both sure and steadfast."The remainder of this paragraph is a later addition. "Thou shalt dig about thee." I.e. thy virtue shall secure thee as if it made an entrenchment around thee.</w:t>
      </w:r>
    </w:p>
    <w:p>
      <w:pPr>
        <w:pStyle w:val="BodyText"/>
      </w:pPr>
      <w:r>
        <w:t xml:space="preserve">Job 11:20. "As the giving up of the ghost."] Or as the breath of a dying [man], his breath goeth forth and can't be recovered. It never shall return again. So the hope of the wicked shall be lost in despair.</w:t>
      </w:r>
    </w:p>
    <w:p>
      <w:pPr>
        <w:pStyle w:val="SourcePage"/>
      </w:pPr>
      <w:r>
        <w:t xml:space="preserve">[p. 435]</w:t>
      </w:r>
    </w:p>
    <w:p>
      <w:pPr>
        <w:pStyle w:val="BodyText"/>
      </w:pPr>
      <w:r>
        <w:t xml:space="preserve">Job 12:7–25.] The discourse that is begun in this verse and continued to the end of the chapter is connected with Job 12:3, "But I have understanding as well as you: I am not inferior to you; yea, who knoweth not such things as these?" as is confirmed by the conclusion of this discourse in the Job 13:1–2, where the same thing in sense is repeated that was said in that Job 12:3. And it appears that what Job has special reference to in the preceding discourses of his three friends, when he thus asserts that he knows as much as they, is what they had said of the greatness, perfections, works, and dominion of God, as Eliphaz (Job 5:9–18) and Zophar, in the Job 11:7–10.</w:t>
      </w:r>
    </w:p>
    <w:p>
      <w:pPr>
        <w:pStyle w:val="BodyText"/>
      </w:pPr>
      <w:r>
        <w:t xml:space="preserve">Job 12:18. "The bond of kings."] I.e. the bond that kings bind with, as Psalms 68:6, "He bringeth out those which were bound with chains"; Psalms 146:7, "Which executeth judgment for the oppressed, which giveth food to the hungry. The Lord looseth the prisoners." "And girdeth their loins with a girdle." I.e. he girdeth those with strength and beauty that before were bound by the strength of others, as 1 Samuel 2:4. "The bows of the mighty men are broken, and they that stumbled are girt with strength." So a girdle was an ornament. Isaiah 3:24, "Instead of a girdle a rent."</w:t>
      </w:r>
    </w:p>
    <w:p>
      <w:pPr>
        <w:pStyle w:val="BodyText"/>
      </w:pPr>
      <w:r>
        <w:t xml:space="preserve">Job 13:8. "Will ye accept his person? Will ye contend for God?"] A true respect to God, which primarily consists in a love to his moral perfections, don't tend to any immorality, for surely a true love to moral virtue and excellency don't tend to a regard to moral evil and deformity. A love to God for his justice don't incline to injustice. A love to God for the mercifulness of his nature don't incline to harshness and cruelty. But a false respect to God is very commonly exercised in the vilest and most unrighteous actions. So a false zeal for God commonly is shown in hating men and in the greatest injustice, persecution, and cruelty. This is accepting God's person, which the righteous God will thank no man for, but infinitely abhors and is greatly provoked by, as it follows in the Job 13:10. "He will surely reprove you, if ye do secretly accept persons."</w:t>
      </w:r>
    </w:p>
    <w:p>
      <w:pPr>
        <w:pStyle w:val="BodyText"/>
      </w:pPr>
      <w:r>
        <w:t xml:space="preserve">Job 13:9. "Is it good?"] Would it prove well for you?</w:t>
      </w:r>
    </w:p>
    <w:p>
      <w:pPr>
        <w:pStyle w:val="BodyText"/>
      </w:pPr>
      <w:r>
        <w:t xml:space="preserve">"As one man mocketh another, do ye so mock him?" I.e. do ye think to impose upon God and cheat him with your hypocritical pretenses of zeal for him by speaking wickedly for him? Do you think you can deceive him as one man deceives another?This paragraph is a separate entry.</w:t>
      </w:r>
    </w:p>
    <w:p>
      <w:pPr>
        <w:pStyle w:val="SourcePage"/>
      </w:pPr>
      <w:r>
        <w:t xml:space="preserve">[p. 436]</w:t>
      </w:r>
    </w:p>
    <w:p>
      <w:pPr>
        <w:pStyle w:val="BodyText"/>
      </w:pPr>
      <w:r>
        <w:t xml:space="preserve">Job 13:14.] I.e. though I say, I will speak, let come on me what will, yet I run no dreadful venture. There is no reason for you to imagine that in so expressing myself and solemnly appealing to God, I am devouring my own flesh with my own teeth, or destroying my life with my own hand, for though I boldly refer myself to God's judgment, yet I shall be justified. Yet I am safe; I know I shall be justified. The wordsבְשִׁנּי בְשָׂרִי אֶשֶּׂא עַל־מָה might have been translated most properly, "Wherefore should I take my flesh in my teeth," etc., signifying that he should do so in thus solemnly appealing to God, if his own conscience did testify to his integrity. Job expresses himself thus to confirm his friends that he did not speak against his conscience, as much as to say, Why should I be so foolish as to appeal thus to God, and to go to "take my flesh in my teeth," etc., as I should do if I made such an appeal, and was not conscious to my integrity?</w:t>
      </w:r>
    </w:p>
    <w:p>
      <w:pPr>
        <w:pStyle w:val="BodyText"/>
      </w:pPr>
      <w:r>
        <w:t xml:space="preserve">Job 14:4. "Who can bring a clean thing out of an unclean?"] No. 334.</w:t>
      </w:r>
      <w:r>
        <w:rPr>
          <w:i/>
          <w:iCs/>
        </w:rPr>
        <w:t xml:space="preserve">Works, 15</w:t>
      </w:r>
      <w:r>
        <w:t xml:space="preserve">, 318–19.</w:t>
      </w:r>
    </w:p>
    <w:p>
      <w:pPr>
        <w:pStyle w:val="BodyText"/>
      </w:pPr>
      <w:r>
        <w:t xml:space="preserve">Job 14:13–15.] See Dr. Sherlock's </w:t>
      </w:r>
      <w:r>
        <w:rPr>
          <w:i/>
          <w:iCs/>
        </w:rPr>
        <w:t xml:space="preserve">Use and Intent of Prophecy</w:t>
      </w:r>
      <w:r>
        <w:t xml:space="preserve">, pp. 240 ff.In Dissertation II, "The Sense of the Antients before Christ upon the Circumstances and Consequences of the Fall," Thomas Sherlock declares that Job, despite his present distress, expected "another Time for Justice" from God based on his hope and expectation "to be called from the Grave." His friends did not share that expectation (</w:t>
      </w:r>
      <w:r>
        <w:rPr>
          <w:i/>
          <w:iCs/>
        </w:rPr>
        <w:t xml:space="preserve">Use and Intent of Prophecy</w:t>
      </w:r>
      <w:r>
        <w:t xml:space="preserve">, 5th ed., pp. 240–41).</w:t>
      </w:r>
    </w:p>
    <w:p>
      <w:pPr>
        <w:pStyle w:val="BodyText"/>
      </w:pPr>
      <w:r>
        <w:t xml:space="preserve">Job 14:18–20.] See Sherlock's </w:t>
      </w:r>
      <w:r>
        <w:rPr>
          <w:i/>
          <w:iCs/>
        </w:rPr>
        <w:t xml:space="preserve">Use and Intent of Prophecy</w:t>
      </w:r>
      <w:r>
        <w:t xml:space="preserve">, p. 241.Sherlock describes the responses of Job's friends to his declaration that "all Things were drawing to an End, the Earth, and the Inhabitants thereof" (5th ed., pp. 241–42).</w:t>
      </w:r>
    </w:p>
    <w:p>
      <w:pPr>
        <w:pStyle w:val="BodyText"/>
      </w:pPr>
      <w:r>
        <w:t xml:space="preserve">Job 14:22.] 'Tis not unlikely that the Spirit of God in this has some respect to the misery of wicked men inJE deleted "another world." a future state, when both soul and body shall be cast into hell. See Ecclesiastes 11:10.</w:t>
      </w:r>
    </w:p>
    <w:p>
      <w:pPr>
        <w:pStyle w:val="BodyText"/>
      </w:pPr>
      <w:r>
        <w:t xml:space="preserve">Job 15:20. "The number of years is hidden to the oppressor."] That is the wicked man spoken of who is an oppressor (Job 15:28, Job 15:34–35). The number of the years of his prosperity and life is hidden to him. The continuance of it is exceeding uncertain, which causes him to be full of fears and suspicions, and have "a dreadful sound in his ears." Oftentimes in the midst of his prosperity, when he seems to be most safe, destruction</w:t>
      </w:r>
    </w:p>
    <w:p>
      <w:pPr>
        <w:pStyle w:val="SourcePage"/>
      </w:pPr>
      <w:r>
        <w:t xml:space="preserve">[p. 437]</w:t>
      </w:r>
    </w:p>
    <w:p>
      <w:pPr>
        <w:pStyle w:val="BodyText"/>
      </w:pPr>
      <w:r>
        <w:t xml:space="preserve">comes upon him, as it follows in the next verse. He is in constant fear of sudden destruction, and this makes him travail in pain.</w:t>
      </w:r>
    </w:p>
    <w:p>
      <w:pPr>
        <w:pStyle w:val="BodyText"/>
      </w:pPr>
      <w:r>
        <w:t xml:space="preserve">Probably Eliphaz here has reference to what Job had said before concerning himself in his prosperity. Job 3:25–26, "The thing which I greatly feared is come upon me, and that which I was afraid of is come unto me. I was not in safety, neither had I rest, neither was I quiet; yet trouble came." And when Eliphaz in the next verse speaks of the destroyer's coming upon him, he probably [has] reference to the Sabeans and Chaldeans, which came suddenly and destroyed Job's substance. And when he says, Job 15:22, "He believeth not that he shall return out of darkness," he seems to have respect to the desponding thoughts which Job had expressed. Job 9:21, "Though I were perfect, yet would I not know my soul. I would despise my life." And Job 9:16, "If I had called, and he had answered me, yet would I not believe that he had hearkened to my voice." And when in the Job 15:23 he speaks of the wicked's wandering "abroad for bread," he probably has reference to Job's poverty.</w:t>
      </w:r>
    </w:p>
    <w:p>
      <w:pPr>
        <w:pStyle w:val="BodyText"/>
      </w:pPr>
      <w:r>
        <w:t xml:space="preserve">Job 15:22. "The sword."] See note on Job 19:29.</w:t>
      </w:r>
    </w:p>
    <w:p>
      <w:pPr>
        <w:pStyle w:val="BodyText"/>
      </w:pPr>
      <w:r>
        <w:t xml:space="preserve">Job 15:26.] "He runneth" boldly on God, even when clad in dreadful armor.</w:t>
      </w:r>
    </w:p>
    <w:p>
      <w:pPr>
        <w:pStyle w:val="BodyText"/>
      </w:pPr>
      <w:r>
        <w:t xml:space="preserve">Job 15:32. "His branch shall not be green."] While the branch is only in the bud, before it is leaved out.</w:t>
      </w:r>
    </w:p>
    <w:p>
      <w:pPr>
        <w:pStyle w:val="BodyText"/>
      </w:pPr>
      <w:r>
        <w:t xml:space="preserve">Job 15:35. "Bring forth vanity."] See note on Deuteronomy 6:25.</w:t>
      </w:r>
    </w:p>
    <w:p>
      <w:pPr>
        <w:pStyle w:val="BodyText"/>
      </w:pPr>
      <w:r>
        <w:t xml:space="preserve">Job 16:11.] Thus these good men censured one another as ungodly.</w:t>
      </w:r>
    </w:p>
    <w:p>
      <w:pPr>
        <w:pStyle w:val="BodyText"/>
      </w:pPr>
      <w:r>
        <w:t xml:space="preserve">Job 16:18.] I.e. if I have shed any blood wrongfully, sitting an judge, let not the earth cover the blood that I have shed; and if I have done so, let my prayer not be accepted.</w:t>
      </w:r>
    </w:p>
    <w:p>
      <w:pPr>
        <w:pStyle w:val="BodyText"/>
      </w:pPr>
      <w:r>
        <w:t xml:space="preserve">Job 17:5.] His friends, he supposed, had flattered before his calamity; and that now it was evident that in times past, when he was "as a tabret" (as he says in the next verse), when they appeared so fair and friendly when he was in his prosperity, it was all nothing but flattery, and that now it evidently proved so when he was come to be in adversity, he being now their byword.</w:t>
      </w:r>
    </w:p>
    <w:p>
      <w:pPr>
        <w:pStyle w:val="SourcePage"/>
      </w:pPr>
      <w:r>
        <w:t xml:space="preserve">[p. 438]</w:t>
      </w:r>
    </w:p>
    <w:p>
      <w:pPr>
        <w:pStyle w:val="BodyText"/>
      </w:pPr>
      <w:r>
        <w:t xml:space="preserve">Entries on Job 16-18, showing diversity of handwriting and marginal entries. Courtesy of Beinecke Rare Book and Manuscript Library, Yale University.</w:t>
      </w:r>
    </w:p>
    <w:p>
      <w:pPr>
        <w:pStyle w:val="SourcePage"/>
      </w:pPr>
      <w:r>
        <w:t xml:space="preserve">[p. 439]</w:t>
      </w:r>
    </w:p>
    <w:p>
      <w:pPr>
        <w:pStyle w:val="BodyText"/>
      </w:pPr>
      <w:r>
        <w:t xml:space="preserve">Job 17:12. They change the night into day; the light is short because of darkness."] The words seem evidently to be wrong translated. Most literally rendered, the wordsיָשִׂימוּ לְיוֹם לַיְלָה are thus: "They put the nightJE mistakenly writes "light." into the day," i.e. they bring the night or darkness into the time that, according to the ordinary course of things,MS: "thing." is the time of day, and so shorten the day, make it much shorter than its natural period. Thus the former part of the verse agrees with the latter part, and with the content, and with Job's plain drift and design, which is to represent how his day of prosperity and life is shortened, and suddenly cut off, and all his purposes and hopes broken.</w:t>
      </w:r>
    </w:p>
    <w:p>
      <w:pPr>
        <w:pStyle w:val="BodyText"/>
      </w:pPr>
      <w:r>
        <w:t xml:space="preserve">As for that manner of speaking, "They put the night into the day," see note on Lamentations 4:15.</w:t>
      </w:r>
    </w:p>
    <w:p>
      <w:pPr>
        <w:pStyle w:val="BodyText"/>
      </w:pPr>
      <w:r>
        <w:t xml:space="preserve">Job 17:13–14.] The grave is the house that is my home; and corruption and worms are the rest of the family that is of the same house, and [that] I am to dwell with in the house of my near relatives of the same family. I desire the grave as a child desires to go home, and desire worms and corruption as the child desires to dwell with its father, mother, etc.</w:t>
      </w:r>
    </w:p>
    <w:p>
      <w:pPr>
        <w:pStyle w:val="BodyText"/>
      </w:pPr>
      <w:r>
        <w:t xml:space="preserve">Job 17:15–16. "Where is now my hope? As for my hope, who shall see it? They shall go down to the bars of the pit, when our rest together is in the dust."] The more literal translation of the last of these versesנָחַת עַל־עָפָר אִם־נַחַד תֵּרַדְנָה שְׁאֹל בַּדֵּי is thus: "The bars of the pit descend, when our rest together is in the dust," which seems to be a better translation. The expression signifies as much as that when Job was gone to the grave as his house, and had there took up his settled abode with corruption as his father and with worms as his mother and sister, and was dwelling together in that house with such a family, the door of the pit should be everlastingly shut and barred upon him so that he never should come out again. This he gives as a reason why death would be an end to all his hope. A phrase for a door's being open is its being "lifted up," as in the end of the Psalms 24: "Lift up, ye gates; and be ye lift, ye everlasting door." See SSS on Psalms 24:7.This reference is a later addition. Poole, </w:t>
      </w:r>
      <w:r>
        <w:rPr>
          <w:i/>
          <w:iCs/>
        </w:rPr>
        <w:t xml:space="preserve">Synopsis Criticorum, II</w:t>
      </w:r>
      <w:r>
        <w:t xml:space="preserve"> (London, 1671), Pt. 1, cols. 703–4. So a door's descending seems to be a phrase for its being fast shut, and the bars' descending, their being thrust down or thrust in for the fastening of the door.</w:t>
      </w:r>
    </w:p>
    <w:p>
      <w:pPr>
        <w:pStyle w:val="SourcePage"/>
      </w:pPr>
      <w:r>
        <w:t xml:space="preserve">[p. 440]</w:t>
      </w:r>
    </w:p>
    <w:p>
      <w:pPr>
        <w:pStyle w:val="BodyText"/>
      </w:pPr>
      <w:r>
        <w:t xml:space="preserve">Job 18:2. "Mark, and afterwards," etc.] I.e. mark out some limits to your talk. Set some bounds to your words. Let us know when you have done, and then we will speak.</w:t>
      </w:r>
    </w:p>
    <w:p>
      <w:pPr>
        <w:pStyle w:val="BodyText"/>
      </w:pPr>
      <w:r>
        <w:t xml:space="preserve">Job 18:4. "Shall the earth be forsaken?"] I.e. shall God forsake the earth, and cease to take care of mankind, and to exercise his moral government over them, that you may escape punishment? In this sense the phrase of God's "forsaking the earth" is used, Ezekiel 8:12. "The Lord seeth us not; the Lord hath forsaken the earth." "Shall the rock be removed out of its place?" Must the fixed order of the divine government be changed for thee?</w:t>
      </w:r>
    </w:p>
    <w:p>
      <w:pPr>
        <w:pStyle w:val="BodyText"/>
      </w:pPr>
      <w:r>
        <w:t xml:space="preserve">Job 18:13–14.] By the "first-born of death" here is probably meant the devil, or the prince of the devils. One that is subject to death, or liable to death or destruction, is called a son of death or destruction, as 1 Samuel 26:16 and Proverbs 31:8. And therefore the devil, that was the first being that ever became subject to death, or the leader of the devils, who first became liable to death, may be called the "first-born of death." The same is probably meant by the "king of </w:t>
      </w:r>
      <w:r>
        <w:rPr>
          <w:i/>
          <w:iCs/>
        </w:rPr>
        <w:t xml:space="preserve">terrors</w:t>
      </w:r>
      <w:r>
        <w:t xml:space="preserve">," in the Job 18:14.</w:t>
      </w:r>
    </w:p>
    <w:p>
      <w:pPr>
        <w:pStyle w:val="BodyText"/>
      </w:pPr>
      <w:r>
        <w:t xml:space="preserve">Job 18:14. "His confidence shall be rooted out of his tabernacle."] I.e. that which he set his heart upon, and placed his happiness [in], and depended upon for safety, comfort, honor, or any good that his heart had dependence upon.</w:t>
      </w:r>
    </w:p>
    <w:p>
      <w:pPr>
        <w:pStyle w:val="BodyText"/>
      </w:pPr>
      <w:r>
        <w:t xml:space="preserve">Job 19:4. "Mine error remaineth with myself."] It hurts me, and not you. I must bear the punishment alone. I am punished enough by God, and you need not add to my affliction lest I should not suffer enough. This agrees best withMS: "which." what follows.</w:t>
      </w:r>
    </w:p>
    <w:p>
      <w:pPr>
        <w:pStyle w:val="BodyText"/>
      </w:pPr>
      <w:r>
        <w:t xml:space="preserve">Job 19:25. "For I know that my redeemer lives."] Job mentions this because he is about to express his hope of what would be after he was dead. He should die, and the worms should destroy his body, but his redeemer lived. And hence he hoped that he would redeem his body from the power of the grave. The resurrection of the body, and that glorification of the whole person that will then be, is especially called "redemption" in the New Testament. And because his redeemer lived, he hoped that though he died, he should live again by his redemption, for in that he lives, we shall live also.</w:t>
      </w:r>
    </w:p>
    <w:p>
      <w:pPr>
        <w:pStyle w:val="SourcePage"/>
      </w:pPr>
      <w:r>
        <w:t xml:space="preserve">[p. 441]</w:t>
      </w:r>
    </w:p>
    <w:p>
      <w:pPr>
        <w:pStyle w:val="BodyText"/>
      </w:pPr>
      <w:r>
        <w:t xml:space="preserve">"I know that my redeemer liveth." Though I shall die, and my flesh shall be destroyed with worms. "And that he shall stand at the latter day upon the earth." In the original, it is, "he shall stand over the dust," עָפָר עַל. The word "earth" is very often used in the book of Job, and the word is everywhere </w:t>
      </w:r>
      <w:r>
        <w:rPr>
          <w:i/>
          <w:iCs/>
        </w:rPr>
        <w:t xml:space="preserve">eretz</w:t>
      </w:r>
      <w:r>
        <w:t xml:space="preserve">,אֶרֶץ and nowhere this word that properly signifies "dust." And it is not true that at the day of judgment Christ will properly stand on the earth. The meaning is that Christ will stand over the dust of the dead saints.This and the following paragraph are a separate entry.</w:t>
      </w:r>
    </w:p>
    <w:p>
      <w:pPr>
        <w:pStyle w:val="BodyText"/>
      </w:pPr>
      <w:r>
        <w:t xml:space="preserve">"My redeemer," גֹּאֲלִי. The word also, as it was used among the Hebrews, signified near kinsman, as in Ruth 3:12. "And now it is true that I am thy near kinsman, </w:t>
      </w:r>
      <w:r>
        <w:rPr>
          <w:i/>
          <w:iCs/>
        </w:rPr>
        <w:t xml:space="preserve">goeēl</w:t>
      </w:r>
      <w:r>
        <w:t xml:space="preserve">; howbeit there is a kinsman, </w:t>
      </w:r>
      <w:r>
        <w:rPr>
          <w:i/>
          <w:iCs/>
        </w:rPr>
        <w:t xml:space="preserve">goeēl</w:t>
      </w:r>
      <w:r>
        <w:t xml:space="preserve">, nearer than I." Ruth 3:13, "Tarry this night, and it shall be in the morning, that if he will perform unto thee the part of a kinsman, or if he will redeem thee, יִגְאָלֵךְ, well; let him do the kinsman's part, יִגְאָֹל. But if he will not do the part of a kinsman to thee, לְגָאֳלֵךְ, then I will do the part of a kinsman to thee, וגְאַלְתִּיךְ." So the word is the same, 1 Kings 16:11. "As soon as he began to reign, he slew all the house of Baasha; he left none of his kinsfolks, וְגֹּאֲֹלָיו.</w:t>
      </w:r>
    </w:p>
    <w:p>
      <w:pPr>
        <w:pStyle w:val="BodyText"/>
      </w:pPr>
      <w:r>
        <w:t xml:space="preserve">There were four things the </w:t>
      </w:r>
      <w:r>
        <w:rPr>
          <w:i/>
          <w:iCs/>
        </w:rPr>
        <w:t xml:space="preserve">goeēl</w:t>
      </w:r>
      <w:r>
        <w:t xml:space="preserve"> was to do for his kinsman unable to act for himself. 1. He was to marry the widow of the deceased kinsman to raise up seed to his brother, as Christ marries the elect church that was left a widow by the first Adam, the first surety, and by the law or first covenant, the first husband having no seed (Romans 7:3–4). 2. He was [to] redeem the inheritance of his poor kinsman (Leviticus 25:25). So Christ redeems the inheritance which we sold. 3. He was to ransom his poor kinsman in bondage, paying the price of his redemption. Leviticus 25:47, "If thy brother wax poor, and sell himself," Leviticus 25:48, "after that he is sold, he may be redeemed again; one of his brethren may redeem him." Leviticus 25:52, "According unto his years shall he give him again the price of his redemption." Thus does Christ redeem us from bondage after we have sold ourselves. 4. He was to avenge the blood of his slain kinsman on the slayer. Thus does Christ avenge our blood on Satan.This paragraph is a later addition.</w:t>
      </w:r>
    </w:p>
    <w:p>
      <w:pPr>
        <w:pStyle w:val="BodyText"/>
      </w:pPr>
      <w:r>
        <w:t xml:space="preserve">See Dr. Sherlock's </w:t>
      </w:r>
      <w:r>
        <w:rPr>
          <w:i/>
          <w:iCs/>
        </w:rPr>
        <w:t xml:space="preserve">Use and Intent of Prophecy</w:t>
      </w:r>
      <w:r>
        <w:t xml:space="preserve">, pp. 225 ff.This reference is a later addition. Sherlock argues that Job's declaration in this verse contains "a degree of Knowledge" of the "great Mystery" of the future resurrection "beyond the Proportion of Light communicated to the Age in which he lived." Neither Moses nor Jewish interpreters had such knowledge, which was not available until the time of the New Testament (5th ed., pp. 225–28).</w:t>
      </w:r>
    </w:p>
    <w:p>
      <w:pPr>
        <w:pStyle w:val="BodyText"/>
      </w:pPr>
      <w:r>
        <w:t xml:space="preserve">"And that he shall stand at the latter day upon the earth." In the original,יָקְוּם עַל־עָפָר וְאַחֲרֹוֹן</w:t>
      </w:r>
    </w:p>
    <w:p>
      <w:pPr>
        <w:pStyle w:val="SourcePage"/>
      </w:pPr>
      <w:r>
        <w:t xml:space="preserve">[p. 442]</w:t>
      </w:r>
    </w:p>
    <w:p>
      <w:pPr>
        <w:pStyle w:val="BodyText"/>
      </w:pPr>
      <w:r>
        <w:t xml:space="preserve">it is, "And that at last he shall stand over (or rise above) the dust," concerning which, see SSS.This paragraph is a separate entry. Poole, </w:t>
      </w:r>
      <w:r>
        <w:rPr>
          <w:i/>
          <w:iCs/>
        </w:rPr>
        <w:t xml:space="preserve">Synopsis Criticorum, II</w:t>
      </w:r>
      <w:r>
        <w:t xml:space="preserve"> (London, 1671), Pt. 1, cols. 191–94.</w:t>
      </w:r>
    </w:p>
    <w:p>
      <w:pPr>
        <w:pStyle w:val="BodyText"/>
      </w:pPr>
      <w:r>
        <w:t xml:space="preserve">Job 19:26. "And though after my skin."] Job says thus because his skin was destroyed already by the sore boils that he was smitten with from head to foot, and the worms had destroyed that, as he says, Job 7:5. "My flesh is clothed with worms and clods of dust; my skin is broken, and become loathsome." The literal translationנִקְּפוּ־זאֹת עעוֹרִי וְאַחַר is, "Though after my skin, they shall destroy this," probably putting his hand on his flesh and bones. The expression is such a kind of impersonal phrase as is used, as Job 18:19, and Daniel 2:30, and many other places.</w:t>
      </w:r>
    </w:p>
    <w:p>
      <w:pPr>
        <w:pStyle w:val="BodyText"/>
      </w:pPr>
      <w:r>
        <w:t xml:space="preserve">The proper meaning of the expression, according to the idiom of the language, is no more than this: "Though after my skin, this is destroyed." See SSS.This paragraph is a later entry. Poole, </w:t>
      </w:r>
      <w:r>
        <w:rPr>
          <w:i/>
          <w:iCs/>
        </w:rPr>
        <w:t xml:space="preserve">Synopsis Criticorum, II</w:t>
      </w:r>
      <w:r>
        <w:t xml:space="preserve"> (London, 1671), Pt. 1, cols. 194–95.</w:t>
      </w:r>
    </w:p>
    <w:p>
      <w:pPr>
        <w:pStyle w:val="BodyText"/>
      </w:pPr>
      <w:r>
        <w:t xml:space="preserve">Job 19:27. "Be consumed within me."] SSS.Poole, </w:t>
      </w:r>
      <w:r>
        <w:rPr>
          <w:i/>
          <w:iCs/>
        </w:rPr>
        <w:t xml:space="preserve">Synopsis Criticorum, II</w:t>
      </w:r>
      <w:r>
        <w:t xml:space="preserve"> (London, 1671), Pt. 1, cols. 196–97.</w:t>
      </w:r>
    </w:p>
    <w:p>
      <w:pPr>
        <w:pStyle w:val="BodyText"/>
      </w:pPr>
      <w:r>
        <w:t xml:space="preserve">Job 19:28.] SSS.Ibid., cols. 197–99.</w:t>
      </w:r>
    </w:p>
    <w:p>
      <w:pPr>
        <w:pStyle w:val="BodyText"/>
      </w:pPr>
      <w:r>
        <w:t xml:space="preserve">Job 19:29.] A being slain by the sword is a phrase often used in this book for a being destroyed by God's vindictive wrath. So Job 15:22, 17:18, and Job 33:18, and Job 36:12.There is no Job 17:18, but also no obvious other passage intended by this erroneous citation. In the same context JE inserted a second "Job 35:8, " duplicating the Ezekiel reference in the following sentence. So Ezekiel 31:17, and Ezekiel 32:28, Ezekiel 32:32, and Ezekiel 35:8; Psalms 63:10–11. See "Old Testament Intimations of a Future State," pp. 22–23.This sentence is a later addition. See footnote on Job 4:21 entry. The remainder of this paragraph is another later addition. See SSS.Poole, </w:t>
      </w:r>
      <w:r>
        <w:rPr>
          <w:i/>
          <w:iCs/>
        </w:rPr>
        <w:t xml:space="preserve">Synopsis Criticorum, II</w:t>
      </w:r>
      <w:r>
        <w:t xml:space="preserve"> (London, 1671), Pt. 1, cols. 199–200. The "flaming sword" (Genesis 3:24), and the sword of the angel that opposed Balaam [Numbers 22:31], signified vindictive wrath.</w:t>
      </w:r>
    </w:p>
    <w:p>
      <w:pPr>
        <w:pStyle w:val="BodyText"/>
      </w:pPr>
      <w:r>
        <w:t xml:space="preserve">Job 20:11. "His bones are full of the sins of his youth, which shall lie down with him in the dust."] Both these expressions impart the same thing,</w:t>
      </w:r>
    </w:p>
    <w:p>
      <w:pPr>
        <w:pStyle w:val="SourcePage"/>
      </w:pPr>
      <w:r>
        <w:t xml:space="preserve">[p. 443]</w:t>
      </w:r>
    </w:p>
    <w:p>
      <w:pPr>
        <w:pStyle w:val="BodyText"/>
      </w:pPr>
      <w:r>
        <w:t xml:space="preserve">and are as much as to say, The sins of his youth remain with him after he is dead;MS: "death." his sin shall lie down with him in his grave, and shall remain on his dead corpse there. When his flesh is putrefied and turned to dust, then his iniquity shall still remain on his bones. His bones shall be full of them, which signifies that his sin shall forever remain with him after he is dead. He shall never get rid of them, but they shall to all eternity lie upon him. See Ezekiel 32:27.</w:t>
      </w:r>
    </w:p>
    <w:p>
      <w:pPr>
        <w:pStyle w:val="BodyText"/>
      </w:pPr>
      <w:r>
        <w:t xml:space="preserve">Job 20:16. "He shall suck."] See SSS.Poole, </w:t>
      </w:r>
      <w:r>
        <w:rPr>
          <w:i/>
          <w:iCs/>
        </w:rPr>
        <w:t xml:space="preserve">Synopsis Criticorum, II</w:t>
      </w:r>
      <w:r>
        <w:t xml:space="preserve"> (London, 1671), Pt. 1, col. 206.</w:t>
      </w:r>
    </w:p>
    <w:p>
      <w:pPr>
        <w:pStyle w:val="BodyText"/>
      </w:pPr>
      <w:r>
        <w:t xml:space="preserve">Job 20:17. "He shall not see the rivers."] Which there are in the heavenly Canaan, which is a land flowing with milk and honey.</w:t>
      </w:r>
    </w:p>
    <w:p>
      <w:pPr>
        <w:pStyle w:val="BodyText"/>
      </w:pPr>
      <w:r>
        <w:t xml:space="preserve">Job 21:2. "Let this be your consolations."] I.e. if you have no other comforts to administer to me, deny me not this, of suffering me to speak, and hearing me diligently.</w:t>
      </w:r>
    </w:p>
    <w:p>
      <w:pPr>
        <w:pStyle w:val="BodyText"/>
      </w:pPr>
      <w:r>
        <w:t xml:space="preserve">Job 21:29. "Have ye not asked them that go by the way? Do ye not know their tokens?"] By "them that go by the way" seems to be meant the angels that were wont often to appear to godly persons before there was any written revelation. Job probably refers to what Eliphaz had said of the vision he had of an angel, and what they had said to 'em (Job 4:12–21). Elihu speaks of such things as common (Job 33:14 ff.). The angels may fitly be called these "that go by the way," being constantly employed as God's messengers and posts as it were, sent forth by the great king into the various parts of his kingdom, and constantly ascending and descending in the way between heaven and earth (Genesis 28:12), and are also continually going to and fro on the earth on messages on which God sends 'em. As evil angels are continually walking about, seeking whom they may devour, and "going to and fro in the earth, and walking up and down in it" (Job 1:7 and Job 2:2), so the good angels walk "to and fro through the earth" (Zechariah 1:10). And the angels frequently appeared to holy men of old before Moses' time as wayfaring men. So they appeared to Abraham as "he sat in the tent door" (Genesis 18:1). So they appeared to Lot, who found 'em "in the street" [Genesis 19:2]. So 'tis probable the angel of God appeared to Jacob that night that he wrestled with him [Genesis 32:24]; so to Hagar (Genesis 16:7). So the angels appeared to Jacob (Genesis 32:2).</w:t>
      </w:r>
    </w:p>
    <w:p>
      <w:pPr>
        <w:pStyle w:val="SourcePage"/>
      </w:pPr>
      <w:r>
        <w:t xml:space="preserve">[p. 444]</w:t>
      </w:r>
    </w:p>
    <w:p>
      <w:pPr>
        <w:pStyle w:val="BodyText"/>
      </w:pPr>
      <w:r>
        <w:t xml:space="preserve">Job 21:30.] I.e. that this present life is not the time of their punishment. Here they often prosper, but they are reserved to a future state, which is the proper state of retribution.</w:t>
      </w:r>
    </w:p>
    <w:p>
      <w:pPr>
        <w:pStyle w:val="BodyText"/>
      </w:pPr>
      <w:r>
        <w:t xml:space="preserve">Job 21:32–33. "Yet shall he be brought to the grave. He shall remain in the tomb. The clods of the valley shall be sweet unto him; and every man shall draw after him, as there are innumerable before him."] The proper translation of these wordsיִשְׁקְוֹד וְעַל־גָדִישׁ יוּבֶל לִקְבָרוֹת וְהוּא Job 21:32מִסְפָּר אֵין וּלְפָנָיו יִמְשׁוֹךְ כָּל־אָדָם וְאַחֲרָיו נָחַל רִגְבֵי מָתְקוּ־לֹוֹ Job 21:33 seems to be thus. "And he shall be brought to the grave; and he that is over the heap" (i.e. the heap of dust over the grave, meaning the devil, who has the power of death) "shall watch" (for him), or "he shall watch for him at the heap or grave. The clods of the grave shall sweetly devour him, and shall draw every man after him. And there is no number of those that are before its face," that is before the face of death or the grave, whom it is about to devour and swallow down as its sweet morsels. So the last expression is but an amplificationOr: "ampliation." MS: "amplication." of what is said in the foregoing words, that "the grave shall draw every man into it." The same verb in the same conjugation, which is here rendered by our translators neutrally, "shall be sweet unto him," is rendered actively in Job 24:20, "The worm shall feed sweetly on him." Here it is לוֹ מָתְקוּ; there it is מְתָקוֹ. The true sense is undoubtedly much the same in both places; and this rendering well agrees with the context, and makes the sense plain, which otherwise is exceeding intricate and wholly unintelligible. And this not only makes the words plain, but in this sense they are exceeding significant, and elegant, and agreeable to figures of speech used elsewhere in Scripture, which elsewhere represent death, the grave, and hell as waiting for the wicked, making them welcome when they come, very gladly receiving them as proper inhabitants, as those that are most suitable for it. So in Job 24:20 and Isaiah 14:9. The saints are not the proper food of death; and therefore, though they are devoured by it, yet it shall vomit 'em up again as not suiting its stomach, as the whale vomited up Jonah. When it is said, "He that is over the grave shall watch for him," or "He shall watch for him over the grave," it may well be understood of him who is called, in Job 18:13–14, the "first-born of death" and the "king of terrors," whether by the "king of terrors" we understand the devil or death itself. That this should be understood and not expressed is not strange; such kind of ellipses,JE deleted "a relative without an antecedent." a verb without a nominative case</w:t>
      </w:r>
    </w:p>
    <w:p>
      <w:pPr>
        <w:pStyle w:val="SourcePage"/>
      </w:pPr>
      <w:r>
        <w:t xml:space="preserve">[p. 445]</w:t>
      </w:r>
    </w:p>
    <w:p>
      <w:pPr>
        <w:pStyle w:val="BodyText"/>
      </w:pPr>
      <w:r>
        <w:t xml:space="preserve">expressed, is very common in Scripture and in this book.JE deleted "Then the pronoun 'he' is in this book often used." A verb of the third person singular without a nominative case expressed is often used in this book when sometimes theJE deleted "antecedent." nominative case understood is God, sometimes Job.JE deleted "and yet the antecedent is not expressed." (Here see my note on Lamentations 4:15.)This is a later interlineation. See Job 35:15. Or the words might be well rendered thus. "He is watched for at the grave." For as Bp. Kidder observes (</w:t>
      </w:r>
      <w:r>
        <w:rPr>
          <w:i/>
          <w:iCs/>
        </w:rPr>
        <w:t xml:space="preserve">Demonstration of the Messiah</w:t>
      </w:r>
      <w:r>
        <w:t xml:space="preserve">, Pt. II, pp. 28–29), "It is common among the sacred writers, that an active verb, that hath no person going before it, is to be understood as a passive or impersonal," as Luke 12:20, "This night do they require thy soul."</w:t>
      </w:r>
      <w:r>
        <w:rPr>
          <w:i/>
          <w:iCs/>
        </w:rPr>
        <w:t xml:space="preserve">Demonstration of the Messias</w:t>
      </w:r>
      <w:r>
        <w:t xml:space="preserve"> (2nd ed. corr., 1726), Pt. 2, 28–29.</w:t>
      </w:r>
    </w:p>
    <w:p>
      <w:pPr>
        <w:pStyle w:val="BodyText"/>
      </w:pPr>
      <w:r>
        <w:t xml:space="preserve">Job 22:2.] SSS.Poole, </w:t>
      </w:r>
      <w:r>
        <w:rPr>
          <w:i/>
          <w:iCs/>
        </w:rPr>
        <w:t xml:space="preserve">Synopsis Criticorum, II</w:t>
      </w:r>
      <w:r>
        <w:t xml:space="preserve"> (London, 1671), Pt. 1, cols. 231–32.</w:t>
      </w:r>
    </w:p>
    <w:p>
      <w:pPr>
        <w:pStyle w:val="BodyText"/>
      </w:pPr>
      <w:r>
        <w:t xml:space="preserve">Job 22:4. "Will he enter with thee into judgment?"] SSS.Ibid., col. 233.</w:t>
      </w:r>
    </w:p>
    <w:p>
      <w:pPr>
        <w:pStyle w:val="BodyText"/>
      </w:pPr>
      <w:r>
        <w:t xml:space="preserve">Job 22:12.] This verse shows that the heaven of the blessed, the heaven that is the dwelling place, or house, or temple of God, is the highest of the heavens. God is "in the height of heaven," i.e. according to the idiom of the language, in the highest part of heaven, and that this heaven is above the stars, and yet in the upper parts of our atmosphere, as some have supposed.</w:t>
      </w:r>
    </w:p>
    <w:p>
      <w:pPr>
        <w:pStyle w:val="BodyText"/>
      </w:pPr>
      <w:r>
        <w:t xml:space="preserve">Job 22:16.] Their foundation is mentioned because they were in great outward prosperity, as Job once had been (See Job 22:18.), and they trusted that their foundation stood strong. They blessed themselves in their hearts that they should never be in adversity, but the destruction God brought upon them showed the foundation of their prosperity to be sandy. And what then happened to them was a representation of that which is spoken of, Matthew 7:26–27.</w:t>
      </w:r>
    </w:p>
    <w:p>
      <w:pPr>
        <w:pStyle w:val="BodyText"/>
      </w:pPr>
      <w:r>
        <w:t xml:space="preserve">"Foundation." SSS.This reference is a separate entry. Poole, </w:t>
      </w:r>
      <w:r>
        <w:rPr>
          <w:i/>
          <w:iCs/>
        </w:rPr>
        <w:t xml:space="preserve">Synopsis Criticorum, II</w:t>
      </w:r>
      <w:r>
        <w:t xml:space="preserve"> (London, 1671), Pt. 1, cols. 238–39.</w:t>
      </w:r>
    </w:p>
    <w:p>
      <w:pPr>
        <w:pStyle w:val="BodyText"/>
      </w:pPr>
      <w:r>
        <w:t xml:space="preserve">Job 22:19.] See Revelation 18:20.</w:t>
      </w:r>
    </w:p>
    <w:p>
      <w:pPr>
        <w:pStyle w:val="SourcePage"/>
      </w:pPr>
      <w:r>
        <w:t xml:space="preserve">[p. 446]</w:t>
      </w:r>
    </w:p>
    <w:p>
      <w:pPr>
        <w:pStyle w:val="BodyText"/>
      </w:pPr>
      <w:r>
        <w:t xml:space="preserve">Job 22:20. "The remnant of them the fire consumeth."] Here may probably be some reference to the destruction of Sodom and the neighbor cities, the next remarkable judgment that followed the flood, destroying the ungodly.</w:t>
      </w:r>
    </w:p>
    <w:p>
      <w:pPr>
        <w:pStyle w:val="BodyText"/>
      </w:pPr>
      <w:r>
        <w:t xml:space="preserve">SSS.This reference is a separate entry. Poole, </w:t>
      </w:r>
      <w:r>
        <w:rPr>
          <w:i/>
          <w:iCs/>
        </w:rPr>
        <w:t xml:space="preserve">Synopsis Criticorum, II</w:t>
      </w:r>
      <w:r>
        <w:t xml:space="preserve"> (London, 1671), Pt. 1, cols. 240–41.</w:t>
      </w:r>
    </w:p>
    <w:p>
      <w:pPr>
        <w:pStyle w:val="BodyText"/>
      </w:pPr>
      <w:r>
        <w:t xml:space="preserve">Job 22:24. "Ophir."] SSS.Poole, </w:t>
      </w:r>
      <w:r>
        <w:rPr>
          <w:i/>
          <w:iCs/>
        </w:rPr>
        <w:t xml:space="preserve">Synopsis Criticorum, II</w:t>
      </w:r>
      <w:r>
        <w:t xml:space="preserve"> (London, 1671), Pt. 1, col. 243.</w:t>
      </w:r>
    </w:p>
    <w:p>
      <w:pPr>
        <w:pStyle w:val="BodyText"/>
      </w:pPr>
      <w:r>
        <w:t xml:space="preserve">Job 23:8–9.] SSS.Ibid., cols. 249–50.</w:t>
      </w:r>
    </w:p>
    <w:p>
      <w:pPr>
        <w:pStyle w:val="BodyText"/>
      </w:pPr>
      <w:r>
        <w:t xml:space="preserve">Job 23:12.] By this it appears that the people of God had the word of God, or the mind and will of God, made known by revelation for their rule before the church enjoyed a written revelation for their standing rule.</w:t>
      </w:r>
    </w:p>
    <w:p>
      <w:pPr>
        <w:pStyle w:val="BodyText"/>
      </w:pPr>
      <w:r>
        <w:t xml:space="preserve">Job 23:14. "And many such things."] SSS.Ibid., col. 252.</w:t>
      </w:r>
    </w:p>
    <w:p>
      <w:pPr>
        <w:pStyle w:val="BodyText"/>
      </w:pPr>
      <w:r>
        <w:t xml:space="preserve">Job 24:1. "Times are not hidden."] I.e. seeing he knows the state of things. So the phrase, "knowing the times," is used (Daniel 2:21, and Daniel 7:25; 1 Chronicles 12:32; and Esther 1:13; Psalms 31:15). "Not see his days." I.e. days wherein God shall manifest himself in behalf of his people, days of the divine favor, or days wherein God shall interpose in a visible manner as ruler and judge, days of his kingdom wherein the state of things shall visibly be under him and ordered for him. Psalms 77:10, "I will remember the years of the right hand of the Most High."</w:t>
      </w:r>
    </w:p>
    <w:p>
      <w:pPr>
        <w:pStyle w:val="BodyText"/>
      </w:pPr>
      <w:r>
        <w:t xml:space="preserve">Job 24:2–8.] Job here has respect to two sorts of unrighteous ones. 1. Tyrants, or those that do wrong under pretense of authority (Job 24:1–4). 2. He speaks of robbers, and rapparees, and those that do wrong by downright force, as the bands of the Sabeans and Chaldeans which had lately plundered him. Among the Arabians, children of the East, Job's country, there were those that lived by spoil and rapine, making incursions upon their neighbors, and robbing travelers. "Behold, as the wild asses in the desert" Job 24:5]. These robbers were like wild asses, untamed, untractable, unreasonable—Ishmael's character. Genesis 16:12, "He shall be a wild man." The word properly signifies a wild ass-man. They choose the desert that</w:t>
      </w:r>
    </w:p>
    <w:p>
      <w:pPr>
        <w:pStyle w:val="SourcePage"/>
      </w:pPr>
      <w:r>
        <w:t xml:space="preserve">[p. 447]</w:t>
      </w:r>
    </w:p>
    <w:p>
      <w:pPr>
        <w:pStyle w:val="BodyText"/>
      </w:pPr>
      <w:r>
        <w:t xml:space="preserve">they may be lawless and unsociable, and that they may have opportunity of doing the more mischief. "They go forth to their work, rising betimes for a prey." Robbing is their trade which they follow, as the husbandman does his labor; and therefore they get up early, and go forth to it as their work. "The wilderness yieldeth food for them and their children." Not the fields, but the wilderness, i.e. the roads through the wilderness. "They reap every one his corn," etc. Job 24:6]. They not only rob travelers, but make incursions upon their neighbors' fields and vineyards, and rob them. "They cause the naked" Job 24:7], travelers whom they have stripped, to lodge without clothing, etc.</w:t>
      </w:r>
    </w:p>
    <w:p>
      <w:pPr>
        <w:pStyle w:val="BodyText"/>
      </w:pPr>
      <w:r>
        <w:t xml:space="preserve">Or perhaps in these words, Job 24:5, "The wilderness yieldeth food for them and their children," the relative may belong to the remote antecedent, viz. the poor and needy, spoken of in the foregoing verse, who, being robbed of their food, are forced to seek it in the wilderness, to live on herbs, roots, etc. See Job 30:3–4.</w:t>
      </w:r>
    </w:p>
    <w:p>
      <w:pPr>
        <w:pStyle w:val="BodyText"/>
      </w:pPr>
      <w:r>
        <w:t xml:space="preserve">Job 24:5.] SSS.Ibid., cols. 256–57.</w:t>
      </w:r>
    </w:p>
    <w:p>
      <w:pPr>
        <w:pStyle w:val="BodyText"/>
      </w:pPr>
      <w:r>
        <w:t xml:space="preserve">Job 24:14. "The murderer rising with the light killeth the poor and needy."] The poor, who are obliged to get up and go about their business very early to get a livelihood, the murderer watches and kills 'em as soon as they come abroad, that he may do with the greater secrecy, being concealed in the twilight.</w:t>
      </w:r>
    </w:p>
    <w:p>
      <w:pPr>
        <w:pStyle w:val="BodyText"/>
      </w:pPr>
      <w:r>
        <w:t xml:space="preserve">Job 24:18. "He is swift as the waters."] I.e. as the waters swiftly hasten to the sea, so he is making haste to destruction. "He beholdeth not the way of the vineyards." I.e. the way to life, comfort, and joy. Here the broad way that leads to destruction is fitly compared to the course of the waters which is descending to the great abyss, and the narrow way that leads to life to the way of the vineyards which were wont to be upon hills, and where were their pleasantest and most reviving fruits which made glad the heart. Spiritual blessings are often compared to wine, andJE deleted "clusters of grapes." God's church to a vineyard, in Canticles and elsewhere. Compare Job 20:17, Proverbs 2:18–19, and Proverbs 5:5–6.</w:t>
      </w:r>
    </w:p>
    <w:p>
      <w:pPr>
        <w:pStyle w:val="BodyText"/>
      </w:pPr>
      <w:r>
        <w:t xml:space="preserve">"He is swift as the waters." The instability of this present life, and of all earthly enjoyments, and of all the welfare of wicked men is fitly and elegantly compared to running waters that pass away, and particularly to the</w:t>
      </w:r>
    </w:p>
    <w:p>
      <w:pPr>
        <w:pStyle w:val="SourcePage"/>
      </w:pPr>
      <w:r>
        <w:t xml:space="preserve">[p. 448]</w:t>
      </w:r>
    </w:p>
    <w:p>
      <w:pPr>
        <w:pStyle w:val="BodyText"/>
      </w:pPr>
      <w:r>
        <w:t xml:space="preserve">waters of the streams of Arabia (which Job and his friends were well acquainted with), that soon all run off, having no steady fountain to supply them, and therefore quickly left their channels dry. The instability and short continuance of this life is compared to this very thing in Job 14:10–12. "But man lieth down, and wasteth away. Yea, man giveth up the ghost, and where is he? As the waters fail from the sea, and as the flood decayeth and drieth up, so man lieth down," etc. So Zophar, speaking how soon Job's misery would be at an end if he would turn from his sin, represents it thus. Job 11:16, "Thou shalt forget thy misery, and remember it as waters that pass away." This interpretation is greatly confirmed by the next verse. "Drought and heat consume the snow waters; so doth the grave them that have sinned" Job 24:19]. Those brooks of Arabia that so soon run off and dried up were mostly streams of snow water that flowed in the spring, but when the sun rose higher and shone with greater heat, they dried up, as is particularly observed in Job 6:15–18. Therefore when it is said, They are swifter than the waters, the meaning is their life and prosperity is more fleeting than the water, i.e. the waters of the brooks of Arabia, which is also confirmed by the last part of the same sentence, "their portion is cursed in the earth."This paragraph is a later addition.</w:t>
      </w:r>
    </w:p>
    <w:p>
      <w:pPr>
        <w:pStyle w:val="BodyText"/>
      </w:pPr>
      <w:r>
        <w:t xml:space="preserve">Job 24:19. "Drought and heat," etc.] There is a like difference between the life and happiness of the wicked and the godly, as there is between the streams and puddles of snow water when the spring approaches and those streams that are maintained by living springs.</w:t>
      </w:r>
    </w:p>
    <w:p>
      <w:pPr>
        <w:pStyle w:val="BodyText"/>
      </w:pPr>
      <w:r>
        <w:t xml:space="preserve">Job 24:20. "The worm shall feed sweetly on him."] The wicked are the proper food of death, which is well represented by death's feeding sweetly on them. See note on Job 21:32–33. See Psalms 49:14.</w:t>
      </w:r>
    </w:p>
    <w:p>
      <w:pPr>
        <w:pStyle w:val="BodyText"/>
      </w:pPr>
      <w:r>
        <w:t xml:space="preserve">"The womb shall forget him." I.e. his nearest relations, his mother and brethren who were from the same womb. And his destruction shall be so total and perfect that it shall be as though he never had been brought forth or conceived in the womb. (See note on Job 8:18.) It is said in the latter part of the verse, "He shall be no more remembered." The womb shall forget him, from whence he had his life. It shall as it were reject him after it has given him life, as one to whom life don't belong, being unworthy of life. "The worm, or death, shall feed sweetly on him," as its proper food; or death shall embrace him as one that properly belongs to death.This paragraph is a separate entry.</w:t>
      </w:r>
    </w:p>
    <w:p>
      <w:pPr>
        <w:pStyle w:val="SourcePage"/>
      </w:pPr>
      <w:r>
        <w:t xml:space="preserve">[p. 449]</w:t>
      </w:r>
    </w:p>
    <w:p>
      <w:pPr>
        <w:pStyle w:val="BodyText"/>
      </w:pPr>
      <w:r>
        <w:t xml:space="preserve">Job 24:23.] The wordsעַל־דַּרְכֵיהֶם וְעֵינֵיהוּ וְישָּׁעֵן לָבֶטַח יִתֶּן־לוֹ more literally translated are, "Though it be given him to be in safety, and he depends upon it, yet his eyes are upon their ways." I.e. though God gives these wicked [ones] that are so unjust to be in safety, and they, because God protects and preserves 'em for the present, depend on future safety, as though God took no notice of their wickedness, and would never punish it, yet God's eyes are upon their ways.</w:t>
      </w:r>
    </w:p>
    <w:p>
      <w:pPr>
        <w:pStyle w:val="BodyText"/>
      </w:pPr>
      <w:r>
        <w:t xml:space="preserve">Job 25:1.] Concerning Bildad's aim in what he says in this short speech of his, see SSS.Poole, </w:t>
      </w:r>
      <w:r>
        <w:rPr>
          <w:i/>
          <w:iCs/>
        </w:rPr>
        <w:t xml:space="preserve">Synopsis Criticorum, II</w:t>
      </w:r>
      <w:r>
        <w:t xml:space="preserve"> (London, 1671), Pt. 1, col. 267.</w:t>
      </w:r>
    </w:p>
    <w:p>
      <w:pPr>
        <w:pStyle w:val="BodyText"/>
      </w:pPr>
      <w:r>
        <w:t xml:space="preserve">Job 25:2. "He maketh peace in his high places."] I.e. in heavenly places where he dwells in the midst of those numberless armies spoken of in the next verse. He causeth and maintaineth perfect peace there, and thither shall he gather together in perfect unity all things in Christ. And thence he commands peace for his people here below. He is the author of that perfect peace and happy love that is in that glorious numerous society above, and from thence he sends peace on earth.This sentence is a later addition.</w:t>
      </w:r>
    </w:p>
    <w:p>
      <w:pPr>
        <w:pStyle w:val="BodyText"/>
      </w:pPr>
      <w:r>
        <w:t xml:space="preserve">Job 25:3. "Upon whom doth not his light arise?"] His providenceJE deleted "extends." and influence, his knowledge and his goodness, are universal; and the light of his gospel, the light of the Sun of righteousness, shall be upon all nations. (See Psalms 19.) And the light of his glory and love arises on all his heavenly armies. These things are shadowed forth by the universal shining of the sun.</w:t>
      </w:r>
    </w:p>
    <w:p>
      <w:pPr>
        <w:pStyle w:val="BodyText"/>
      </w:pPr>
      <w:r>
        <w:t xml:space="preserve">Job 25:4. "Or how can he be clean that is born of a woman?"] No. 334.</w:t>
      </w:r>
      <w:r>
        <w:rPr>
          <w:i/>
          <w:iCs/>
        </w:rPr>
        <w:t xml:space="preserve">Works, 15</w:t>
      </w:r>
      <w:r>
        <w:t xml:space="preserve">, 318–19.</w:t>
      </w:r>
    </w:p>
    <w:p>
      <w:pPr>
        <w:pStyle w:val="BodyText"/>
      </w:pPr>
      <w:r>
        <w:t xml:space="preserve">Job 25:5–6. "The stars are not pure in his sight. How much less man, that is a worm, and the son of man that is a worm?"] Which is not only small, weak, and impotent, but a filthy creature, bred in putrefaction, and fed by putrefaction.</w:t>
      </w:r>
    </w:p>
    <w:p>
      <w:pPr>
        <w:pStyle w:val="BodyText"/>
      </w:pPr>
      <w:r>
        <w:t xml:space="preserve">Job 26:2–3. "How hast thou helped him that is without power," etc.?] As much as to say, You and your friends have been abundantly insisting in</w:t>
      </w:r>
    </w:p>
    <w:p>
      <w:pPr>
        <w:pStyle w:val="SourcePage"/>
      </w:pPr>
      <w:r>
        <w:t xml:space="preserve">[p. 450]</w:t>
      </w:r>
    </w:p>
    <w:p>
      <w:pPr>
        <w:pStyle w:val="BodyText"/>
      </w:pPr>
      <w:r>
        <w:t xml:space="preserve">your speeches on the duty of pitying and relieving the poor and afflicted, and the great sin and dreadful punishment of those that oppress them, but is this your way of relieving the indigent and helpless? See note on Job 27:12.</w:t>
      </w:r>
    </w:p>
    <w:p>
      <w:pPr>
        <w:pStyle w:val="BodyText"/>
      </w:pPr>
      <w:r>
        <w:t xml:space="preserve">Job 26:5. "Dead things."] Or the </w:t>
      </w:r>
      <w:r>
        <w:rPr>
          <w:i/>
          <w:iCs/>
        </w:rPr>
        <w:t xml:space="preserve">rephaim</w:t>
      </w:r>
      <w:r>
        <w:t xml:space="preserve">, which seems to [be] a word by which they signified the inhabitants of the infernal world, which, indeed, only are dead; and especially devils are meant. Giants in the Hebrew tongue are called </w:t>
      </w:r>
      <w:r>
        <w:rPr>
          <w:i/>
          <w:iCs/>
        </w:rPr>
        <w:t xml:space="preserve">rephaim</w:t>
      </w:r>
      <w:r>
        <w:t xml:space="preserve">,רְפֶאִים from </w:t>
      </w:r>
      <w:r>
        <w:rPr>
          <w:i/>
          <w:iCs/>
        </w:rPr>
        <w:t xml:space="preserve">rephau</w:t>
      </w:r>
      <w:r>
        <w:t xml:space="preserve">,רָפה which signifies to make weak, or to cause to faint or fail, because they were so terrible that they caused the hearts and hands of those that saw them to fail. For the same reason, the inhabitants of the infernal world are called by the same name because when men see apparitions of them, they are very frightful and terrifying. These are the same that are called "the destroyers" (Job 33:22). The place of their abode is called "destruction," here in the next verse Job 26:6]. They had this notion of old, that down in the lower parts of the earth was the place of these </w:t>
      </w:r>
      <w:r>
        <w:rPr>
          <w:i/>
          <w:iCs/>
        </w:rPr>
        <w:t xml:space="preserve">rephaim</w:t>
      </w:r>
      <w:r>
        <w:t xml:space="preserve">. To this abode, they supposed, descended the uncircumcised heathen and the wicked when they died, as Ezekiel 32:17 ff. And this is the place that is frequently meant by "hell" in the Old Testament as well as New. It may be special reference is had to the sinners of the old world that were drowned by the flood, the leaders of which were giants, whose spirits are now in prison. The same word is used Proverbs 2:18, and Proverbs 9:18, Proverbs 21:16.</w:t>
      </w:r>
    </w:p>
    <w:p>
      <w:pPr>
        <w:pStyle w:val="BodyText"/>
      </w:pPr>
      <w:r>
        <w:t xml:space="preserve">There may be respect to whales, and crocodiles, and other water monsters which God forms from under the waters, which were, according to the signification of the word </w:t>
      </w:r>
      <w:r>
        <w:rPr>
          <w:i/>
          <w:iCs/>
        </w:rPr>
        <w:t xml:space="preserve">rephaim</w:t>
      </w:r>
      <w:r>
        <w:t xml:space="preserve">, terrible huge monsters.This paragraph is a later addition.</w:t>
      </w:r>
    </w:p>
    <w:p>
      <w:pPr>
        <w:pStyle w:val="BodyText"/>
      </w:pPr>
      <w:r>
        <w:t xml:space="preserve">"Dead things are formed from under the waters, and the inhabitants thereof." Mr. Henry observes that "some ancient versions" render the word thus." Behold, the giants groan under the waters, and those that dwell with them."</w:t>
      </w:r>
      <w:r>
        <w:rPr>
          <w:i/>
          <w:iCs/>
        </w:rPr>
        <w:t xml:space="preserve">Exposition, 3</w:t>
      </w:r>
      <w:r>
        <w:t xml:space="preserve"> (1725), 85. Or the words might have been rendered, "</w:t>
      </w:r>
      <w:r>
        <w:rPr>
          <w:i/>
          <w:iCs/>
        </w:rPr>
        <w:t xml:space="preserve">Raphaim</w:t>
      </w:r>
      <w:r>
        <w:t xml:space="preserve"> are wounded or pierced through under the waters," agreeable to the original.וְשֹׁכְנֵיהֶם מַיִם מִתַּחַת יְחוֹלָלוּ הָרְפָאִים (See Buxtorf.)</w:t>
      </w:r>
      <w:r>
        <w:rPr>
          <w:i/>
          <w:iCs/>
        </w:rPr>
        <w:t xml:space="preserve">Lexicon Hebraicum et Chaldaicum</w:t>
      </w:r>
      <w:r>
        <w:t xml:space="preserve"> (6th ed. London, 1646), 712–13. "From under the waters" seems to allude to the waters of the flood under which the giants were destroyed in God's terrible wrath, which deluge of waters was a remarkable type of the deluge</w:t>
      </w:r>
    </w:p>
    <w:p>
      <w:pPr>
        <w:pStyle w:val="SourcePage"/>
      </w:pPr>
      <w:r>
        <w:t xml:space="preserve">[p. 451]</w:t>
      </w:r>
    </w:p>
    <w:p>
      <w:pPr>
        <w:pStyle w:val="BodyText"/>
      </w:pPr>
      <w:r>
        <w:t xml:space="preserve">of God's wrath which comes on the ungodly in another world. The observing this is to Job's purpose, for as Mr. Henry says, "Is there anything in which the majesty of God appears more dreadful than in the eternal ruin of the ungodly, and the groans of the inhabitants of the land of darkness?"</w:t>
      </w:r>
      <w:r>
        <w:rPr>
          <w:i/>
          <w:iCs/>
        </w:rPr>
        <w:t xml:space="preserve">Exposition, 2</w:t>
      </w:r>
      <w:r>
        <w:t xml:space="preserve"> (1725), 85. See SSS.Poole, </w:t>
      </w:r>
      <w:r>
        <w:rPr>
          <w:i/>
          <w:iCs/>
        </w:rPr>
        <w:t xml:space="preserve">Synopsis Criticorum, II</w:t>
      </w:r>
      <w:r>
        <w:t xml:space="preserve"> (London, 1671), Pt. 1, cols. 270–72. The Job 26:12 confirms this interpretation, and also Job 26:13. See note on that v.This paragraph is a separate entry.</w:t>
      </w:r>
    </w:p>
    <w:p>
      <w:pPr>
        <w:pStyle w:val="BodyText"/>
      </w:pPr>
      <w:r>
        <w:t xml:space="preserve">Job 26:7.] See no. 101.</w:t>
      </w:r>
      <w:r>
        <w:rPr>
          <w:i/>
          <w:iCs/>
        </w:rPr>
        <w:t xml:space="preserve">Works, 15</w:t>
      </w:r>
      <w:r>
        <w:t xml:space="preserve">, 79. See SSS.This reference is a later addition. For Job 26:12–13, see Poole, </w:t>
      </w:r>
      <w:r>
        <w:rPr>
          <w:i/>
          <w:iCs/>
        </w:rPr>
        <w:t xml:space="preserve">Synopsis Criticorum, II</w:t>
      </w:r>
      <w:r>
        <w:t xml:space="preserve"> (London, 1671), Pt. 1, cols. 275–76.</w:t>
      </w:r>
    </w:p>
    <w:p>
      <w:pPr>
        <w:pStyle w:val="BodyText"/>
      </w:pPr>
      <w:r>
        <w:t xml:space="preserve">Job 26:12. "By his understanding he smiteth through the proud."] That is the way that God chooses for the baffling, bringing down, his proud enemies, to do it by his wisdom, foiling them, and confounding them in their own devices, etc., rather than a mere exercise of his omnipotent power by which he could, if he please, immediately and in a moment, destroy Satan and all the powers of hell without lengthening out the war against them any further.</w:t>
      </w:r>
    </w:p>
    <w:p>
      <w:pPr>
        <w:pStyle w:val="BodyText"/>
      </w:pPr>
      <w:r>
        <w:t xml:space="preserve">Note on Job 34:20.This reference is a separate entry.</w:t>
      </w:r>
    </w:p>
    <w:p>
      <w:pPr>
        <w:pStyle w:val="BodyText"/>
      </w:pPr>
      <w:r>
        <w:t xml:space="preserve">Job 26:13.] "By the 'crooked serpent,' the Hebrews understand the Galaxy or Milky Way." Dr. Owen, </w:t>
      </w:r>
      <w:r>
        <w:rPr>
          <w:i/>
          <w:iCs/>
        </w:rPr>
        <w:t xml:space="preserve">On the Spirit</w:t>
      </w:r>
      <w:r>
        <w:t xml:space="preserve">, Bk. 1, ch. 4, §7.</w:t>
      </w:r>
      <w:r>
        <w:rPr>
          <w:i/>
          <w:iCs/>
        </w:rPr>
        <w:t xml:space="preserve">ΠΝΕΥΜΑΤΟΛΟΓΙΑ</w:t>
      </w:r>
      <w:r>
        <w:t xml:space="preserve">, p. 72. Owen's observation follows his declaration, "Now the Forming and Perfecting of this Host of Heaven and Earth, is that which is assigned peculiarly to the Spirit of God." The Spirit "garnishes" the heavens, making them "glorious and beautiful" (p. 71). See Sherlock's </w:t>
      </w:r>
      <w:r>
        <w:rPr>
          <w:i/>
          <w:iCs/>
        </w:rPr>
        <w:t xml:space="preserve">Use and Intent of Prophecy</w:t>
      </w:r>
      <w:r>
        <w:t xml:space="preserve">, pp. 213 ff.This reference is a later addition. Fifth ed., pp. 213–17.</w:t>
      </w:r>
    </w:p>
    <w:p>
      <w:pPr>
        <w:pStyle w:val="BodyText"/>
      </w:pPr>
      <w:r>
        <w:t xml:space="preserve">"His hands have formed the crooked serpent." Itבּרִיחַ נָחָשׁ יָדוֹ חלֲלָה might have been translated, "His hands have wounded or tormented the crooked serpent," that is, the devil. The wordחָלַל translated "formed" is the same that is used Job 26:5. "Dead things are 'formed' from under the waters." (See notes on that v.) That the devil, that old serpent, that great leviathan, should be meant agrees with the foregoing verse. "He divideth the sea with his power; by his understanding he smiteth through the proud," which was remarkably fulfilled in dividing the sea, and destroying Pharaoh, compared</w:t>
      </w:r>
    </w:p>
    <w:p>
      <w:pPr>
        <w:pStyle w:val="SourcePage"/>
      </w:pPr>
      <w:r>
        <w:t xml:space="preserve">[p. 452]</w:t>
      </w:r>
    </w:p>
    <w:p>
      <w:pPr>
        <w:pStyle w:val="BodyText"/>
      </w:pPr>
      <w:r>
        <w:t xml:space="preserve">to leviathan, the water monsters that are especially to be found in the waters of Egypt. Psalms 74:13–14, "Thou didst divide the sea by thy strength; thou breakest the heads of the dragons in the waters. Thou breakest the heads of leviathan in pieces," where he is spoken of as the image of the devil. And this leviathanJE deleted "as compared to the water monsters of Egypt." is called the "crooked serpent" in Isaiah 27:1. "In that day [the Lord] with his sore, and great, and strong sword shall punish leviathan, the piercing serpent" (or "the serpent lying across like a bar," </w:t>
      </w:r>
      <w:r>
        <w:rPr>
          <w:i/>
          <w:iCs/>
        </w:rPr>
        <w:t xml:space="preserve">nahash bariach</w:t>
      </w:r>
      <w:r>
        <w:t xml:space="preserve">,בָּרְחַ נָחָשׁ the very same name used here) "even leviathan, that crooked serpent; and he shall slay the dragon that is in the sea."</w:t>
      </w:r>
    </w:p>
    <w:p>
      <w:pPr>
        <w:pStyle w:val="BodyText"/>
      </w:pPr>
      <w:r>
        <w:t xml:space="preserve">This is fitly subjoined to the former part of the verse, "By his spirit he hath garnished, or beautified, the heavens." For at the same time that God cast Satan down to hell, he purged and also beautified heaven, increasing the holiness and happiness of his elect angels, and at every time of Christ's remarkably overcoming Satan, and bruising his head, and beautifying heaven, and advancing his holiness and happiness, as when [he] rose from the dead, and ascended into heaven, and when he shall destroy Antichrist, and at the end of the world. And 'tis not incredible that Job should here speak of such mysteries, for 'tis evident he now spake under the influence of the spirit of prophecy by what he says in the preceding verse concerning the dividing of the sea, etc., fulfilled afterwards. This interpretation is confirmed by Job 26:5. See note on that verse.This and the preceding paragraph are separate entries. This paragraph is a later addition.</w:t>
      </w:r>
    </w:p>
    <w:p>
      <w:pPr>
        <w:pStyle w:val="BodyText"/>
      </w:pPr>
      <w:r>
        <w:t xml:space="preserve">Job 26:14. "Lo, these are parts of his ways."] "Or, as the original word more literally signifies; and may, I think, be more elegantly rendered; These are only 'the skirts,' the 'very outermost borders,' of his works. No more than a small preface, to the immense volume of the creation. From the Hebrew mar;?—</w:t>
      </w:r>
      <w:r>
        <w:rPr>
          <w:i/>
          <w:iCs/>
        </w:rPr>
        <w:t xml:space="preserve">extremitates</w:t>
      </w:r>
      <w:r>
        <w:t xml:space="preserve">. I cannot forbear thinking, on the extreme and very attenuated fibers of the root, when compared with the whole substance of the trunk; or on the exquisitely small size of the capillary vessels, when compared with the whole structure of the body." Hervey's </w:t>
      </w:r>
      <w:r>
        <w:rPr>
          <w:i/>
          <w:iCs/>
        </w:rPr>
        <w:t xml:space="preserve">Meditations</w:t>
      </w:r>
      <w:r>
        <w:t xml:space="preserve">, p. 129.Hervey, </w:t>
      </w:r>
      <w:r>
        <w:rPr>
          <w:i/>
          <w:iCs/>
        </w:rPr>
        <w:t xml:space="preserve">Meditations and Contemplations</w:t>
      </w:r>
      <w:r>
        <w:t xml:space="preserve"> (4th ed.), </w:t>
      </w:r>
      <w:r>
        <w:rPr>
          <w:i/>
          <w:iCs/>
        </w:rPr>
        <w:t xml:space="preserve">II</w:t>
      </w:r>
      <w:r>
        <w:t xml:space="preserve">, 129, note. See SSS.Poole, </w:t>
      </w:r>
      <w:r>
        <w:rPr>
          <w:i/>
          <w:iCs/>
        </w:rPr>
        <w:t xml:space="preserve">Synopsis Criticorum, II</w:t>
      </w:r>
      <w:r>
        <w:t xml:space="preserve"> (London, 1671), Pt. 1, cols. 276–77.</w:t>
      </w:r>
    </w:p>
    <w:p>
      <w:pPr>
        <w:pStyle w:val="BodyText"/>
      </w:pPr>
      <w:r>
        <w:t xml:space="preserve">"But how little a portion." Literally translated, it is, "how very very small a word."This sentence is a separate entry.</w:t>
      </w:r>
    </w:p>
    <w:p>
      <w:pPr>
        <w:pStyle w:val="SourcePage"/>
      </w:pPr>
      <w:r>
        <w:t xml:space="preserve">[p. 453]</w:t>
      </w:r>
    </w:p>
    <w:p>
      <w:pPr>
        <w:pStyle w:val="BodyText"/>
      </w:pPr>
      <w:r>
        <w:t xml:space="preserve">"But how little a portion is heard of him? But the thunder of his power, who can understand?" The former wordsנִשְׁמַע־בּוֹ דָּבָר וּמַה־שֵמֶץ are literally translated, "How very small a word is heard of him?", as it were a small whisper. "But the thunder of his power, who [can] understand?" Itיִתְבּוֹנָן מִי גְּבוּרֹתָו וְרַעַם might have been translated, the "thunder of his greatness," or "glory," or "sufficiency." The word sometimes seems to signify as much as "glory," as Judges 5:31. "Let them that love him be as the sun when he goeth forth in his strength." But especially "greatness" and "glory," as appearing in a sufficiency for great and glorious "effects," as 'tis these that Job is here speaking [of], called God's "ways." In this sense we often read of the might of princes, as 1 Kings 15:23; 2 Kings 10:34, and 2 Kings 13:12, and 2 Kings 14:15, 2 Kings 14:28; and 1 Kings 16:5, 1 Kings 16:27; and 2 Kings 20:20; and 1 Kings 22:45; 1 Chronicles 29:30; Esther 10:2. What we hear of God's greatness is but a very little word, as a small whisper. Whereas if all God's greatness, power, and glory as appearing in all his works should be fully declared, it would be in comparison of what we actually hear as a mighty incomprehensible thunder to the smallest whisper. We are not able to understand the language of that thunder. See SSS.This paragraph is a later entry. Poole, </w:t>
      </w:r>
      <w:r>
        <w:rPr>
          <w:i/>
          <w:iCs/>
        </w:rPr>
        <w:t xml:space="preserve">Synopsis Criticorum, II</w:t>
      </w:r>
      <w:r>
        <w:t xml:space="preserve"> (London, 1671), Pt. 1, cols. 276–77.</w:t>
      </w:r>
    </w:p>
    <w:p>
      <w:pPr>
        <w:pStyle w:val="BodyText"/>
      </w:pPr>
      <w:r>
        <w:t xml:space="preserve">Job 27:5. "God forbid that I should justify you."] I.e. by doing as you do, that I should this way manifest my approbation of such evil ways, by speaking wickedness and uttering falsehood as you do.</w:t>
      </w:r>
    </w:p>
    <w:p>
      <w:pPr>
        <w:pStyle w:val="BodyText"/>
      </w:pPr>
      <w:r>
        <w:t xml:space="preserve">Job 27:7. "Let mine enemy be as the wicked," etc.] Hereby Job expresses his sense of the miserableness of the state of an ungodly man, however he may seem to prosper, so that he could desire no worse misery to his worst enemy than to be as they. He don't mean that he wished his enemy such misery, for that is contrary to what he solemnly and expressly professes and swears in the same discourse (Job 31:29).This sentence is a later addition.</w:t>
      </w:r>
    </w:p>
    <w:p>
      <w:pPr>
        <w:pStyle w:val="BodyText"/>
      </w:pPr>
      <w:r>
        <w:t xml:space="preserve">Job 27:12. "Behold, all ye yourselves have seen it. Why then are ye thus altogether vain?"] "Ye all have seen it," i.e. the things which I am about to declare of the punishment of wicked men and oppressors." You have all you in your speeches much insisted on this very thing as what you have clearly seen and been fully assured. Why therefore are you so very wicked,</w:t>
      </w:r>
    </w:p>
    <w:p>
      <w:pPr>
        <w:pStyle w:val="SourcePage"/>
      </w:pPr>
      <w:r>
        <w:t xml:space="preserve">[p. 454]</w:t>
      </w:r>
    </w:p>
    <w:p>
      <w:pPr>
        <w:pStyle w:val="BodyText"/>
      </w:pPr>
      <w:r>
        <w:t xml:space="preserve">and why are you yourselves guilty of so great a degree of oppression of the poor and afflicted as you now see me to be? See in the beginning of this speech of Job in Job 26:2–3, and the note on Job 26:2–3.</w:t>
      </w:r>
    </w:p>
    <w:p>
      <w:pPr>
        <w:pStyle w:val="BodyText"/>
      </w:pPr>
      <w:r>
        <w:t xml:space="preserve">Job 27:14–15.] Here is mention of three calamities which shall come on the posterity of the wicked: sword, famine, and death, i.e. pestilence. Buried in death, buried privately, and in haste, and without any solemnity, without being attended by their friends, as is common in the time of the pestilence and other great calamities. See Ezekiel 24:16, Ezekiel 24:23.</w:t>
      </w:r>
    </w:p>
    <w:p>
      <w:pPr>
        <w:pStyle w:val="BodyText"/>
      </w:pPr>
      <w:r>
        <w:t xml:space="preserve">Job 27:19. "Gathered."] SSS.Poole, </w:t>
      </w:r>
      <w:r>
        <w:rPr>
          <w:i/>
          <w:iCs/>
        </w:rPr>
        <w:t xml:space="preserve">Synopsis Criticorum, II</w:t>
      </w:r>
      <w:r>
        <w:t xml:space="preserve"> (London, 1671), Pt. 1, col. 282.</w:t>
      </w:r>
    </w:p>
    <w:p>
      <w:pPr>
        <w:pStyle w:val="BodyText"/>
      </w:pPr>
      <w:r>
        <w:t xml:space="preserve">Job 27:20.] 1 Thessalonians 5:2; Job 34:20, Job 34:25; Matthew 25:6.</w:t>
      </w:r>
    </w:p>
    <w:p>
      <w:pPr>
        <w:pStyle w:val="BodyText"/>
      </w:pPr>
      <w:r>
        <w:t xml:space="preserve">Job 28.] In the Job 27:11, Job had said, "I will teach you by the hand of God: that which is with the Almighty will I not conceal," which was an introduction to what he intended to speak on two things. First, the dreadful nature of sin, and the misery of the wicked, of this he spoke in that chapter, Job 27:12–23. Secondly, the preciousness of wisdom or true godliness, he proceeds to treat of this in this chapter.</w:t>
      </w:r>
    </w:p>
    <w:p>
      <w:pPr>
        <w:pStyle w:val="BodyText"/>
      </w:pPr>
      <w:r>
        <w:t xml:space="preserve">See note on Ecclesiastes 7:24.This reference is a separate entry.</w:t>
      </w:r>
    </w:p>
    <w:p>
      <w:pPr>
        <w:pStyle w:val="BodyText"/>
      </w:pPr>
      <w:r>
        <w:t xml:space="preserve">Job 28:4. "The flood breaketh out from the inhabitant." (In the Hebrew,מֵעִם־גָּד "from with the inhabitant.") "They are dried up. They are gone away from men."] Here seems to be reference to some of the brooks of Arabia, which at some time of the year brake out in some parts of that vast wilderness, where none dwelt to make any use of the water, and were "forgotten by the foot," that is, were neglected by the foot. Men came not to them, sought not after the water; and this were neglected and never made use of by men till that time of year came when they dried up. And if any came to the place where their channels were, they would find them dry, and the waters gone away. He mentions this as a mysterious work of God whose wisdom in his works is unsearchable, to the like purpose with Job 38:25–26. "Who hath divided a watercourse for the overflowing of the waters, and a way for the lightning of the thunder; to cause it to rain</w:t>
      </w:r>
    </w:p>
    <w:p>
      <w:pPr>
        <w:pStyle w:val="SourcePage"/>
      </w:pPr>
      <w:r>
        <w:t xml:space="preserve">[p. 455]</w:t>
      </w:r>
    </w:p>
    <w:p>
      <w:pPr>
        <w:pStyle w:val="BodyText"/>
      </w:pPr>
      <w:r>
        <w:t xml:space="preserve">on the earth where no man is, on the wilderness wherein there is no man?" This place is illustrated by Job 6:15–20.</w:t>
      </w:r>
    </w:p>
    <w:p>
      <w:pPr>
        <w:pStyle w:val="BodyText"/>
      </w:pPr>
      <w:r>
        <w:t xml:space="preserve">Job 28:5. "Under it is turned up as it were fire."] I.e. that which shines like fire, as in Deuteronomy 33:2. The law of God, because it as it were shines and gives light, is called "a fiery law." See note </w:t>
      </w:r>
      <w:r>
        <w:rPr>
          <w:i/>
          <w:iCs/>
        </w:rPr>
        <w:t xml:space="preserve">in loc</w:t>
      </w:r>
      <w:r>
        <w:t xml:space="preserve">.</w:t>
      </w:r>
    </w:p>
    <w:p>
      <w:pPr>
        <w:pStyle w:val="BodyText"/>
      </w:pPr>
      <w:r>
        <w:t xml:space="preserve">Job 29:25. "And dwelt as a king in the army, as one that comforteth the mourners."] A king in army has very great power. A captain over soldiers says to one, Go, and he goes; to another, Come, and he comes; to another, Do this, and he doth it. They are all near him and about him, constantly attending on him, drawn up in order to be in constant preparation to observe his words of command without dispute or delay; and disobedience is attended with immediate execution. And a king in an army is peculiarly terrible, terrible to his enemies, and terrible to the disobedient soldiers. "As he that comforteth the mourners." By this contrast Job would set forth how great a terror he was to evildoers, to those that needed [terror], and at the same time how great a comfort he was to such as needed comfort. The literal translationיְנַחֵם אֲבֵלִים כַּאֲשֶׁר is, "As he comforteth them when mourning," or when sorrowful, i.e. as the king comforting his sorrowful soldiers. See SSS.Poole, </w:t>
      </w:r>
      <w:r>
        <w:rPr>
          <w:i/>
          <w:iCs/>
        </w:rPr>
        <w:t xml:space="preserve">Synopsis Criticorum, II</w:t>
      </w:r>
      <w:r>
        <w:t xml:space="preserve"> (London, 1671), Pt. 1, col. 306.</w:t>
      </w:r>
    </w:p>
    <w:p>
      <w:pPr>
        <w:pStyle w:val="BodyText"/>
      </w:pPr>
      <w:r>
        <w:t xml:space="preserve">Job 30:1. "I would have disdained to have set with the dogs of my flock."] I.e. to have taken among the lowest of my servants, to have attended the sheep as the servants of my shepherds with the dogs. They were so vile, and barbarous, and immoral that they were not fit to be seen among my servants, nor fit to be trusted with any, even the meanest service, so lazy, awkward, raw, and brutish that they had not sense enough to do anything to purpose.</w:t>
      </w:r>
    </w:p>
    <w:p>
      <w:pPr>
        <w:pStyle w:val="BodyText"/>
      </w:pPr>
      <w:r>
        <w:t xml:space="preserve">Job 30:2. "Old age was perished."] I.e. their old age was lost, had gained no knowledge or experience by living long in the world, were as raw and ignorant as children, and had now got past the age of learning. See SSS.Ibid., col. 307.</w:t>
      </w:r>
    </w:p>
    <w:p>
      <w:pPr>
        <w:pStyle w:val="BodyText"/>
      </w:pPr>
      <w:r>
        <w:t xml:space="preserve">Job 30:4. "Mallows."] SSS.Ibid., cols. 308–9.</w:t>
      </w:r>
    </w:p>
    <w:p>
      <w:pPr>
        <w:pStyle w:val="SourcePage"/>
      </w:pPr>
      <w:r>
        <w:t xml:space="preserve">[p. 456]</w:t>
      </w:r>
    </w:p>
    <w:p>
      <w:pPr>
        <w:pStyle w:val="BodyText"/>
      </w:pPr>
      <w:r>
        <w:t xml:space="preserve">Job 30:9–10 ff.] Vagabonds and others of the worst and vilest of men that infested human society now insulted Job, because as a good governor he had put the laws in execution against such.</w:t>
      </w:r>
    </w:p>
    <w:p>
      <w:pPr>
        <w:pStyle w:val="BodyText"/>
      </w:pPr>
      <w:r>
        <w:t xml:space="preserve">Job 30:11.] SSS.Ibid., cols. 310–11.</w:t>
      </w:r>
    </w:p>
    <w:p>
      <w:pPr>
        <w:pStyle w:val="BodyText"/>
      </w:pPr>
      <w:r>
        <w:t xml:space="preserve">Job 30:12. "They push away my feet."] I.e. they push me away as I go. They roughly turn me aside out of my way to make me give place to them. See Isaiah 32:20. That expression, "Turn our feet into the way of peace," is parallel.See Luke 1:79. This sentence and the preceding reference are a later interlineation. "They raise up against me the ways of their destruction." I.e. they rise up again and come against me in a way of malignancy and enmity, seeking mischief or destruction.</w:t>
      </w:r>
    </w:p>
    <w:p>
      <w:pPr>
        <w:pStyle w:val="BodyText"/>
      </w:pPr>
      <w:r>
        <w:t xml:space="preserve">Job 30:13. "They mar my path."] I.e. by laying snares or stumbling blocks in my way, or something that entangle or incommode me as I go, and bring me into difficulty, that from thence they may take occasion to ridicule and insult me.</w:t>
      </w:r>
    </w:p>
    <w:p>
      <w:pPr>
        <w:pStyle w:val="BodyText"/>
      </w:pPr>
      <w:r>
        <w:t xml:space="preserve">"They have no helper." I.e. I am so contemptible and so helpless, and little able to defend myself from them, that they are not afraid, any of them singly, to assault me that before was so much feared by a multitude. I am an easy prey to 'em. Nor are they ashamed to abuse me openly without anyone to appear to lead or defend them in it. See SSS.Poole, </w:t>
      </w:r>
      <w:r>
        <w:rPr>
          <w:i/>
          <w:iCs/>
        </w:rPr>
        <w:t xml:space="preserve">Synopsis Criticorum, II</w:t>
      </w:r>
      <w:r>
        <w:t xml:space="preserve"> (London, 1671), Pt. 1, col. 312.</w:t>
      </w:r>
    </w:p>
    <w:p>
      <w:pPr>
        <w:pStyle w:val="BodyText"/>
      </w:pPr>
      <w:r>
        <w:t xml:space="preserve">Job 30:14. "The desolation they rolled themselves upon me."] SSS.Ibid., cols. 312–13.</w:t>
      </w:r>
    </w:p>
    <w:p>
      <w:pPr>
        <w:pStyle w:val="BodyText"/>
      </w:pPr>
      <w:r>
        <w:t xml:space="preserve">Job 30:15. "Terrors are turned upon me."] SSS.Ibid., col. 313.</w:t>
      </w:r>
    </w:p>
    <w:p>
      <w:pPr>
        <w:pStyle w:val="BodyText"/>
      </w:pPr>
      <w:r>
        <w:t xml:space="preserve">Job 30:18. "By the great force of my disease is my garment changed; it bindeth me about as the collar of my coat."] The first part in the Hebrewלְבוּשִׁי יִתְחַפֵּשׂ בְרָב־כֹּחַ is thus: "By the greatness of power is my garment changed," i.e. God by his great power has stripped me of my glory and of my garments of joy, and has clothed me with grief, sorrow, and vexation as a garment. My extreme misery binds me about as the collar of my coat. The Job 30:21 confirms this sense. "With thy strong hand thou opposest thyself</w:t>
      </w:r>
    </w:p>
    <w:p>
      <w:pPr>
        <w:pStyle w:val="SourcePage"/>
      </w:pPr>
      <w:r>
        <w:t xml:space="preserve">[p. 457]</w:t>
      </w:r>
    </w:p>
    <w:p>
      <w:pPr>
        <w:pStyle w:val="BodyText"/>
      </w:pPr>
      <w:r>
        <w:t xml:space="preserve">against me." The figure here used is much like that in the Job 30:31.</w:t>
      </w:r>
    </w:p>
    <w:p>
      <w:pPr>
        <w:pStyle w:val="BodyText"/>
      </w:pPr>
      <w:r>
        <w:t xml:space="preserve">Job 30:24. "Howbeit he will not stretch out his hand to the grave."] I.e. to rescue men from death. Every man must die and be retained in the grave. The redemption of the life is precious, and it ceaseth forever. God will recover men from thence to live again in this world. "Though they cry in his destruction." Though they dread death never so much, when death comes, and would never so earnestly cry to be delivered from the grave.</w:t>
      </w:r>
    </w:p>
    <w:p>
      <w:pPr>
        <w:pStyle w:val="BodyText"/>
      </w:pPr>
      <w:r>
        <w:t xml:space="preserve">Job 30:27. "Prevented me."] I.e. came unexpected. See SSS.Poole, </w:t>
      </w:r>
      <w:r>
        <w:rPr>
          <w:i/>
          <w:iCs/>
        </w:rPr>
        <w:t xml:space="preserve">Synopsis Criticorum, II</w:t>
      </w:r>
      <w:r>
        <w:t xml:space="preserve"> (London, 1671), Pt. 1, col. 318.</w:t>
      </w:r>
    </w:p>
    <w:p>
      <w:pPr>
        <w:pStyle w:val="BodyText"/>
      </w:pPr>
      <w:r>
        <w:t xml:space="preserve">Job 30:29.] SSS.Ibid., cols. 318–19.</w:t>
      </w:r>
    </w:p>
    <w:p>
      <w:pPr>
        <w:pStyle w:val="BodyText"/>
      </w:pPr>
      <w:r>
        <w:t xml:space="preserve">Job 31:11. "An iniquity to be punished by the judges."] See note on Job 31:28.</w:t>
      </w:r>
    </w:p>
    <w:p>
      <w:pPr>
        <w:pStyle w:val="BodyText"/>
      </w:pPr>
      <w:r>
        <w:t xml:space="preserve">SSS.This reference is a separate entry. Poole, </w:t>
      </w:r>
      <w:r>
        <w:rPr>
          <w:i/>
          <w:iCs/>
        </w:rPr>
        <w:t xml:space="preserve">Synopsis Criticorum, II</w:t>
      </w:r>
      <w:r>
        <w:t xml:space="preserve"> (London, 1671), Pt. 1, cols. 323–24.</w:t>
      </w:r>
    </w:p>
    <w:p>
      <w:pPr>
        <w:pStyle w:val="BodyText"/>
      </w:pPr>
      <w:r>
        <w:t xml:space="preserve">Job 31:12.] SSS.Poole, </w:t>
      </w:r>
      <w:r>
        <w:rPr>
          <w:i/>
          <w:iCs/>
        </w:rPr>
        <w:t xml:space="preserve">Synopsis Criticorum, II</w:t>
      </w:r>
      <w:r>
        <w:t xml:space="preserve"> (London, 1671), Pt. 1, col. 324.</w:t>
      </w:r>
    </w:p>
    <w:p>
      <w:pPr>
        <w:pStyle w:val="BodyText"/>
      </w:pPr>
      <w:r>
        <w:t xml:space="preserve">Job 31:13–14.] If I despise the cause of my man or maidservant when they plead with me, and when they stand before me to be judged by me, what then shall I do when I come to stand before God to be judged by him? God may justly do by me as I do by my servant. If I despise my servant's cause, how much more may God despise my cause. I am God's servant as they are mine, and much more inferior to God than my servant is to me.</w:t>
      </w:r>
    </w:p>
    <w:p>
      <w:pPr>
        <w:pStyle w:val="BodyText"/>
      </w:pPr>
      <w:r>
        <w:t xml:space="preserve">Job 31:15.] This is a good reason why servants should not be trampled on for their mean condition, because the difference of condition between master and servant is not owing to themselves, but to God. 'Tis he that makes 'em to differ in their birth and circumstances of life.</w:t>
      </w:r>
    </w:p>
    <w:p>
      <w:pPr>
        <w:pStyle w:val="BodyText"/>
      </w:pPr>
      <w:r>
        <w:t xml:space="preserve">"Did not he that made me in the womb make him, and did not one fashion us in the womb?"JE deleted "What Job probably has chief." And therefore I may be sure he will have respect to his interest as well as mine, will see to it that justice be done to</w:t>
      </w:r>
    </w:p>
    <w:p>
      <w:pPr>
        <w:pStyle w:val="SourcePage"/>
      </w:pPr>
      <w:r>
        <w:t xml:space="preserve">[p. 458]</w:t>
      </w:r>
    </w:p>
    <w:p>
      <w:pPr>
        <w:pStyle w:val="BodyText"/>
      </w:pPr>
      <w:r>
        <w:t xml:space="preserve">him as well as to me, and take care that he ben't wronged. For he will have respect to the work of his own hands, and he looks upon it to be what belongs to him, to take care to maintain the rights of his own creatures and uphold justice among them. As we both have one Maker, so we both have one Judge. As he that made him made me, so we must stand before the Judge together, who will do impartial justice between us.</w:t>
      </w:r>
    </w:p>
    <w:p>
      <w:pPr>
        <w:pStyle w:val="BodyText"/>
      </w:pPr>
      <w:r>
        <w:t xml:space="preserve">The last clauseאֶחָד בֶּרֶחֶם וַיְכֻנֶנּוּ of the verse might more literally be translated, "Did not he fashion us in one womb," or "in the womb alike?" I.e. he fashioned both in an human womb. We are made of the same human race, and [God] hasMS: "have." given us the same human nature, which more clearly shows the reason why Job should not despise and abuse his servant. In these two things are contained the most forceable reasons against the master's abuse of his servant, viz. that both have one Maker, and that their Maker made 'em alike or with the same nature.This and the preceding paragraph are later additions.</w:t>
      </w:r>
    </w:p>
    <w:p>
      <w:pPr>
        <w:pStyle w:val="BodyText"/>
      </w:pPr>
      <w:r>
        <w:t xml:space="preserve">Job 31:27. "Kissed my hand."] SSS.Poole, </w:t>
      </w:r>
      <w:r>
        <w:rPr>
          <w:i/>
          <w:iCs/>
        </w:rPr>
        <w:t xml:space="preserve">Synopsis Criticorum, II</w:t>
      </w:r>
      <w:r>
        <w:t xml:space="preserve"> (London, 1671), Pt. 1, cols. 329–30.</w:t>
      </w:r>
    </w:p>
    <w:p>
      <w:pPr>
        <w:pStyle w:val="BodyText"/>
      </w:pPr>
      <w:r>
        <w:t xml:space="preserve">Job 31:28. "An iniquity to be punished by the judge."] In the Hebrew,פְּלִילִי עוֹן a "judicial," or "judiciary," or "judged punishment." This phrase used here and Job 31:11 seems to have been a phrase used to signify a very horrid and capital crime. For in the sense of our translation, it seems nothing to Job's purpose. See SSS.Poole, </w:t>
      </w:r>
      <w:r>
        <w:rPr>
          <w:i/>
          <w:iCs/>
        </w:rPr>
        <w:t xml:space="preserve">Synopsis Criticorum, II</w:t>
      </w:r>
      <w:r>
        <w:t xml:space="preserve"> (London, 1671), Pt. 1, col. 330. Probably the word has no reference to the judgment of men, but of God, and means as much as a sin that peculiarly brings judgment or cries for vengeance, a phrase equivalent to our phrase of "crying sin." See Hebrews 13:4.</w:t>
      </w:r>
    </w:p>
    <w:p>
      <w:pPr>
        <w:pStyle w:val="BodyText"/>
      </w:pPr>
      <w:r>
        <w:t xml:space="preserve">Job 31:30.] By this it appears that it belonged to the religion of the Old Testament as well as of the New that men should not wish evil to those that injure and hate them, and that it was agreeable to the known and professed principles of the saints of those times, which with many otherJE deleted "parallel texts." things is a very great evidences that the imprecations of curses to enemies we have in the Psalms and some other places are not of private interpretation, and are not to be understood as the expressions of personal</w:t>
      </w:r>
    </w:p>
    <w:p>
      <w:pPr>
        <w:pStyle w:val="SourcePage"/>
      </w:pPr>
      <w:r>
        <w:t xml:space="preserve">[p. 459]</w:t>
      </w:r>
    </w:p>
    <w:p>
      <w:pPr>
        <w:pStyle w:val="BodyText"/>
      </w:pPr>
      <w:r>
        <w:t xml:space="preserve">resentments, or the penmen's expressing the desires and wishes of their own spirit. See "Miscellanies," under the word "Imprecations."This is a reference to JE's "Table" to the "Miscellanies," </w:t>
      </w:r>
      <w:r>
        <w:rPr>
          <w:i/>
          <w:iCs/>
        </w:rPr>
        <w:t xml:space="preserve">Works, 13</w:t>
      </w:r>
      <w:r>
        <w:t xml:space="preserve">, 137–38. See also note on 2 Samuel 1:17.</w:t>
      </w:r>
    </w:p>
    <w:p>
      <w:pPr>
        <w:pStyle w:val="BodyText"/>
      </w:pPr>
      <w:r>
        <w:t xml:space="preserve">Job 31:31.] The "men of my tabernacle" were enraged at those that injured me. They longed to revenge the wrong. I had difficulty to restrain 'em, as David restrained Abishai from revenge when Shimei cursed him [2 Samuel 16:11.]</w:t>
      </w:r>
    </w:p>
    <w:p>
      <w:pPr>
        <w:pStyle w:val="BodyText"/>
      </w:pPr>
      <w:r>
        <w:t xml:space="preserve">Job 31:34. "Did I fear a great multitude, or did the contempt of families terrify me?"] In those early days great account was made of men's pedigree, and they were kept with care. And when men's lives were so long, great numbers of the descendants of one living ancestor were alive at once, so that those that were called a family were commonly a great multitude. Job declares that he was not deterred from doing justice in his office of a judge through fear of the great multitude that were of the family of him that was to be condemned or displeased in the judgment.</w:t>
      </w:r>
    </w:p>
    <w:p>
      <w:pPr>
        <w:pStyle w:val="BodyText"/>
      </w:pPr>
      <w:r>
        <w:t xml:space="preserve">Job 31:37. "As a prince."] SSS.Poole, </w:t>
      </w:r>
      <w:r>
        <w:rPr>
          <w:i/>
          <w:iCs/>
        </w:rPr>
        <w:t xml:space="preserve">Synopsis Criticorum, II</w:t>
      </w:r>
      <w:r>
        <w:t xml:space="preserve"> (London, 1671), Pt. 1, col. 335.</w:t>
      </w:r>
    </w:p>
    <w:p>
      <w:pPr>
        <w:pStyle w:val="BodyText"/>
      </w:pPr>
      <w:r>
        <w:t xml:space="preserve">Job 31:39. "Lose their life."] SSS.Ibid.</w:t>
      </w:r>
    </w:p>
    <w:p>
      <w:pPr>
        <w:pStyle w:val="BodyText"/>
      </w:pPr>
      <w:r>
        <w:t xml:space="preserve">Job 32:8.] By the spirit that is in man, Elihu seems not to intend the soul of man, but the spirit. And the words might as well have been rendered, "But the spirit is in man."</w:t>
      </w:r>
    </w:p>
    <w:p>
      <w:pPr>
        <w:pStyle w:val="BodyText"/>
      </w:pPr>
      <w:r>
        <w:t xml:space="preserve">Job 33:21. "Neither let me give flattering titles unto men."] I.e. let me not from fear or from respect of your persons, because you are my superiors, flatter or compliment you as though I approved of what you say or do, though I know it to be utterly wrong and unjust. There is much of this sort of flattery of great men in the world, which, Elihu expresses his sense, how provoking it is to God.</w:t>
      </w:r>
    </w:p>
    <w:p>
      <w:pPr>
        <w:pStyle w:val="BodyText"/>
      </w:pPr>
      <w:r>
        <w:t xml:space="preserve">Job 33:6–7.] God, being about to appear to speak to Job in his awful majesty, in the first place sent Elihu, a man as he was, according to his wish that there might be no appearance, as though God would overwhelm Job by</w:t>
      </w:r>
    </w:p>
    <w:p>
      <w:pPr>
        <w:pStyle w:val="SourcePage"/>
      </w:pPr>
      <w:r>
        <w:t xml:space="preserve">[p. 460]</w:t>
      </w:r>
    </w:p>
    <w:p>
      <w:pPr>
        <w:pStyle w:val="BodyText"/>
      </w:pPr>
      <w:r>
        <w:t xml:space="preserve">majesty and terror without giving him fair opportunity, as he desired to plead his cause with one that he need not be afraid of.</w:t>
      </w:r>
    </w:p>
    <w:p>
      <w:pPr>
        <w:pStyle w:val="BodyText"/>
      </w:pPr>
      <w:r>
        <w:t xml:space="preserve">Job 33:14–16.] See no. 115.</w:t>
      </w:r>
      <w:r>
        <w:rPr>
          <w:i/>
          <w:iCs/>
        </w:rPr>
        <w:t xml:space="preserve">Works, 15</w:t>
      </w:r>
      <w:r>
        <w:t xml:space="preserve">, 83.</w:t>
      </w:r>
    </w:p>
    <w:p>
      <w:pPr>
        <w:pStyle w:val="BodyText"/>
      </w:pPr>
      <w:r>
        <w:t xml:space="preserve">Elihu endeavors to adapt his discourse to the present case. He supposes that God might have thus spoken to Job in a dream, or vision, or some other way, that he did take due notice to reclaim from something displeasing and offensive to him. And therefore God now exercised him with sore affliction to open his ears, and bring him to consider and take notice of his mind and will signified to him. And he hoped he might now do the part of such a messenger or interpreter as that which he speaks of, Job 33:23, to lead into proper reflections, and a right understanding and improvement of the hand of God. And then he hoped that would be fulfilled concerning him spoken of in the Job 33:24 and following verses. And, indeed, so it proved. Elihu thus did the part of a messenger or interpreter first, and the Son of God after him, whereby Job was brought to himself, and so was delivered.This paragraph is a separate entry.</w:t>
      </w:r>
    </w:p>
    <w:p>
      <w:pPr>
        <w:pStyle w:val="BodyText"/>
      </w:pPr>
      <w:r>
        <w:t xml:space="preserve">Job 33:18. "Perishing by the sword."] See note on Job 19:29.</w:t>
      </w:r>
    </w:p>
    <w:p>
      <w:pPr>
        <w:pStyle w:val="BodyText"/>
      </w:pPr>
      <w:r>
        <w:t xml:space="preserve">Job 33:22. "To the destroyers."] See Job 26:5.</w:t>
      </w:r>
    </w:p>
    <w:p>
      <w:pPr>
        <w:pStyle w:val="BodyText"/>
      </w:pPr>
      <w:r>
        <w:t xml:space="preserve">"Destroyers." Psalms 17:4, no. 298.This paragraph is a separate entry. </w:t>
      </w:r>
      <w:r>
        <w:rPr>
          <w:i/>
          <w:iCs/>
        </w:rPr>
        <w:t xml:space="preserve">Works, 15</w:t>
      </w:r>
      <w:r>
        <w:t xml:space="preserve">, 272.</w:t>
      </w:r>
    </w:p>
    <w:p>
      <w:pPr>
        <w:pStyle w:val="BodyText"/>
      </w:pPr>
      <w:r>
        <w:t xml:space="preserve">Job 33:23.] By the "messenger" and "interpreter" here Mr. Boston understands Christ, who is "the messenger of the covenant of peace, the great interpreter of God's counsels of love to sinners, 'one among a thousand' [Ecclesiastes 7:28], 'one chosen out of the people' (Psalms 89:19), 'the chief among ten thousands'" [Canticles 5:10]. The wordמֵליץ translated "interpreter" might have been rendered "orator" or "an eloquent person," and this especially as the word is here brought in well agrees with Isaiah 50:4–6. He "hath given me the tongue of the learned, that I should know how to speak a word in season to him that is weary." "To show unto man his uprightness," Mr. Boston interprets of Christ's showing unto man his righteousness.Thomas Boston, </w:t>
      </w:r>
      <w:r>
        <w:rPr>
          <w:i/>
          <w:iCs/>
        </w:rPr>
        <w:t xml:space="preserve">Human Nature in its Fourfold State</w:t>
      </w:r>
      <w:r>
        <w:t xml:space="preserve"> (4th ed., Edinburgh, 1744), 245. Boston (1677–1732) was a Scottish Calvinist divine trained at Edinburgh University. The wordיָשְׁרְוֹ here translated "uprightness" is very much of the</w:t>
      </w:r>
    </w:p>
    <w:p>
      <w:pPr>
        <w:pStyle w:val="SourcePage"/>
      </w:pPr>
      <w:r>
        <w:t xml:space="preserve">[p. 461]</w:t>
      </w:r>
    </w:p>
    <w:p>
      <w:pPr>
        <w:pStyle w:val="BodyText"/>
      </w:pPr>
      <w:r>
        <w:t xml:space="preserve">same signification with that which is commonly translated "righteousness." Christ's work is to show his righteousness, and so to comfort the sinner after the sinner is convinced of sin and humbled, as he is here represented. The next verse confirms this interpretation. "Then he is gracious to him, and saith, Deliver him from going down to the pit. I have found a ransom," or "an atonement" (as in the margin).I.e. margin of the KJV. Christ is that messenger in whom God finds an atonement, and that righteousness for the sake of which he delivers from going down to the pit.This remainder of this paragraph is a later addition. See Hervey's </w:t>
      </w:r>
      <w:r>
        <w:rPr>
          <w:i/>
          <w:iCs/>
        </w:rPr>
        <w:t xml:space="preserve">Dialogues</w:t>
      </w:r>
      <w:r>
        <w:t xml:space="preserve">, vol. 2, p. 335, margin.Hervey's reflections on the book of Job identify Christ as the "Messenger of the Covenant," that one of "most meritorious </w:t>
      </w:r>
      <w:r>
        <w:rPr>
          <w:i/>
          <w:iCs/>
        </w:rPr>
        <w:t xml:space="preserve">Uprightness</w:t>
      </w:r>
      <w:r>
        <w:t xml:space="preserve">, on which alone a Sinner may depend, both for temporal and eternal Salvation," who is responsible for "Deliverance from the Pit of Perdition" (</w:t>
      </w:r>
      <w:r>
        <w:rPr>
          <w:i/>
          <w:iCs/>
        </w:rPr>
        <w:t xml:space="preserve">Dialogues, 2</w:t>
      </w:r>
      <w:r>
        <w:t xml:space="preserve">, 335–36). This messenger had Abimelech when he was chastised (Genesis 20:3 ff.). See SSS.Poole, </w:t>
      </w:r>
      <w:r>
        <w:rPr>
          <w:i/>
          <w:iCs/>
        </w:rPr>
        <w:t xml:space="preserve">Synopsis Criticorum, II</w:t>
      </w:r>
      <w:r>
        <w:t xml:space="preserve"> (London, 1671), Pt. 1, cols. 353–55.</w:t>
      </w:r>
    </w:p>
    <w:p>
      <w:pPr>
        <w:pStyle w:val="BodyText"/>
      </w:pPr>
      <w:r>
        <w:t xml:space="preserve">Job 33:26. "Render unto man his righteousness."] SSS.Ibid., col. 356.</w:t>
      </w:r>
    </w:p>
    <w:p>
      <w:pPr>
        <w:pStyle w:val="BodyText"/>
      </w:pPr>
      <w:r>
        <w:t xml:space="preserve">Job 33:29.] SSS.Ibid., cols. 357–58.</w:t>
      </w:r>
    </w:p>
    <w:p>
      <w:pPr>
        <w:pStyle w:val="BodyText"/>
      </w:pPr>
      <w:r>
        <w:t xml:space="preserve">Job 34:12–13. See note on Genesis 18:25.</w:t>
      </w:r>
    </w:p>
    <w:p>
      <w:pPr>
        <w:pStyle w:val="BodyText"/>
      </w:pPr>
      <w:r>
        <w:t xml:space="preserve">Job 34:17.] See note on Genesis 18:25.</w:t>
      </w:r>
    </w:p>
    <w:p>
      <w:pPr>
        <w:pStyle w:val="BodyText"/>
      </w:pPr>
      <w:r>
        <w:t xml:space="preserve">Job 34:20.] Remarkably fulfilled when the first-born was slain, as there are several things in this book in which the Spirit, that in the general directed in the forming of the speeches of Job and his friends, either in them or others, which they borrowed these sayings from, had respect to those great things, which were accomplished when the children of Israel were brought out of Egypt and led to Canaan. See Job 26:12; Job 38:22–23; Job 9:7.</w:t>
      </w:r>
    </w:p>
    <w:p>
      <w:pPr>
        <w:pStyle w:val="BodyText"/>
      </w:pPr>
      <w:r>
        <w:t xml:space="preserve">"At midnight." See Job 34:25, and Job 36:20, and Job 27:20; Matthew 25:6; 1 Thessalonians 5:2.</w:t>
      </w:r>
    </w:p>
    <w:p>
      <w:pPr>
        <w:pStyle w:val="BodyText"/>
      </w:pPr>
      <w:r>
        <w:t xml:space="preserve">Job 34:30. "Lest the people be ensnared."] I.e. lest God's people or his elect be ensnared or offended, and ruined by overbearing temptation to sin.</w:t>
      </w:r>
    </w:p>
    <w:p>
      <w:pPr>
        <w:pStyle w:val="BodyText"/>
      </w:pPr>
      <w:r>
        <w:t xml:space="preserve">Job 34:37. "Clappeth his hands."] SSS.Ibid., col. 375.</w:t>
      </w:r>
    </w:p>
    <w:p>
      <w:pPr>
        <w:pStyle w:val="SourcePage"/>
      </w:pPr>
      <w:r>
        <w:t xml:space="preserve">[p. 462]</w:t>
      </w:r>
    </w:p>
    <w:p>
      <w:pPr>
        <w:pStyle w:val="BodyText"/>
      </w:pPr>
      <w:r>
        <w:t xml:space="preserve">Job 35:1.] SSS.Ibid., col. 376.</w:t>
      </w:r>
    </w:p>
    <w:p>
      <w:pPr>
        <w:pStyle w:val="BodyText"/>
      </w:pPr>
      <w:r>
        <w:t xml:space="preserve">Job 35:4.] Elihu, in the Job 34:8–9, had charged Job with "going in company," or making himself a companion with "wicked [men]," in such saying that it is no profit to a man that he is righteous, etc., as here, Job 35:3. 'Tis these companions that Elihu means that he "will answer" with Job, those that said thus as he did, and that he went in company with.</w:t>
      </w:r>
    </w:p>
    <w:p>
      <w:pPr>
        <w:pStyle w:val="BodyText"/>
      </w:pPr>
      <w:r>
        <w:t xml:space="preserve">"I will answer thee, and thy companions with thee." 'Tis as much as to say, In what I shall say in answer, I shall direct myself to thee, and also to thy companions, as proper to be taken notice of by you both, and what may be matter of satisfaction to both [of] you, as to those things you have been disputing hitherto without satisfaction to either. See SSS.This paragraph is a separate entry. Poole, </w:t>
      </w:r>
      <w:r>
        <w:rPr>
          <w:i/>
          <w:iCs/>
        </w:rPr>
        <w:t xml:space="preserve">Synopsis Criticorum, II</w:t>
      </w:r>
      <w:r>
        <w:t xml:space="preserve"> (London, 1671), Pt. 1, cols. 376–77.</w:t>
      </w:r>
    </w:p>
    <w:p>
      <w:pPr>
        <w:pStyle w:val="BodyText"/>
      </w:pPr>
      <w:r>
        <w:t xml:space="preserve">Job 35:5–8 ff.] Elihu's argument with Job is that Job said it was no advantage to him that he was righteous. God required him to [do] such and such things without any benefit to him. He dealt no better by him than he did by others that neglected to obey him. But Elihu argues that it must be men's benefit that God aims at in his commands, because it must be either the creature's or his own. But it can't be his own, for he can receive no benefit by the creature's righteousness, nor damage by his sin. And so it is impossible God should be under any temptation to do the creature wrong, as he must aim at some benefit either to himself or men. It must be men's benefit, and not his own, that he aims at.</w:t>
      </w:r>
    </w:p>
    <w:p>
      <w:pPr>
        <w:pStyle w:val="BodyText"/>
      </w:pPr>
      <w:r>
        <w:t xml:space="preserve">Job 35:9–10.] In these two verses Elihu seems to have respect to two things. 1. In Job 35:9 he has respect to what he himself had just now said in the foregoing verse, that man's "wickedness may hurt man," as the wickedness of oppressors. But then his mentioning the wickedness and cruelty of oppressors puts him in mind of something that Job had said of the cruelty of oppressing the innocent, and God's letting them alone, and not appearing either to punish the oppressor or relieve the oppressed when they cry to him, as particularly, Job 24:12. "Men groan from out of the city, and the soul of the wounded crieth out. Yet God layeth not folly to them." And therefore,</w:t>
      </w:r>
    </w:p>
    <w:p>
      <w:pPr>
        <w:pStyle w:val="ListText"/>
        <w:numPr>
          <w:ilvl w:val="0"/>
          <w:numId w:val="3"/>
        </w:numPr>
      </w:pPr>
      <w:r>
        <w:t xml:space="preserve">Elihu in the Job 24:10 has respect to this objection JobMS: "God." had made</w:t>
      </w:r>
    </w:p>
    <w:p>
      <w:pPr>
        <w:pStyle w:val="SourcePage"/>
      </w:pPr>
      <w:r>
        <w:t xml:space="preserve">[p. 463]</w:t>
      </w:r>
    </w:p>
    <w:p>
      <w:pPr>
        <w:pStyle w:val="BodyText"/>
      </w:pPr>
      <w:r>
        <w:t xml:space="preserve">against divine providence, and answers. His answer is that it is true the oppressed cry out of oppression, but they don't inquire after God. Their affliction don't drive [them] to God, etc.</w:t>
      </w:r>
    </w:p>
    <w:p>
      <w:pPr>
        <w:pStyle w:val="BodyText"/>
      </w:pPr>
      <w:r>
        <w:t xml:space="preserve">Job 35:15. "Yet he knoweth it not in great extremity."] The literal translationמְאֹד בַּפַּשׁ וְלְאֹ־יָדַע is, "Yet he knoweth not in great abundance," or "fullness." The meaning seems rather to be that although God has visited Job in his anger for not trusting in him, as in the foregoing verse, yet Job did not know, did not receive instruction by the divine chastisement, was not corrected by it in his great self-sufficiency, or in his confidence of his own abundance, i.e. of righteousness, wherein he was in his own eyes rich and increased with goods, etc. The wordמְאֹד translated "extremity" is a Chaldaic word that properly signifies health, fatness, and good habitude. See SSS.Poole, </w:t>
      </w:r>
      <w:r>
        <w:rPr>
          <w:i/>
          <w:iCs/>
        </w:rPr>
        <w:t xml:space="preserve">Synopsis Criticorum, II</w:t>
      </w:r>
      <w:r>
        <w:t xml:space="preserve"> (London, 1671), Pt. 1, cols. 381–82.</w:t>
      </w:r>
    </w:p>
    <w:p>
      <w:pPr>
        <w:pStyle w:val="BodyText"/>
      </w:pPr>
      <w:r>
        <w:t xml:space="preserve">Job 36:3. "I will fetch my knowledge from afar."] I.e. I won't speak from a slighty overly view of things, but from a deep and thorough consideration, looking to the bottom of things, not judging of things from the next and most outward appearance.</w:t>
      </w:r>
    </w:p>
    <w:p>
      <w:pPr>
        <w:pStyle w:val="BodyText"/>
      </w:pPr>
      <w:r>
        <w:t xml:space="preserve">Job 36:4. "He that is perfect in knowledge is with thee."] I.e. he that now had to deal with thee to instruct thee, and reprove thee, is not a poor, imperfect, ignorant, raw, young man, as you may look upon me, but he that is perfect in knowledge, inasmuch as I speak by the inspiration of God. Therefore in my reasoning with thee, thou art to look upon that God, who is perfect in knowledge in reasoning with thee.</w:t>
      </w:r>
    </w:p>
    <w:p>
      <w:pPr>
        <w:pStyle w:val="BodyText"/>
      </w:pPr>
      <w:r>
        <w:t xml:space="preserve">Job 36:5.] SSS.Ibid., cols. 384–85.</w:t>
      </w:r>
    </w:p>
    <w:p>
      <w:pPr>
        <w:pStyle w:val="BodyText"/>
      </w:pPr>
      <w:r>
        <w:t xml:space="preserve">Job 36:12. "Perish by the sword."] See note on Job 19:29.</w:t>
      </w:r>
    </w:p>
    <w:p>
      <w:pPr>
        <w:pStyle w:val="BodyText"/>
      </w:pPr>
      <w:r>
        <w:t xml:space="preserve">Job 36:14.] SSS.Ibid., cols. 387–88.</w:t>
      </w:r>
    </w:p>
    <w:p>
      <w:pPr>
        <w:pStyle w:val="BodyText"/>
      </w:pPr>
      <w:r>
        <w:t xml:space="preserve">Job 36:20.] The "night," when God cuts off wicked men, for "a tempest steals them away in the night" (Job 27:20), and their punishment is often represented as coming on the wicked in the night. Don't desire it, i.e. don't</w:t>
      </w:r>
    </w:p>
    <w:p>
      <w:pPr>
        <w:pStyle w:val="SourcePage"/>
      </w:pPr>
      <w:r>
        <w:t xml:space="preserve">[p. 464]</w:t>
      </w:r>
    </w:p>
    <w:p>
      <w:pPr>
        <w:pStyle w:val="BodyText"/>
      </w:pPr>
      <w:r>
        <w:t xml:space="preserve">act as if you desired it. Don't bring it upon you. Wicked men are represented as choosing and loving death.</w:t>
      </w:r>
    </w:p>
    <w:p>
      <w:pPr>
        <w:pStyle w:val="BodyText"/>
      </w:pPr>
      <w:r>
        <w:t xml:space="preserve">Job 36:22. "Behold, God exalteth by his power: who teacheth like him?"] In order to our being led to the sense of the words, they ought to have been translated, "Behold, God exalteth himself in his power," etc. The design of the words is to signify that God is absolutely perfect in power and wisdom, and is both supreme and independent, not needing the help of any, nor the instruction of any; but that he is the fountain of all power and wisdom. This agrees with the context.</w:t>
      </w:r>
    </w:p>
    <w:p>
      <w:pPr>
        <w:pStyle w:val="BodyText"/>
      </w:pPr>
      <w:r>
        <w:t xml:space="preserve">The former part of the verse might as well have been translated, "He is exalted in his power." And the import of the phrase in the latter part of the verse seems to be only this, that "God is above all in wisdom."This paragraph is a separate entry.</w:t>
      </w:r>
    </w:p>
    <w:p>
      <w:pPr>
        <w:pStyle w:val="BodyText"/>
      </w:pPr>
      <w:r>
        <w:t xml:space="preserve">Job 36:27. "According to the vapor thereof."] SSS.Poole, </w:t>
      </w:r>
      <w:r>
        <w:rPr>
          <w:i/>
          <w:iCs/>
        </w:rPr>
        <w:t xml:space="preserve">Synopsis Criticorum, II</w:t>
      </w:r>
      <w:r>
        <w:t xml:space="preserve"> (London, 1671), Pt. 1, cols. 395–96.</w:t>
      </w:r>
    </w:p>
    <w:p>
      <w:pPr>
        <w:pStyle w:val="BodyText"/>
      </w:pPr>
      <w:r>
        <w:t xml:space="preserve">Job 36:27–28 ff., from hence to the end of the Job 37.] Elihu concludes his discourse with Job with observations and improvements of God's wondrous works on the clouds, rain, lightning, and thunder. It appears to me probable that the occasion of it was the appearance at a distance of the clouds, and lightning, and thunder of the storm that was then approaching, out of which God spake to Job. There was nothing in Elihu's foregoing discourse that seemed to lead him to it. 'Tis true that he was in the foregoing verses speaking of the greatness of God and his works, but there seems nothing that led him thus suddenly to begin about the clouds and rain in this Job 36:27. But if there then appeared to them a thunderstorm arising, that will easily account for it why he, when speaking of God's greatness, should insist on this rather than any other of God's works. The Job 36:30 seemsMS: "Seem." to confirm this. "Behold, he spreadeth light upon it, and covereth the bottom of the sea." The manner of expression, his calling on Job to behold, agrees with the supposition that the thing was then appearing that he was speaking [of]. And the description here given, "He spreadeth his light upon it, and covereth the roots of the sea," as it is in the original,כִּסָה הַיָּם וְשָׁרְשֵׁי אוֹרוֹ עָלָיו פָּרַשׂ agrees exactly with the appearance of a thunderstorm's appearing as arising above the horizon, for the top of the clouds in such</w:t>
      </w:r>
    </w:p>
    <w:p>
      <w:pPr>
        <w:pStyle w:val="SourcePage"/>
      </w:pPr>
      <w:r>
        <w:t xml:space="preserve">[p. 465]</w:t>
      </w:r>
    </w:p>
    <w:p>
      <w:pPr>
        <w:pStyle w:val="BodyText"/>
      </w:pPr>
      <w:r>
        <w:t xml:space="preserve">cases are commonly all spread over with an exceeding brightJE deleted "and majestical." light. Thus God spreads his light upon it. And the lower part of a storm that appears thus rising seems to cover the utmost confines and extreme parts of the sea that are next the horizon, that are here called the roots of the sea, which may elegantly be so called according to the notion they then had of the world as being a flat, and that there was first the land, and after that the sea, which they supposed bounded by the horizon, or the meeting of the firmament with the waters. See no. 149.</w:t>
      </w:r>
      <w:r>
        <w:rPr>
          <w:i/>
          <w:iCs/>
        </w:rPr>
        <w:t xml:space="preserve">Works, 15</w:t>
      </w:r>
      <w:r>
        <w:t xml:space="preserve">, 93. He certainly here speaks of a thunderstorm as it is when rising and approaching, whether there was then one approaching, or no. By the Job 36:30 and also the Job 36:32 and Job 36:33, having first observed how the cloud appears on the top of it, covered with light, and how the bottom covers the roots of the sea, he next observes how it is as it advances higher and comes nearer, how the cloud interposes between the sun and the earth, and hides its light, and how the thunder grows louder, and the notice the cattle seem to show of it. And in the beginning of the Job 37, Elihu seems to speak of what then appeared. "At this also my heart trembleth, and is moved out of its place. Hear attentively the noise of his voice," etc. And it was not the only instance of God's speaking out of a storm of rain and thunder, for so he did at Mt. Sinai. See notes on Psalms 68:8. See SSS on Job 38:1.</w:t>
      </w:r>
    </w:p>
    <w:p>
      <w:pPr>
        <w:pStyle w:val="BodyText"/>
      </w:pPr>
      <w:r>
        <w:t xml:space="preserve">Job 36:29–30.] Here the clouds are represented as being spread out over the concave of the heavens, as the covering of a tabernacle, which come down as curtains and cover the utmost edge of the sea, which is the uttermost part of the pavement or ground of the tabernacle. Here the clouds are represented as one covering, and the light another, spread out upon it. As in the tabernacle built in the wilderness, there were various coverings, one without another.</w:t>
      </w:r>
    </w:p>
    <w:p>
      <w:pPr>
        <w:pStyle w:val="BodyText"/>
      </w:pPr>
      <w:r>
        <w:t xml:space="preserve">Elihu probably has respect to the cloud as it now appeared. The clouds of a thunderstorm, when rising, appear at top spread over with a bright light, and at the bottom covering the utmost ends of the earth or sea.</w:t>
      </w:r>
    </w:p>
    <w:p>
      <w:pPr>
        <w:pStyle w:val="BodyText"/>
      </w:pPr>
      <w:r>
        <w:t xml:space="preserve">Job 36:30.] See no. 149.Ibid.</w:t>
      </w:r>
    </w:p>
    <w:p>
      <w:pPr>
        <w:pStyle w:val="BodyText"/>
      </w:pPr>
      <w:r>
        <w:t xml:space="preserve">Job 37:4. "He will not stay them."] SSS.Poole, </w:t>
      </w:r>
      <w:r>
        <w:rPr>
          <w:i/>
          <w:iCs/>
        </w:rPr>
        <w:t xml:space="preserve">Synopsis Criticorum, II</w:t>
      </w:r>
      <w:r>
        <w:t xml:space="preserve"> (London, 1671), Pt. 1, col. 403.</w:t>
      </w:r>
    </w:p>
    <w:p>
      <w:pPr>
        <w:pStyle w:val="SourcePage"/>
      </w:pPr>
      <w:r>
        <w:t xml:space="preserve">[p. 466]</w:t>
      </w:r>
    </w:p>
    <w:p>
      <w:pPr>
        <w:pStyle w:val="BodyText"/>
      </w:pPr>
      <w:r>
        <w:t xml:space="preserve">Job 37:7.] He seals up the hand of men from their work, that they have leisure and opportunity to consider his work appearing in these things.</w:t>
      </w:r>
    </w:p>
    <w:p>
      <w:pPr>
        <w:pStyle w:val="BodyText"/>
      </w:pPr>
      <w:r>
        <w:t xml:space="preserve">Job 37:11. "He scattereth his bright cloud."] In the Hebrew,אוֹרוֹ עֲנַן "the cloud of his light," i.e. the cloud of his lightning. So the lightning is called, Job 37:3. The word there in the original is the same as here. See SSS.Poole, </w:t>
      </w:r>
      <w:r>
        <w:rPr>
          <w:i/>
          <w:iCs/>
        </w:rPr>
        <w:t xml:space="preserve">Synopsis Criticorum, II</w:t>
      </w:r>
      <w:r>
        <w:t xml:space="preserve"> (London, 1671), Pt. 1, cols. 406–7.</w:t>
      </w:r>
    </w:p>
    <w:p>
      <w:pPr>
        <w:pStyle w:val="BodyText"/>
      </w:pPr>
      <w:r>
        <w:t xml:space="preserve">Job 37:18. "Hast thou with him spread out the sky, which is strong, and as a molten looking glass?"] The sky is in effect solid and firm. The ends and effects are the same as if the sky were a vault of irrefragable and impenetrable strength. It remains the same, unaltered with its beautiful azure undecayed, and with the same golden studs unaltered from age to age, through all changes and revolutions whatever—mighty storms, whirlwinds, hurricanes, thunders, and lightnings. There are all the mighty changes of heat and cold, earthquakes, volcanos, etc.</w:t>
      </w:r>
    </w:p>
    <w:p>
      <w:pPr>
        <w:pStyle w:val="BodyText"/>
      </w:pPr>
      <w:r>
        <w:t xml:space="preserve">Job 37:20.] SSS.Ibid., col. 412.</w:t>
      </w:r>
    </w:p>
    <w:p>
      <w:pPr>
        <w:pStyle w:val="BodyText"/>
      </w:pPr>
      <w:r>
        <w:t xml:space="preserve">Job 37:21–24.] "Elihu here speaks concisely and in haste, because it should seem he perceived that God was about to take the work into his own hands.… He observes, that God who hath said he will "dwell in the thick darkness" [2 Chronicles 6:1], and make that "his pavilion" [Psalms 18:10], is in that awful chariot advancing towards them, as if he were preparing his throne for judgment, surrounded with clouds and darkness (Psalms 97:2–9). He saw the cloud with a whirlwind in the bosom of it, coming out of the south [Job 37:9], but now it hung so thick, so black over their heads, that they could none of them see the bright light, which just before was in the clouds. The light of the sun was now eclipsed; this minded him of the darkness, by reason of which he could not speak (Job 37:19), and made him afraid to go on (Job 37:20). Thus the disciples feared when 'they entered into the cloud' (Luke 9:34). Yet he looks to the north, and sees it clear that way [Job 37:22]. And he expects that the wind will pass and cleanse them Job 37:21]. And then 'fair weather will come out of the north' Job 37:22], and all will be well. God will not always frown, nor contend forever." Henry.</w:t>
      </w:r>
      <w:r>
        <w:rPr>
          <w:i/>
          <w:iCs/>
        </w:rPr>
        <w:t xml:space="preserve">Exposition, 3</w:t>
      </w:r>
      <w:r>
        <w:t xml:space="preserve"> (1725), 111.</w:t>
      </w:r>
    </w:p>
    <w:p>
      <w:pPr>
        <w:pStyle w:val="BodyText"/>
      </w:pPr>
      <w:r>
        <w:t xml:space="preserve">Elihu, by the last observation of fair weather's succeeding the dark</w:t>
      </w:r>
    </w:p>
    <w:p>
      <w:pPr>
        <w:pStyle w:val="SourcePage"/>
      </w:pPr>
      <w:r>
        <w:t xml:space="preserve">[p. 467]</w:t>
      </w:r>
    </w:p>
    <w:p>
      <w:pPr>
        <w:pStyle w:val="BodyText"/>
      </w:pPr>
      <w:r>
        <w:t xml:space="preserve">cloud, would signify to Job that so there is hope that he again may see prosperity after his great affliction, and that "heI.e. God. will not afflict," as in Job 37:23.</w:t>
      </w:r>
    </w:p>
    <w:p>
      <w:pPr>
        <w:pStyle w:val="BodyText"/>
      </w:pPr>
      <w:r>
        <w:t xml:space="preserve">Job 37:24. "He respecteth not any that are wise of heart."] SSS.Poole, </w:t>
      </w:r>
      <w:r>
        <w:rPr>
          <w:i/>
          <w:iCs/>
        </w:rPr>
        <w:t xml:space="preserve">Synopsis Criticorum, II</w:t>
      </w:r>
      <w:r>
        <w:t xml:space="preserve"> (London, 1671), Pt. 1, cols. 414–15.</w:t>
      </w:r>
    </w:p>
    <w:p>
      <w:pPr>
        <w:pStyle w:val="BodyText"/>
      </w:pPr>
      <w:r>
        <w:t xml:space="preserve">Job 38-41.] The manner of God's reasoning with Job in these chapters is agreeable to Elihu's observation, Job 33:12–13. "God is greater than man.… He giveth not account of any of his matters."</w:t>
      </w:r>
    </w:p>
    <w:p>
      <w:pPr>
        <w:pStyle w:val="BodyText"/>
      </w:pPr>
      <w:r>
        <w:t xml:space="preserve">Job 38:1. "Out of the whirlwind."] The word in the originalהַסְּעָרָה don't only signify "whirlwind," but "storm" or "tempest."</w:t>
      </w:r>
    </w:p>
    <w:p>
      <w:pPr>
        <w:pStyle w:val="BodyText"/>
      </w:pPr>
      <w:r>
        <w:t xml:space="preserve">See notes on Job 36:27–28 ff.This reference is a separate entry.</w:t>
      </w:r>
    </w:p>
    <w:p>
      <w:pPr>
        <w:pStyle w:val="BodyText"/>
      </w:pPr>
      <w:r>
        <w:t xml:space="preserve">Job 38:7.] How the inhabitants of heaven, their beholding the progress of the work of redemption on earth, and rejoice in it, may hence be argued, see "Miscellanies," no. 811.</w:t>
      </w:r>
      <w:r>
        <w:rPr>
          <w:i/>
          <w:iCs/>
        </w:rPr>
        <w:t xml:space="preserve">Works, 18</w:t>
      </w:r>
      <w:r>
        <w:t xml:space="preserve">, 520–22.</w:t>
      </w:r>
    </w:p>
    <w:p>
      <w:pPr>
        <w:pStyle w:val="BodyText"/>
      </w:pPr>
      <w:r>
        <w:t xml:space="preserve">One thing signified by the angels' being called "morning stars" is their authority and dominion. See Matthew 2:2. See also "Miscellanies," no. 1264.This paragraph is a later addition. In no. 1264, JE wrote, "A star is very often in Scripture used as the symbol of a prince or ruler" (</w:t>
      </w:r>
      <w:r>
        <w:rPr>
          <w:i/>
          <w:iCs/>
        </w:rPr>
        <w:t xml:space="preserve">Works, 23</w:t>
      </w:r>
      <w:r>
        <w:t xml:space="preserve">, 212).</w:t>
      </w:r>
    </w:p>
    <w:p>
      <w:pPr>
        <w:pStyle w:val="BodyText"/>
      </w:pPr>
      <w:r>
        <w:t xml:space="preserve">Job 38:8.] This verseיֵצֵא מֵרֶחֶם בְּגִיחוֹ יָם בִּדְלָתַיִם וַיָּסֶךְ might have been translated, "Who shut up the sea with doors, when it was born," i.e. when it was first brought into being. The shutting of it up, or enclosing and confining in its proper place, is consequent on its coming out of the womb, and is the same thing that is spoken of, Job 38:10. See SSS.Poole, </w:t>
      </w:r>
      <w:r>
        <w:rPr>
          <w:i/>
          <w:iCs/>
        </w:rPr>
        <w:t xml:space="preserve">Synopsis Criticorum, II</w:t>
      </w:r>
      <w:r>
        <w:t xml:space="preserve"> (London, 1671), Pt. 1, cols. 417–18.</w:t>
      </w:r>
    </w:p>
    <w:p>
      <w:pPr>
        <w:pStyle w:val="BodyText"/>
      </w:pPr>
      <w:r>
        <w:t xml:space="preserve">SSS.This reference is a separate entry. Poole, </w:t>
      </w:r>
      <w:r>
        <w:rPr>
          <w:i/>
          <w:iCs/>
        </w:rPr>
        <w:t xml:space="preserve">Synopsis Criticorum, II</w:t>
      </w:r>
      <w:r>
        <w:t xml:space="preserve"> (London, 1671), Pt. 1, cols. 417–18.</w:t>
      </w:r>
    </w:p>
    <w:p>
      <w:pPr>
        <w:pStyle w:val="BodyText"/>
      </w:pPr>
      <w:r>
        <w:t xml:space="preserve">Job 38:9.] SSS.Poole, </w:t>
      </w:r>
      <w:r>
        <w:rPr>
          <w:i/>
          <w:iCs/>
        </w:rPr>
        <w:t xml:space="preserve">Synopsis Criticorum, II</w:t>
      </w:r>
      <w:r>
        <w:t xml:space="preserve"> (London, 1671), Pt. 1, col. 418.</w:t>
      </w:r>
    </w:p>
    <w:p>
      <w:pPr>
        <w:pStyle w:val="SourcePage"/>
      </w:pPr>
      <w:r>
        <w:t xml:space="preserve">[p. 468]</w:t>
      </w:r>
    </w:p>
    <w:p>
      <w:pPr>
        <w:pStyle w:val="BodyText"/>
      </w:pPr>
      <w:r>
        <w:t xml:space="preserve">Job 38:13. "That the wicked might be shaken out of it."] 'Tis probable that one reason why God says this of the morning is because he has in his eye that glorious morning of the light and prosperity of the Christian church, when "the Sun of righteousness shall arise with healing in his wings" [Malachi 4:2], and God shall say to his church, "Arise, shine, for thy light is come, for the glory of the Lord is risen upon thee" [Isaiah 60:1]; which morning will be accompanied with that earthquake that we read of, Revelation 16:18, by which the wicked shall be shaken, of which morning the morning of the natural day is a type. 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impression from him, as clay from the seal, and shall be changed into the same image, asMS: "as X." [the] 2 Corinthians 3:18. And Christ shall then put them on as a garment, as [the church] is often represented as Christ's garment. And the church shall then clothe herself with new converts, "as with a garment" (Isaiah 49:18). And what is said in the Job 38:15 is not properly applicable to the morning in any other sense than this spiritual sense, or to the morning of the church's day. 'Tis a confirmation of this explanation of these words that God, in other parts of this discourse with Job, has an eye to the future great and good things that he will do for his church. See Job 38:23 with notes.</w:t>
      </w:r>
    </w:p>
    <w:p>
      <w:pPr>
        <w:pStyle w:val="BodyText"/>
      </w:pPr>
      <w:r>
        <w:t xml:space="preserve">"From the wicked their light is withholden" Job 38:15]. So it will be in the morning of the glorious day of the Christian church that light, that shall then shine forth, shall be withholden from the wicked. It will be darkness unto them. They will stumble, and fall, and won't acknowledge the work of God, or rather their light, i.e. the light of the godly that stand as a garment. The glorious light and prosperity of that day which the godly shall enjoy shall be withholden from the wicked, for they shall be slain early in that morning at the dawning of the day when the light takes hold of the ends of the earth. Then "the wicked shall be shaken out of it" (Job 38:13).</w:t>
      </w:r>
    </w:p>
    <w:p>
      <w:pPr>
        <w:pStyle w:val="SourcePage"/>
      </w:pPr>
      <w:r>
        <w:t xml:space="preserve">[p. 469]</w:t>
      </w:r>
    </w:p>
    <w:p>
      <w:pPr>
        <w:pStyle w:val="BodyText"/>
      </w:pPr>
      <w:r>
        <w:t xml:space="preserve">The same thing is meant here that was typified by Sodom's being destroyed in the morning. See note on Genesis 23:24.</w:t>
      </w:r>
    </w:p>
    <w:p>
      <w:pPr>
        <w:pStyle w:val="BodyText"/>
      </w:pPr>
      <w:r>
        <w:t xml:space="preserve">Job 38:14.] SSS.Poole, </w:t>
      </w:r>
      <w:r>
        <w:rPr>
          <w:i/>
          <w:iCs/>
        </w:rPr>
        <w:t xml:space="preserve">Synopsis Criticorum, II</w:t>
      </w:r>
      <w:r>
        <w:t xml:space="preserve"> (London, 1671), Pt. 1, cols. 421–22.</w:t>
      </w:r>
    </w:p>
    <w:p>
      <w:pPr>
        <w:pStyle w:val="BodyText"/>
      </w:pPr>
      <w:r>
        <w:t xml:space="preserve">Job 38:18. "Hast thou perceived the breadth of the earth?"] This don't suppose it to be beyond the reach of human understanding ever to measure the breadth of the earth, anymore than what is said in the Job 39:1–2 supposes that what is there mentioned is utterly impossible to be found out by men. It may also be further observed, that what was called "the breadth of the earth" was the extent of the dry land in distinction from the sea, which has never yet been found out after all the late improvements and discoveries in geography.This sentence is a later addition.</w:t>
      </w:r>
    </w:p>
    <w:p>
      <w:pPr>
        <w:pStyle w:val="BodyText"/>
      </w:pPr>
      <w:r>
        <w:t xml:space="preserve">Job 38:19. "Where is the way where light dwelleth? And as for darkness, where is the place thereof?"] Heaven and hell are eminently the places of light and darkness.</w:t>
      </w:r>
    </w:p>
    <w:p>
      <w:pPr>
        <w:pStyle w:val="BodyText"/>
      </w:pPr>
      <w:r>
        <w:t xml:space="preserve">Job 38:23.] God probably has a special eye in this to the plague of hail in Egypt, and to the great hail with which he slew the Amorites in Joshua's time, both which were then future and were both at hand.</w:t>
      </w:r>
    </w:p>
    <w:p>
      <w:pPr>
        <w:pStyle w:val="BodyText"/>
      </w:pPr>
      <w:r>
        <w:t xml:space="preserve">Note on Job 34:20.This reference is a separate entry.</w:t>
      </w:r>
    </w:p>
    <w:p>
      <w:pPr>
        <w:pStyle w:val="BodyText"/>
      </w:pPr>
      <w:r>
        <w:t xml:space="preserve">Job 38:26. "To cause it to rain," etc.] By this God shows Job the unsearchableness of his ways. By this instance he shows that 'tis beyond men to see the reason of all that God doth.</w:t>
      </w:r>
    </w:p>
    <w:p>
      <w:pPr>
        <w:pStyle w:val="BodyText"/>
      </w:pPr>
      <w:r>
        <w:t xml:space="preserve">Job 39:13.] SSS.Poole, </w:t>
      </w:r>
      <w:r>
        <w:rPr>
          <w:i/>
          <w:iCs/>
        </w:rPr>
        <w:t xml:space="preserve">Synopsis Criticorum, II</w:t>
      </w:r>
      <w:r>
        <w:t xml:space="preserve"> (London, 1671), Pt. 1, cols. 439–41.</w:t>
      </w:r>
    </w:p>
    <w:p>
      <w:pPr>
        <w:pStyle w:val="BodyText"/>
      </w:pPr>
      <w:r>
        <w:t xml:space="preserve">Job 39:14.] SSS.Ibid., col. 442.</w:t>
      </w:r>
    </w:p>
    <w:p>
      <w:pPr>
        <w:pStyle w:val="BodyText"/>
      </w:pPr>
      <w:r>
        <w:t xml:space="preserve">Job 39:18.] SSS.Ibid., cols. 445–46.</w:t>
      </w:r>
    </w:p>
    <w:p>
      <w:pPr>
        <w:pStyle w:val="BodyText"/>
      </w:pPr>
      <w:r>
        <w:t xml:space="preserve">Job 39:24 "Swalloweth the ground."] SSS.Ibid., cols. 452–53.</w:t>
      </w:r>
    </w:p>
    <w:p>
      <w:pPr>
        <w:pStyle w:val="SourcePage"/>
      </w:pPr>
      <w:r>
        <w:t xml:space="preserve">[p. 470]</w:t>
      </w:r>
    </w:p>
    <w:p>
      <w:pPr>
        <w:pStyle w:val="BodyText"/>
      </w:pPr>
      <w:r>
        <w:t xml:space="preserve">Job 39:26. "Toward the south."] SSS.Ibid., col. 455.</w:t>
      </w:r>
    </w:p>
    <w:p>
      <w:pPr>
        <w:pStyle w:val="BodyText"/>
      </w:pPr>
      <w:r>
        <w:t xml:space="preserve">Job 40:2. "Answer it."] SSS.Ibid., col. 459.</w:t>
      </w:r>
    </w:p>
    <w:p>
      <w:pPr>
        <w:pStyle w:val="BodyText"/>
      </w:pPr>
      <w:r>
        <w:t xml:space="preserve">Job 40:2–4.] Since Job had undertaken to find fault with God and his dispensations,JE deleted "and so boldly and freely to declare that." and to desire an opportunity to dispute with him, that he might argue the matter of the erroneousness of his dispensations with him, [he] is now called upon by God to "answer" to what he had said, and speak in his turn. But now Job declines it, and owns he has nothing to "answer." "Behold, I am vile. What shall I </w:t>
      </w:r>
      <w:r>
        <w:rPr>
          <w:i/>
          <w:iCs/>
        </w:rPr>
        <w:t xml:space="preserve">answer</w:t>
      </w:r>
      <w:r>
        <w:t xml:space="preserve">?," etc.</w:t>
      </w:r>
    </w:p>
    <w:p>
      <w:pPr>
        <w:pStyle w:val="BodyText"/>
      </w:pPr>
      <w:r>
        <w:t xml:space="preserve">Job 40:16.] SSS.Poole, </w:t>
      </w:r>
      <w:r>
        <w:rPr>
          <w:i/>
          <w:iCs/>
        </w:rPr>
        <w:t xml:space="preserve">Synopsis Criticorum, II</w:t>
      </w:r>
      <w:r>
        <w:t xml:space="preserve"> (London, 1671), Pt. 1, cols. 467–68.</w:t>
      </w:r>
    </w:p>
    <w:p>
      <w:pPr>
        <w:pStyle w:val="BodyText"/>
      </w:pPr>
      <w:r>
        <w:t xml:space="preserve">Job 40:17. "His stones are wrapped together."] SSS.Ibid., cols. 468–69.</w:t>
      </w:r>
    </w:p>
    <w:p>
      <w:pPr>
        <w:pStyle w:val="BodyText"/>
      </w:pPr>
      <w:r>
        <w:t xml:space="preserve">Job 40-41.] In these chapters BEHEMOTH [Job 40:15], signifying land monsters or monstrous four-footed beasts, and LEVIATHAN [Job 41:1], signifying water monsters, are particularly insisted the rather, because they are images or types of the devil and perhaps of Antichrist, the chief of God's proud and haughty enemies, which are referred to in Job 40:11–12. "Cast abroad the rage of thy wrath; and behold everyone that is proud, and abase him. Look on everyone that is proud, and bring him low; and tread down the wicked in their place." This is confirmed by what God says of leviathan in the Job 41:34. "He beholdeth all high things; he is king over all the children of pride." Behemoth is also spoken of as a beast of great self-sufficiency and self-confidence, in the Job 40:23–24. And that these mighty, terrible, and haughty beasts are mentioned to confirm what God had said of Job's insufficiency to subdue his proud and lofty enemies appears the more probable, because concerning each of these Job is put in mind how insufficient he is to subdue them. Job is put in mind of this concerning Behemoth. Job 40:19, "He that made him can make his sword to approach to him," implying that there are not sufficient for this. So concerning the leviathan, in the Job 41:11. So Job 41:25–30. See SSS on Job 40:9, as</w:t>
      </w:r>
    </w:p>
    <w:p>
      <w:pPr>
        <w:pStyle w:val="SourcePage"/>
      </w:pPr>
      <w:r>
        <w:t xml:space="preserve">[p. 471]</w:t>
      </w:r>
    </w:p>
    <w:p>
      <w:pPr>
        <w:pStyle w:val="BodyText"/>
      </w:pPr>
      <w:r>
        <w:t xml:space="preserve">reckoned there, but Job 40:14 in our version.Ibid., col. 460. The versification in the Hebrew Bible and the King James Version differs in sections of Job. Concerning BEHEMOTH and LEVIATHAN, what we are to understand by them, see SSS on Job 40:10, in our version Job 40:15.Poole, </w:t>
      </w:r>
      <w:r>
        <w:rPr>
          <w:i/>
          <w:iCs/>
        </w:rPr>
        <w:t xml:space="preserve">Synopsis Criticorum, II</w:t>
      </w:r>
      <w:r>
        <w:t xml:space="preserve"> (London, 1671), Pt. 1, cols. 460–62.</w:t>
      </w:r>
    </w:p>
    <w:p>
      <w:pPr>
        <w:pStyle w:val="BodyText"/>
      </w:pPr>
      <w:r>
        <w:t xml:space="preserve">Job 41.] By "leviathan" Job 41:1] is meant any water monster. It is a general term that includes various species. The crocodile is one species; the several sorts of whales are other species. The word "whale" in English is a general [term] that includes various sorts of creatures. The word "leviathan" in Hebrewלִוְיָתָן is yet of greater extent, and includes more species. Some parts of this description agree with one species, and others with others. See note on Psalms 74:13–14.The remainder of this entry is a later addition. See SSS.Poole comments on Job 41 in </w:t>
      </w:r>
      <w:r>
        <w:rPr>
          <w:i/>
          <w:iCs/>
        </w:rPr>
        <w:t xml:space="preserve">Synopsis Criticorum, II</w:t>
      </w:r>
      <w:r>
        <w:t xml:space="preserve"> (London, 1671), Pt. 1, cols. 478–492. See note on Job 40-41. "Behemoth" and "leviathan" are words of extensive signification for huge land or water beasts, as </w:t>
      </w:r>
      <w:r>
        <w:rPr>
          <w:i/>
          <w:iCs/>
        </w:rPr>
        <w:t xml:space="preserve">ales</w:t>
      </w:r>
      <w:r>
        <w:t xml:space="preserve"> in Latin is a general word for great winged birds or fowls.JE deleted "The Psalmist takes notice, Psalms 104:25, that in the sea or earth, small and great beasts in the latter are called leviathan."</w:t>
      </w:r>
    </w:p>
    <w:p>
      <w:pPr>
        <w:pStyle w:val="BodyText"/>
      </w:pPr>
      <w:r>
        <w:t xml:space="preserve">Job 41:7.] SSS.Poole, </w:t>
      </w:r>
      <w:r>
        <w:rPr>
          <w:i/>
          <w:iCs/>
        </w:rPr>
        <w:t xml:space="preserve">Synopsis Criticorum, II</w:t>
      </w:r>
      <w:r>
        <w:t xml:space="preserve"> (London, 1671), Pt. 1, col. 482.</w:t>
      </w:r>
    </w:p>
    <w:p>
      <w:pPr>
        <w:pStyle w:val="BodyText"/>
      </w:pPr>
      <w:r>
        <w:t xml:space="preserve">Job 41:11. "Who hath prevented me, that I should repay him?"] These words are a great evidence that leviathan is here spoken of as a type of the devil, for no other leviathan was ever subject to God's moral government, or ever rebelled against him that God should repay him.</w:t>
      </w:r>
    </w:p>
    <w:p>
      <w:pPr>
        <w:pStyle w:val="BodyText"/>
      </w:pPr>
      <w:r>
        <w:t xml:space="preserve">Job 41:13.] SSS.Ibid., cols. 485–86.</w:t>
      </w:r>
    </w:p>
    <w:p>
      <w:pPr>
        <w:pStyle w:val="BodyText"/>
      </w:pPr>
      <w:r>
        <w:t xml:space="preserve">Job 41:14.] SSS.Ibid., col. 486.</w:t>
      </w:r>
    </w:p>
    <w:p>
      <w:pPr>
        <w:pStyle w:val="BodyText"/>
      </w:pPr>
      <w:r>
        <w:t xml:space="preserve">Job 41:15.] SSS.Ibid., cols. 486–87.</w:t>
      </w:r>
    </w:p>
    <w:p>
      <w:pPr>
        <w:pStyle w:val="BodyText"/>
      </w:pPr>
      <w:r>
        <w:t xml:space="preserve">Job 41:18.] SSS.Ibid., col. 488.</w:t>
      </w:r>
    </w:p>
    <w:p>
      <w:pPr>
        <w:pStyle w:val="SourcePage"/>
      </w:pPr>
      <w:r>
        <w:t xml:space="preserve">[p. 472]</w:t>
      </w:r>
    </w:p>
    <w:p>
      <w:pPr>
        <w:pStyle w:val="BodyText"/>
      </w:pPr>
      <w:r>
        <w:t xml:space="preserve">Job 41:19.] SSS.Ibid.</w:t>
      </w:r>
    </w:p>
    <w:p>
      <w:pPr>
        <w:pStyle w:val="BodyText"/>
      </w:pPr>
      <w:r>
        <w:t xml:space="preserve">Job 41:22.] Mr. Hervey translates it, "Sorrow marcheth in triumph before him." See </w:t>
      </w:r>
      <w:r>
        <w:rPr>
          <w:i/>
          <w:iCs/>
        </w:rPr>
        <w:t xml:space="preserve">Dialogues</w:t>
      </w:r>
      <w:r>
        <w:t xml:space="preserve">, vol. 3, p. 115.Hervey adds, "Terror and Anguish are a kind of </w:t>
      </w:r>
      <w:r>
        <w:rPr>
          <w:i/>
          <w:iCs/>
        </w:rPr>
        <w:t xml:space="preserve">advanced Guard</w:t>
      </w:r>
      <w:r>
        <w:t xml:space="preserve"> to this Monarch among die Reptiles" (</w:t>
      </w:r>
      <w:r>
        <w:rPr>
          <w:i/>
          <w:iCs/>
        </w:rPr>
        <w:t xml:space="preserve">Dialogues, 3</w:t>
      </w:r>
      <w:r>
        <w:t xml:space="preserve">, 115, note).</w:t>
      </w:r>
    </w:p>
    <w:p>
      <w:pPr>
        <w:pStyle w:val="BodyText"/>
      </w:pPr>
      <w:r>
        <w:t xml:space="preserve">SSS.This reference is a separate entry. Poole, </w:t>
      </w:r>
      <w:r>
        <w:rPr>
          <w:i/>
          <w:iCs/>
        </w:rPr>
        <w:t xml:space="preserve">Synopsis Criticorum, II</w:t>
      </w:r>
      <w:r>
        <w:t xml:space="preserve"> (London, 1671), Pt. 1, cols. 489–91.</w:t>
      </w:r>
    </w:p>
    <w:p>
      <w:pPr>
        <w:pStyle w:val="BodyText"/>
      </w:pPr>
      <w:r>
        <w:t xml:space="preserve">Job 41:24.] SSS.Poole, </w:t>
      </w:r>
      <w:r>
        <w:rPr>
          <w:i/>
          <w:iCs/>
        </w:rPr>
        <w:t xml:space="preserve">Synopsis Criticorum, II</w:t>
      </w:r>
      <w:r>
        <w:t xml:space="preserve"> (London, 1671), Pt. 1, cols. 491–92.</w:t>
      </w:r>
    </w:p>
    <w:p>
      <w:pPr>
        <w:pStyle w:val="BodyText"/>
      </w:pPr>
      <w:r>
        <w:t xml:space="preserve">Job 41:26.] SSS.Not found in Poole.</w:t>
      </w:r>
    </w:p>
    <w:p>
      <w:pPr>
        <w:pStyle w:val="BodyText"/>
      </w:pPr>
      <w:r>
        <w:t xml:space="preserve">Job 41:30.] SSS.Not found in Poole.</w:t>
      </w:r>
    </w:p>
    <w:p>
      <w:pPr>
        <w:pStyle w:val="BodyText"/>
      </w:pPr>
      <w:r>
        <w:t xml:space="preserve">Job 41:31.] SSS.Not found in Poole.</w:t>
      </w:r>
    </w:p>
    <w:p>
      <w:pPr>
        <w:pStyle w:val="BodyText"/>
      </w:pPr>
      <w:r>
        <w:t xml:space="preserve">Job 41:33.] SSS.Not found in Poole.</w:t>
      </w:r>
    </w:p>
    <w:p>
      <w:pPr>
        <w:pStyle w:val="BodyText"/>
      </w:pPr>
      <w:r>
        <w:t xml:space="preserve">Job 41:34. "King over all the children of pride."] I.e. mystically; he whom the leviathan was made to be a type of, viz. Satan, is king over all the children of pride.</w:t>
      </w:r>
    </w:p>
    <w:p>
      <w:pPr>
        <w:pStyle w:val="BodyText"/>
      </w:pPr>
      <w:r>
        <w:t xml:space="preserve">Job 42:4. "Hear, I beseech thee, and I will speak."] "Not speak either as plaintiff or defendant (Job 13:22), but as a humble petitioner; not as one that will undertake to teach and prescribe, but as one that desires to learn, and is willing to be prescribed to. Lord, put no more puzzling questions to me, for I am not able to answer thee one of a thousand of those which thou hast put. But give me leave to ask instruction from thee, and do not deny it me. Do not upbraid me with my folly and self-sufficiency (James 1:5). Now he is brought to the prayer Elihu taught him. 'That which I see not, teach thou me' [Job 34:32]." Henry.</w:t>
      </w:r>
      <w:r>
        <w:rPr>
          <w:i/>
          <w:iCs/>
        </w:rPr>
        <w:t xml:space="preserve">Exposition, 3</w:t>
      </w:r>
      <w:r>
        <w:t xml:space="preserve"> (1725), 132. See Isaiah 45:11. See SSS.This and the preceding reference are separate entries. </w:t>
      </w:r>
      <w:r>
        <w:rPr>
          <w:i/>
          <w:iCs/>
        </w:rPr>
        <w:t xml:space="preserve">Synopsis Criticorum, II</w:t>
      </w:r>
      <w:r>
        <w:t xml:space="preserve"> (London, 1671), Pt. 2, cols. 493–94. JE cross-referenced an entry on Job 42:4 to MS p. 355, but apparently changed his mind and wrote it (i.e. the Henry citation) on MS p. 404.</w:t>
      </w:r>
    </w:p>
    <w:p>
      <w:pPr>
        <w:pStyle w:val="SourcePage"/>
      </w:pPr>
      <w:r>
        <w:t xml:space="preserve">[p. 473]</w:t>
      </w:r>
    </w:p>
    <w:p>
      <w:pPr>
        <w:pStyle w:val="BodyText"/>
      </w:pPr>
      <w:r>
        <w:t xml:space="preserve">Job 42:7.] Job's three friends were exceeding confident that they were in the right and Job altogether in the wrong. They were confident that they had truth and justice onMS: "of." their side, and that they were pleading the cause of God, and stood up in his vindication. They thought they had great evidence of it, and that God's saints of old were with them on their side in this dispute. And yet we see when God appears and comes to pass sentence, he chiefly condemns them, and in the controversy between them and Job mainly justifies Job. So now in controversies that are managed in religious matters, doubtless many may be very confident that they are in the right, and think they are strenuously pleading the cause of God, that yet will be condemned when God comes to judge. And yet those that God in the main will justify may much miss it in many things in their spirit, and temper, and talk, and behavior, and be truly unreasonable as Job was.</w:t>
      </w:r>
    </w:p>
    <w:p>
      <w:pPr>
        <w:pStyle w:val="BodyText"/>
      </w:pPr>
      <w:r>
        <w:t xml:space="preserve">"My wrath is kindled against thee, and against thy two friends, for ye have not spoken of me the thing that is right, as my servant Job hath." "They had wronged God in making prosperity a mark of the true church, and affliction a certain indication of God's wrath (Ecclesiastes 9:1). They had censured and condemned Job upon a false hypothesis, had represented God fighting against Job as an enemy, when really he was only trying him as a friend; and this was not right. It is a dangerous thing to judge uncharitably of the spiritual and eternal state of others, for in so doing we may perhaps condemn those whom God has accepted, which is a great provocation to him. It is offending his little ones, and he takes himself to be wronged in all the wrongs that are done to them.… God is very angry with those who despise and reproach their brethren, who insult over them, and judge hardly of them, either for their calamities or for their infirmities." Henry.This paragraph is a separate entry. </w:t>
      </w:r>
      <w:r>
        <w:rPr>
          <w:i/>
          <w:iCs/>
        </w:rPr>
        <w:t xml:space="preserve">Exposition, 3</w:t>
      </w:r>
      <w:r>
        <w:t xml:space="preserve"> (1725), 133–34.</w:t>
      </w:r>
    </w:p>
    <w:p>
      <w:pPr>
        <w:pStyle w:val="BodyText"/>
      </w:pPr>
      <w:r>
        <w:t xml:space="preserve">Job 42:8.] See note on Hebrews 5:7.</w:t>
      </w:r>
    </w:p>
    <w:p>
      <w:pPr>
        <w:pStyle w:val="BodyText"/>
      </w:pPr>
      <w:r>
        <w:t xml:space="preserve">Job 42:10. "And the Lord turned again the captivity of Job, when he prayed for his friends."] When he forgave their trespass that had injured him and called him an hypocrite, then God forgave him those sins he had been correcting him for. When he exercised charity to them in heartily praying for their good, then God opened his bountiful hand to him. Job was brought to this spirit by being humbled by what Elihu first, and afterwards God, had said to him. A deep humiliation for our own offenses</w:t>
      </w:r>
    </w:p>
    <w:p>
      <w:pPr>
        <w:pStyle w:val="SourcePage"/>
      </w:pPr>
      <w:r>
        <w:t xml:space="preserve">[p. 474]</w:t>
      </w:r>
    </w:p>
    <w:p>
      <w:pPr>
        <w:pStyle w:val="BodyText"/>
      </w:pPr>
      <w:r>
        <w:t xml:space="preserve">against God will bring us to a disposition to forgive the trespasses of others against us, and our forgiveness of them is a proper expression of our own repentance which God waits for.</w:t>
      </w:r>
    </w:p>
    <w:p>
      <w:pPr>
        <w:pStyle w:val="BodyText"/>
      </w:pPr>
      <w:r>
        <w:t xml:space="preserve">Job 42:11.] Probably the remarkable alteration that appeared in his spirit and behavior after God had humbled him, his amiable lowliness, submission, patience, meek and quiet and charitable spirit, was the means by the concurrence of a divine influence on their minds wonderfully to melt and draw their hearts towards Job, together with what his three friends might say to himMS: "them." after they were convinced to alter their minds about Job's affliction, which might cause them to repent their having so slighted his affliction heretofore. A conviction of their error might have influence to cause their hearts to be in the more tender frame now, and to be opened the wider towards Job.</w:t>
      </w:r>
    </w:p>
    <w:p>
      <w:pPr>
        <w:pStyle w:val="BodyText"/>
      </w:pPr>
      <w:r>
        <w:t xml:space="preserve">Hence we may note, that makes the virtue itself a means of that which God intends as its rewards. Note also, that it is proper in doing deeds of charity not only to have respect to men's poverty, but to have respect to the greatness of their losses. Thus a rich man that has met with great losses may be more an object of charity than those that are as poor as he, that han't been brought to poverty by such losses. Job doubtless had much more given then, enough to make him equal with many of his poor neighbors.This paragraph is a later addition.</w:t>
      </w:r>
    </w:p>
    <w:p>
      <w:pPr>
        <w:pStyle w:val="SourcePage"/>
      </w:pPr>
      <w:r>
        <w:t xml:space="preserve">[p. 475]</w:t>
      </w:r>
    </w:p>
    <w:p>
      <w:pPr>
        <w:pStyle w:val="Heading2"/>
      </w:pPr>
      <w:bookmarkStart w:name="heading_psalms" w:id="56"/>
      <w:r>
        <w:t xml:space="preserve">Psalms</w:t>
      </w:r>
      <w:bookmarkEnd w:id="56"/>
    </w:p>
    <w:p>
      <w:pPr>
        <w:pStyle w:val="BodyText"/>
      </w:pPr>
      <w:r>
        <w:t xml:space="preserve">Concerning the BOOK OF PSALMS, see nos. 434, and 440, and 506.The last two references are later additions. See also "Prophecies of the Messiah," "Miscellanies," no. 1067, §87.Section 87 opens, "This is a great argument the book of Psalms is a great part of it prophetical, and also that very much of it relates to the times of the Messiah, even in those parts of it where the speech is in the present or prefer tense" (MS, Andover coll.), p. 86. SeeJE deleted "Note on Psalms 25:22." "Supplement to Prophecies of the Messiah," at the beginning of "Miscellanies," no. 1068, pp. 1 ff.The "Supplement" (MS, Andover coll.) opens as follows: "The book of Psalms in general the Psalmist speaks either in the name of Christ, or in the name of the church. And this is to be observed concerning a very great part of this book, that the Psalmist speaks in the name of Christ most comprehensively taken, viz. as including his body or members, or in the name of Christ mystical, and even in some of those psalms that seem to be the most direct and plain prophecies of Christ, some parts of which are most applicable to the head or Christ, other parts to the body or the church" (p. 1). Both references to the "Miscellanies" in JE's entry are later additions.</w:t>
      </w:r>
    </w:p>
    <w:p>
      <w:pPr>
        <w:pStyle w:val="BodyText"/>
      </w:pPr>
      <w:r>
        <w:t xml:space="preserve">Psalms 1:6. "The way of the ungodly shall perish."] I.e. they lead to perdition. He shall perish that walks in them, the "way" being put for him that walks in that way, by such a metonymy as is used, Psalms 17:5. "Hold up my goings in thy paths," i.e. hold me up in my goings, and keep me from falling.The remainder of this entry is a later addition. Psalms 37:38, "The end of the wicked shall be cut off," i.e. the wicked at their end shall be cut off. Psalms 140:4, "Who have purposed to overthrow my goings," i.e. to overthrow me in my goings. This sense is confirmed by the next verse, "They have spread a net by the wayside." 2 Samuel 1:27, "And the weapons of war perished," i.e. by their perishing who use the weapons of war. Or this verse may very naturally and probably be interpreted thus. God in the judgment will own the way or works of the righteous. They shall be approved of by him, and found to glory and honor to be true gold; but the way and work of the wicked shall perish in the judgment, however fair it might appear. It shall vanish away, and all its seeming goldness disappear when it comes to be tried. Like shining dross, it shall perish when tried by the fire. 'Tis said, Psalms 1:5, the wicked "shall not stand in</w:t>
      </w:r>
    </w:p>
    <w:p>
      <w:pPr>
        <w:pStyle w:val="SourcePage"/>
      </w:pPr>
      <w:r>
        <w:t xml:space="preserve">[p. 476]</w:t>
      </w:r>
    </w:p>
    <w:p>
      <w:pPr>
        <w:pStyle w:val="BodyText"/>
      </w:pPr>
      <w:r>
        <w:t xml:space="preserve">the judgment," and the reason is here given, viz. that their way will not stand in the judgment. His work shall be destroyed: the building that he hath built on a sandy foundation shall fall and perish, and he shall perish in it.</w:t>
      </w:r>
    </w:p>
    <w:p>
      <w:pPr>
        <w:pStyle w:val="BodyText"/>
      </w:pPr>
      <w:r>
        <w:t xml:space="preserve">SSS.This reference is a separate entry. </w:t>
      </w:r>
      <w:r>
        <w:rPr>
          <w:i/>
          <w:iCs/>
        </w:rPr>
        <w:t xml:space="preserve">Synopsis Criticorum, II</w:t>
      </w:r>
      <w:r>
        <w:t xml:space="preserve"> (London, 1671), Pt. 2, col. 508.</w:t>
      </w:r>
    </w:p>
    <w:p>
      <w:pPr>
        <w:pStyle w:val="BodyText"/>
      </w:pPr>
      <w:r>
        <w:t xml:space="preserve">Psalms 2.] See SSS.</w:t>
      </w:r>
      <w:r>
        <w:rPr>
          <w:i/>
          <w:iCs/>
        </w:rPr>
        <w:t xml:space="preserve">Synopsis Criticorum, II</w:t>
      </w:r>
      <w:r>
        <w:t xml:space="preserve"> (London, 1671), Pt. 2, cols. 509–25.</w:t>
      </w:r>
    </w:p>
    <w:p>
      <w:pPr>
        <w:pStyle w:val="BodyText"/>
      </w:pPr>
      <w:r>
        <w:t xml:space="preserve">Psalms 2:1. "And the people imagine a vain thing."] By "the people" is often meant the nation of the Jews, in distinction from other nations. So the apostle Peter seems to understand it here. See Acts 4:25–27.</w:t>
      </w:r>
    </w:p>
    <w:p>
      <w:pPr>
        <w:pStyle w:val="BodyText"/>
      </w:pPr>
      <w:r>
        <w:t xml:space="preserve">Psalms 2:6. "Holy hill of Zion."] See note on 2 Samuel 5:7.</w:t>
      </w:r>
    </w:p>
    <w:p>
      <w:pPr>
        <w:pStyle w:val="BodyText"/>
      </w:pPr>
      <w:r>
        <w:t xml:space="preserve">Psalms 2:11.] SSS.Ibid., cols. 522–23.</w:t>
      </w:r>
    </w:p>
    <w:p>
      <w:pPr>
        <w:pStyle w:val="BodyText"/>
      </w:pPr>
      <w:r>
        <w:t xml:space="preserve">Psalms 2:12. "Kiss the son."] SSS.Ibid., cols. 523–24.</w:t>
      </w:r>
    </w:p>
    <w:p>
      <w:pPr>
        <w:pStyle w:val="BodyText"/>
      </w:pPr>
      <w:r>
        <w:t xml:space="preserve">"From the way." [See] Matthew 5:25.This line is a separate entry.</w:t>
      </w:r>
    </w:p>
    <w:p>
      <w:pPr>
        <w:pStyle w:val="BodyText"/>
      </w:pPr>
      <w:r>
        <w:t xml:space="preserve">Psalms 3:8. "Salvation belongeth unto the Lord."] Salvation is spoken of throughout the Old Testament as a peculiarly glorious work, and is celebrated as one of the principal glories of the God of Israel, as may be seen under the word "salvation" in the concordance.Alexander Cruden's entry under "Salvation" describes the Hebrew pattern of expression as involving the use of abstractions rather than "concrete terms." "Thus, instead of saying that God saves them, and protects them; they say, that God is their salvation." In this context Cruden underscores their celebration of the joy of salvation (</w:t>
      </w:r>
      <w:r>
        <w:rPr>
          <w:i/>
          <w:iCs/>
        </w:rPr>
        <w:t xml:space="preserve">Complete Concordance</w:t>
      </w:r>
      <w:r>
        <w:t xml:space="preserve">, n.p.).</w:t>
      </w:r>
    </w:p>
    <w:p>
      <w:pPr>
        <w:pStyle w:val="BodyText"/>
      </w:pPr>
      <w:r>
        <w:t xml:space="preserve">Psalms 4:8. "Thou only."] I.e. thou alone, without needing a multitude, an army, or any other to assist thee in defending thy people, though there be an army, a great multitude, against me. See Psalms 3:1–3, Psalms 3:5–6, Psalms 3:8. See SSS.</w:t>
      </w:r>
      <w:r>
        <w:rPr>
          <w:i/>
          <w:iCs/>
        </w:rPr>
        <w:t xml:space="preserve">Synopsis Criticorum, II</w:t>
      </w:r>
      <w:r>
        <w:t xml:space="preserve"> (London, 1671), Pt. 2, cols. 536–37.</w:t>
      </w:r>
    </w:p>
    <w:p>
      <w:pPr>
        <w:pStyle w:val="BodyText"/>
      </w:pPr>
      <w:r>
        <w:t xml:space="preserve">Psalms 6:5. "In death."] 1. "In death," as it is, without God's salvation. 'Tis God's mercy and salvation which the Psalmist is praying for when in danger of death, and it is proper that all God's saints should pray for this when sick. Or 2. In temporal death, the saints han't that opportunity to bring forth</w:t>
      </w:r>
    </w:p>
    <w:p>
      <w:pPr>
        <w:pStyle w:val="SourcePage"/>
      </w:pPr>
      <w:r>
        <w:t xml:space="preserve">[p. 477]</w:t>
      </w:r>
    </w:p>
    <w:p>
      <w:pPr>
        <w:pStyle w:val="BodyText"/>
      </w:pPr>
      <w:r>
        <w:t xml:space="preserve">fruits to God's praise as in life, which made the apostle Paul say, "For me to live is Christ, but to die is gain" [Philippians 1:21]. And therefore in the issue of the conflict he had in his own mind which to choose, he chose life. The fruits the saints bring forth for the enlargement and advancement of Christ's kingdom here enlarge and advance his kingdom and God's praise in heaven to all eternity. See SSS.Ibid., cols. 546–47.</w:t>
      </w:r>
    </w:p>
    <w:p>
      <w:pPr>
        <w:pStyle w:val="BodyText"/>
      </w:pPr>
      <w:r>
        <w:t xml:space="preserve">Psalms 6:8.] SSS.Ibid., cols. 548–49.</w:t>
      </w:r>
    </w:p>
    <w:p>
      <w:pPr>
        <w:pStyle w:val="BodyText"/>
      </w:pPr>
      <w:r>
        <w:t xml:space="preserve">Psalms 7:3. "If I have done this."] SSS.Ibid., cols. 551–52.</w:t>
      </w:r>
    </w:p>
    <w:p>
      <w:pPr>
        <w:pStyle w:val="BodyText"/>
      </w:pPr>
      <w:r>
        <w:t xml:space="preserve">Psalms 7:14. "And brought forth falsehood."] I.e. "a cheat upon himself, a lie in his right hand. He cannot compass what he intended; nor if he gain his point, will he gain that satisfaction which he promised him. He brings forth 'wind' (Isaiah 26:18), 'stubble' (Isaiah 33:11), 'death' (James 1:15), that is, 'falsehood.'" Henry.</w:t>
      </w:r>
      <w:r>
        <w:rPr>
          <w:i/>
          <w:iCs/>
        </w:rPr>
        <w:t xml:space="preserve">Exposition, 3</w:t>
      </w:r>
      <w:r>
        <w:t xml:space="preserve"> (1725), 154.</w:t>
      </w:r>
    </w:p>
    <w:p>
      <w:pPr>
        <w:pStyle w:val="BodyText"/>
      </w:pPr>
      <w:r>
        <w:t xml:space="preserve">Psalms 8:1. "Who has set thy glory above the heavens."] In this I believe the Holy Spirit has some reference to Christ's ascension; for he is the brightness of God's glory [Hebrews 1:3], and was he that manifested himself in the Shekinah, which was the shining of God's glory, and was called the glory of the Lord. See Psalms 113:4–5.</w:t>
      </w:r>
    </w:p>
    <w:p>
      <w:pPr>
        <w:pStyle w:val="BodyText"/>
      </w:pPr>
      <w:r>
        <w:t xml:space="preserve">"Above the heavens." SSS.This line is a separate entry. </w:t>
      </w:r>
      <w:r>
        <w:rPr>
          <w:i/>
          <w:iCs/>
        </w:rPr>
        <w:t xml:space="preserve">Synopsis Criticorum, II</w:t>
      </w:r>
      <w:r>
        <w:t xml:space="preserve"> (London, 1671), Pt. 2, cols. 561–62.</w:t>
      </w:r>
    </w:p>
    <w:p>
      <w:pPr>
        <w:pStyle w:val="BodyText"/>
      </w:pPr>
      <w:r>
        <w:t xml:space="preserve">Psalms 8:2.] See no. 95a.</w:t>
      </w:r>
      <w:r>
        <w:rPr>
          <w:i/>
          <w:iCs/>
        </w:rPr>
        <w:t xml:space="preserve">Works, 15</w:t>
      </w:r>
      <w:r>
        <w:t xml:space="preserve">, 77.</w:t>
      </w:r>
    </w:p>
    <w:p>
      <w:pPr>
        <w:pStyle w:val="BodyText"/>
      </w:pPr>
      <w:r>
        <w:t xml:space="preserve">"Because of thine enemies, that thou mightest still the enemy and the avenger." 'Tis pretty manifest that "the enemy and the avenger" here spoken [of] must be the devil, for 'tis evident the "babes and sucklings" here spoken [of] are mankind that God had put such great honor upon in and after his creation. And thereforeJE deleted "the scope and argument of the Psalmist requires." the import of what the Psalmist here declares of God's end in thus exalting mankind, requires that we understand "the enemy and the avenger" to be someone in natural capacity and strength vastly superior to mankind, and in comparison of</w:t>
      </w:r>
    </w:p>
    <w:p>
      <w:pPr>
        <w:pStyle w:val="SourcePage"/>
      </w:pPr>
      <w:r>
        <w:t xml:space="preserve">[p. 478]</w:t>
      </w:r>
    </w:p>
    <w:p>
      <w:pPr>
        <w:pStyle w:val="BodyText"/>
      </w:pPr>
      <w:r>
        <w:t xml:space="preserve">whom men are but "babes and sucklings." For God's ordaining strength "out of the mouths of babes and sucklings" is to pour contempt upon the great and proud enemy and avenger, to conquer him and obtain a glorious triumph by so weak and despicable an instrument, and thrusting him down below babes and sucklings, and subduing him under their feet, and so causing his glorying to cease.</w:t>
      </w:r>
    </w:p>
    <w:p>
      <w:pPr>
        <w:pStyle w:val="BodyText"/>
      </w:pPr>
      <w:r>
        <w:t xml:space="preserve">See SSS.</w:t>
      </w:r>
      <w:r>
        <w:rPr>
          <w:i/>
          <w:iCs/>
        </w:rPr>
        <w:t xml:space="preserve">Synopsis Criticorum, II</w:t>
      </w:r>
      <w:r>
        <w:t xml:space="preserve"> (London, 1671), Pt. 2, cols. 562–63. Each of the three paragraphs is a separate entry.</w:t>
      </w:r>
    </w:p>
    <w:p>
      <w:pPr>
        <w:pStyle w:val="BodyText"/>
      </w:pPr>
      <w:r>
        <w:t xml:space="preserve">Psalms 8:4.] Poor, worthless, weak man is the babe that God has chosen to still these mighty and proud enemies, the devils. See Psalms 8:2.</w:t>
      </w:r>
    </w:p>
    <w:p>
      <w:pPr>
        <w:pStyle w:val="BodyText"/>
      </w:pPr>
      <w:r>
        <w:t xml:space="preserve">Psalms 8:5.] SSS.</w:t>
      </w:r>
      <w:r>
        <w:rPr>
          <w:i/>
          <w:iCs/>
        </w:rPr>
        <w:t xml:space="preserve">Synopsis Criticorum, II</w:t>
      </w:r>
      <w:r>
        <w:t xml:space="preserve"> (London, 1671), Pt. 2, cols. 566–67.</w:t>
      </w:r>
    </w:p>
    <w:p>
      <w:pPr>
        <w:pStyle w:val="BodyText"/>
      </w:pPr>
      <w:r>
        <w:t xml:space="preserve">Psalms 8:5–9. "For thou hast made him a little lower than the angels." The Psalmist is here admiring and praising the wonderful goodness and condescension of God to man in advancing the human nature to such dignity and honor. Now the advancement of the human nature, or crowning of it with glory and honor, is twofold. There was that that was done at God's first work, when God first created man, whereby God gave him dominion over this lower world and the other creatures in it, herein making man but a little lower than the angels, those thrones, dominions, principalities, and powers above [Colossians 1:16]. And as man was made in the image of God, so hereby he had given him an image of God's authority and dominion. He was placed here as God's vicegerent, and hereby there was given a specimen and shadow of the second and greatest exaltation, which God designed the human nature for; which design of God probably had been declared in heaven among the angels before now, then now saw a specimen of it in man's dominion over the creatures. And</w:t>
      </w:r>
    </w:p>
    <w:p>
      <w:pPr>
        <w:pStyle w:val="BodyText"/>
      </w:pPr>
      <w:r>
        <w:t xml:space="preserve">Secondly, the second exaltation, or crowning with glory and honor, of which this was but a shadow, is that which is performed in God's second work in actual uniting the human nature to the divine, whereby the human nature was exalted not only to an honor and dominion that was an image of God's, but actually toMS: divine ‹Gods›. God's honor and dominion, whereby he</w:t>
      </w:r>
    </w:p>
    <w:p>
      <w:pPr>
        <w:pStyle w:val="SourcePage"/>
      </w:pPr>
      <w:r>
        <w:t xml:space="preserve">[p. 479]</w:t>
      </w:r>
    </w:p>
    <w:p>
      <w:pPr>
        <w:pStyle w:val="BodyText"/>
      </w:pPr>
      <w:r>
        <w:t xml:space="preserve">had indeed in the most extensive sense dominion over all the works of God's hands, and had all things put under his feet. That person in the human nature, that is the head and representative of the rest, is thus exalted; and the rest that are his members, and are united to him, are partakers with him in this exaltation.</w:t>
      </w:r>
    </w:p>
    <w:p>
      <w:pPr>
        <w:pStyle w:val="BodyText"/>
      </w:pPr>
      <w:r>
        <w:t xml:space="preserve">Now the Holy Ghost in this place has respect to both these exaltations of the human nature, as it is exceeding common for the Holy Ghost to speak of the shadow and the thing shadowed forth, of the lesser and the greater, of the same kind both under one. He speaks most directly and expressly of the first, but he has an ultimate and perhaps a principal respect to the latter. I believe he has a principal respect to the latter in the Psalms 8:2, "Out of the mouth," etc., and that "the enemy and avenger" there spoken of is the devil, who can't bear to see the human nature so exalted.</w:t>
      </w:r>
    </w:p>
    <w:p>
      <w:pPr>
        <w:pStyle w:val="BodyText"/>
      </w:pPr>
      <w:r>
        <w:t xml:space="preserve">These words in the Psalms 8:5, "Thou madest him a little lower than the angels," are spoken in different senses as they relate to man in his first creation and to the man Christ Jesus, but yet in both as a great work of bounty and condescension to the human nature or mankind.</w:t>
      </w:r>
    </w:p>
    <w:p>
      <w:pPr>
        <w:pStyle w:val="BodyText"/>
      </w:pPr>
      <w:r>
        <w:t xml:space="preserve">Hence we may understand why the Apostle applies this place as he does, Hebrews 2:6 ff.</w:t>
      </w:r>
    </w:p>
    <w:p>
      <w:pPr>
        <w:pStyle w:val="BodyText"/>
      </w:pPr>
      <w:r>
        <w:t xml:space="preserve">The first words in the Psalms 8:5 are spoken with a more special reference to man's first exaltation, and best agrees with that as where Christ, in the Matthew 24, prophesies of the destruction of Jerusalem and the end of the world under one. There are some expressions do much best agree with the one, others with the other. See "Miscellanies," no. 702, sec. 2, (3), 2.</w:t>
      </w:r>
      <w:r>
        <w:rPr>
          <w:i/>
          <w:iCs/>
        </w:rPr>
        <w:t xml:space="preserve">Works, 18</w:t>
      </w:r>
      <w:r>
        <w:t xml:space="preserve">, 286–89. In no. 702 JE provides numerous examples in which the "creation of man" shadows forth "his new creation."</w:t>
      </w:r>
    </w:p>
    <w:p>
      <w:pPr>
        <w:pStyle w:val="BodyText"/>
      </w:pPr>
      <w:r>
        <w:t xml:space="preserve">Psalms 9:10. "And they that know thy name will put their trust in thee."] I.e. they that know the name and fame which thou hast gotten to thyself by thy faithfulness to thy people that have trusted; they that know and rightly consider the report of thy saints concerning the success of trusting in thee, and the records of thy wonderful works for them that seek thee. The latter part of the verse confirms this. This is sometimes meant by God's name, as Psalms 48:8. "As we have heard, so have we seen in the city of the Lord of hosts." And Psalms 48:10, "According to thy name, so is thy praise."</w:t>
      </w:r>
    </w:p>
    <w:p>
      <w:pPr>
        <w:pStyle w:val="SourcePage"/>
      </w:pPr>
      <w:r>
        <w:t xml:space="preserve">[p. 480]</w:t>
      </w:r>
    </w:p>
    <w:p>
      <w:pPr>
        <w:pStyle w:val="BodyText"/>
      </w:pPr>
      <w:r>
        <w:t xml:space="preserve">Psalms 9:17. "The wicked shall be turned into hell, and all the nations that forget God."] If we translate this wordשְׁאוֹל "hell" or "the grave," it will come to the same thing. If we interpret it, "the wicked shall be turned into the grave, or a state of death,"JE deleted "or that they shall die it must be meant of some." by this death must be meant something not common to the righteous and the wicked, to those that forget God and those that do not forget him.</w:t>
      </w:r>
    </w:p>
    <w:p>
      <w:pPr>
        <w:pStyle w:val="BodyText"/>
      </w:pPr>
      <w:r>
        <w:t xml:space="preserve">"Hell." SSS.This line is a separate entry. </w:t>
      </w:r>
      <w:r>
        <w:rPr>
          <w:i/>
          <w:iCs/>
        </w:rPr>
        <w:t xml:space="preserve">Synopsis Criticorum, II</w:t>
      </w:r>
      <w:r>
        <w:t xml:space="preserve"> (London, 1671), Pt. 2, col. 577.</w:t>
      </w:r>
    </w:p>
    <w:p>
      <w:pPr>
        <w:pStyle w:val="BodyText"/>
      </w:pPr>
      <w:r>
        <w:t xml:space="preserve">Psalms 10:10. "He croucheth, and humbleth himself."] "The sordid spirit of persecutors will stoop to anything, though never so mean, to compass their wicked designs." Henry.</w:t>
      </w:r>
      <w:r>
        <w:rPr>
          <w:i/>
          <w:iCs/>
        </w:rPr>
        <w:t xml:space="preserve">Exposition, 3</w:t>
      </w:r>
      <w:r>
        <w:t xml:space="preserve"> (1725), 159.</w:t>
      </w:r>
    </w:p>
    <w:p>
      <w:pPr>
        <w:pStyle w:val="BodyText"/>
      </w:pPr>
      <w:r>
        <w:t xml:space="preserve">Psalms 10:15. "Seek out his wickedness till thou find none."] See Matthew 5:26.</w:t>
      </w:r>
    </w:p>
    <w:p>
      <w:pPr>
        <w:pStyle w:val="BodyText"/>
      </w:pPr>
      <w:r>
        <w:t xml:space="preserve">Psalms 11:5–6.] God "trieth the righteous" oftentimes by sore affliction and persecution (as Psalms 11:1–3). But he destroyeth the wicked; he will rain on them "snares, fire and brimstone," etc.</w:t>
      </w:r>
    </w:p>
    <w:p>
      <w:pPr>
        <w:pStyle w:val="BodyText"/>
      </w:pPr>
      <w:r>
        <w:t xml:space="preserve">Psalms 11:6. "Snares."] I.e. this destruction shall come suddenly and unexpectedly upon them, while they are saying, Peace and safety; while they are eating and drinking, marrying and giving in marriage, and gratifying their lusts, as a bird that is securely feeding on the sweet bait, suspecting no harm nigh, and is suddenly caught in the snare. Luke 21:34–35, "And take heed to yourselves, lest at any time your hearts be overcharged with surfeiting, and drunkenness, and the cares of this life, and so that day come upon you unawares. For as a snare shall it come on all them that dwell on the earth." See also Matthew 24:36–39 and 1 Thessalonians 5:6. Ecclesiastes 9:12, "For man also knoweth not his time: as the fishes that are taken in an evil net, and as the birds that are caught in the snare, so are the sons of men snared in an evil time, when it falleth suddenly upon them."</w:t>
      </w:r>
    </w:p>
    <w:p>
      <w:pPr>
        <w:pStyle w:val="BodyText"/>
      </w:pPr>
      <w:r>
        <w:t xml:space="preserve">Psalms 14:6.] I.e. you have ridiculed his counsel, as though he were very unwise for making God his refuge. See Matthew 27:43, and Psalms 22:7–8; Micah 7:10; Psalms 42:3, Psalms 42:10, and Psalms 79:10; Joel 2:17.</w:t>
      </w:r>
    </w:p>
    <w:p>
      <w:pPr>
        <w:pStyle w:val="SourcePage"/>
      </w:pPr>
      <w:r>
        <w:t xml:space="preserve">[p. 481]</w:t>
      </w:r>
    </w:p>
    <w:p>
      <w:pPr>
        <w:pStyle w:val="BodyText"/>
      </w:pPr>
      <w:r>
        <w:t xml:space="preserve">Psalms 16.] SSS.</w:t>
      </w:r>
      <w:r>
        <w:rPr>
          <w:i/>
          <w:iCs/>
        </w:rPr>
        <w:t xml:space="preserve">Synopsis Criticorum, II</w:t>
      </w:r>
      <w:r>
        <w:t xml:space="preserve"> (London, 1671), Pt. 2, cols. 617–29.</w:t>
      </w:r>
    </w:p>
    <w:p>
      <w:pPr>
        <w:pStyle w:val="BodyText"/>
      </w:pPr>
      <w:r>
        <w:t xml:space="preserve">Psalms 16:3. "But to the saints that are in the earth."] Their being "in the earth" is mentioned, because hereby they were within the reach of his goodness. God was in heaven, and so far out of the reach of his goodness; his goodness extended not to him.</w:t>
      </w:r>
    </w:p>
    <w:p>
      <w:pPr>
        <w:pStyle w:val="BodyText"/>
      </w:pPr>
      <w:r>
        <w:t xml:space="preserve">Psalms 16:4. "Their sorrows shall be multiplied that hasten after another god. Their drink offerings of blood will I not offer."] Here is respect [had] to the customs of idolaters in offering "drink offerings of blood," and sometimes offering and drinking human blood. But as the psalm is prophetical, and as the Psalmist speaks in the name of Christ, the Spirit of God here probably has in view the cruel religion of the false, idolatrous, self-righteous church, which drinks and offers to God the blood of the saints and martyrs of Jesus, supposing or at least pretending that they do God service by killing their fellow creature, and shedding Christ's own blood, and the blood of those that are truly Christ's followers, as it was with the corrupt church of the Jews and the Church of Rome. The description of the persons here spoken of agrees with both those, viz. that they are those "that hasten after another," which the Jews did when they rejected Christ, and so rejected God as their Savior, and were set in their own way of trusting in other saviors, and sought another portion, had confidence in the flesh, trusted in their own righteousness, trusted in their false teachers, and were in earnest expectation of another messiah, and were in eager expectation of great earthly prosperity and glory under the messiah which they chose for their portion. The multiplying of the sorrows of these was remarkably fulfilled in the destruction of Jerusalem. All their sacrifices of beasts, and all their legal services, and legal righteousness, which they trusted so much in, which they offered with a libation of Christ's blood and the blood of his saints, could not save 'em from God's wrath which then came upon them to the uttermost.</w:t>
      </w:r>
    </w:p>
    <w:p>
      <w:pPr>
        <w:pStyle w:val="BodyText"/>
      </w:pPr>
      <w:r>
        <w:t xml:space="preserve">'Tis evident that the psalm has reference to the persecution of enemies exercised against him in whose name the psalm is uttered.</w:t>
      </w:r>
    </w:p>
    <w:p>
      <w:pPr>
        <w:pStyle w:val="BodyText"/>
      </w:pPr>
      <w:r>
        <w:t xml:space="preserve">Psalms 16:5. "And of my cup."] "It was customary among the ancients, to assign to each guest at a feast a particular cup, as well as dish; and by the kind and quantity of the liquor contained in it, the respect of the entertainer</w:t>
      </w:r>
    </w:p>
    <w:p>
      <w:pPr>
        <w:pStyle w:val="SourcePage"/>
      </w:pPr>
      <w:r>
        <w:t xml:space="preserve">[p. 482]</w:t>
      </w:r>
    </w:p>
    <w:p>
      <w:pPr>
        <w:pStyle w:val="BodyText"/>
      </w:pPr>
      <w:r>
        <w:t xml:space="preserve">was expressed. Hence 'cup' came in general to signify a portion assigned, whether of pleasure or sorrow. Compare Psalms 23:5, and Psalms 11:6, and Psalms 73:10; Isaiah 51:17, Isaiah 51:22; Jeremiah 25:15, Jeremiah 25:17; Zechariah 12:2; John 18:11; Matthew 26:39, Matthew 26:42, and Matthew 20:22–23." See Doddridge's note on Matthew 20:22.</w:t>
      </w:r>
      <w:r>
        <w:rPr>
          <w:i/>
          <w:iCs/>
        </w:rPr>
        <w:t xml:space="preserve">Family Expositor, 2</w:t>
      </w:r>
      <w:r>
        <w:t xml:space="preserve">, 266–67. See SSS on this verse.This sentence is a later addition. </w:t>
      </w:r>
      <w:r>
        <w:rPr>
          <w:i/>
          <w:iCs/>
        </w:rPr>
        <w:t xml:space="preserve">Synopsis Criticorum, II</w:t>
      </w:r>
      <w:r>
        <w:t xml:space="preserve"> (London, 1671), Pt. 2, cols. 622–23.</w:t>
      </w:r>
    </w:p>
    <w:p>
      <w:pPr>
        <w:pStyle w:val="BodyText"/>
      </w:pPr>
      <w:r>
        <w:t xml:space="preserve">"The Lord is the portion of mine inheritance," etc. As this psalm is concerning Christ,JE deleted "our great high priest." the Psalmist speaks in his name. So this is the more properly said, that which was said of the priests and Levites of old, "The Lord is their inheritance" [Deuteronomy 10:9], being true in a sense the most eminent and highest possible.</w:t>
      </w:r>
    </w:p>
    <w:p>
      <w:pPr>
        <w:pStyle w:val="BodyText"/>
      </w:pPr>
      <w:r>
        <w:t xml:space="preserve">"Thou maintainest my lot." This is the most fitly mentioned because, as was observed before (Note on Psalms 16:4.), the psalm has reference to the persecution of Christ's enemies, who endeavored to deprive him of happiness, and make him miserable.These last two paragraphs are a later separate entry.</w:t>
      </w:r>
    </w:p>
    <w:p>
      <w:pPr>
        <w:pStyle w:val="BodyText"/>
      </w:pPr>
      <w:r>
        <w:t xml:space="preserve">Psalms 16:9. "My glory rejoiceth."] The following reasons may be given why by "glory" here and in Psalms 57:8 and Psalms 108:1 is meant the soul. 1. This seems agreeable to the use of the same word in the originalכָּבוֹד in Genesis 49:6. "O my soul, come not thou into their secret; unto their assembly, my honor" (or "glory"), "be not thou united." Here the words "soul" and "glory" seem only two different words used to signify the same thing for eloquence sake, as is very frequent in the Old Testament. And so in Psalms 7:5, "Let the enemy persecute my soul, and take it; yea, let him tread down my life, and lay mine honor" (or "my glory") "in the dust." Here those three words, "soul," "life," and "glory" seem all to signify much the same thing. 2. So here in Psalms 16:9, "heart" and "glory" seem to be two words that are of like signification, as "heart" and "soul" are. And so again in Psalms 108:1, "O God, my </w:t>
      </w:r>
      <w:r>
        <w:rPr>
          <w:i/>
          <w:iCs/>
        </w:rPr>
        <w:t xml:space="preserve">heart</w:t>
      </w:r>
      <w:r>
        <w:t xml:space="preserve"> is fixed; I will sing and give praise, even with my </w:t>
      </w:r>
      <w:r>
        <w:rPr>
          <w:i/>
          <w:iCs/>
        </w:rPr>
        <w:t xml:space="preserve">glory</w:t>
      </w:r>
      <w:r>
        <w:t xml:space="preserve">." In the originalאַף־כְּבוֹדִי וַאֲזַמְּרָה אָשִׁירָה the words are, "I will sing and give praise, even my glory," or "also my glory," which manner of expression are much moreJE deleted "emphatical." elegant and forceable, if we understand "even my soul" than "even my tongue." 3. The soul of man is much more properly his glory than his tongue. It was by his soul, that breath of life that God breathed into him, whereby he became a living soul, that he was set in honor above the</w:t>
      </w:r>
    </w:p>
    <w:p>
      <w:pPr>
        <w:pStyle w:val="SourcePage"/>
      </w:pPr>
      <w:r>
        <w:t xml:space="preserve">[p. 483]</w:t>
      </w:r>
    </w:p>
    <w:p>
      <w:pPr>
        <w:pStyle w:val="BodyText"/>
      </w:pPr>
      <w:r>
        <w:t xml:space="preserve">beasts that perish. And he becomes "like the beasts that perish" because he understands not (Psalms 49:20). He don't improve the faculties of his rational soul, by which God made man wiser than the beasts of the earth and gave him more understanding than the fowls of heaven. God crowned Adam with glory and honor by setting him above the beasts in understanding and dominion. See Psalms 8:4. As Christ, the wisdom and reason of God, is called his "glory," so is the rational soul of man called his "glory."</w:t>
      </w:r>
    </w:p>
    <w:p>
      <w:pPr>
        <w:pStyle w:val="BodyText"/>
      </w:pPr>
      <w:r>
        <w:t xml:space="preserve">But yet Acts 2:26 seems to show that by "glory" here is meant the tongue. I would therefore rather conclude that by man's glory is meant his </w:t>
      </w:r>
      <w:r>
        <w:rPr>
          <w:i/>
          <w:iCs/>
        </w:rPr>
        <w:t xml:space="preserve">logos</w:t>
      </w:r>
      <w:r>
        <w:t xml:space="preserve">, including both the internal and external </w:t>
      </w:r>
      <w:r>
        <w:rPr>
          <w:i/>
          <w:iCs/>
        </w:rPr>
        <w:t xml:space="preserve">logos</w:t>
      </w:r>
      <w:r>
        <w:t xml:space="preserve">, his reason or understanding and his word, as the </w:t>
      </w:r>
      <w:r>
        <w:rPr>
          <w:i/>
          <w:iCs/>
        </w:rPr>
        <w:t xml:space="preserve">Logos</w:t>
      </w:r>
      <w:r>
        <w:t xml:space="preserve"> of God is his glory, the brightness of his glory. And sometimes man's glory is put chiefly for his inward </w:t>
      </w:r>
      <w:r>
        <w:rPr>
          <w:i/>
          <w:iCs/>
        </w:rPr>
        <w:t xml:space="preserve">logos</w:t>
      </w:r>
      <w:r>
        <w:t xml:space="preserve">, and sometimes for his outward.This paragraph is a later addition.</w:t>
      </w:r>
    </w:p>
    <w:p>
      <w:pPr>
        <w:pStyle w:val="BodyText"/>
      </w:pPr>
      <w:r>
        <w:t xml:space="preserve">Psalms 16:10.] What came to pass with respect to the real body of Christ is what likewise comes to pass with respect to the church, the mystical body of Christ. It sometimes seems to be dead; it is brought so low that [it] is as it were hid in the grave. It is buried out of sight as if dead, but yet never will suffer it to be wholly destroyed. It shall not see corruption, and it shall come to life again. So it was with the church in the time of Antchrist. God's two witnesses were as it were slain, and their bodies lay dead in the street of the great city three days, and then came to life, and stood on their feet, and ascended into heaven, as in the eleventh of Revelation.</w:t>
      </w:r>
    </w:p>
    <w:p>
      <w:pPr>
        <w:pStyle w:val="BodyText"/>
      </w:pPr>
      <w:r>
        <w:t xml:space="preserve">Psalms 16:11. "Show me the path of life."] SSS.</w:t>
      </w:r>
      <w:r>
        <w:rPr>
          <w:i/>
          <w:iCs/>
        </w:rPr>
        <w:t xml:space="preserve">Synopsis Criticorum, II</w:t>
      </w:r>
      <w:r>
        <w:t xml:space="preserve"> (London, 1671), Pt. 2, cols. 628–29.</w:t>
      </w:r>
    </w:p>
    <w:p>
      <w:pPr>
        <w:pStyle w:val="BodyText"/>
      </w:pPr>
      <w:r>
        <w:t xml:space="preserve">Psalms 17:3. "Thou hast visited me in the night."] To see how I behave myself in secret, which is a much greater discovery of the heart than the behavior before men. "I have purposed my mouth shall not transgress." This confirms what the apostle James says, that he [that] bridles the tongue "is a perfect man" [James 3:2], and it is a good sign of his sincerity; and what Christ says, "By thy words thou shalt be justified, and by thy words thou shalt be condemned" [Matthew 12:37].</w:t>
      </w:r>
    </w:p>
    <w:p>
      <w:pPr>
        <w:pStyle w:val="BodyText"/>
      </w:pPr>
      <w:r>
        <w:t xml:space="preserve">Psalms 17:4. "The destroyer."] No. 298.</w:t>
      </w:r>
      <w:r>
        <w:rPr>
          <w:i/>
          <w:iCs/>
        </w:rPr>
        <w:t xml:space="preserve">Works, 15</w:t>
      </w:r>
      <w:r>
        <w:t xml:space="preserve">, 272.</w:t>
      </w:r>
    </w:p>
    <w:p>
      <w:pPr>
        <w:pStyle w:val="SourcePage"/>
      </w:pPr>
      <w:r>
        <w:t xml:space="preserve">[p. 484]</w:t>
      </w:r>
    </w:p>
    <w:p>
      <w:pPr>
        <w:pStyle w:val="BodyText"/>
      </w:pPr>
      <w:r>
        <w:t xml:space="preserve">Psalms 17:8.] By "shadow" here is not meant the same as is signified by shadow or shade, according to the common use of the word in English, but thereby is intended no other than covert; as Isaiah 34:15, "Lay, and hatch, and gather under her shadow." So an arrow, or instrument, is said to be hid "in the shadow of the hand," i.e. 'tis held or grasped in the hand (Isaiah 49:2 and Isaiah 51:16). So we read of coming under the shadow of a roof (Genesis 19:8).</w:t>
      </w:r>
    </w:p>
    <w:p>
      <w:pPr>
        <w:pStyle w:val="BodyText"/>
      </w:pPr>
      <w:r>
        <w:t xml:space="preserve">Psalms 18:7–15.] The things here spoken of, God probably had at some time or times literally accomplished for David and against his enemies. He had at some time wondrously appeared on David's side in the time of battle, and fought against his enemies, when they were too strong for him and he cried unto him, with mighty thunder [and] lightning, as he did against the Philistines (1 Samuel 2:10), and as he did against the Egyptians at the Red Sea (Psalms 77:16–18), and as he did against the Amorites when Joshua was fighting with them. See note on Habakkuk 3:11, no. 208.Ibid., 131–34. And as he probably did against Sisera when Deborah and Barak fought with him. See note on Judges 5:20.Ibid., 140–42. And as Hannah prophesies that God would do for his people and "his anointed" [1 Samuel 2:10]. But David was God's anointed, the most eminently of all the temporal princes of Israel. It seems also that God had fought against his enemies with hailstones, with thunder and lightning, as he did against the Amorites when the sun and moon stood still. And particularly it is probable that God thus appeared and fought for David against the Philistines at Baal Perazim, in one or both those battles that he fought with them there, that we read in the latter end of the 2 Samuel 5. For both those battles seem to be fought in the same place, and the history gives us an account that God did miraculously there appear for David against his enemies (2 Samuel 5:20, 2 Samuel 5:24). And it appears very probable that God appeared for him with thunder, lightning, and hail, by Isaiah 28:21, where this instance of God's appearing against David's enemies at Perazim is mentioned as parallel with what he did against the enemies of Joshua at Gibeon: "For the Lord shall rise up as in mount Perazim; he shall be wroth as in the valley of Gibeon, that he may do his work, his strange work, and bring to pass his act, his strange act."</w:t>
      </w:r>
    </w:p>
    <w:p>
      <w:pPr>
        <w:pStyle w:val="BodyText"/>
      </w:pPr>
      <w:r>
        <w:t xml:space="preserve">Psalms 18:33. "My high places."] SSS.</w:t>
      </w:r>
      <w:r>
        <w:rPr>
          <w:i/>
          <w:iCs/>
        </w:rPr>
        <w:t xml:space="preserve">Synopsis Criticorum, II</w:t>
      </w:r>
      <w:r>
        <w:t xml:space="preserve"> (London, 1671), Pt. 2, cols. 648–49.</w:t>
      </w:r>
    </w:p>
    <w:p>
      <w:pPr>
        <w:pStyle w:val="SourcePage"/>
      </w:pPr>
      <w:r>
        <w:t xml:space="preserve">[p. 485]</w:t>
      </w:r>
    </w:p>
    <w:p>
      <w:pPr>
        <w:pStyle w:val="BodyText"/>
      </w:pPr>
      <w:r>
        <w:t xml:space="preserve">Psalms 18:35.] "Thy gentleness," or thy humiliation or affliction. See SSS.Ibid., cols. 649–50. This teaches that the exaltation of God's people is by the humiliation and suffering of their Savior.</w:t>
      </w:r>
    </w:p>
    <w:p>
      <w:pPr>
        <w:pStyle w:val="BodyText"/>
      </w:pPr>
      <w:r>
        <w:t xml:space="preserve">Psalms 19:4–6.] See no. 328.</w:t>
      </w:r>
      <w:r>
        <w:rPr>
          <w:i/>
          <w:iCs/>
        </w:rPr>
        <w:t xml:space="preserve">Works, 15</w:t>
      </w:r>
      <w:r>
        <w:t xml:space="preserve">, 311–13.</w:t>
      </w:r>
    </w:p>
    <w:p>
      <w:pPr>
        <w:pStyle w:val="BodyText"/>
      </w:pPr>
      <w:r>
        <w:t xml:space="preserve">Psalms 19:5. "As a bridegroom coming out of his chamber."] SSS.</w:t>
      </w:r>
      <w:r>
        <w:rPr>
          <w:i/>
          <w:iCs/>
        </w:rPr>
        <w:t xml:space="preserve">Synopsis Criticorum, II</w:t>
      </w:r>
      <w:r>
        <w:t xml:space="preserve"> (London, 1671), Pt. 2, cols. 658–61.</w:t>
      </w:r>
    </w:p>
    <w:p>
      <w:pPr>
        <w:pStyle w:val="BodyText"/>
      </w:pPr>
      <w:r>
        <w:t xml:space="preserve">Psalms 22.] SSS.Ibid., cols. 676–95.</w:t>
      </w:r>
    </w:p>
    <w:p>
      <w:pPr>
        <w:pStyle w:val="BodyText"/>
      </w:pPr>
      <w:r>
        <w:t xml:space="preserve">Psalms 22:6. "I am a worm."] "The word,"תּוֹלַעֵת as Mr. Henry observes, "signifies a worm used in dyeing scarlet," which more livel[il]y signifies his suffering and dying state.</w:t>
      </w:r>
      <w:r>
        <w:rPr>
          <w:i/>
          <w:iCs/>
        </w:rPr>
        <w:t xml:space="preserve">Exposition, 3</w:t>
      </w:r>
      <w:r>
        <w:t xml:space="preserve"> (1725), 180.</w:t>
      </w:r>
    </w:p>
    <w:p>
      <w:pPr>
        <w:pStyle w:val="BodyText"/>
      </w:pPr>
      <w:r>
        <w:t xml:space="preserve">Psalms 22:9–10.] In this verse there is probably a reference to the manner of Christ's birth being in a stable, where the blessed Virgin was alone without the help that is usual in time of travail. There she committed herself and the fruit of her womb to God, and received strength to bring forth by faith, as it had been by faith that she conceived, though she knew not a man. And also to the blessed Virgin's committing him to God, when Herod persecuted him and sought to destroy him, and God's wonderful preserving him on that occasion.</w:t>
      </w:r>
    </w:p>
    <w:p>
      <w:pPr>
        <w:pStyle w:val="BodyText"/>
      </w:pPr>
      <w:r>
        <w:t xml:space="preserve">Psalms 22:10.] By this it appears that 'tis fit that God's people should give up their children to God in infancy, and also that by such an act of the parents God becomes the child's covenant God. Whence I would argue that these things ought to be visible: that which should be really by all God's people, should be visibly among them. It should be visible to the public that they do give 'em up to God. And then the public should look upon those infants as some of the covenant people of God; or which is the same thing, those children are actually some of the visible church. Nothing seems more reasonable: that a people that are devoted to the worship of a God should visibly give up their children to their God. This is what the heathen nations do, and certainly it is very manifest by the Scripture that</w:t>
      </w:r>
    </w:p>
    <w:p>
      <w:pPr>
        <w:pStyle w:val="SourcePage"/>
      </w:pPr>
      <w:r>
        <w:t xml:space="preserve">[p. 486]</w:t>
      </w:r>
    </w:p>
    <w:p>
      <w:pPr>
        <w:pStyle w:val="BodyText"/>
      </w:pPr>
      <w:r>
        <w:t xml:space="preserve">'tis agreeable to God's will that his people should do so. And if so, then it follows from this text that when parents have visibly given up their children to God, they ought to be looked upon by the public as God's, or some of God's covenant people, or which is the same thing (as the Apostle expresses it), they are holy [1 Corinthians 7:14]</w:t>
      </w:r>
    </w:p>
    <w:p>
      <w:pPr>
        <w:pStyle w:val="BodyText"/>
      </w:pPr>
      <w:r>
        <w:t xml:space="preserve">Psalms 22:14. "All my bones are out of joint."] This seems to be spoken of Christ in the time of his crucifixion, by the Psalms 22:16 and Psalms 22:18, and probably at that time literally fulfilled of Christ, his limbs being so stretched forth, and bearing all his weight on them so long, and his nerves and other ligatures so weakened and relaxed with extremity of pain, that it probably drew his bones out of joint. See how the rest of the verse was fulfilled, in notes on John 19:34.</w:t>
      </w:r>
    </w:p>
    <w:p>
      <w:pPr>
        <w:pStyle w:val="BodyText"/>
      </w:pPr>
      <w:r>
        <w:t xml:space="preserve">Psalms 22:15. "My strength is dried up like a potsherd."] This was remarkably fulfilled in Christ, whose body was drained of its moisture and animal spirits by a gradual shedding of blood, and want of sleep, and continual pains of body and agonies of mind, from the beginning of his agony in the garden till he expired on the cross.</w:t>
      </w:r>
    </w:p>
    <w:p>
      <w:pPr>
        <w:pStyle w:val="BodyText"/>
      </w:pPr>
      <w:r>
        <w:t xml:space="preserve">"My tongue cleaveth to my jaws." "The clamminess of the mouth is an usual symptom of approaching death. This was fulfilled both in Christ's thirst upon the cross (John 19:28), and in his silence under his sufferings." Henry.This paragraph is a later entry. </w:t>
      </w:r>
      <w:r>
        <w:rPr>
          <w:i/>
          <w:iCs/>
        </w:rPr>
        <w:t xml:space="preserve">Exposition, 3</w:t>
      </w:r>
      <w:r>
        <w:t xml:space="preserve"> (1725), 181.</w:t>
      </w:r>
    </w:p>
    <w:p>
      <w:pPr>
        <w:pStyle w:val="BodyText"/>
      </w:pPr>
      <w:r>
        <w:t xml:space="preserve">Psalms 22:17. "I may tell all my bones: they look and stare upon me."] We must understand the person here speaking as stripped of his garments so that naked body appeared, as it follows in the next verse. "They part my garments among them." "His blessed body was lean and emaciated with labor, grief, and fasting, during the whole course of his ministry, which made him look as if he were near fifty years old (John 8:57)." Henry.</w:t>
      </w:r>
      <w:r>
        <w:rPr>
          <w:i/>
          <w:iCs/>
        </w:rPr>
        <w:t xml:space="preserve">Exposition, 3</w:t>
      </w:r>
      <w:r>
        <w:t xml:space="preserve"> (1725), 181.</w:t>
      </w:r>
    </w:p>
    <w:p>
      <w:pPr>
        <w:pStyle w:val="BodyText"/>
      </w:pPr>
      <w:r>
        <w:t xml:space="preserve">Psalms 22:20. "My darling" (or, "my only one," as in the original)יְחִידָתִי "from the power of the dog."] As these are meant by the Holy Ghost to be the words of Christ, by his "only one" here is doubtless meant the church. In Christ's soul's being delivered, the church was delivered, for he was not delivered as a private person.</w:t>
      </w:r>
    </w:p>
    <w:p>
      <w:pPr>
        <w:pStyle w:val="SourcePage"/>
      </w:pPr>
      <w:r>
        <w:t xml:space="preserve">[p. 487]</w:t>
      </w:r>
    </w:p>
    <w:p>
      <w:pPr>
        <w:pStyle w:val="BodyText"/>
      </w:pPr>
      <w:r>
        <w:t xml:space="preserve">Psalms 22:26. "The meek shall eat."] I.e. of "my vows," or sacrifices that I have vowed, spoken of in the foregoing verse.</w:t>
      </w:r>
    </w:p>
    <w:p>
      <w:pPr>
        <w:pStyle w:val="BodyText"/>
      </w:pPr>
      <w:r>
        <w:t xml:space="preserve">Psalms 22:29. "All they that go down to the dust shall bow before him."] Christ came to save from death, and he does as it were bring his people up out of their graves (Isaiah 26, Isaiah 29; Ezekiel 37). They are saved from a state of spiritual death and from eternal death, which they are condemned to; and he actually brings 'em out of their graves at the resurrection. Those that are thus saved shall worship Christ as their Savior from death, without whom they must have forever died; and therefore it is added, "and none can keep alive his own soul." And others "that go down to the dust," that are not saved, shall bow before Christ, as he will be their judge (Philippians 2:10). They shall bow before [him], as they shall be forced to be subject to his condemnation and almighty power in executing the sentence. He'll destroy them; they must "go down to the dust," for none of 'em shall be able to keep alive his own soul.</w:t>
      </w:r>
    </w:p>
    <w:p>
      <w:pPr>
        <w:pStyle w:val="BodyText"/>
      </w:pPr>
      <w:r>
        <w:t xml:space="preserve">"Eat and worship." I.e. shall eat sacrifices; that was that eating, that worshipping.</w:t>
      </w:r>
    </w:p>
    <w:p>
      <w:pPr>
        <w:pStyle w:val="BodyText"/>
      </w:pPr>
      <w:r>
        <w:t xml:space="preserve">Mr. Henry thus. "Even they that live in pomp and fare deliciously, when they have eaten and are full, shall bless the Lord their God for their plenty and prosperity."All three paragraphs are separate entries. </w:t>
      </w:r>
      <w:r>
        <w:rPr>
          <w:i/>
          <w:iCs/>
        </w:rPr>
        <w:t xml:space="preserve">Exposition, 3</w:t>
      </w:r>
      <w:r>
        <w:t xml:space="preserve"> (1725), 182.</w:t>
      </w:r>
    </w:p>
    <w:p>
      <w:pPr>
        <w:pStyle w:val="BodyText"/>
      </w:pPr>
      <w:r>
        <w:t xml:space="preserve">Psalms 23:2. "He leadeth me beside the still waters."] In the original,מְנֻחוֹת עַל־מֵי "the waters of rest, or quietness." This seems not to have reference so much to the stillness of the waters as to the rest, comfort, and satisfaction which is found in drinking the waters, being such as greatly refresh and give satisfying delight. As Christ says, "He that drinketh the water that I shall give him shall never thirst" [John 4:14]. The word "rest" is sometimes used to signify such refreshment as one has in food or drink, and in gratifying the taste or smell. So in Job 36:16, "That which should have been set on thy table should have been full of fatness"; in the original,דָשֶׁן מָלֵא שֻׁלְחָנְךָָ "the 'rest' of thy table." The word is of the same root as in this place. So in places innumerable, the sacrifices which are called the "bread of God" are said to be "a savor of rest." See SSS.This reference is a later addition. </w:t>
      </w:r>
      <w:r>
        <w:rPr>
          <w:i/>
          <w:iCs/>
        </w:rPr>
        <w:t xml:space="preserve">Synopsis Criticorum, II</w:t>
      </w:r>
      <w:r>
        <w:t xml:space="preserve"> (London, 1671), Pt. 2, col. 696.</w:t>
      </w:r>
    </w:p>
    <w:p>
      <w:pPr>
        <w:pStyle w:val="SourcePage"/>
      </w:pPr>
      <w:r>
        <w:t xml:space="preserve">[p. 488]</w:t>
      </w:r>
    </w:p>
    <w:p>
      <w:pPr>
        <w:pStyle w:val="BodyText"/>
      </w:pPr>
      <w:r>
        <w:t xml:space="preserve">Psalms 23:4. "Thy rod and thy staff they comfort me."] By God's "rod and staff" in this place seems to be meant two things. 1. The rod with which he that is here said to be comforted walks, the staff on which he leans and supports him in walking through this dark, difficult, and terrible valley, and comforts him as it supports him, and keeps him from stumbling and falling, which is "faith." The same that is often represented by a staff was typified of old by Jacob's staff and Elisha's staff. See note on Numbers 21:18. This may be called "God's staff," as it is a staff given by God; and so when it is said, "thy rod and staff comfort me," 'tis as much as to say, "the staff which thou hast given me comforts me."</w:t>
      </w:r>
    </w:p>
    <w:p>
      <w:pPr>
        <w:pStyle w:val="ListText"/>
        <w:numPr>
          <w:ilvl w:val="0"/>
          <w:numId w:val="3"/>
        </w:numPr>
      </w:pPr>
      <w:r>
        <w:t xml:space="preserve">Another thing meant is the rod in the hand of Christ, which he uses as a shepherd. Both these things are signified by Moses' rod. See "Notes on Scripture," nos. 195 and 442.</w:t>
      </w:r>
      <w:r>
        <w:rPr>
          <w:i/>
          <w:iCs/>
        </w:rPr>
        <w:t xml:space="preserve">Works, 15</w:t>
      </w:r>
      <w:r>
        <w:t xml:space="preserve">, 106–8, 524–25. Moses' rod was a shepherd's rod. It was the rod he was found with, or that he had in his hand, as he was feeding the flock of Jethro [Exodus 3].</w:t>
      </w:r>
    </w:p>
    <w:p>
      <w:pPr>
        <w:pStyle w:val="BodyText"/>
      </w:pPr>
      <w:r>
        <w:t xml:space="preserve">Or as here are two words, "rod" and "staff." The first may signify the rod of the shepherd; the second may signify a walking staff, or faith. It favors this interpretation, that a plural pronoun and plural verb agree with rod and staff, which seems to suppose 'em to be two things.</w:t>
      </w:r>
    </w:p>
    <w:p>
      <w:pPr>
        <w:pStyle w:val="BodyText"/>
      </w:pPr>
      <w:r>
        <w:t xml:space="preserve">Psalms 23:5. "Thou anointest my head with oil."] This may probably not only signify God's exalting him to glorious dignity, as God's saints are made kings and priests, but his testifying his love to him by giving a most friendly entertainment in his house, as this was one way in which they used of old to bid their friends welcome, to anoint 'em with oil (Luke 7:46), as well as spread a table before 'em, and give 'em a full cup.</w:t>
      </w:r>
    </w:p>
    <w:p>
      <w:pPr>
        <w:pStyle w:val="BodyText"/>
      </w:pPr>
      <w:r>
        <w:t xml:space="preserve">"Anointest my head with oil." SSS.This line is a separate entry. </w:t>
      </w:r>
      <w:r>
        <w:rPr>
          <w:i/>
          <w:iCs/>
        </w:rPr>
        <w:t xml:space="preserve">Synopsis Criticorum, II</w:t>
      </w:r>
      <w:r>
        <w:t xml:space="preserve"> (London, 1671), Pt. 2, cols. 697–98.</w:t>
      </w:r>
    </w:p>
    <w:p>
      <w:pPr>
        <w:pStyle w:val="BodyText"/>
      </w:pPr>
      <w:r>
        <w:t xml:space="preserve">Psalms 23:6. "I will dwell in the house of the Lord forever."] "Being there not merely as a servant, or as a guest kindly entertained for a little while (see note on foregoing verse), but as a child adopted into the family. For as Christ says, "The Son abideth in the house forever" [John 8:35].</w:t>
      </w:r>
    </w:p>
    <w:p>
      <w:pPr>
        <w:pStyle w:val="BodyText"/>
      </w:pPr>
      <w:r>
        <w:t xml:space="preserve">Psalms 24:5. "And righteousness."] I.e. the reward of righteousness, or a being treated as righteous. He shall be justified, accepted of God, and acknowledged and rewarded by him as righteous. See Psalms 37:6.</w:t>
      </w:r>
    </w:p>
    <w:p>
      <w:pPr>
        <w:pStyle w:val="SourcePage"/>
      </w:pPr>
      <w:r>
        <w:t xml:space="preserve">[p. 489]</w:t>
      </w:r>
    </w:p>
    <w:p>
      <w:pPr>
        <w:pStyle w:val="BodyText"/>
      </w:pPr>
      <w:r>
        <w:t xml:space="preserve">Psalms 24:6. "This is the generation of them that seek him."] Therefore the promises that are made to them that seek in Scripture are to such as seek thus, viz. graciously.</w:t>
      </w:r>
    </w:p>
    <w:p>
      <w:pPr>
        <w:pStyle w:val="BodyText"/>
      </w:pPr>
      <w:r>
        <w:t xml:space="preserve">Psalms 24:7–10. "Lift up your heads, O ye gates."] This is the will or command of God the Father. God the Father himself opened the gates of heaven to receive his Son after his passion in token of his great acceptance of what he had done.</w:t>
      </w:r>
    </w:p>
    <w:p>
      <w:pPr>
        <w:pStyle w:val="BodyText"/>
      </w:pPr>
      <w:r>
        <w:t xml:space="preserve">"Be ye lift up." This has respect to God's, or Christ's, triumphant ascension into heaven after a battle and victory over his enemies here on earth, agreeable to the representation, Psalms 47:5. The representation is of an entrance into heaven from the earth through that vault which is conceived as the pavement of heaven. And the doors are represented as opening upwards, raised or lifted up, when they are opened. And they are called upon to open as of themselves, or to lift up themselves, when the King of Glory [approaches], as most readily receiving the King of Glory as a most proper inhabitant, the rightful owner of the house, one infinitely worthy to be received. The very stones will as it were cry out, and a dumb ass speak, when there is great occasion. So the doors of heaven will open of themselves, when the King of Glory approaches.This paragraph is a later addition.</w:t>
      </w:r>
    </w:p>
    <w:p>
      <w:pPr>
        <w:pStyle w:val="BodyText"/>
      </w:pPr>
      <w:r>
        <w:t xml:space="preserve">See no. 308.</w:t>
      </w:r>
      <w:r>
        <w:rPr>
          <w:i/>
          <w:iCs/>
        </w:rPr>
        <w:t xml:space="preserve">Works, 15</w:t>
      </w:r>
      <w:r>
        <w:t xml:space="preserve">, 281–83. SSS.Both references on this line are separate entries. </w:t>
      </w:r>
      <w:r>
        <w:rPr>
          <w:i/>
          <w:iCs/>
        </w:rPr>
        <w:t xml:space="preserve">Synopsis Criticorum, II</w:t>
      </w:r>
      <w:r>
        <w:t xml:space="preserve"> (London, 1671), Pt. 2, cols. 703–4.</w:t>
      </w:r>
    </w:p>
    <w:p>
      <w:pPr>
        <w:pStyle w:val="BodyText"/>
      </w:pPr>
      <w:r>
        <w:t xml:space="preserve">Psalms 25:9. "The meek," etc.] This was remarkably exemplified in Moses. See Numbers 12. Compare Numbers 12:3 with Numbers 12:6–8.</w:t>
      </w:r>
    </w:p>
    <w:p>
      <w:pPr>
        <w:pStyle w:val="BodyText"/>
      </w:pPr>
      <w:r>
        <w:t xml:space="preserve">"He will guide in judgment."] I.e. into righteousness, or into the right way. This is agreeable to the use of the word </w:t>
      </w:r>
      <w:r>
        <w:rPr>
          <w:i/>
          <w:iCs/>
        </w:rPr>
        <w:t xml:space="preserve">mispat</w:t>
      </w:r>
      <w:r>
        <w:t xml:space="preserve">מִשְׁפָּט in the Hebrew Bible.This paragraph is a later entry. See </w:t>
      </w:r>
      <w:r>
        <w:rPr>
          <w:i/>
          <w:iCs/>
        </w:rPr>
        <w:t xml:space="preserve">Works, 21</w:t>
      </w:r>
      <w:r>
        <w:t xml:space="preserve">, 349–50.</w:t>
      </w:r>
    </w:p>
    <w:p>
      <w:pPr>
        <w:pStyle w:val="BodyText"/>
      </w:pPr>
      <w:r>
        <w:t xml:space="preserve">Psalms 25:11.] His iniquity's being "great" is here mentioned as a reason why the Psalmist asks God to pardon him only for his "name's sake," and not for any worthiness in him.</w:t>
      </w:r>
    </w:p>
    <w:p>
      <w:pPr>
        <w:pStyle w:val="BodyText"/>
      </w:pPr>
      <w:r>
        <w:t xml:space="preserve">Psalms 25:22. "Redeem Israel," etc.] Such passages as these in many of the psalms show that although the Psalmist speaks in the first person singular, yet he speaks in the name of Christ or his church, or rather in the</w:t>
      </w:r>
    </w:p>
    <w:p>
      <w:pPr>
        <w:pStyle w:val="SourcePage"/>
      </w:pPr>
      <w:r>
        <w:t xml:space="preserve">[p. 490]</w:t>
      </w:r>
    </w:p>
    <w:p>
      <w:pPr>
        <w:pStyle w:val="BodyText"/>
      </w:pPr>
      <w:r>
        <w:t xml:space="preserve">name of Christ mystical. See Psalms 44:15, JE deleted "Psalms 22:26, Psalms 9:6, Psalms 9:8, Psalms 7:7–8, Psalms 11, and Psalms 11:38, and Psalms 28:9, and Psalms 40:16. Psalms 44:15." compared with the foregoing and following parts of the psalm. Compare Psalms 60:12MS: "Psalms 66:12." with the rest of the psalm.JE deleted "Psalms 10:17, and Psalms 12:7, and Psalms 32:6–11, Psalms 40:5."</w:t>
      </w:r>
    </w:p>
    <w:p>
      <w:pPr>
        <w:pStyle w:val="BodyText"/>
      </w:pPr>
      <w:r>
        <w:t xml:space="preserve">For this reason David in many psalms, speaking of hisJE deleted "enemies." persecutors, represents 'em as heathen and aliens. So Psalms 54:3, Psalms 59:5, Psalms 32:8, and Psalms 9:5, Psalms 9:15, Psalms 9:19–20, and Psalms 10:16.</w:t>
      </w:r>
    </w:p>
    <w:p>
      <w:pPr>
        <w:pStyle w:val="BodyText"/>
      </w:pPr>
      <w:r>
        <w:t xml:space="preserve">So David speaks of God's making known his dominion to the ends of the earth, or over all nations, by avenging him (Psalms 59:17).MS: "Psalms 59:17." JE marked this entire entry with a vertical line on the left side. The last two paragraphs of this entry are a later addition.</w:t>
      </w:r>
    </w:p>
    <w:p>
      <w:pPr>
        <w:pStyle w:val="BodyText"/>
      </w:pPr>
      <w:r>
        <w:t xml:space="preserve">Psalms 26:12. "An even place."] SSS.</w:t>
      </w:r>
      <w:r>
        <w:rPr>
          <w:i/>
          <w:iCs/>
        </w:rPr>
        <w:t xml:space="preserve">Synopsis Criticorum, II</w:t>
      </w:r>
      <w:r>
        <w:t xml:space="preserve"> (London, 1671), Pt. 2, col. 717.</w:t>
      </w:r>
    </w:p>
    <w:p>
      <w:pPr>
        <w:pStyle w:val="BodyText"/>
      </w:pPr>
      <w:r>
        <w:t xml:space="preserve">Psalms 27:13. "Land of the living."] See note on Ezekiel 26:20.</w:t>
      </w:r>
    </w:p>
    <w:p>
      <w:pPr>
        <w:pStyle w:val="BodyText"/>
      </w:pPr>
      <w:r>
        <w:t xml:space="preserve">Psalms 29:3.] Lightning and thunder is a very lively image of the word of God upon many accounts. 'Tis exceeding quick, and exceeding piercing, and powerful to break in pieces, and scorch, and dissolve, and is full of majesty.</w:t>
      </w:r>
    </w:p>
    <w:p>
      <w:pPr>
        <w:pStyle w:val="BodyText"/>
      </w:pPr>
      <w:r>
        <w:t xml:space="preserve">"The voice of the Lord is upon the waters." Thunderstorms in Canaan generally come out of the west, from off the Mediterranean Sea. So perhaps the voice of God in his word in the latter days, of which this psalm seems to be a prophecy (see Psalms 29:1–2, Psalms 29:10–11), will probably come from the west and over the sea. See 1 Kings 18:41–46.This paragraph is a later addition.</w:t>
      </w:r>
    </w:p>
    <w:p>
      <w:pPr>
        <w:pStyle w:val="BodyText"/>
      </w:pPr>
      <w:r>
        <w:t xml:space="preserve">Psalms 29:7.] The "voice of the Lord" here probably includes both thunder and earthquakes.</w:t>
      </w:r>
    </w:p>
    <w:p>
      <w:pPr>
        <w:pStyle w:val="BodyText"/>
      </w:pPr>
      <w:r>
        <w:t xml:space="preserve">Psalms 29:10. "The Lord sitteth upon the flood."] There may probably be here an eye to Noah's flood, and things typified by it (not exclusive of the ocean and other floods). Mr. Henry observes that the wordמַבּוּל "is never used but concerning Noah's flood."</w:t>
      </w:r>
      <w:r>
        <w:rPr>
          <w:i/>
          <w:iCs/>
        </w:rPr>
        <w:t xml:space="preserve">Exposition, 3</w:t>
      </w:r>
      <w:r>
        <w:t xml:space="preserve"> (1725), 196. In the time of that flood probably were extraordinary thunders and lightnings.</w:t>
      </w:r>
    </w:p>
    <w:p>
      <w:pPr>
        <w:pStyle w:val="SourcePage"/>
      </w:pPr>
      <w:r>
        <w:t xml:space="preserve">[p. 491]</w:t>
      </w:r>
    </w:p>
    <w:p>
      <w:pPr>
        <w:pStyle w:val="BodyText"/>
      </w:pPr>
      <w:r>
        <w:t xml:space="preserve">Psalms 30. Title.] David's entering into his house, where was his throne and where he reigned over Israel, was a type of hisI.e. Christ's. entering into heaven, and entering into his spiritual house, the Christian church, after his sufferings. And the dedication of David's house is a type of the new glory added to heaven by Christ's entering into it, and establishing and dedicating the Christian church. And therefore the psalm is accommodated to the latter event rather than the former.</w:t>
      </w:r>
    </w:p>
    <w:p>
      <w:pPr>
        <w:pStyle w:val="BodyText"/>
      </w:pPr>
      <w:r>
        <w:t xml:space="preserve">Psalms 31:20. "In the secret of thy presence."] As it were in the holy of holies. See SSS.</w:t>
      </w:r>
      <w:r>
        <w:rPr>
          <w:i/>
          <w:iCs/>
        </w:rPr>
        <w:t xml:space="preserve">Synopsis Criticorum, II</w:t>
      </w:r>
      <w:r>
        <w:t xml:space="preserve"> (London, 1671), Pt. 2, cols. 741–42.</w:t>
      </w:r>
    </w:p>
    <w:p>
      <w:pPr>
        <w:pStyle w:val="BodyText"/>
      </w:pPr>
      <w:r>
        <w:t xml:space="preserve">Psalms 31:22.] For the import of the wordחָפַז here translated "haste," see note on Psalms 116:10–11.</w:t>
      </w:r>
    </w:p>
    <w:p>
      <w:pPr>
        <w:pStyle w:val="BodyText"/>
      </w:pPr>
      <w:r>
        <w:t xml:space="preserve">Psalms 33:18.] Psalms 119:166, Psalms 147:11, Psalms 40:3; Isaiah 50:10–11.</w:t>
      </w:r>
    </w:p>
    <w:p>
      <w:pPr>
        <w:pStyle w:val="BodyText"/>
      </w:pPr>
      <w:r>
        <w:t xml:space="preserve">Psalms 34.] This psalm remarkably shows that a dependence on God for his protection and help should not cause us to neglect any proper endeavors, or the utmost use of our own strength and wisdom for our own preservation, deliverance, or any benefit we stand in need of. This psalm shows that David looked to God and trusted in him, when he was in such great danger in the land of the Philistines, and that God accepted his trust in him, and accordingly remarkably interposed and delivered him. "The angel of the Lord encamped round about him" Psalms 34:7]. And yet David made use of the utmost of his own contrivance and cunning for his own deliverance. "He changed his behavior," and "let his spittle fall down on his beard," and feigned himself distracted [1 Samuel 21:13]; and God made use of this as the means of his deliverance.</w:t>
      </w:r>
    </w:p>
    <w:p>
      <w:pPr>
        <w:pStyle w:val="BodyText"/>
      </w:pPr>
      <w:r>
        <w:t xml:space="preserve">Psalms 35:13 "When they were sick."] "When Saul was ill and melancholy," David was his physician to relieve him, and probably not only made use of "his harp, but his prayers." Henry.</w:t>
      </w:r>
      <w:r>
        <w:rPr>
          <w:i/>
          <w:iCs/>
        </w:rPr>
        <w:t xml:space="preserve">Exposition, 3</w:t>
      </w:r>
      <w:r>
        <w:t xml:space="preserve"> (1725), 209.</w:t>
      </w:r>
    </w:p>
    <w:p>
      <w:pPr>
        <w:pStyle w:val="BodyText"/>
      </w:pPr>
      <w:r>
        <w:t xml:space="preserve">Psalms 35:16.] An hypocritical mocker is one that pretends respect out of mockery. Thus they that bowed the knee to Christ, and cried, "Hail, King of the Jews" [Matthew 27:29], were "hypocritical mockers."</w:t>
      </w:r>
    </w:p>
    <w:p>
      <w:pPr>
        <w:pStyle w:val="SourcePage"/>
      </w:pPr>
      <w:r>
        <w:t xml:space="preserve">[p. 492]</w:t>
      </w:r>
    </w:p>
    <w:p>
      <w:pPr>
        <w:pStyle w:val="BodyText"/>
      </w:pPr>
      <w:r>
        <w:t xml:space="preserve">Psalms 36:7–9.] See "Discourse on the Doctrine of the Trinity," third sheet this mark ♀, p. 9.JE declares that God's lovingkindness (Psalms 36:7) "is the same with the Holy Ghost," which he also links with "the fatness of God's house and the river of his pleasures" (Psalms 36:8) as well as with "the fountain of life" (Psalms 36:9). He ties these verses to similar images in Ezekiel, John, and Revelation (</w:t>
      </w:r>
      <w:r>
        <w:rPr>
          <w:i/>
          <w:iCs/>
        </w:rPr>
        <w:t xml:space="preserve">Works, 21</w:t>
      </w:r>
      <w:r>
        <w:t xml:space="preserve">, 128). Compare these verses with Revelation 21:23–24, and Revelation 22:1, Revelation 22:5; and see note on Revelation 21:23–24. See note on Psalms 36:8.JE wrote the three sentences in this paragraph at different times.</w:t>
      </w:r>
    </w:p>
    <w:p>
      <w:pPr>
        <w:pStyle w:val="BodyText"/>
      </w:pPr>
      <w:r>
        <w:t xml:space="preserve">Psalms 36:8.] By partaking of God's "pleasures," here is meant the pleasures which God enjoys, even in like manner as by entering into God's rest in Psalms 95:11, is meant entering into the rest which God enjoys, as the Apostle explains it. See note on Hebrews 4:5.</w:t>
      </w:r>
    </w:p>
    <w:p>
      <w:pPr>
        <w:pStyle w:val="BodyText"/>
      </w:pPr>
      <w:r>
        <w:t xml:space="preserve">Psalms 36:8–9.] See Revelation 21:23 and Revelation 22:1, Revelation 22:5.</w:t>
      </w:r>
    </w:p>
    <w:p>
      <w:pPr>
        <w:pStyle w:val="BodyText"/>
      </w:pPr>
      <w:r>
        <w:t xml:space="preserve">Psalms 36:9 "In thy light we shall see light."] We shall not only enjoy light, but thou thyself wilt be our light, as 'tis said, Revelation 21:23, "The city had no need of the sun, nor the moon, to shine in it: for the glory of God did lighten it, and the Lamb is the light thereof." And Revelation 22:5, "And they need no candle, neither light of the sun, for the Lord God giveth them light." We shall see light, and not only so, but the light that we shall see and dwell in is thy light, the light of thine own glory that shines round about thee, which was represented by the light of the Shekinah. The Psalmist seems to have the light of the Shekinah in the temple in his eye, for he is speaking here of the pleasures and good things of God's house, as in the foregoing verse, the river of God's pleasure spoken of there is the same that in Ezekiel's visions is represented as proceeding forth from the temple (Ezekiel 47), and in the twenty-second of Revelation as "proceeding out of the throne of God and the Lamb" Revelation 22:1].The remainder of this paragraph is a later addition. 'Tis God's light in two respects. 1. As 'tis the light of the glory that shines forth from God, 'tis the light of God's glory. And 2. 'Tis the light that God enjoys, the light in which he is happy. So the saints have fellowship with God in his happiness. The same is meant by the other expression in the verse foregoing, "thou shalt make them to drink of the river of thy pleasures" [Psalms 36:8].JE mistakenly linked an additional paragraph to this entry which belongs with comments on Psalms 72:6. It has been transferred to that location.</w:t>
      </w:r>
    </w:p>
    <w:p>
      <w:pPr>
        <w:pStyle w:val="BodyText"/>
      </w:pPr>
      <w:r>
        <w:t xml:space="preserve">Psalms 37:6. "Thy righteousness as the light, and thy judgment," etc.] I.e. he, by his treatment of them, shall openly and plainly declare his acknowledgment</w:t>
      </w:r>
    </w:p>
    <w:p>
      <w:pPr>
        <w:pStyle w:val="SourcePage"/>
      </w:pPr>
      <w:r>
        <w:t xml:space="preserve">[p. 493]</w:t>
      </w:r>
    </w:p>
    <w:p>
      <w:pPr>
        <w:pStyle w:val="BodyText"/>
      </w:pPr>
      <w:r>
        <w:t xml:space="preserve">of that as righteous, and that in judging he justifies and accepts thee. See Psalms 24:5. "Thy righteousness as the light, and thy judgment as the noon day." I.e. though now it be a time of darkness and trouble, and be as it were a time of night with thee, as the foregoing verses imply, yet God will judge righteously between you and your enemies, and bring forth of his righteous judgment, or the fruit of his judgment agreeable to thy righteous cause (And this is frequently the meaning of the word "righteousness" as used in the Old Testament, and called "their righteousness." It signifies the righteousness of their cause in that strife their enemies have with him, as pleaded and manifested by God, their righteous judge.),This parenthesis is a later addition. as the light of the morning after your dark night that has seemed long to continue, yea, and shall at last bring the light to the brightness of noon day. See Psalms 46 and Isaiah 58:8.</w:t>
      </w:r>
    </w:p>
    <w:p>
      <w:pPr>
        <w:pStyle w:val="BodyText"/>
      </w:pPr>
      <w:r>
        <w:t xml:space="preserve">Psalms 37:11.] The "meek" spoken of in this verse are those that don't fret themselves, that "rest in the Lord and wait patiently for him" Psalms 37:7], that "cease from anger and forsake wrath," that "fret not themselves in any wise to do evil" Psalms 37:8], spoken of in the foregoing verses. "The meek shall inherit the earth." This [is] accomplished in the glorious times of the church on earth, and proves that departed saints shall have the benefit and enjoy the glory of these times. See "Miscellanies," no. 811.</w:t>
      </w:r>
      <w:r>
        <w:rPr>
          <w:i/>
          <w:iCs/>
        </w:rPr>
        <w:t xml:space="preserve">Works, 18</w:t>
      </w:r>
      <w:r>
        <w:t xml:space="preserve">, 520–22. That which is spoken of in this and the two foregoing verses had its more immediateMS: "immediately." accomplishment in Solomon's reign, a type of the glorious day of the gospel church, when all David's enemies and all the enemies of the church were cut off, and were no more found. But the righteous inherited the land and the earth in a sense, as Solomon reigned over great part of the earth, and was honored and sought to by the whole earth. This was indeed to be in a "little time." See Psalms 72:7, and "Miscellanies," no. 871.</w:t>
      </w:r>
      <w:r>
        <w:rPr>
          <w:i/>
          <w:iCs/>
        </w:rPr>
        <w:t xml:space="preserve">Works, 20</w:t>
      </w:r>
      <w:r>
        <w:t xml:space="preserve">, 110–11. From hence we may infer that when those glorious times shall begin, God's people shall be brought off from censoriousness and bitter complaint of persecution, and other things inconsistent with meekness, that do now too much prevail amongst godly people and ministers. See Proverbs 10:30.The remainder of this entry is a later addition. "Abundance of peace." See Psalms 72:7 and Jeremiah 33:6.</w:t>
      </w:r>
    </w:p>
    <w:p>
      <w:pPr>
        <w:pStyle w:val="BodyText"/>
      </w:pPr>
      <w:r>
        <w:t xml:space="preserve">Psalms 38.] By this psalm it seems evident that David labored under some very painful and loathsome disease in his loins, that was brought upon</w:t>
      </w:r>
    </w:p>
    <w:p>
      <w:pPr>
        <w:pStyle w:val="SourcePage"/>
      </w:pPr>
      <w:r>
        <w:t xml:space="preserve">[p. 494]</w:t>
      </w:r>
    </w:p>
    <w:p>
      <w:pPr>
        <w:pStyle w:val="BodyText"/>
      </w:pPr>
      <w:r>
        <w:t xml:space="preserve">[him] as a punishment of his sin with Bathsheba, at the same [time] that Absalom rebelled against him, and he fled from him, and Shimei cursed him (which he seems to have respect to, Psalms 38:13–14), and Absalom defiled his concubines. This psalm, according to the title, is to bring that sin "to remembrance."</w:t>
      </w:r>
    </w:p>
    <w:p>
      <w:pPr>
        <w:pStyle w:val="BodyText"/>
      </w:pPr>
      <w:r>
        <w:t xml:space="preserve">Psalms 39:7. "And now, Lord, what wait I for?"] I.e. I don't wait for any earthly happiness, for such things as are mentioned in the preceding verse, for which men are disquieted in vain. I don't wait for riches, which men heap up and know not who shall gather them. I don't expect happiness in those things that death will soon separate all men from, but "my hope is in thee."</w:t>
      </w:r>
    </w:p>
    <w:p>
      <w:pPr>
        <w:pStyle w:val="BodyText"/>
      </w:pPr>
      <w:r>
        <w:t xml:space="preserve">Psalms 39:12. David asks mercy as a stranger, having reference to the law, often repeated in the Pentateuch, of showing mercy to strangers (a sojourner with thee), alluding to that which is said, Leviticus 25:23, "The land is mine, and ye are strangers and sojourners with me." See SSS.</w:t>
      </w:r>
      <w:r>
        <w:rPr>
          <w:i/>
          <w:iCs/>
        </w:rPr>
        <w:t xml:space="preserve">Synapsis Criticorum, II</w:t>
      </w:r>
      <w:r>
        <w:t xml:space="preserve"> (London, 1671), Pt. 2, cols. 799–800.</w:t>
      </w:r>
    </w:p>
    <w:p>
      <w:pPr>
        <w:pStyle w:val="BodyText"/>
      </w:pPr>
      <w:r>
        <w:t xml:space="preserve">Psalms 40:6.] See nos. 62 and 171.</w:t>
      </w:r>
      <w:r>
        <w:rPr>
          <w:i/>
          <w:iCs/>
        </w:rPr>
        <w:t xml:space="preserve">Works, 15</w:t>
      </w:r>
      <w:r>
        <w:t xml:space="preserve">, 67, 99–100.</w:t>
      </w:r>
    </w:p>
    <w:p>
      <w:pPr>
        <w:pStyle w:val="BodyText"/>
      </w:pPr>
      <w:r>
        <w:t xml:space="preserve">"Mine ear hast thou opened." Rawlin on </w:t>
      </w:r>
      <w:r>
        <w:rPr>
          <w:i/>
          <w:iCs/>
        </w:rPr>
        <w:t xml:space="preserve">Justification</w:t>
      </w:r>
      <w:r>
        <w:t xml:space="preserve">, p. 87, observes that the word כָרָה, translated "opened," "signifies not only to dig or bore, but alsoMS: "more generally ‹also›." Rawlin reads "more generally." to adapt, fit, or make ready," which also appears both by the Hebrew lexicon and concordance.See Buxtorf, </w:t>
      </w:r>
      <w:r>
        <w:rPr>
          <w:i/>
          <w:iCs/>
        </w:rPr>
        <w:t xml:space="preserve">Lexicon Hebraicum et Chaldaicum</w:t>
      </w:r>
      <w:r>
        <w:t xml:space="preserve"> (6th ed.), pp. 354–55. See also Taylor, </w:t>
      </w:r>
      <w:r>
        <w:rPr>
          <w:i/>
          <w:iCs/>
        </w:rPr>
        <w:t xml:space="preserve">Hebrew Concordance, I</w:t>
      </w:r>
      <w:r>
        <w:t xml:space="preserve">, entry 890 on כרךְ. So that if we suppose the word is here used so as to imply both these significations, they do the more naturally signify Christ's incarnation or taking on him the human nature, of which the Apostle interprets; for by that he willingly "took on him the form of a servant" [Philippians 2:7], and has his ear bored as such, and by that he had an ear prepared or fitted, by preparing a proper nature for him to receive and obey God's commandments in.This paragraph is a later entry. Richard Rawlin, </w:t>
      </w:r>
      <w:r>
        <w:rPr>
          <w:i/>
          <w:iCs/>
        </w:rPr>
        <w:t xml:space="preserve">Christ the Righteousness of his People; or, The Doctrine of Justification by Faith in Him. Represented in several Sermons, Preached at the Merchants Lecture at Pinner's-Hall</w:t>
      </w:r>
      <w:r>
        <w:t xml:space="preserve"> (London, 1741), p. 87, note. The interpretation of Rawlin (1687–1757), an Independent minister at Fetter Lane, London, rests on the "easy and common figure of a part for the whole, by Christ's having his ear </w:t>
      </w:r>
      <w:r>
        <w:rPr>
          <w:i/>
          <w:iCs/>
        </w:rPr>
        <w:t xml:space="preserve">hollowed</w:t>
      </w:r>
      <w:r>
        <w:t xml:space="preserve"> or framed, we are to understand his having a proper human body given him."</w:t>
      </w:r>
    </w:p>
    <w:p>
      <w:pPr>
        <w:pStyle w:val="SourcePage"/>
      </w:pPr>
      <w:r>
        <w:t xml:space="preserve">[p. 495]</w:t>
      </w:r>
    </w:p>
    <w:p>
      <w:pPr>
        <w:pStyle w:val="BodyText"/>
      </w:pPr>
      <w:r>
        <w:t xml:space="preserve">Psalms 40:6–8.] See Isaiah 50:5–6.</w:t>
      </w:r>
    </w:p>
    <w:p>
      <w:pPr>
        <w:pStyle w:val="BodyText"/>
      </w:pPr>
      <w:r>
        <w:t xml:space="preserve">Psalms 40:7. "In the volume of the book it is written of me."] See Matthew 26:54.</w:t>
      </w:r>
    </w:p>
    <w:p>
      <w:pPr>
        <w:pStyle w:val="BodyText"/>
      </w:pPr>
      <w:r>
        <w:t xml:space="preserve">Psalms 45.] See the evidence there is that this psalm is no epithalamium relating to any marriage of David or Solomon, §46 of the "Prophecies of the Messiah," "Miscellanies," no. 1067.JE offers a detailed refutation of the notion that the person spoken of in this psalm is either David or Solomon. The account is "inconsistent" with David's marital history, and Solomon was never "a mighty hero in the field of battle and a great conqueror," as the object of this song is described. Furthermore, "the person here principally intended… is spoken of as one above mere men" ("Miscellanies," no. 1067, pp. 16–17).</w:t>
      </w:r>
    </w:p>
    <w:p>
      <w:pPr>
        <w:pStyle w:val="BodyText"/>
      </w:pPr>
      <w:r>
        <w:t xml:space="preserve">Psalms 45:1. "My tongue is as the pen of a ready writer."] I.e. I am not any more at a loss for words and expressions than a ready scribe who writes from a copy, where all the words are already set before his eyes.</w:t>
      </w:r>
    </w:p>
    <w:p>
      <w:pPr>
        <w:pStyle w:val="BodyText"/>
      </w:pPr>
      <w:r>
        <w:t xml:space="preserve">Psalms 45:7.] See no. 163.</w:t>
      </w:r>
      <w:r>
        <w:rPr>
          <w:i/>
          <w:iCs/>
        </w:rPr>
        <w:t xml:space="preserve">Works, 15</w:t>
      </w:r>
      <w:r>
        <w:t xml:space="preserve">, 97.</w:t>
      </w:r>
    </w:p>
    <w:p>
      <w:pPr>
        <w:pStyle w:val="BodyText"/>
      </w:pPr>
      <w:r>
        <w:t xml:space="preserve">Psalms 45:8.] Ivory is a white substance, and these spices coming "out of ivory palaces" representMS: "represents." the same as Mary's precious ointment, perfumed with spices, out of an alabaster box. See note on Mark 14:3. Ivory is evidently used in Scripture as a type of spiritual purity by reason of its whiteness. So Solomon's throne of judgment was of ivory (1 Kings 10:18), to signify the righteousness and purity of his judgment, and righteousness of his government, as Christ is represented at the day of judgment as sitting on a great white throne (Revelation 20). The same may be argued from Canticles 5:14, "His belly is as bright ivory." And Canticles 7:4, "Thy neck is as a tower of ivory." By the "ivory palaces" is probably meant heaven. So SSS.This reference and the preceding sentence are a later addition. </w:t>
      </w:r>
      <w:r>
        <w:rPr>
          <w:i/>
          <w:iCs/>
        </w:rPr>
        <w:t xml:space="preserve">Synopsis Criticorum, II</w:t>
      </w:r>
      <w:r>
        <w:t xml:space="preserve"> (London, 1671), Pt. 2, cols. 841–42.</w:t>
      </w:r>
    </w:p>
    <w:p>
      <w:pPr>
        <w:pStyle w:val="BodyText"/>
      </w:pPr>
      <w:r>
        <w:t xml:space="preserve">Psalms 45:10. "Forget also thine own people, and thy father's house."] By which may be intended sin, and the pleasures and profits thereof, the objects of our lusts; which may well be compared to our father's house and natural kindred, both because sin and corruption is what we have naturally, that which we are born with, and that we derive from our parents. 'Tis that which we have by the first birth, whereby we are born of earthly parents, for "that which is born of the flesh is flesh" [John 3:6], and also because</w:t>
      </w:r>
    </w:p>
    <w:p>
      <w:pPr>
        <w:pStyle w:val="SourcePage"/>
      </w:pPr>
      <w:r>
        <w:t xml:space="preserve">[p. 496]</w:t>
      </w:r>
    </w:p>
    <w:p>
      <w:pPr>
        <w:pStyle w:val="BodyText"/>
      </w:pPr>
      <w:r>
        <w:t xml:space="preserve">sin is naturally dear to us, as those relations that we are akin to by birth, that we are born of or amongst, and are nourished and brought up by and with.</w:t>
      </w:r>
    </w:p>
    <w:p>
      <w:pPr>
        <w:pStyle w:val="BodyText"/>
      </w:pPr>
      <w:r>
        <w:t xml:space="preserve">By her "father's house" may be intended also this world, which is our native country. We are naturally, and by our first birth, of the earth, earthly. We must forsake this country in our hearts for Christ. See Ephesians 5:30–32.This reference is a later addition.</w:t>
      </w:r>
    </w:p>
    <w:p>
      <w:pPr>
        <w:pStyle w:val="BodyText"/>
      </w:pPr>
      <w:r>
        <w:t xml:space="preserve">Psalms 45:13. "The king's daughter is all glorious within: her clothing is of wrought gold."] So it was with the tabernacle that Moses erected. Its inward clothing or curtains were of fine linen, embroidered with blue, purple, and scarlet, coupled together with taches of gold; but its outward coverings were plain, of rams' skins and badgers' skins [Exodus 25:4–5]. The church is "black, but comely," outwardly of a mean appearance, "as the tents of Kedar," and inwardly beautiful and glorious, "as the curtains of Solomon" [Canticles 1:5].</w:t>
      </w:r>
    </w:p>
    <w:p>
      <w:pPr>
        <w:pStyle w:val="BodyText"/>
      </w:pPr>
      <w:r>
        <w:t xml:space="preserve">Psalms 46:9. "He maketh wars to cease unto the ends of the earth. He breaketh the bow, and cutteth the spear in sunder. He burneth the chariot in the fire."] We have a more particular prophecy of this, and of what is spoken of in that parallel text, Psalms 76:3–6, in Ezekiel 39:8–10.</w:t>
      </w:r>
    </w:p>
    <w:p>
      <w:pPr>
        <w:pStyle w:val="BodyText"/>
      </w:pPr>
      <w:r>
        <w:t xml:space="preserve">Psalms 47:4. "The excellency of Jacob."] It seems as though the tabernacle and temple used sometimes to be so called (See Amos 6:8.), but more eminently that divine person who dwelt in the tabernacle and temple. See "Controversies Book."JE identifies the "excellency of Jacob" with the person "elsewhere called the excellency and beauty and glory of the Lord, and the glory of Israel." Then he adds, "But that which was eminently the glory and excellency of Israel, was that divine person who dwelt in the temple over the ark" ("'Controversies' Notebook: Justification," </w:t>
      </w:r>
      <w:r>
        <w:rPr>
          <w:i/>
          <w:iCs/>
        </w:rPr>
        <w:t xml:space="preserve">Works, 21</w:t>
      </w:r>
      <w:r>
        <w:t xml:space="preserve">, 386).</w:t>
      </w:r>
    </w:p>
    <w:p>
      <w:pPr>
        <w:pStyle w:val="BodyText"/>
      </w:pPr>
      <w:r>
        <w:t xml:space="preserve">Psalms 47:9.] The angels, those principalities and powers, were "gathered together" to attend on Christ at his ascension and entrance into heaven. They were as it were his royal guard who as it were bore "the shields of the earth." As at a king's coronation in Israel, "the princes of the people," and their chief captains, and men of war used to be gathered together to attend upon the king to his palace and to the temple, probably bearing before him the public shields (1 Kings 14:27–28).</w:t>
      </w:r>
    </w:p>
    <w:p>
      <w:pPr>
        <w:pStyle w:val="SourcePage"/>
      </w:pPr>
      <w:r>
        <w:t xml:space="preserve">[p. 497]</w:t>
      </w:r>
    </w:p>
    <w:p>
      <w:pPr>
        <w:pStyle w:val="BodyText"/>
      </w:pPr>
      <w:r>
        <w:t xml:space="preserve">Psalms 48:7.] See no. 16.</w:t>
      </w:r>
      <w:r>
        <w:rPr>
          <w:i/>
          <w:iCs/>
        </w:rPr>
        <w:t xml:space="preserve">Works, 15</w:t>
      </w:r>
      <w:r>
        <w:t xml:space="preserve">, 52.</w:t>
      </w:r>
    </w:p>
    <w:p>
      <w:pPr>
        <w:pStyle w:val="BodyText"/>
      </w:pPr>
      <w:r>
        <w:t xml:space="preserve">Psalms 49:3–4.] See no. 17.Ibid., 52–53.</w:t>
      </w:r>
    </w:p>
    <w:p>
      <w:pPr>
        <w:pStyle w:val="BodyText"/>
      </w:pPr>
      <w:r>
        <w:t xml:space="preserve">Psalms 49:4.] This psalm may be called a parable, and what it contains a "dark saying," because the main subject of it is a future state of rewards and punishments after death. This doctrine under the old testament was enveloped in parables and dark sayings. But Jesus Christ has "brought life and immortality to light through the gospel" [2 Timothy 1:10]; and the New Testament speaks of these great things not in dark speeches, but it uses great plainness of speech. SSS.This reference, which JE repeated on the margin of the Bible, is a later addition. </w:t>
      </w:r>
      <w:r>
        <w:rPr>
          <w:i/>
          <w:iCs/>
        </w:rPr>
        <w:t xml:space="preserve">Synopsis Criticorum, II</w:t>
      </w:r>
      <w:r>
        <w:t xml:space="preserve"> (London, 1671), Pt. 2, col. 859.</w:t>
      </w:r>
    </w:p>
    <w:p>
      <w:pPr>
        <w:pStyle w:val="BodyText"/>
      </w:pPr>
      <w:r>
        <w:t xml:space="preserve">Psalms 49:5.] SSS.</w:t>
      </w:r>
      <w:r>
        <w:rPr>
          <w:i/>
          <w:iCs/>
        </w:rPr>
        <w:t xml:space="preserve">Synopsis Criticorum, II</w:t>
      </w:r>
      <w:r>
        <w:t xml:space="preserve"> (London, 1671), Pt. 2, cols. 859–60.</w:t>
      </w:r>
    </w:p>
    <w:p>
      <w:pPr>
        <w:pStyle w:val="BodyText"/>
      </w:pPr>
      <w:r>
        <w:t xml:space="preserve">Psalms 49:8.] SSS.Ibid., col. 862.</w:t>
      </w:r>
    </w:p>
    <w:p>
      <w:pPr>
        <w:pStyle w:val="BodyText"/>
      </w:pPr>
      <w:r>
        <w:t xml:space="preserve">Psalms 49:14. "Dominion over them in the morning."] See no. 366.</w:t>
      </w:r>
      <w:r>
        <w:rPr>
          <w:i/>
          <w:iCs/>
        </w:rPr>
        <w:t xml:space="preserve">Works, 15</w:t>
      </w:r>
      <w:r>
        <w:t xml:space="preserve">, 356–57.</w:t>
      </w:r>
    </w:p>
    <w:p>
      <w:pPr>
        <w:pStyle w:val="BodyText"/>
      </w:pPr>
      <w:r>
        <w:t xml:space="preserve">"Death shall feed upon them." See note on Job 24:20, and Job 21:32–33, and Isaiah 14:9.</w:t>
      </w:r>
    </w:p>
    <w:p>
      <w:pPr>
        <w:pStyle w:val="BodyText"/>
      </w:pPr>
      <w:r>
        <w:t xml:space="preserve">"In the morning." SSS.Each of these paragraphs is a separate entry. </w:t>
      </w:r>
      <w:r>
        <w:rPr>
          <w:i/>
          <w:iCs/>
        </w:rPr>
        <w:t xml:space="preserve">Synopsis Criticorum, II</w:t>
      </w:r>
      <w:r>
        <w:t xml:space="preserve"> (London, 1671), Pt. 2, cols. 866–67.</w:t>
      </w:r>
    </w:p>
    <w:p>
      <w:pPr>
        <w:pStyle w:val="BodyText"/>
      </w:pPr>
      <w:r>
        <w:t xml:space="preserve">Psalms 49:15. "But God shall redeem my soul from the power of the grave, for he shall </w:t>
      </w:r>
      <w:r>
        <w:rPr>
          <w:i/>
          <w:iCs/>
        </w:rPr>
        <w:t xml:space="preserve">receive me</w:t>
      </w:r>
      <w:r>
        <w:t xml:space="preserve">."] The wordלָקַח "receive" here is the same with that translated "took" (Genesis 5:24). "And Enoch walked with God; and he was not, for God took him," which confirms two things, viz. 1. That the souls of the saints do not die when their bodies die, but are received to a state of happiness in more perfect union and communion with God. 2. That the souls of saints at death are received to heaven, the abode to which Enoch, and Elijah,The following three words are a later addition. and Jesus Christ are gone.</w:t>
      </w:r>
    </w:p>
    <w:p>
      <w:pPr>
        <w:pStyle w:val="SourcePage"/>
      </w:pPr>
      <w:r>
        <w:t xml:space="preserve">[p. 498]</w:t>
      </w:r>
    </w:p>
    <w:p>
      <w:pPr>
        <w:pStyle w:val="BodyText"/>
      </w:pPr>
      <w:r>
        <w:t xml:space="preserve">Psalms 49:18. "And men will praise thee."] SSS.</w:t>
      </w:r>
      <w:r>
        <w:rPr>
          <w:i/>
          <w:iCs/>
        </w:rPr>
        <w:t xml:space="preserve">Synopsis Criticorum, II</w:t>
      </w:r>
      <w:r>
        <w:t xml:space="preserve"> (London, 1671), Pt. 2, col. 869.</w:t>
      </w:r>
    </w:p>
    <w:p>
      <w:pPr>
        <w:pStyle w:val="BodyText"/>
      </w:pPr>
      <w:r>
        <w:t xml:space="preserve">Psalms 49:19. "Never see light."] SSS.Ibid., cols. 869–70.</w:t>
      </w:r>
    </w:p>
    <w:p>
      <w:pPr>
        <w:pStyle w:val="BodyText"/>
      </w:pPr>
      <w:r>
        <w:t xml:space="preserve">Psalms 50.] This psalm is a prophetical description of the nature of that new dispensation that is in the New Testament so often called the "kingdom of heaven," including the whole of it from Christ's coming in the pouring of his Spirit after his ascension till the consummation of all things after his coming to the last judgment. This dispensation is a dispensation wherein the word of God is not confined to one nation only, but the law goes forth from Zion, and the word of the Lord from Jerusalem. From thence the light of the gospel shines forth to the Gentile nations into all the earth, "from the rising of the sun to the going down" of the same, which is prophesied of, Psalms 50:1–2.</w:t>
      </w:r>
    </w:p>
    <w:p>
      <w:pPr>
        <w:pStyle w:val="BodyText"/>
      </w:pPr>
      <w:r>
        <w:t xml:space="preserve">Under this dispensation the Son of God comes to set up his kingdom on the world, and to reign and judge amongst all nations, which is prophesied of, Psalms 50:3–6. From the Psalms 50:7–16 there is a description of this gospel dispensation with respect to God's church and people, showing that the worship of God's church shall not consist in legal ceremonies and external forms, but in a spiritual service, as Christ says, John 4:21, John 4:23. "But the hour is coming, when ye shall neither in this mountain, nor yet at Jerusalem, worship the Father.… But the hour cometh, and now is, when the true worshippers shall worship the Father in spirit and in truth; for the Father seeketh such to worship him."</w:t>
      </w:r>
    </w:p>
    <w:p>
      <w:pPr>
        <w:pStyle w:val="BodyText"/>
      </w:pPr>
      <w:r>
        <w:t xml:space="preserve">And nextly, the nature of this dispensation is described as it respects wicked men, when the church of God would be so constituted that visibly wicked persons should more effectually be shut out from that people that are called the Israel of God, that come and join in his visible worship (Psalms 50:16–20), and when God should bring more terrible wrath against wicked men (Psalms 50:21–22), and lastly, in the Psalms 50:23, what those things are that God looks at in order to acceptance. See SSS.This reference, which JE duplicated on the margin, is a later addition. </w:t>
      </w:r>
      <w:r>
        <w:rPr>
          <w:i/>
          <w:iCs/>
        </w:rPr>
        <w:t xml:space="preserve">Synopsis Criticorum, II</w:t>
      </w:r>
      <w:r>
        <w:t xml:space="preserve"> (London, 1671), Pt. 2, cols. 871–79.</w:t>
      </w:r>
    </w:p>
    <w:p>
      <w:pPr>
        <w:pStyle w:val="BodyText"/>
      </w:pPr>
      <w:r>
        <w:t xml:space="preserve">Psalms 50:1. "Mighty God."] SSS.</w:t>
      </w:r>
      <w:r>
        <w:rPr>
          <w:i/>
          <w:iCs/>
        </w:rPr>
        <w:t xml:space="preserve">Synopsis Criticorum, II</w:t>
      </w:r>
      <w:r>
        <w:t xml:space="preserve"> (London, 1671), Pt. 2, col. 872.</w:t>
      </w:r>
    </w:p>
    <w:p>
      <w:pPr>
        <w:pStyle w:val="BodyText"/>
      </w:pPr>
      <w:r>
        <w:t xml:space="preserve">Psalms 50:2. "Out of Zion, the perfection of beauty, hath God shined."] This is mentioned as a great distinction between the glorious new dispensation</w:t>
      </w:r>
    </w:p>
    <w:p>
      <w:pPr>
        <w:pStyle w:val="SourcePage"/>
      </w:pPr>
      <w:r>
        <w:t xml:space="preserve">[p. 499]</w:t>
      </w:r>
    </w:p>
    <w:p>
      <w:pPr>
        <w:pStyle w:val="BodyText"/>
      </w:pPr>
      <w:r>
        <w:t xml:space="preserve">or revelation given in the days of the gospel of Jesus Christ, from that delivered from Mt. Sinai when God gave the Law in the wilderness. It is said, Deuteronomy 33:2, "He came from Sinai, and rose up from Seir, and shined forth from Mt. Paran, and came with ten thousands of his saints; and then from his right hand went a fiery law." But in the days of the gospel we are not come to Mt. Sinai, but we "are come to Mt. Zion, the city of the living God, to the heavenly Jerusalem" (Hebrews 12:18–22). Compare Galatians 4:26–27 with the context. See Isaiah 2:4, Micah 4:1, Psalms 80:1.</w:t>
      </w:r>
    </w:p>
    <w:p>
      <w:pPr>
        <w:pStyle w:val="BodyText"/>
      </w:pPr>
      <w:r>
        <w:t xml:space="preserve">Psalms 50:3.] SSS.Ibid., cols. 872–73.</w:t>
      </w:r>
    </w:p>
    <w:p>
      <w:pPr>
        <w:pStyle w:val="BodyText"/>
      </w:pPr>
      <w:r>
        <w:t xml:space="preserve">Psalms 50:5. "By sacrifice."] SSS.Ibid., col. 874.</w:t>
      </w:r>
    </w:p>
    <w:p>
      <w:pPr>
        <w:pStyle w:val="BodyText"/>
      </w:pPr>
      <w:r>
        <w:t xml:space="preserve">Psalms 50:16–22.] The Spirit of God, in what is said in these verses, seems to have a special regard to the scribes and Pharisees in Christ's time, and to the popish priests afterwards.</w:t>
      </w:r>
    </w:p>
    <w:p>
      <w:pPr>
        <w:pStyle w:val="BodyText"/>
      </w:pPr>
      <w:r>
        <w:t xml:space="preserve">Psalms 50:21.] I won't let thy sins pass as little things not worthy to be taken notice of, as thou thyself didst, and was ready to think that I did, because "I kept silence." But I will by no means clear the guilty, or acquit the wicked. I am an "holy God" and "a jealous God"; I "will not forgive your transgressions nor your sins" (Joshua 24:19).</w:t>
      </w:r>
    </w:p>
    <w:p>
      <w:pPr>
        <w:pStyle w:val="BodyText"/>
      </w:pPr>
      <w:r>
        <w:t xml:space="preserve">Psalms 51:4. "That thou mayest be justified when thou speakest," etc.] "Justified" in that "sentence passed upon him: 'The sword shall never depart from thine house,' etc. (2 Samuel 12:10–11)." Henry.</w:t>
      </w:r>
      <w:r>
        <w:rPr>
          <w:i/>
          <w:iCs/>
        </w:rPr>
        <w:t xml:space="preserve">Exposition, 3</w:t>
      </w:r>
      <w:r>
        <w:t xml:space="preserve"> (1725), 248.</w:t>
      </w:r>
    </w:p>
    <w:p>
      <w:pPr>
        <w:pStyle w:val="BodyText"/>
      </w:pPr>
      <w:r>
        <w:t xml:space="preserve">Psalms 51:7. "Purge me with hyssop."] "The expression alludes to the ceremony of cleansing the leper, or those that were unclean by a dead body, by sprinkling water, and blood, or both, upon them with a bunch of hyssop, by which they were at length discharged from the restraints they were laid under by their pollution. 'Purge me with hyssop,' i.e. with the blood of Christ applied to my soul." Henry.Ibid., 249.</w:t>
      </w:r>
    </w:p>
    <w:p>
      <w:pPr>
        <w:pStyle w:val="BodyText"/>
      </w:pPr>
      <w:r>
        <w:t xml:space="preserve">Psalms 51:12. "Uphold me by thy free spirit."] The same that in the New Testament is called the "Spirit of adoption," and set in opposition to a "spirit of bondage" [Romans 8:15], which David's sin had brought him under.</w:t>
      </w:r>
    </w:p>
    <w:p>
      <w:pPr>
        <w:pStyle w:val="SourcePage"/>
      </w:pPr>
      <w:r>
        <w:t xml:space="preserve">[p. 500]</w:t>
      </w:r>
    </w:p>
    <w:p>
      <w:pPr>
        <w:pStyle w:val="BodyText"/>
      </w:pPr>
      <w:r>
        <w:t xml:space="preserve">"By thy free spirit." The word rendered "free"JE deleted "in the original." נְדִיבָה signifies "voluntary, ingenuous, generous." The Spirit of God is a spirit of love and not of fear, and therefore disposes to an ingenuous, free obedience. Therefore the Apostle says, "Where the Spirit of the Lord is, there is liberty" [2 Corinthians 3:17].This paragraph is a separate entry.</w:t>
      </w:r>
    </w:p>
    <w:p>
      <w:pPr>
        <w:pStyle w:val="BodyText"/>
      </w:pPr>
      <w:r>
        <w:t xml:space="preserve">Psalms 51:16.] The law of Moses made no provision of any sacrifices for such sins as David committed, nor accepted any sacrifice of beasts for them.</w:t>
      </w:r>
    </w:p>
    <w:p>
      <w:pPr>
        <w:pStyle w:val="BodyText"/>
      </w:pPr>
      <w:r>
        <w:t xml:space="preserve">Psalms 51:18.] SSS.</w:t>
      </w:r>
      <w:r>
        <w:rPr>
          <w:i/>
          <w:iCs/>
        </w:rPr>
        <w:t xml:space="preserve">Synopsis Criticorum, II</w:t>
      </w:r>
      <w:r>
        <w:t xml:space="preserve"> (London, 1671), Pt. 2, cols. 888–89.</w:t>
      </w:r>
    </w:p>
    <w:p>
      <w:pPr>
        <w:pStyle w:val="BodyText"/>
      </w:pPr>
      <w:r>
        <w:t xml:space="preserve">Psalms 51:18–19. "Do good in thy good pleasure unto Zion. Build thou the walls of Jerusalem," etc.] Here the Spirit of GodMS: "David ‹the Sp. of G›." has respect to the accomplishing the work of redemption by Jesus Christ, which shall be accomplished for such vile rebels as David, not for any sacrifice, but of sovereign mercy and of God's good pleasure. When that time should come, then should a sacrifice be offered to God, which was the antitype of the sacrifice of bullocks, which indeed should be pleasing to God, and sufficient to atone for such sins as David's. And therefore it follows, Psalms 51:19, "Then shalt thou be pleased with the sacrifices," etc. Note there was a typical accomplishment of this, which David prays for, when the temple was built in Jerusalem with its courts, and dedicated with such a vast number of whole burnt offerings, and God manifested his acceptance of the sacrifice by fire coming down from heaven in so wonderful a manner in the sight of all the people—and at the same time the city of Jerusalem [was] so fortified and beautified with many magnificent buildings by Solomon—which abundance of sacrifices at the building of the temple was a type of the greatness, preciousness, sufficiency, and infinite fullness of the sacrifice that was offered, when Christ was incarnate, and the temple of his body built (1 Kings 8:5, 2 Chronicles 7:4–5), and which the spiritual Solomon offered to God, whenMS: "which." the church, the spiritual temple of God that he built, was sanctified and dedicated to God. But this has its ultimate and proper accomplishment in the redemption of Christ, which so often [was] prophesied of under such figures as "building up Zion" [Micah 3:10], "building the old wastes" [Isaiah 61:4], etc.</w:t>
      </w:r>
    </w:p>
    <w:p>
      <w:pPr>
        <w:pStyle w:val="SourcePage"/>
      </w:pPr>
      <w:r>
        <w:t xml:space="preserve">[p. 501]</w:t>
      </w:r>
    </w:p>
    <w:p>
      <w:pPr>
        <w:pStyle w:val="BodyText"/>
      </w:pPr>
      <w:r>
        <w:t xml:space="preserve">Psalms 52:8. "Olive tree in the house of God."] SSS.</w:t>
      </w:r>
      <w:r>
        <w:rPr>
          <w:i/>
          <w:iCs/>
        </w:rPr>
        <w:t xml:space="preserve">Synopsis Criticorum, II</w:t>
      </w:r>
      <w:r>
        <w:t xml:space="preserve"> (London, 1671), Pt. 2, col. 893.</w:t>
      </w:r>
    </w:p>
    <w:p>
      <w:pPr>
        <w:pStyle w:val="BodyText"/>
      </w:pPr>
      <w:r>
        <w:t xml:space="preserve">Psalms 58:1. "O congregation."] See Numbers 35:12 and Joshua 20:6.</w:t>
      </w:r>
    </w:p>
    <w:p>
      <w:pPr>
        <w:pStyle w:val="BodyText"/>
      </w:pPr>
      <w:r>
        <w:t xml:space="preserve">Psalms 58:5.] I.e. that "will not be charmed," but will bite, notwithstanding any enchantment that can be used. See Jeremiah 8:17 and Ecclesiastes 10:11. See SSS.This reference is a later addition. </w:t>
      </w:r>
      <w:r>
        <w:rPr>
          <w:i/>
          <w:iCs/>
        </w:rPr>
        <w:t xml:space="preserve">Synopsis Criticorum, II</w:t>
      </w:r>
      <w:r>
        <w:t xml:space="preserve"> (London, 1671), Pt. 2, cols. 916–17.</w:t>
      </w:r>
    </w:p>
    <w:p>
      <w:pPr>
        <w:pStyle w:val="BodyText"/>
      </w:pPr>
      <w:r>
        <w:t xml:space="preserve">Psalms 58:9.] SSS.</w:t>
      </w:r>
      <w:r>
        <w:rPr>
          <w:i/>
          <w:iCs/>
        </w:rPr>
        <w:t xml:space="preserve">Synopsis Criticorum, II</w:t>
      </w:r>
      <w:r>
        <w:t xml:space="preserve"> (London, 1671), Pt. 2, col. 918.</w:t>
      </w:r>
    </w:p>
    <w:p>
      <w:pPr>
        <w:pStyle w:val="BodyText"/>
      </w:pPr>
      <w:r>
        <w:t xml:space="preserve">Psalms 59.] Concerning David's PRAYING AGAINST HIS ENEMIES. 'Tis evident by this psalm and several others that when DavidJE deleted "prays against his enemies." seems to pray against his enemies, the enemies that he speaks [of] are not his personal enemies. That however he takes occasion to pray, as he does from the malice of his personal enemies, yet that the enemies he has respect to in his prayer are principally not those personal enemies that give the occasion of his prayer, but they are the enemies of the church of Christ. He speaks as the head of the church and in the person of Christ, of whom he was the great type. Thus in this psalm the occasion of this prayer was Saul's sending to watch the house to kill him, as the title declares; but 'tis evident that the enemies that he prays against are not Saul and others in Israel that were his personal enemies, but the heathen, as Psalms 59:5 and Psalms 59:8. See "Miscellanies," nos. 600, 640.</w:t>
      </w:r>
      <w:r>
        <w:rPr>
          <w:i/>
          <w:iCs/>
        </w:rPr>
        <w:t xml:space="preserve">Works, 18</w:t>
      </w:r>
      <w:r>
        <w:t xml:space="preserve">, 141–42; 173–75.</w:t>
      </w:r>
    </w:p>
    <w:p>
      <w:pPr>
        <w:pStyle w:val="BodyText"/>
      </w:pPr>
      <w:r>
        <w:t xml:space="preserve">Psalms 59:6.] They spent the daytime in pursuing him, and at evening they retired to some city. And there they spent the evening in reproaches, injurious slanders, and bitter invectives, which is compared to the spiteful barking of a dog. They "go round about the city"; that is, they go about the town into all parts of the city, filling it with the noise of their reproaches and exclamations against him, as though he were a man of ill designs and traitorous heart, etc., if possible to destroy his reputation and incense the multitude against him. See Psalms 59:14–15.This reference is a later addition.</w:t>
      </w:r>
    </w:p>
    <w:p>
      <w:pPr>
        <w:pStyle w:val="BodyText"/>
      </w:pPr>
      <w:r>
        <w:t xml:space="preserve">Psalms 59:13. "Consume them in thy wrath that they may not be."] The title of the psalm shows that the occasion of David's penning this psalm was</w:t>
      </w:r>
    </w:p>
    <w:p>
      <w:pPr>
        <w:pStyle w:val="SourcePage"/>
      </w:pPr>
      <w:r>
        <w:t xml:space="preserve">[p. 502]</w:t>
      </w:r>
    </w:p>
    <w:p>
      <w:pPr>
        <w:pStyle w:val="BodyText"/>
      </w:pPr>
      <w:r>
        <w:t xml:space="preserve">Saul's persecuting of him. Here seems therefore to be an imprecation of God's wrath on Saul to consume and cut him off from the earth. And yet when Saul was cut off from the earth,The next eighteen words and the following reference are later additions. how did heI.e. David. rend his clothes, and mourn, and weep, and fast for Saul as well as Jonathan (See 2 Samuel 1:11–12.); and how did David revenge his death on the Amalekites that slew him; and how did he lament Saul's death as the death of one that he greatly loved and was very dear to him in his elegy, which is a great evidence that David's imprecations of God's vengeance on his enemies in the book of Psalms are not the expressions or breathings of his own spirit, but prophecies uttered, prophetical curses denounced, by the Spirit of God. See note on David's elegy, 2 Samuel 1:17.</w:t>
      </w:r>
    </w:p>
    <w:p>
      <w:pPr>
        <w:pStyle w:val="BodyText"/>
      </w:pPr>
      <w:r>
        <w:t xml:space="preserve">Psalms 59:14–15. "At evening let them return."] After they have been vanquished and utterly confounded abroad, when they return miserably disappointed. "And let them make a noise like a dog; let 'em go round about the city." "When they were in quest of David," and of God's saints, "they made a noise like an angry dog, snarling and barking. Now they make a noise like a dog in misery, howling and wailing. Those that repent of their sins when they are in trouble, mourn like doves. Those whose hearts are hardened when they are in trouble, make a noise like dogs, 'like a wild bull in a net, full of the fury of the Lord' [Isaiah 51:20]. See Hosea 7:14. 'They have not cried unto me with their hearts, when they howled upon their beds for corn and wine.' They shall meet with little relief. 'They shall go round about the city, and wander up and down for meat.'" Henry.</w:t>
      </w:r>
      <w:r>
        <w:rPr>
          <w:i/>
          <w:iCs/>
        </w:rPr>
        <w:t xml:space="preserve">Exposition, 3</w:t>
      </w:r>
      <w:r>
        <w:t xml:space="preserve"> (1725), 263.</w:t>
      </w:r>
    </w:p>
    <w:p>
      <w:pPr>
        <w:pStyle w:val="BodyText"/>
      </w:pPr>
      <w:r>
        <w:t xml:space="preserve">Psalms 59:15.] Or rather, they will "wander up and down" to devour. See Hervey's </w:t>
      </w:r>
      <w:r>
        <w:rPr>
          <w:i/>
          <w:iCs/>
        </w:rPr>
        <w:t xml:space="preserve">Dialogues</w:t>
      </w:r>
      <w:r>
        <w:t xml:space="preserve">, vol. 2, p. 223, margin.Hervey, seeking to clarify an obscure passage, writes, "</w:t>
      </w:r>
      <w:r>
        <w:rPr>
          <w:i/>
          <w:iCs/>
        </w:rPr>
        <w:t xml:space="preserve">David</w:t>
      </w:r>
      <w:r>
        <w:t xml:space="preserve">, to set forth the barbarous Assiduity of his Persecutors says, </w:t>
      </w:r>
      <w:r>
        <w:rPr>
          <w:i/>
          <w:iCs/>
        </w:rPr>
        <w:t xml:space="preserve">They wander up and down</w:t>
      </w:r>
      <w:r>
        <w:t xml:space="preserve">, They pry into every Corner; they search the City, and examine the Country; לאבל not </w:t>
      </w:r>
      <w:r>
        <w:rPr>
          <w:i/>
          <w:iCs/>
        </w:rPr>
        <w:t xml:space="preserve">for Meat</w:t>
      </w:r>
      <w:r>
        <w:t xml:space="preserve">; which in this Connection, gives a very jejune Sense, and quite foreign to the Subject: but </w:t>
      </w:r>
      <w:r>
        <w:rPr>
          <w:i/>
          <w:iCs/>
        </w:rPr>
        <w:t xml:space="preserve">to devour</w:t>
      </w:r>
      <w:r>
        <w:t xml:space="preserve">. To devour me the destined Victim of their Rage" (</w:t>
      </w:r>
      <w:r>
        <w:rPr>
          <w:i/>
          <w:iCs/>
        </w:rPr>
        <w:t xml:space="preserve">Dialogues, 2</w:t>
      </w:r>
      <w:r>
        <w:t xml:space="preserve">, 223, note).</w:t>
      </w:r>
    </w:p>
    <w:p>
      <w:pPr>
        <w:pStyle w:val="BodyText"/>
      </w:pPr>
      <w:r>
        <w:t xml:space="preserve">Psalms 60:7. "Ephraim also is the strength of my head."] See note on Ezekiel 5:1–4. Perhaps that we now call a king's life guard was then called "the strength of his head."This sentence is a later addition.</w:t>
      </w:r>
    </w:p>
    <w:p>
      <w:pPr>
        <w:pStyle w:val="SourcePage"/>
      </w:pPr>
      <w:r>
        <w:t xml:space="preserve">[p. 503]</w:t>
      </w:r>
    </w:p>
    <w:p>
      <w:pPr>
        <w:pStyle w:val="BodyText"/>
      </w:pPr>
      <w:r>
        <w:t xml:space="preserve">Psalms 60:8. "Philistia, triumph thou because of me."] In the marginI.e. of the KJV. is "</w:t>
      </w:r>
      <w:r>
        <w:rPr>
          <w:i/>
          <w:iCs/>
        </w:rPr>
        <w:t xml:space="preserve">triumph thou over me</w:t>
      </w:r>
      <w:r>
        <w:t xml:space="preserve">." Here is a notable and strange difference in our translation between the expression here and in Psalms 108:9, The versification in the Hebrew Bible and the King James Version differ. In the former the verse is Psalms 108:10. though it be evident that there is a repetition of the same song. There the expression is, "Over Philistia will I triumph." The words in the original(Psalms 108:110) אֶתְרוֹעָע עֲלֵי־פְלֶשֶׁת (Psalms 60:8) הִתְרֹעָעִי פְלֶשֶׁת יָלַי are the very same in both places and in the same order, excepting that the word "triumph" here is in the second person imperative, and there 'tis in the first person future. And one vowel is different in עלי, "over," being paragogical, so that the manifest truth seems to be this. The very same thing is expressed in both places, viz. a prediction that God or Christ would triumph over Philistia. Only in Psalms 108, God speaks in the future tense first person, "</w:t>
      </w:r>
      <w:r>
        <w:rPr>
          <w:i/>
          <w:iCs/>
        </w:rPr>
        <w:t xml:space="preserve">I will triumph</w:t>
      </w:r>
      <w:r>
        <w:t xml:space="preserve">." And here, changing the person as is very common and speaking to himself by an apostrophe, he speaks in the imperative second person, "</w:t>
      </w:r>
      <w:r>
        <w:rPr>
          <w:i/>
          <w:iCs/>
        </w:rPr>
        <w:t xml:space="preserve">Triumph thou over Philistia</w:t>
      </w:r>
      <w:r>
        <w:t xml:space="preserve">." This is not at all strange nor disagreeable to the style of Scripture. 'Tis very much like that apostrophe in Judges 5:21, "O my soul, thou hast trodden down strength." We have just such a change of the person, from the first person to the second, where the person speaking speaks to himself, in Psalms 121:1–2. Or it may be as speaking to the church, or to Christ, or David, the same that speaks in the next verse. See SSS.This reference is a later addition. </w:t>
      </w:r>
      <w:r>
        <w:rPr>
          <w:i/>
          <w:iCs/>
        </w:rPr>
        <w:t xml:space="preserve">Synopsis Criticorum, II</w:t>
      </w:r>
      <w:r>
        <w:t xml:space="preserve"> (London, 1671), Pt. 2, col. 940.</w:t>
      </w:r>
    </w:p>
    <w:p>
      <w:pPr>
        <w:pStyle w:val="BodyText"/>
      </w:pPr>
      <w:r>
        <w:t xml:space="preserve">Psalms 61:2.] "When my heart is overwhelmed," when the waters surmount my low stature and so overwhelm me, then "lead me to the rock that is higher than I," upon which I may yet be above the waters.</w:t>
      </w:r>
    </w:p>
    <w:p>
      <w:pPr>
        <w:pStyle w:val="BodyText"/>
      </w:pPr>
      <w:r>
        <w:t xml:space="preserve">Psalms 61:3. "For thou hast been a shelter for me, and a strong tower from the enemy."] This verse shows what was that high rock spoken [of] in the preceding verse.</w:t>
      </w:r>
    </w:p>
    <w:p>
      <w:pPr>
        <w:pStyle w:val="BodyText"/>
      </w:pPr>
      <w:r>
        <w:t xml:space="preserve">Psalms 63:10. "By the sword."] See note on Job 19:29.</w:t>
      </w:r>
    </w:p>
    <w:p>
      <w:pPr>
        <w:pStyle w:val="BodyText"/>
      </w:pPr>
      <w:r>
        <w:t xml:space="preserve">Psalms 63:11.] SSS.</w:t>
      </w:r>
      <w:r>
        <w:rPr>
          <w:i/>
          <w:iCs/>
        </w:rPr>
        <w:t xml:space="preserve">Synopsis Criticorum, II</w:t>
      </w:r>
      <w:r>
        <w:t xml:space="preserve"> (London, 1671), Pt. 2, cols. 955–56.</w:t>
      </w:r>
    </w:p>
    <w:p>
      <w:pPr>
        <w:pStyle w:val="BodyText"/>
      </w:pPr>
      <w:r>
        <w:t xml:space="preserve">Psalms 65:7. "Which stilleth the noise of the seas, the noise of their waves."] Many of the miracles of Christ are such as are mentioned in the Old Testament</w:t>
      </w:r>
    </w:p>
    <w:p>
      <w:pPr>
        <w:pStyle w:val="SourcePage"/>
      </w:pPr>
      <w:r>
        <w:t xml:space="preserve">[p. 504]</w:t>
      </w:r>
    </w:p>
    <w:p>
      <w:pPr>
        <w:pStyle w:val="BodyText"/>
      </w:pPr>
      <w:r>
        <w:t xml:space="preserve">as the peculiar glorious works of God, as here the stilling the tempestuous sea, treading "on the waves of the sea" (Job 9:8), opening the eyes of the blind, unstopping the ears of the deaf, healing the lame, giving speech to the dumb (Isaiah 35:5–6, Isaiah 29:18, Isaiah 42:7; Psalms 146:8), raising the dead (Isaiah 26:19, Ezekiel 37:1), etc.</w:t>
      </w:r>
    </w:p>
    <w:p>
      <w:pPr>
        <w:pStyle w:val="BodyText"/>
      </w:pPr>
      <w:r>
        <w:t xml:space="preserve">Psalms 65:8.] See no. 54.</w:t>
      </w:r>
      <w:r>
        <w:rPr>
          <w:i/>
          <w:iCs/>
        </w:rPr>
        <w:t xml:space="preserve">Works, 15</w:t>
      </w:r>
      <w:r>
        <w:t xml:space="preserve">, 66.</w:t>
      </w:r>
    </w:p>
    <w:p>
      <w:pPr>
        <w:pStyle w:val="BodyText"/>
      </w:pPr>
      <w:r>
        <w:t xml:space="preserve">Psalms 68.] Concerning the removal of the ark as a type of Christ's ascension, see no. 319.Ibid., 297–302.</w:t>
      </w:r>
    </w:p>
    <w:p>
      <w:pPr>
        <w:pStyle w:val="BodyText"/>
      </w:pPr>
      <w:r>
        <w:t xml:space="preserve">Psalms 68:8–9.] See no. 210.Ibid., 135–40.</w:t>
      </w:r>
    </w:p>
    <w:p>
      <w:pPr>
        <w:pStyle w:val="BodyText"/>
      </w:pPr>
      <w:r>
        <w:t xml:space="preserve">Psalms 68:12.] "She that tarried at home" was the church of Israel.</w:t>
      </w:r>
    </w:p>
    <w:p>
      <w:pPr>
        <w:pStyle w:val="BodyText"/>
      </w:pPr>
      <w:r>
        <w:t xml:space="preserve">Psalms 68:14. "White as snow in Salmon."] This has respect to the holiness of that generation that first entered into Canaan under Joshua. It was with the church of Israel, after she was brought out of her Egyptian bondage, and after God had fully washed away from her the pollutions of Egypt, as it is promised it shall be with the church, after she is delivered from her bondage under Antichrist and is fully purged from all remaining pollutions from that spiritual Egypt. To her shall be granted that she shall be clothed in fine linen, clean and white. See verse foregoing.</w:t>
      </w:r>
    </w:p>
    <w:p>
      <w:pPr>
        <w:pStyle w:val="BodyText"/>
      </w:pPr>
      <w:r>
        <w:t xml:space="preserve">Psalms 68:15. "The hill of God is as the hill of Bashan, an high hill as the hill of Bashan."] Mt. Zion was but a small hill in comparison of the hill of Bashan and many other hills in the world, and appeared barren and mean in many respects in comparison of them, being a dry place, as the word "Zion" signifies "drought," whereas the hill of Bashan was very fruitful, and covered with flocks and herds. But yet with respect to the dignity which God had put upon, and the spiritual privileges that were annexed to it, it might be looked upon as the highest, the noblest, most fruitful and pleasant hill in the world. So the church of God appears to a carnal eye, low, mean, and contemptible in comparison of many of the great and mighty kingdoms and the magnificent and opulent cities of the world, but yet indeed is the highest, most exalted, most rich and glorious</w:t>
      </w:r>
    </w:p>
    <w:p>
      <w:pPr>
        <w:pStyle w:val="SourcePage"/>
      </w:pPr>
      <w:r>
        <w:t xml:space="preserve">[p. 505]</w:t>
      </w:r>
    </w:p>
    <w:p>
      <w:pPr>
        <w:pStyle w:val="BodyText"/>
      </w:pPr>
      <w:r>
        <w:t xml:space="preserve">city and kingdom on the earth, being "the perfection of beauty" [Psalms 50:2], the city of the great king, an eternal excellency, "the joy of the whole earth" [Lamentations 2:15].</w:t>
      </w:r>
    </w:p>
    <w:p>
      <w:pPr>
        <w:pStyle w:val="BodyText"/>
      </w:pPr>
      <w:r>
        <w:t xml:space="preserve">See note on Psalms 68:16.This reference is a later addition.</w:t>
      </w:r>
    </w:p>
    <w:p>
      <w:pPr>
        <w:pStyle w:val="BodyText"/>
      </w:pPr>
      <w:r>
        <w:t xml:space="preserve">Psalms 68:16. "Why leap ye, ye high hills? This is the hill which God desireth to dwell in; yea, the Lord will dwell in it forever."] Though Mt. Zion appeared so small and barren, contemptible in comparison of some other mountains, it not only might be looked upon as really higher, and more fruitful and pleasant than they, but stronger and more stable. Other mountains, the greatest of them, are liable to be moved. They were greatly shaken, many of them, when God gave the Law; and "even Sinai itself was moved at the presence of the Lord" (Psalms 68:8). Yea, the time will come when the greatest mountains will, at the presence of God, skip like rams. But Zion, being the place which God has chosen to dwell in, and where he will dwell forever, never shall "be removed but abideth forever" (Psalms 125:1). Here God has fixed his everlasting throne which never can be shaken. The church of God, the spiritual Zion, though it appears weak and despicable, is the strongest city in the world. No city has such bulwarks. God is a wall of fire round about her. Salvation has he appointed for walls and for bulwarks. "God is in the midst of her; she shall not be moved" [Psalms 46:5]. The greatest and strongest cities in the world come to an end and are overthrew, but this city shall never be destroyed. The people of Zion need not fear, "though the earth be removed, and the mountains carried into the midst of the sea" [Psalms 46:2].</w:t>
      </w:r>
    </w:p>
    <w:p>
      <w:pPr>
        <w:pStyle w:val="BodyText"/>
      </w:pPr>
      <w:r>
        <w:t xml:space="preserve">Psalms 68:18.] The reason why the Psalmist mentions God's ascending here is that the ark was now ascending. David was removing of it, and carrying of it up into the hill of God, the high hill or the hill of Bashan, which was to be God's settled abode, mentioned in the Psalms 68:15–16. This hill is a type of heaven, and the ark's ascending into it is a type of Christ's ascension into heaven.The remainder is a later addition.</w:t>
      </w:r>
    </w:p>
    <w:p>
      <w:pPr>
        <w:pStyle w:val="BodyText"/>
      </w:pPr>
      <w:r>
        <w:t xml:space="preserve">"Yea, for the rebellious also." By the "rebellious" here is probably meant the heathen nations. Dr. Watts, </w:t>
      </w:r>
      <w:r>
        <w:rPr>
          <w:i/>
          <w:iCs/>
        </w:rPr>
        <w:t xml:space="preserve">Glory of Christ, God-man</w:t>
      </w:r>
      <w:r>
        <w:t xml:space="preserve">, p. 73.Isaac Watts, </w:t>
      </w:r>
      <w:r>
        <w:rPr>
          <w:i/>
          <w:iCs/>
        </w:rPr>
        <w:t xml:space="preserve">The Glory of Christ as God-man</w:t>
      </w:r>
      <w:r>
        <w:t xml:space="preserve">, 73. Watts comments extensively on Old Testament texts applied to Christ by both Jewish and Christian writers.</w:t>
      </w:r>
    </w:p>
    <w:p>
      <w:pPr>
        <w:pStyle w:val="BodyText"/>
      </w:pPr>
      <w:r>
        <w:t xml:space="preserve">"Thou hast led captivity captive." The words in the original,שֶּׁבִי שָׁבִיתָ according</w:t>
      </w:r>
    </w:p>
    <w:p>
      <w:pPr>
        <w:pStyle w:val="SourcePage"/>
      </w:pPr>
      <w:r>
        <w:t xml:space="preserve">[p. 506]</w:t>
      </w:r>
    </w:p>
    <w:p>
      <w:pPr>
        <w:pStyle w:val="BodyText"/>
      </w:pPr>
      <w:r>
        <w:t xml:space="preserve">to the Hebrew idiom, properly denote a doing something very great and notable of this kind, viz. in taking enemies captive, either by taking captive a great multitude (agreeable to the marginalJE deleted "reading." rendering of the Apostle's citation of this place in Ephesians 4:8),The marginal reading at Ephesians 4:8 in the KJV is "a multitude of captives." or taking captive great and strong enemies, or leading them into a great captivity, subduing and captivating them effectually, or implying several or all these things. The same verb and noun, which are used here, are used, Numbers 21:1, where in our translation the king of Canaan is said to take some of the people captives, which should have been rendered, "He took a great number captives."Each of these paragraphs is a separate entry.</w:t>
      </w:r>
    </w:p>
    <w:p>
      <w:pPr>
        <w:pStyle w:val="BodyText"/>
      </w:pPr>
      <w:r>
        <w:t xml:space="preserve">Psalms 68:22. "From Bashan."] The kingdom of Og, that mighty giant. Bashan was also the country of that "multitude of bulls," spoken of, Psalms 68:30. See Psalms 22:12, Amos 4:1.</w:t>
      </w:r>
    </w:p>
    <w:p>
      <w:pPr>
        <w:pStyle w:val="BodyText"/>
      </w:pPr>
      <w:r>
        <w:t xml:space="preserve">Psalms 69:5.] SSS.</w:t>
      </w:r>
      <w:r>
        <w:rPr>
          <w:i/>
          <w:iCs/>
        </w:rPr>
        <w:t xml:space="preserve">Synopsis Criticorum, II</w:t>
      </w:r>
      <w:r>
        <w:t xml:space="preserve"> (London, 1671), Pt. 2, cols. 1007–8.</w:t>
      </w:r>
    </w:p>
    <w:p>
      <w:pPr>
        <w:pStyle w:val="BodyText"/>
      </w:pPr>
      <w:r>
        <w:t xml:space="preserve">Psalms 69:9. "For the zeal of thine house hath eaten me up."] I.e. it has so prevailed as entirely to govern me, and swallow me up, and cause me to renounce myself, and has caused me willingly to expose myself to be consumed by mine enemies, and hath actually been an occasion of my being devoured by them. That this is the meaning is evident by the next words, as also by all the context. So Christ's zeal consumed him, his being so zealous in opposing the corruptions and wickedness of the Pharisees, and other Jews, and especially his taking so much upon him in the temple in driving out the buyers and sellers (and otherwise), which he did once a little before his crucifixion, provoked them, and was the occasion of his own sufferings. Therefore these words are applied to Christ (John 2:17). See also Psalms 119:139.</w:t>
      </w:r>
    </w:p>
    <w:p>
      <w:pPr>
        <w:pStyle w:val="BodyText"/>
      </w:pPr>
      <w:r>
        <w:t xml:space="preserve">Psalms 69:13. "In an acceptable time," or as it might have been rendered, "in the time of thy good will or favor."] 'Tis an Hebraism, and is no more than to say, "and then I found acceptance," or "so I found acceptance." See Ezekiel 16:8. See SSS.Ibid., col. 1010.</w:t>
      </w:r>
    </w:p>
    <w:p>
      <w:pPr>
        <w:pStyle w:val="SourcePage"/>
      </w:pPr>
      <w:r>
        <w:t xml:space="preserve">[p. 507]</w:t>
      </w:r>
    </w:p>
    <w:p>
      <w:pPr>
        <w:pStyle w:val="BodyText"/>
      </w:pPr>
      <w:r>
        <w:t xml:space="preserve">Psalms 69:22–28.] See concerning such imprecations, 2 Samuel 1:17 note.</w:t>
      </w:r>
    </w:p>
    <w:p>
      <w:pPr>
        <w:pStyle w:val="BodyText"/>
      </w:pPr>
      <w:r>
        <w:t xml:space="preserve">"Let their table become a snare to them; and that which should have been for their welfare, let it become a trap." This was fulfilled to the unbelieving Jews, who rejected and crucified the Lord of glory, by a curse being made to attend. But more especially did their table become a snare and a trap to 'em as their altar in the temple (which was called God's table), and the table at which they eat their sacrifices on their feast days and at other times became an occasion of a great increase of their guilt and misery. This was remarkably fulfilled at the destruction of Jerusalem by the Romans, when the Romans took that opportunity when the people were gathered to Jerusalem to that great feast of the Passover (which was a feast that, in the original design of its appointment, was to be for their preservation from the destroying angel, when their enemies were destroyed for their sakes): I say, when the Romans made this their opportunity to lay the land waste, being left of those that should defend it, and shut the people up in Jerusalem, where they were taken as in a trap, and the paschal table became a snare to 'em.This paragraph is a separate entry.</w:t>
      </w:r>
    </w:p>
    <w:p>
      <w:pPr>
        <w:pStyle w:val="BodyText"/>
      </w:pPr>
      <w:r>
        <w:t xml:space="preserve">Psalms 71:16. "Strength… righteousness."] See Isaiah 45:24.</w:t>
      </w:r>
    </w:p>
    <w:p>
      <w:pPr>
        <w:pStyle w:val="BodyText"/>
      </w:pPr>
      <w:r>
        <w:t xml:space="preserve">Psalms 72:3. "The mountains shall bring peace," etc.] I.e. this shall be as it were the natural produce. In the land of Canaan, that hilly country, their fruitful grounds were mountains and hills. In the Psalms 72:16 we read of "an handful of corn" on the mountains, and in innumerable places we read of the produce of the hills and mountains. This figure of speech concerning the mountains'; bringing forth peace is like many others in the Scripture, such as the earth's opening, and bringing forth salvation, and righteousness springing up together (Isaiah 45:8), and truth's springing out of the earth (Psalms 85:11).</w:t>
      </w:r>
    </w:p>
    <w:p>
      <w:pPr>
        <w:pStyle w:val="BodyText"/>
      </w:pPr>
      <w:r>
        <w:t xml:space="preserve">Psalms 72:6. "He shall come as rain on the mown grass."] Man is first cut down by the fall before he is redeemed by Christ. The soul, before it is refreshed and renewed with the consolations of Christ, is wounded and as it were cut down with the scythe of the law. And in order to our having the benefit of Christ's salvation, we must be cut down; we must be cut down as to our former sinful life. We must die to sin that we may live to Christ. We must be cut down as to our worldly happiness; those things that we used to place our happiness in, we must renounce, and sell all</w:t>
      </w:r>
    </w:p>
    <w:p>
      <w:pPr>
        <w:pStyle w:val="SourcePage"/>
      </w:pPr>
      <w:r>
        <w:t xml:space="preserve">[p. 508]</w:t>
      </w:r>
    </w:p>
    <w:p>
      <w:pPr>
        <w:pStyle w:val="BodyText"/>
      </w:pPr>
      <w:r>
        <w:t xml:space="preserve">for Christ. We must be crucified to the world, and the world must be crucified to us. We must cut ourselves down as to these things. He that would find his life must lose it [Matthew 10:39]. We must be cut down as to our pride, must be made low and level with the ground as to our own righteousness, cut off from our own stock that we may be engrafted into Christ, cut off as to that life that we live by nature, in order to renewed life by Christ, as the grass that grows again and is renewed by rain after it is mown. So Christ comes down as rain on those that are cut down by affliction, and on his church when cut down by her oppressors and persecutors. See Psalms 72:2 and Psalms 72:4. Grass is a very low, feeble, tender plant; it vastly differs from tall trees. It is easily cut down; many hundreds of spires of grass may be cut down at one stroke of the scythe. 'Tis easily devoured and commonly trodden under foot. Yet this is remarkable concerning it: that when it is cut down, it will sprout again when watered by the showers of heaven, and will flourish not less than it did before. Cutting of it down, though it be year after year, and many times in a year, don't at all put it out of hope. If it be devoured from day to day by the beasts that feed upon it, yet it will live and grow by the dew and rain. When a field is mown close to the ground, yet the rain as it were heals the wound of the scythe, and raises it from the dead; and presently it appears green, and flourishing, and joyful again. The church of God in the world is very much like grass in this respect: it can't be killed by cutting down, or by being devoured by the beasts that are greedy of it. Let it be never so often wounded, cut off, or mown down, it will live and grow again by showers of heaven. There quickly comes up a multitude of new spires in the room of old ones that were cut down. Often has that been verified in Isaiah 37:31, "And the remnant that is escaped of the house of Judah shall again take root downward, and bear fruit upward." And that in Isaiah 26:19, "Thy dead men shall live; together with my dead body shall they arise. Awake and sing, ye that dwell in the dust: for thy dew is as the dew of herbs, and the earth shall cast forth her dead." And Hosea 14:5–7, "I will be as the dew unto Israel: he shall grow as the lily, and cast forth his roots as Lebanon. His branches shall spread, his beauty shall be as the olive tree, and his smell as Lebanon. They that dwell under his shadow shall return; they shall revive as the corn, and grow as the vine. The scent thereof shall be as the wine of Lebanon."</w:t>
      </w:r>
    </w:p>
    <w:p>
      <w:pPr>
        <w:pStyle w:val="BodyText"/>
      </w:pPr>
      <w:r>
        <w:t xml:space="preserve">When the grass is mown, it is killed. The growing of the grass, after it is cut down with the scythe, is a kind of resurrection from the death. So by Christ's word and spirit, which is spiritual rain, the soul rises from the dead after it has died to sin, to the world, and to the law; it is quickened</w:t>
      </w:r>
    </w:p>
    <w:p>
      <w:pPr>
        <w:pStyle w:val="SourcePage"/>
      </w:pPr>
      <w:r>
        <w:t xml:space="preserve">[p. 509]</w:t>
      </w:r>
    </w:p>
    <w:p>
      <w:pPr>
        <w:pStyle w:val="BodyText"/>
      </w:pPr>
      <w:r>
        <w:t xml:space="preserve">together with Christ. And their dead bodies at last shall rise, so that when he comes at the end of the world, he will come down on the dead bodies of the saints "as the rain on the mown grass" [Psalms 72:6]. And whenever he revives the saints, either their bodies or spirits, it is as [rain] coming down from heaven.This paragraph has been relocated from its mistaken location at Psalms 36:9.</w:t>
      </w:r>
    </w:p>
    <w:p>
      <w:pPr>
        <w:pStyle w:val="BodyText"/>
      </w:pPr>
      <w:r>
        <w:t xml:space="preserve">Psalms 72:7. "Abundance of peace."] Psalms 37:11; Jeremiah 33:6.</w:t>
      </w:r>
    </w:p>
    <w:p>
      <w:pPr>
        <w:pStyle w:val="BodyText"/>
      </w:pPr>
      <w:r>
        <w:t xml:space="preserve">Psalms 72:8. "And from the river unto the moon."] See notes on Zechariah 9:10.</w:t>
      </w:r>
    </w:p>
    <w:p>
      <w:pPr>
        <w:pStyle w:val="BodyText"/>
      </w:pPr>
      <w:r>
        <w:t xml:space="preserve">Psalms 72:15.] It might have been rendered, "Prayer also shall be made through him continually, and daily shall he be blessed." The wordבָּרַךְ rendered "praised" is that which is commonly rendered "blessed" when speaking of an act of worship towards God. And the wordבְּעַד translated "for" is sometimes used for "through," as Joshua 2:15. "Then she let them down by a cord </w:t>
      </w:r>
      <w:r>
        <w:rPr>
          <w:i/>
          <w:iCs/>
        </w:rPr>
        <w:t xml:space="preserve">through the window</w:t>
      </w:r>
      <w:r>
        <w:t xml:space="preserve">." If we hold translation "for him," then it must be understood of the saints' praying for the Father's accomplishment of the promises made to the Son in the covenant of redemption, that his kingdom may come, his name glorified, and that he may see his seed, and that the full reward may be given him for his sufferings, and so that he may receive "the joy that was set before him" [Hebrews 12:2].</w:t>
      </w:r>
    </w:p>
    <w:p>
      <w:pPr>
        <w:pStyle w:val="BodyText"/>
      </w:pPr>
      <w:r>
        <w:t xml:space="preserve">Psalms 73:1. "To Israel, even to such as are of a clean heart."] See John 1:47.</w:t>
      </w:r>
    </w:p>
    <w:p>
      <w:pPr>
        <w:pStyle w:val="BodyText"/>
      </w:pPr>
      <w:r>
        <w:t xml:space="preserve">Psalms 73:4. "There are no bands in their death."] I.e. they don't die as prisoners or bound malefactors, as the righteous do that are persecuted by them. They remain in a state of liberty all the days of their lives, and die free men.</w:t>
      </w:r>
    </w:p>
    <w:p>
      <w:pPr>
        <w:pStyle w:val="BodyText"/>
      </w:pPr>
      <w:r>
        <w:t xml:space="preserve">In the original,לְםוֹתַם חֵרְצֻבּוֹת אֵין the words are </w:t>
      </w:r>
      <w:r>
        <w:rPr>
          <w:i/>
          <w:iCs/>
        </w:rPr>
        <w:t xml:space="preserve">ein chartzutboth lemotham</w:t>
      </w:r>
      <w:r>
        <w:t xml:space="preserve">, which might more properly have been translated, "Their death hath no bands," the Hebrew of the Latin verb </w:t>
      </w:r>
      <w:r>
        <w:rPr>
          <w:i/>
          <w:iCs/>
        </w:rPr>
        <w:t xml:space="preserve">sum</w:t>
      </w:r>
      <w:r>
        <w:t xml:space="preserve">, with the prefix </w:t>
      </w:r>
      <w:r>
        <w:rPr>
          <w:i/>
          <w:iCs/>
        </w:rPr>
        <w:t xml:space="preserve">lamed</w:t>
      </w:r>
      <w:r>
        <w:t xml:space="preserve"> following, being used for "have." And the meaning seems to be that they seem to be at liberty from death, as though they were out of its reach. Their death is here represented as a person that is indeed their enemy, or an officer of vengeance that they greatly deserve to be delivered up to, and that has a commission against them, and would feign seize them, and make 'em his prisoners,</w:t>
      </w:r>
    </w:p>
    <w:p>
      <w:pPr>
        <w:pStyle w:val="SourcePage"/>
      </w:pPr>
      <w:r>
        <w:t xml:space="preserve">[p. 510]</w:t>
      </w:r>
    </w:p>
    <w:p>
      <w:pPr>
        <w:pStyle w:val="BodyText"/>
      </w:pPr>
      <w:r>
        <w:t xml:space="preserve">but has no bands to bind them, so that they live long and live without the fears of death, which are as it were the bands of death, by which some are all their lifetime subject to bondage, and also without those diseases and pains that are the forerunners of death and as it were its bands, by which death holds some persons its prisoners a long time before he executes them. That this is the meaning is confirmed by the following words of the sentence, "but their strength is firm." See SSS.This paragraph is a separate entry. This closing reference is a later addition. </w:t>
      </w:r>
      <w:r>
        <w:rPr>
          <w:i/>
          <w:iCs/>
        </w:rPr>
        <w:t xml:space="preserve">Synopsis Criticorum, II</w:t>
      </w:r>
      <w:r>
        <w:t xml:space="preserve"> (London, 1671), Pt. 2, cols. 1034–35.</w:t>
      </w:r>
    </w:p>
    <w:p>
      <w:pPr>
        <w:pStyle w:val="BodyText"/>
      </w:pPr>
      <w:r>
        <w:t xml:space="preserve">Psalms 73:9. "Their tongue walketh through the earth."] I.e. they give their tongue an unbounded liberty to go where it will, without confining it by any enclosure at all.</w:t>
      </w:r>
    </w:p>
    <w:p>
      <w:pPr>
        <w:pStyle w:val="BodyText"/>
      </w:pPr>
      <w:r>
        <w:t xml:space="preserve">Psalms 73:10. "Therefore his people return hither."] I.e. after they have gone forth in the time of their affliction and persecution, out of their city or dwelling place, to seek God who is departed from them, and to cry to him to judge their cause, and avenge them of their oppressors, they return back again disappointed, not having found God. See Psalms 74:21, "O let not the oppressed return ashamed."</w:t>
      </w:r>
    </w:p>
    <w:p>
      <w:pPr>
        <w:pStyle w:val="BodyText"/>
      </w:pPr>
      <w:r>
        <w:t xml:space="preserve">Psalms 73:17–24.] See "Places of the Old Testament which Intimate a Future State."JE's entry on these verses in the "Intimations" manuscript (Andover Coll.) includes several observations. The destruction of the wicked described in Psalms 73 "can't be meant only [of] their temporal death, for the godly died as well as they." Nor can it be intended "of any temporal calamity God brings upon 'em in their lifetimes." The antithesis of this continual destruction is the "salvation of the righteous" which is "their portion forever" (pp. 8–9).</w:t>
      </w:r>
    </w:p>
    <w:p>
      <w:pPr>
        <w:pStyle w:val="BodyText"/>
      </w:pPr>
      <w:r>
        <w:t xml:space="preserve">Psalms 73:20. "As a dream when one awaketh; so, O Lord, when thou awakest, thou shalt despise their image."]JE deleted "It might as well have." The word in the originalבָּעִיד is "in awaking," which most probably means their awaking from their dream in passing out of time into eternity, or when God comes to awaken them from their graves at the day of judgment. "'In the day of the great judgment,' so the </w:t>
      </w:r>
      <w:r>
        <w:rPr>
          <w:i/>
          <w:iCs/>
        </w:rPr>
        <w:t xml:space="preserve">Chaldee Paraphrase</w:t>
      </w:r>
      <w:r>
        <w:t xml:space="preserve">An Aramaic Targum, or tradition of interpretation of scriptural texts. reads it." (Henry).</w:t>
      </w:r>
      <w:r>
        <w:rPr>
          <w:i/>
          <w:iCs/>
        </w:rPr>
        <w:t xml:space="preserve">Exposition, 3</w:t>
      </w:r>
      <w:r>
        <w:t xml:space="preserve"> (1725), 295. "Thou shalt despise their image," or shadow. Their prosperity in this world is but an image or shadow of happiness, like the images in a dream that are contemptible,</w:t>
      </w:r>
    </w:p>
    <w:p>
      <w:pPr>
        <w:pStyle w:val="SourcePage"/>
      </w:pPr>
      <w:r>
        <w:t xml:space="preserve">[p. 511]</w:t>
      </w:r>
    </w:p>
    <w:p>
      <w:pPr>
        <w:pStyle w:val="BodyText"/>
      </w:pPr>
      <w:r>
        <w:t xml:space="preserve">little worth, and appear so when one awakes. So God will make the enjoyments of this world to appear when he comes to awaken wicked men that trusted in their worldly prosperity. God will then as it were laugh at their imagined happiness.</w:t>
      </w:r>
    </w:p>
    <w:p>
      <w:pPr>
        <w:pStyle w:val="BodyText"/>
      </w:pPr>
      <w:r>
        <w:t xml:space="preserve">SSS.This reference is a separate entry. </w:t>
      </w:r>
      <w:r>
        <w:rPr>
          <w:i/>
          <w:iCs/>
        </w:rPr>
        <w:t xml:space="preserve">Synopsis Criticorum, II</w:t>
      </w:r>
      <w:r>
        <w:t xml:space="preserve"> (London, 1671), Pt. 2, col. 1041.</w:t>
      </w:r>
    </w:p>
    <w:p>
      <w:pPr>
        <w:pStyle w:val="BodyText"/>
      </w:pPr>
      <w:r>
        <w:t xml:space="preserve">Psalms 73:24.] That by "glory" here is meant that glory that the saints shall be received to in a future state, is confirmed by Psalms 149:5.</w:t>
      </w:r>
    </w:p>
    <w:p>
      <w:pPr>
        <w:pStyle w:val="BodyText"/>
      </w:pPr>
      <w:r>
        <w:t xml:space="preserve">Psalms 74:8. "All the synagogues of God in the land."] See Prideaux, </w:t>
      </w:r>
      <w:r>
        <w:rPr>
          <w:i/>
          <w:iCs/>
        </w:rPr>
        <w:t xml:space="preserve">Connection</w:t>
      </w:r>
      <w:r>
        <w:t xml:space="preserve">, Pt. I, pp. 555–58.Prideaux contends that this verse does not prove the existence of synagogues before the Babylonian captivity because these words in the original can be translated "all the assemblies of God," referring simply to places where people assembled to worship God (</w:t>
      </w:r>
      <w:r>
        <w:rPr>
          <w:i/>
          <w:iCs/>
        </w:rPr>
        <w:t xml:space="preserve">Old and New Testament Connected</w:t>
      </w:r>
      <w:r>
        <w:t xml:space="preserve">, 10th ed., Pt. I, vol. 2, pp. 555–58).</w:t>
      </w:r>
    </w:p>
    <w:p>
      <w:pPr>
        <w:pStyle w:val="BodyText"/>
      </w:pPr>
      <w:r>
        <w:t xml:space="preserve">Psalms 74:13–14. "Thou breakest the heads of the dragons in the waters. Thou breakest the heads of leviathan in pieces."] Christ then obtained a signal victory over Satan, that old serpent, the leviathan, that crooked serpent, when he overthrew Pharaoh and his host in the Red Sea. Then was in a measure fulfilled that curse on the old serpent, Genesis 3:15, "Her seed shall bruise thy head." Here it is said that God broke "the heads of the dragons." So it is said, Isaiah 51:9, "Art thou not it that cut Rahab, and wounded the dragon?" Now the dragon is a serpent. So here it is said, "Thou brakest the heads of leviathan in pieces"; leviathan is also a serpent, as Isaiah 27:1. This is a confirmation that the serpent, spoken of Genesis 3:15, "It shall bruise thy head," is the same serpent whose head God here is said to have broken, viz. the devil, and that the bruising of his head that was threatened was to be in the redemption of his people. Pharaoh, king of Egypt, was typically that dragon and leviathan, as is confirmed by Ezekiel 29:3. And by comparing in this psalm with that in Ezekiel, we may gather that the crocodile that was wont to keep in the river of Egypt was called a leviathan; for Pharaoh is here called leviathan, and without doubt 'tis as comparing him to that dragon that kept in the river of Egypt, as it is expressly said in Ezekiel 29:3. And in Ezekiel 32:2, he is calledMS: "called to." a whale that has feet, which must doubtless be meant of the crocodile. This confirms that respect is had to the crocodile in the description of the leviathan in Job, though probably not only to that [Job 41:1].</w:t>
      </w:r>
    </w:p>
    <w:p>
      <w:pPr>
        <w:pStyle w:val="SourcePage"/>
      </w:pPr>
      <w:r>
        <w:t xml:space="preserve">[p. 512]</w:t>
      </w:r>
    </w:p>
    <w:p>
      <w:pPr>
        <w:pStyle w:val="BodyText"/>
      </w:pPr>
      <w:r>
        <w:t xml:space="preserve">Psalms 74:15. "Thou didst cleave the fountain and the flood."] God, in dividing Jordan, did not only divide the water that ordinarily belonged to the river, or the water which came from its fountains, but also the extraordinary additional water by the great rains a little before harvest. So God cleaved both the fountain (i.e. the fountain water) and the flood.</w:t>
      </w:r>
    </w:p>
    <w:p>
      <w:pPr>
        <w:pStyle w:val="BodyText"/>
      </w:pPr>
      <w:r>
        <w:t xml:space="preserve">Psalms 75:3. "I bear up the pillars."] See note on Isaiah 65:17–18.</w:t>
      </w:r>
    </w:p>
    <w:p>
      <w:pPr>
        <w:pStyle w:val="BodyText"/>
      </w:pPr>
      <w:r>
        <w:t xml:space="preserve">Psalms 75:8. "A cup."] The same that Christ drank (Matthew 26:39, Matthew 26:42).</w:t>
      </w:r>
    </w:p>
    <w:p>
      <w:pPr>
        <w:pStyle w:val="BodyText"/>
      </w:pPr>
      <w:r>
        <w:t xml:space="preserve">Psalms 76:9.] 2 Thessalonians 1:5–7.</w:t>
      </w:r>
    </w:p>
    <w:p>
      <w:pPr>
        <w:pStyle w:val="BodyText"/>
      </w:pPr>
      <w:r>
        <w:t xml:space="preserve">Psalms 77:13. "Thy way is in the sanctuary."] In the original,בֵּקֹּדֶשׁ </w:t>
      </w:r>
      <w:r>
        <w:rPr>
          <w:i/>
          <w:iCs/>
        </w:rPr>
        <w:t xml:space="preserve">bakkodhesh</w:t>
      </w:r>
      <w:r>
        <w:t xml:space="preserve">, "in holiness," so that this scripture seems to be parallel with that, Psalms 145:17. "The Lord is righteous in all his ways, and holy in all his works."</w:t>
      </w:r>
    </w:p>
    <w:p>
      <w:pPr>
        <w:pStyle w:val="BodyText"/>
      </w:pPr>
      <w:r>
        <w:t xml:space="preserve">Psalms 77:15. "The sons of Jacob and Joseph."] God's church in Israel is called not only by the name of Jacob, but Joseph, both being eminent types of Christ. Joseph was so in an especial manner beyond most persons that we have an account of in the Old Testament. And he was an eminent example of the spirit and practice of all true saints, so that all of that character are fitly called "sons of Joseph." See note on Psalms 80:1.</w:t>
      </w:r>
    </w:p>
    <w:p>
      <w:pPr>
        <w:pStyle w:val="BodyText"/>
      </w:pPr>
      <w:r>
        <w:t xml:space="preserve">Psalms 77:16. "The waters saw thee, O God."] See notes on Psalms 68:8–9, no. 210, </w:t>
      </w:r>
      <w:r>
        <w:rPr>
          <w:i/>
          <w:iCs/>
        </w:rPr>
        <w:t xml:space="preserve">Corol</w:t>
      </w:r>
      <w:r>
        <w:t xml:space="preserve">. 2.</w:t>
      </w:r>
      <w:r>
        <w:rPr>
          <w:i/>
          <w:iCs/>
        </w:rPr>
        <w:t xml:space="preserve">Works, 15</w:t>
      </w:r>
      <w:r>
        <w:t xml:space="preserve">, 139–40.</w:t>
      </w:r>
    </w:p>
    <w:p>
      <w:pPr>
        <w:pStyle w:val="BodyText"/>
      </w:pPr>
      <w:r>
        <w:t xml:space="preserve">Psalms 77:17. "Water." SSS.</w:t>
      </w:r>
      <w:r>
        <w:rPr>
          <w:i/>
          <w:iCs/>
        </w:rPr>
        <w:t xml:space="preserve">Synopsis Criticorum, II</w:t>
      </w:r>
      <w:r>
        <w:t xml:space="preserve"> (London, 1671), Pt. 2, col. 1068.</w:t>
      </w:r>
    </w:p>
    <w:p>
      <w:pPr>
        <w:pStyle w:val="BodyText"/>
      </w:pPr>
      <w:r>
        <w:t xml:space="preserve">Psalms 77:17–18.] Shuckford, in his </w:t>
      </w:r>
      <w:r>
        <w:rPr>
          <w:i/>
          <w:iCs/>
        </w:rPr>
        <w:t xml:space="preserve">Connection</w:t>
      </w:r>
      <w:r>
        <w:t xml:space="preserve">, vol. 2, p. 455, says that Artapanus, an ancient heathen historian,Artapanus, in fact, was a syncretistic Hellenistic Jewish writer in the second century B.C.E. takes notice that the old Egyptian priests, speaking of the passage of the children of Israel through the Red Sea and the overthrow of the Egyptians, speak of lightnings that were at that time.</w:t>
      </w:r>
      <w:r>
        <w:rPr>
          <w:i/>
          <w:iCs/>
        </w:rPr>
        <w:t xml:space="preserve">Sacred and Prophane History</w:t>
      </w:r>
      <w:r>
        <w:t xml:space="preserve"> (2nd ed.), </w:t>
      </w:r>
      <w:r>
        <w:rPr>
          <w:i/>
          <w:iCs/>
        </w:rPr>
        <w:t xml:space="preserve">2</w:t>
      </w:r>
      <w:r>
        <w:t xml:space="preserve">, 455–56, n. r.</w:t>
      </w:r>
    </w:p>
    <w:p>
      <w:pPr>
        <w:pStyle w:val="BodyText"/>
      </w:pPr>
      <w:r>
        <w:t xml:space="preserve">Psalms 78:2.] The rehearsal made of the wonderful things which God had done of old for Israel in their redemption of Egypt, settlement in Canaan, etc.,</w:t>
      </w:r>
    </w:p>
    <w:p>
      <w:pPr>
        <w:pStyle w:val="SourcePage"/>
      </w:pPr>
      <w:r>
        <w:t xml:space="preserve">[p. 513]</w:t>
      </w:r>
    </w:p>
    <w:p>
      <w:pPr>
        <w:pStyle w:val="BodyText"/>
      </w:pPr>
      <w:r>
        <w:t xml:space="preserve">are called a "parable" and "dark sayings," because all these things are typical of gospel things. And with an eye to gospel things, this psalm (as almost all the rest) was indited by the Spirit of God.</w:t>
      </w:r>
    </w:p>
    <w:p>
      <w:pPr>
        <w:pStyle w:val="BodyText"/>
      </w:pPr>
      <w:r>
        <w:t xml:space="preserve">Psalms 78:5.] The meaning of this verse is this: he established this for "a testimony in Jacob," and made it "a law in Israel, which he commanded our fathers, that they should make" the things forementioned (viz. the wonderful works that he hath done) "known to their children."</w:t>
      </w:r>
    </w:p>
    <w:p>
      <w:pPr>
        <w:pStyle w:val="BodyText"/>
      </w:pPr>
      <w:r>
        <w:t xml:space="preserve">Psalms 78:9. "The children of Ephraim," etc.] This seems to refer to that shameful defeat which the Philistines gave them in Eli's time when they carried the ark into captivity, the same thing that mention is made of again, Psalms 78:56–64. It appears that that sorrowful event was very much in the Psalmist's mind, and that forgetting of God's wonderful works which was the occasion of it, which things gave occasion to that dispensation of glorious and sovereign grace with which the psalm concludes, viz. God's refusing the tribe of Ephraim and choosing the tribe of Judah, and Mt. Zion, and the family of David Psalms 78:67–70]. The defeat of the children of Ephraim may be taken notice of the rather because they were eminently a warlike tribe. There chiefly lay the strength of Joseph's posterity, of whom such things are said, Genesis 49:23–24. "The archers have sorely grieved him, and shot at him, and hated him. But his bow abode in strength, and the arms of his hands were made strong by the hands of the mighty God of Jacob." But now his posterity, armed with bows, turned back their bow, did not abide in strength. The arms of their hands were weakened. Joshua and Gideon were of that tribe.</w:t>
      </w:r>
    </w:p>
    <w:p>
      <w:pPr>
        <w:pStyle w:val="BodyText"/>
      </w:pPr>
      <w:r>
        <w:t xml:space="preserve">Psalms 78:25–26.] See no. 210, </w:t>
      </w:r>
      <w:r>
        <w:rPr>
          <w:i/>
          <w:iCs/>
        </w:rPr>
        <w:t xml:space="preserve">Corol</w:t>
      </w:r>
      <w:r>
        <w:t xml:space="preserve">. 1, in that part of it that is there noted in the margin.</w:t>
      </w:r>
      <w:r>
        <w:rPr>
          <w:i/>
          <w:iCs/>
        </w:rPr>
        <w:t xml:space="preserve">Works, 15</w:t>
      </w:r>
      <w:r>
        <w:t xml:space="preserve">, 138.</w:t>
      </w:r>
    </w:p>
    <w:p>
      <w:pPr>
        <w:pStyle w:val="BodyText"/>
      </w:pPr>
      <w:r>
        <w:t xml:space="preserve">Psalms 78:30. "They were not estranged from their lust."] The wonderful work God had wrought in thus bringing quails did not bring 'em to repentance. The goodness of God did not lead 'em to repentance, but they only improved the fruits of his goodness to humor their lusts, to nourish and increase 'em. Therefore God's wrath came upon them with their meat while they were eating it.</w:t>
      </w:r>
    </w:p>
    <w:p>
      <w:pPr>
        <w:pStyle w:val="BodyText"/>
      </w:pPr>
      <w:r>
        <w:t xml:space="preserve">Psalms 78:39. "A wind that passeth away, and cometh not again."] The Holy Spirit here seems to allude to the breath (which is as it were the life),</w:t>
      </w:r>
    </w:p>
    <w:p>
      <w:pPr>
        <w:pStyle w:val="SourcePage"/>
      </w:pPr>
      <w:r>
        <w:t xml:space="preserve">[p. 514]</w:t>
      </w:r>
    </w:p>
    <w:p>
      <w:pPr>
        <w:pStyle w:val="BodyText"/>
      </w:pPr>
      <w:r>
        <w:t xml:space="preserve">which when a man dies "goeth forth," as the expression is, Psalms 146:4. It then passes away, and "comes not again." See note on James 4:14; and "Images of Divine Things," no. 141; Ibid., </w:t>
      </w:r>
      <w:r>
        <w:rPr>
          <w:i/>
          <w:iCs/>
        </w:rPr>
        <w:t xml:space="preserve">2</w:t>
      </w:r>
      <w:r>
        <w:t xml:space="preserve">, 100. and also note on Job 7:7.</w:t>
      </w:r>
    </w:p>
    <w:p>
      <w:pPr>
        <w:pStyle w:val="BodyText"/>
      </w:pPr>
      <w:r>
        <w:t xml:space="preserve">"A wind that passeth away." Note on Proverbs 10:25.</w:t>
      </w:r>
    </w:p>
    <w:p>
      <w:pPr>
        <w:pStyle w:val="BodyText"/>
      </w:pPr>
      <w:r>
        <w:t xml:space="preserve">Psalms 78:43. "A field of Zoan."] No. 254."Ibid., </w:t>
      </w:r>
      <w:r>
        <w:rPr>
          <w:i/>
          <w:iCs/>
        </w:rPr>
        <w:t xml:space="preserve">2</w:t>
      </w:r>
      <w:r>
        <w:t xml:space="preserve">, 204.</w:t>
      </w:r>
    </w:p>
    <w:p>
      <w:pPr>
        <w:pStyle w:val="BodyText"/>
      </w:pPr>
      <w:r>
        <w:t xml:space="preserve">Psalms 78:49. "By sending evil angels among them."] Note on Exodus 21-23, no. 388.Ibid., 372–73.</w:t>
      </w:r>
    </w:p>
    <w:p>
      <w:pPr>
        <w:pStyle w:val="BodyText"/>
      </w:pPr>
      <w:r>
        <w:t xml:space="preserve">Psalms 78:54. "Even to this mountain."] Jeremiah 17:3.</w:t>
      </w:r>
    </w:p>
    <w:p>
      <w:pPr>
        <w:pStyle w:val="BodyText"/>
      </w:pPr>
      <w:r>
        <w:t xml:space="preserve">Psalms 78:57.] They were like a rotten bow, that though it looked well, yet would not bear straining; but when the archer strained, and just as he was about to let the arrow fly, and expected that the bow would do execution and accomplish the archer's purpose, then it fails, breaks on a sudden, and deceives and disappoints the archer's expectation. The trial of the strength and goodness [of] a bow is in straining of it. When God in his providence calls a professor to hard labor, or great self-denial and suffering for him, it is like an archer's straining a bow. If the bow will bear straining, then is it like to do service. So if a professor of religion will bear self-denial, then in going through with great trials does he do God most service, and does most glorify his name.</w:t>
      </w:r>
    </w:p>
    <w:p>
      <w:pPr>
        <w:pStyle w:val="BodyText"/>
      </w:pPr>
      <w:r>
        <w:t xml:space="preserve">The comparison is very much like that, Proverbs 25:19. "Confidence in an unfaithful man in time of trouble is like a broken tooth, and a foot out of joint." And Isaiah 36:6, "Thou trustest in the staff of this broken reed, on Egypt." So Ezekiel 29:6–7. God's people are represented as his bow, by which he prevails against his enemies (Zechariah 9:13).This paragraph is a later addition.</w:t>
      </w:r>
    </w:p>
    <w:p>
      <w:pPr>
        <w:pStyle w:val="BodyText"/>
      </w:pPr>
      <w:r>
        <w:t xml:space="preserve">Psalms 78:69. "Like the earth which he hath established forever."] The temple was not finally destroyed till the Messiah came, and the kingdom of heaven was introduced after his resurrection, and the Christian church established. The type did not cease till the antitype came, and the shadow was succeeded by the substance. And thus the temple in effect remained forever.</w:t>
      </w:r>
    </w:p>
    <w:p>
      <w:pPr>
        <w:pStyle w:val="SourcePage"/>
      </w:pPr>
      <w:r>
        <w:t xml:space="preserve">[p. 515]</w:t>
      </w:r>
    </w:p>
    <w:p>
      <w:pPr>
        <w:pStyle w:val="BodyText"/>
      </w:pPr>
      <w:r>
        <w:t xml:space="preserve">Psalms 78:71. "From following the sheep great with young."] "He doth not say, 'from leading the ram,' but 'from following the ewes,' especially those 'great with young,' which intimates that of all the good properties of a shepherd, he was most remarkable for his tenderness and compassion to those of his flock that most needed. This temper of mind fitted him for government, and made him a type of Christ, who when he 'feeds his flock like a shepherd,' doth with a particular care 'gently lead those that are with young' (Isaiah 40:11)." Henry.</w:t>
      </w:r>
      <w:r>
        <w:rPr>
          <w:i/>
          <w:iCs/>
        </w:rPr>
        <w:t xml:space="preserve">Exposition, 3</w:t>
      </w:r>
      <w:r>
        <w:t xml:space="preserve"> (1725), 310.</w:t>
      </w:r>
    </w:p>
    <w:p>
      <w:pPr>
        <w:pStyle w:val="BodyText"/>
      </w:pPr>
      <w:r>
        <w:t xml:space="preserve">Psalms 80:1. "Give ear, O Shepherd of Israel, thou that leadest Joseph as a flock."] The Ten Tribes are commonly called by the name of Ephraim. But when that part of God's true church that was to be found among the Ten Tribes is spoken [of], it is rather called by the name of Joseph, out of respect to the eminently pious character of Joseph and the peculiar blessings given to him by Jacob and Moses, of which these were especially the heirs, and as to many of them the only heirs. See Ezekiel 37:16–17, Ezekiel 37:19; Amos 5:15 and Amos 6:6; Revelation 7:8. And one reason why Joseph is mentioned as led by God as "a flock," when God is spoken of as the "Shepherd of Israel," may be a respect to what is said by Jacob in blessing of Joseph. Genesis 49:24, "From thence is the shepherd, the stone of Israel," where there was a special respect to </w:t>
      </w:r>
      <w:r>
        <w:rPr>
          <w:i/>
          <w:iCs/>
        </w:rPr>
        <w:t xml:space="preserve">Joshua</w:t>
      </w:r>
      <w:r>
        <w:t xml:space="preserve">, which is the same name with </w:t>
      </w:r>
      <w:r>
        <w:rPr>
          <w:i/>
          <w:iCs/>
        </w:rPr>
        <w:t xml:space="preserve">Jesus</w:t>
      </w:r>
      <w:r>
        <w:t xml:space="preserve">. He that is here spoken of is the true Jesus, the antitype of that Jesus that led the people into Canaan. See note on Psalms 77:15.</w:t>
      </w:r>
    </w:p>
    <w:p>
      <w:pPr>
        <w:pStyle w:val="BodyText"/>
      </w:pPr>
      <w:r>
        <w:t xml:space="preserve">"Thou that dwellest between the cherubims, shine forth." See observations on this in my discourse on the "Prophecies of the Messiah," "Miscellanies," no. 1067, §84, at this mark in the margin</w:t>
      </w:r>
    </w:p>
    <w:p>
      <w:pPr>
        <w:pStyle w:val="BodyText"/>
      </w:pPr>
      <w:r>
        <w:t xml:space="preserve">.This paragraph is a separate entry written earlier than the preceding paragraph. JE's marginal reference points to his interpretation of this passage as an "earnest request of the church and a prophecy" that God, who had hid himself during the Mosaic dispensation under the veil of the temple and between the cherubim, would "openly manifest his glory" and give free access to all ("Miscellanies," no. 1067, p. 76).</w:t>
      </w:r>
    </w:p>
    <w:p>
      <w:pPr>
        <w:pStyle w:val="BodyText"/>
      </w:pPr>
      <w:r>
        <w:t xml:space="preserve">Psalms 80:2. "Before Ephraim, Benjamin, and Manasseh," etc.] Ibid., at this mark,∗.JE ties this passage, which speaks of deliverance from captivity and bondage, with prophecies of redemption by the Messiah. The latter action is, in particular, compared to the deliverance of the Israelites from Egypt and their march toward Canaan under divine leading ("Miscellanies," no. 1067, p. 77).</w:t>
      </w:r>
    </w:p>
    <w:p>
      <w:pPr>
        <w:pStyle w:val="BodyText"/>
      </w:pPr>
      <w:r>
        <w:t xml:space="preserve">Psalms 81:5. "This he ordained in Joseph."] See note on Psalms 77:15, and Psalms 80:1.</w:t>
      </w:r>
    </w:p>
    <w:p>
      <w:pPr>
        <w:pStyle w:val="SourcePage"/>
      </w:pPr>
      <w:r>
        <w:t xml:space="preserve">[p. 516]</w:t>
      </w:r>
    </w:p>
    <w:p>
      <w:pPr>
        <w:pStyle w:val="BodyText"/>
      </w:pPr>
      <w:r>
        <w:t xml:space="preserve">Psalms 81:7. "The secret place of thunder."] I.e. the pillar of cloud, the thick darkness, where God was, out of which God thundered on the Egyptians when they were pursuing the Israelites in the Red Sea, which was the time of their final and complete deliverance from their ancient taskmasters. See Psalms 77:15–20.</w:t>
      </w:r>
    </w:p>
    <w:p>
      <w:pPr>
        <w:pStyle w:val="BodyText"/>
      </w:pPr>
      <w:r>
        <w:t xml:space="preserve">Psalms 82:5. "Foundations of the earth."] See note on Psalms 82:8, at the end.</w:t>
      </w:r>
    </w:p>
    <w:p>
      <w:pPr>
        <w:pStyle w:val="BodyText"/>
      </w:pPr>
      <w:r>
        <w:t xml:space="preserve">Psalms 82:6.] See notes on John 10:35.</w:t>
      </w:r>
    </w:p>
    <w:p>
      <w:pPr>
        <w:pStyle w:val="BodyText"/>
      </w:pPr>
      <w:r>
        <w:t xml:space="preserve">As those kings of Israel were said to sit upon "the throne of the Lord," as 1 Chronicles 29:23, so reciprocally the Lord himself (Jesus Christ) is said to sit upon "the throne of his father David" (Luke 1:32).</w:t>
      </w:r>
    </w:p>
    <w:p>
      <w:pPr>
        <w:pStyle w:val="BodyText"/>
      </w:pPr>
      <w:r>
        <w:t xml:space="preserve">"Ye are gods." See 1 Chronicles 29:23, and 2 Chronicles 13:8; Luke 1:32.This paragraph and the preceding are later separate entries.</w:t>
      </w:r>
    </w:p>
    <w:p>
      <w:pPr>
        <w:pStyle w:val="BodyText"/>
      </w:pPr>
      <w:r>
        <w:t xml:space="preserve">Psalms 82:8.] "Arise, O God, judge the earth; for thou shalt inherit all nations."] The design of these words, and their connection with the two foregoing verses, confirms that the princes of Israel are there called gods and sons of God, with reference to Christ, the true king of Israel or of God's people, and as being types of him. The three verses in their connection impart thus much: as to these temporal princes and judges, God has given 'em the name of gods and sons of God, being exalted to the place or seat of kings, judges, and saviors of God's people, that is, God's heritage and kingdom; but they die like men, whereby it appears that they are no gods, nor are the true Son of God, but mere men, and no more than images and shadows of him. But O, that he that is truly God, who is indeed the Son of God, the true King, and Judge, and Savior of God's people, the antitype of these, would come andJE deleted "judge." reign not only over the land of Israel, but over the whole earth, when God's Israel shall fill the earth, and all nations shall be God's people. It is observable that when it is said in this verse, "Arise, O God," the word "God" is </w:t>
      </w:r>
      <w:r>
        <w:rPr>
          <w:i/>
          <w:iCs/>
        </w:rPr>
        <w:t xml:space="preserve">Elohim</w:t>
      </w:r>
      <w:r>
        <w:t xml:space="preserve">, the same that is used Psalms 82:6. "I have said, Ye are gods." They were called </w:t>
      </w:r>
      <w:r>
        <w:rPr>
          <w:i/>
          <w:iCs/>
        </w:rPr>
        <w:t xml:space="preserve">Elohim</w:t>
      </w:r>
      <w:r>
        <w:t xml:space="preserve">. But Christ is the true </w:t>
      </w:r>
      <w:r>
        <w:rPr>
          <w:i/>
          <w:iCs/>
        </w:rPr>
        <w:t xml:space="preserve">Elohim</w:t>
      </w:r>
      <w:r>
        <w:t xml:space="preserve">, just as the manna in the wilderness was called "bread from heaven" [Exodus 16:4], but Christ is the true bread from heaven [John 6:51]. 'Tis further to be noted that in Psalms 82:5 the judges of Israel are called "the foundations of the earth." They are so because they are the rulers of God's people. They that have the care of the welfare of God's people are in effect "the foundations of the earth," for the whole earth is for</w:t>
      </w:r>
    </w:p>
    <w:p>
      <w:pPr>
        <w:pStyle w:val="SourcePage"/>
      </w:pPr>
      <w:r>
        <w:t xml:space="preserve">[p. 517]</w:t>
      </w:r>
    </w:p>
    <w:p>
      <w:pPr>
        <w:pStyle w:val="BodyText"/>
      </w:pPr>
      <w:r>
        <w:t xml:space="preserve">them; all things are theirs. But Christ, when he comes, he will judge the whole earth indeed, and set to rights all things through the whole system.</w:t>
      </w:r>
    </w:p>
    <w:p>
      <w:pPr>
        <w:pStyle w:val="BodyText"/>
      </w:pPr>
      <w:r>
        <w:t xml:space="preserve">Psalms 83:13. "Like a wheel."] "That they might be in continual motion, unquiet, unsettled, and giddy in all their counsels and resolves." Henry.</w:t>
      </w:r>
      <w:r>
        <w:rPr>
          <w:i/>
          <w:iCs/>
        </w:rPr>
        <w:t xml:space="preserve">Exposition, 3</w:t>
      </w:r>
      <w:r>
        <w:t xml:space="preserve"> (1725), 320.</w:t>
      </w:r>
    </w:p>
    <w:p>
      <w:pPr>
        <w:pStyle w:val="BodyText"/>
      </w:pPr>
      <w:r>
        <w:t xml:space="preserve">Psalms 84:3. "Even thine altars, O Lord."] No. 349.</w:t>
      </w:r>
      <w:r>
        <w:rPr>
          <w:i/>
          <w:iCs/>
        </w:rPr>
        <w:t xml:space="preserve">Works, 15</w:t>
      </w:r>
      <w:r>
        <w:t xml:space="preserve">, 335.</w:t>
      </w:r>
    </w:p>
    <w:p>
      <w:pPr>
        <w:pStyle w:val="BodyText"/>
      </w:pPr>
      <w:r>
        <w:t xml:space="preserve">SSS.This reference is a separate entry. </w:t>
      </w:r>
      <w:r>
        <w:rPr>
          <w:i/>
          <w:iCs/>
        </w:rPr>
        <w:t xml:space="preserve">Synopsis Criticorum, II</w:t>
      </w:r>
      <w:r>
        <w:t xml:space="preserve"> (London, 1671), Pt. 2, cols. 1105–106.</w:t>
      </w:r>
    </w:p>
    <w:p>
      <w:pPr>
        <w:pStyle w:val="BodyText"/>
      </w:pPr>
      <w:r>
        <w:t xml:space="preserve">Psalms 84:5–6.] See Evans, </w:t>
      </w:r>
      <w:r>
        <w:rPr>
          <w:i/>
          <w:iCs/>
        </w:rPr>
        <w:t xml:space="preserve">Christian Temper</w:t>
      </w:r>
      <w:r>
        <w:t xml:space="preserve">, vol. 2, p. 18.John Evans' sermon in vol. 2 of the </w:t>
      </w:r>
      <w:r>
        <w:rPr>
          <w:i/>
          <w:iCs/>
        </w:rPr>
        <w:t xml:space="preserve">Practical Discourse concerning the Christian Temper: Being Thirty Eight Sermons upon the Principal Heads of practical Religion, especially as injoined and inforced by Christianity</w:t>
      </w:r>
      <w:r>
        <w:t xml:space="preserve"> (2nd ed., 2 vols. London, 1725), entitled "Preference of the soul to the body, and diligence for its welfare" (pp. 1–25), includes a discussion of "the diligent use of all appointed means of life" in which he urges the use of "every proper opportunity for reading and hearing, for meditation and prayer, and communicating at the Lord's table." Evans points to this passage as a description of some Jews living at a distance from Jerusalem, who "out of love to the temple worship, and in obedience to God," passed through the desert valley of Baca, demonstrating the labor and pains needed for their best interest (pp. 18–19). Evans (1680–1730), a divine of presbyterian orientation in London, was a successful preacher.</w:t>
      </w:r>
    </w:p>
    <w:p>
      <w:pPr>
        <w:pStyle w:val="BodyText"/>
      </w:pPr>
      <w:r>
        <w:t xml:space="preserve">Psalms 84:6.] SSS.</w:t>
      </w:r>
      <w:r>
        <w:rPr>
          <w:i/>
          <w:iCs/>
        </w:rPr>
        <w:t xml:space="preserve">Synopsis Criticorum, II</w:t>
      </w:r>
      <w:r>
        <w:t xml:space="preserve"> (London, 1671), Pt. 2, cols. 1107–8.</w:t>
      </w:r>
    </w:p>
    <w:p>
      <w:pPr>
        <w:pStyle w:val="BodyText"/>
      </w:pPr>
      <w:r>
        <w:t xml:space="preserve">Psalms 84:7. "They go from strength to strength."] "I.e. their company increases by the accession of more out of every town as they pass through, till they become very numerous. Those that were near stayed, till those that were further off called them, saying, Come, 'let us go up to the house of the Lord' (Psalms 122:1–2)." Henry.</w:t>
      </w:r>
      <w:r>
        <w:rPr>
          <w:i/>
          <w:iCs/>
        </w:rPr>
        <w:t xml:space="preserve">Exposition, 3</w:t>
      </w:r>
      <w:r>
        <w:t xml:space="preserve"> (1725), 322.</w:t>
      </w:r>
    </w:p>
    <w:p>
      <w:pPr>
        <w:pStyle w:val="BodyText"/>
      </w:pPr>
      <w:r>
        <w:t xml:space="preserve">Psalms 84:9. "Behold, O God our shield."] The word "behold" is not </w:t>
      </w:r>
      <w:r>
        <w:rPr>
          <w:i/>
          <w:iCs/>
        </w:rPr>
        <w:t xml:space="preserve">hen</w:t>
      </w:r>
      <w:r>
        <w:t xml:space="preserve">,הֵן </w:t>
      </w:r>
      <w:r>
        <w:rPr>
          <w:i/>
          <w:iCs/>
        </w:rPr>
        <w:t xml:space="preserve">ecce</w:t>
      </w:r>
      <w:r>
        <w:t xml:space="preserve">, but </w:t>
      </w:r>
      <w:r>
        <w:rPr>
          <w:i/>
          <w:iCs/>
        </w:rPr>
        <w:t xml:space="preserve">raah</w:t>
      </w:r>
      <w:r>
        <w:t xml:space="preserve">,רָאָה </w:t>
      </w:r>
      <w:r>
        <w:rPr>
          <w:i/>
          <w:iCs/>
        </w:rPr>
        <w:t xml:space="preserve">aspice</w:t>
      </w:r>
      <w:r>
        <w:t xml:space="preserve">. See 2 Chronicles 6:42, and Psalms 132:10.</w:t>
      </w:r>
    </w:p>
    <w:p>
      <w:pPr>
        <w:pStyle w:val="BodyText"/>
      </w:pPr>
      <w:r>
        <w:t xml:space="preserve">Psalms 86:11. "Unite my heart to fear thy name."] SSS.</w:t>
      </w:r>
      <w:r>
        <w:rPr>
          <w:i/>
          <w:iCs/>
        </w:rPr>
        <w:t xml:space="preserve">Synopsis Criticorum, II</w:t>
      </w:r>
      <w:r>
        <w:t xml:space="preserve"> (London, 1671), Pt. 2, col. 1118.</w:t>
      </w:r>
    </w:p>
    <w:p>
      <w:pPr>
        <w:pStyle w:val="SourcePage"/>
      </w:pPr>
      <w:r>
        <w:t xml:space="preserve">[p. 518]</w:t>
      </w:r>
    </w:p>
    <w:p>
      <w:pPr>
        <w:pStyle w:val="BodyText"/>
      </w:pPr>
      <w:r>
        <w:t xml:space="preserve">Psalms 86:16. "Son of thy handmaid."] Note on Psalms 116:16.</w:t>
      </w:r>
    </w:p>
    <w:p>
      <w:pPr>
        <w:pStyle w:val="BodyText"/>
      </w:pPr>
      <w:r>
        <w:t xml:space="preserve">Psalms 87:7. "All my springs are in thee."] By "springs" here is meant prolific springs, or fountains of posterity, for the children of Zion that are born of God are here spoken of, as may be seen in the three preceding verses. Thus this and such like words are used in the Old Testament, as Psalms 68:26. "Bless ye God in the congregations, even the Lord, from the fountain of Israel." (And 'tis observable that there, in the preceding verse, "singers" and "players on instruments" are spoken of, as here.) Isaiah 48:1, "Hear ye this, O ye house of Jacob, which are called by the name of Israel, and are come forth out of the waters of Judah." Deuteronomy 33:28, "Israel then shall dwell in safety alone; the fountain of Jacob shall be upon a land of corn and wine" (where the wordעַיִן translated "fountain" is the same as in this place). Proverbs 5:18, "Let thy fountain be blessed, and rejoice with the wife of thy youth." And in the Proverbs 5:16, "Let thy fountains be dispersed abroad." So the fountains of water, spoken of, Exodus 15:27, evidently represent the twelve sons of Jacob, the heads of the tribes, or the twelve tribes themselves, with regard to their progeny, and as so many fountains of posterity. The word there translated "wells" is the same that is used in this place. The words seem to be the words of God to Zion, or the church, speaking of the children that heJE deleted "she." has born in one place and another, says, "All my springs are in thee." 'Tis as much as to say, Although I have many children born in many places of many nations, yet thou art theJE deleted "father." mother of them all. Though I have many streams in many countries, yet the fountains from whence all those streams proceed are in thee. All are by the means of grace maintained in thee, and used by thee.</w:t>
      </w:r>
    </w:p>
    <w:p>
      <w:pPr>
        <w:pStyle w:val="BodyText"/>
      </w:pPr>
      <w:r>
        <w:t xml:space="preserve">Psalms 88:13. "Prevent thee."] I.e. shall be so early as to [be] before thou beginnest thy usual works of the day, before thou beginnest to send thy light on the earth to cause the sun to shine upon it, to awaken and comfort men and other animals, before thou settest the wheels of the world going anew, as thou dost at the beginning of the day.</w:t>
      </w:r>
    </w:p>
    <w:p>
      <w:pPr>
        <w:pStyle w:val="BodyText"/>
      </w:pPr>
      <w:r>
        <w:t xml:space="preserve">Psalms 89:8. "O Lord God of hosts, who is a strong Lord like unto thee, and to thy faithfulness round about thee?"] The words might have been better translated, "O Jehovah God of hosts, who is like thee? O mighty Jah, and</w:t>
      </w:r>
    </w:p>
    <w:p>
      <w:pPr>
        <w:pStyle w:val="SourcePage"/>
      </w:pPr>
      <w:r>
        <w:t xml:space="preserve">[p. 519]</w:t>
      </w:r>
    </w:p>
    <w:p>
      <w:pPr>
        <w:pStyle w:val="BodyText"/>
      </w:pPr>
      <w:r>
        <w:t xml:space="preserve">thy truth round about thee." The wordוֶאֱמוּנָתְךָ translated "thy faithfulness" is </w:t>
      </w:r>
      <w:r>
        <w:rPr>
          <w:i/>
          <w:iCs/>
        </w:rPr>
        <w:t xml:space="preserve">aimunatheka. Amunah</w:t>
      </w:r>
      <w:r>
        <w:t xml:space="preserve"> signifies "truth," and is a wordאֱמוּנָה of the same root and signification with </w:t>
      </w:r>
      <w:r>
        <w:rPr>
          <w:i/>
          <w:iCs/>
        </w:rPr>
        <w:t xml:space="preserve">amen</w:t>
      </w:r>
      <w:r>
        <w:t xml:space="preserve">.אָמֵן But we are told in the New Testament that Christ is "the Amen" [Revelation 3:14]. And he seems to be what the Psalmist has respect to in this when he speaks of God, "truth round about," even his personal reason, wisdom, light, and truth, which is the brightness of his glory that is round about him. We cannot make sense of the words if we understand it of the faithfulness of God considered merely as a property or virtue of the Divine Being.</w:t>
      </w:r>
    </w:p>
    <w:p>
      <w:pPr>
        <w:pStyle w:val="BodyText"/>
      </w:pPr>
      <w:r>
        <w:t xml:space="preserve">Psalms 89:15.] There is the dreadful, and there is the joyful sound. The dreadful sound was at Mt. Sinai. The joyful sound is from Mt. Zion. When the people heard the former, they were far from beholding the glory of God's face. Moses only was admitted to see his back parts [Exodus 33:23]. The people were kept at a distance, and the light of God's glory that they saw was so terrible to them that they could not abide it. But they that know the joyful sound, they shall be admitted near, nearer than Moses, so as to see the glory of God's face, or brightness of his countenance, and that not only transiently, as Moses saw God's back parts, but continually. The light of God's glory shall not be terrible to 'em, but easy and sweet, that they may dwell in it and walk in it; and it shall be to them instead of the light of the sun. For the sun shall no more be their light by day, nor the moon by night; but God shall be their everlasting light. Compare this with Isaiah 2:5, and Revelation 21:23–24 (And see note </w:t>
      </w:r>
      <w:r>
        <w:rPr>
          <w:i/>
          <w:iCs/>
        </w:rPr>
        <w:t xml:space="preserve">in loc</w:t>
      </w:r>
      <w:r>
        <w:t xml:space="preserve">.), and Revelation 22:4–5.</w:t>
      </w:r>
    </w:p>
    <w:p>
      <w:pPr>
        <w:pStyle w:val="BodyText"/>
      </w:pPr>
      <w:r>
        <w:t xml:space="preserve">Psalms 89:22.] By the "enemy" and the "son of wickedness" here seems especially to be meant the devil.</w:t>
      </w:r>
    </w:p>
    <w:p>
      <w:pPr>
        <w:pStyle w:val="BodyText"/>
      </w:pPr>
      <w:r>
        <w:t xml:space="preserve">Psalms 89:27. "Also I will make him my first-born, higher than the kings of the earth."] The kings and princes of the earth are sometimes called the "sons of God," as Psalms 82:6; but God makes his Son the first-born of these sons. This is also true with respect to the thrones, dominions, principalities, and powers in heavenly places, who are also called the "sons of God" (Job 38:7), and seem sometimes mystically to be couched under this expression of "kings of the earth." See "Exposition on Revelation," no. 59.</w:t>
      </w:r>
      <w:r>
        <w:rPr>
          <w:i/>
          <w:iCs/>
        </w:rPr>
        <w:t xml:space="preserve">Works, 5</w:t>
      </w:r>
      <w:r>
        <w:t xml:space="preserve">, 149–58.</w:t>
      </w:r>
    </w:p>
    <w:p>
      <w:pPr>
        <w:pStyle w:val="SourcePage"/>
      </w:pPr>
      <w:r>
        <w:t xml:space="preserve">[p. 520]</w:t>
      </w:r>
    </w:p>
    <w:p>
      <w:pPr>
        <w:pStyle w:val="BodyText"/>
      </w:pPr>
      <w:r>
        <w:t xml:space="preserve">Psalms 89:37.] The heavenly bodies, the sun, moon, and stars that God hath settled and fixed in heaven, and appointed to be for times and season, and for days and years, are here represented as "faithful witnesses in heaven"; that is, they give a faithful testimony with respect to times and seasons. They never cheat or fail us. So it is with respect to God's heaven, and Jesus Christ, the Sun of righteousness, the mediator of that covenant, the seed of David. As the sun and other heavenly bodies never cheat us, never fail the expectations of those that expect them in their season, so God's covenant never fails, and Christ never fails those that trust in him. We may as surely depend on the fulfillment of God's promises, as in the night we may surely depend on the due returns of the light of the sun in the morning, or as in winter we may surely depend on the returns of the benign influences of the sun in the proper season of spring.</w:t>
      </w:r>
    </w:p>
    <w:p>
      <w:pPr>
        <w:pStyle w:val="BodyText"/>
      </w:pPr>
      <w:r>
        <w:t xml:space="preserve">Psalms 89:45. "The days of his youth hast thou shortened."] In Rehoboam's time, when the house of David was but in the days of its youth, yet it waxed old, and greatly decayed. And Rehoboam lost most of his kingdom in early days, in his youth, and soon after he began to reign. In the time of the captivity into Babylon, the kings of the house of David had the days of their youth shortened, it being when they were about thirty years old that Jehoiachin [2 Kings 24:15] and Zedekiah [2 Kings 25:7] were carried captives to Babylon. Christ suffered when about three or four and thirty years of age; the Christian church was exceedingly persecuted in early times.</w:t>
      </w:r>
    </w:p>
    <w:p>
      <w:pPr>
        <w:pStyle w:val="BodyText"/>
      </w:pPr>
      <w:r>
        <w:t xml:space="preserve">Psalms 90. "A prayer of Moses, the man of God."] See sermon on the Psalms 90:11, the exposition of the text.No extant copy of this sermon has been located.</w:t>
      </w:r>
    </w:p>
    <w:p>
      <w:pPr>
        <w:pStyle w:val="BodyText"/>
      </w:pPr>
      <w:r>
        <w:t xml:space="preserve">Psalms 90:1. "Lord, thou hast been our dwelling place in all generations."] "Canaan was a land of pilgrimage to their fathers who dwelt there in tabernacles" (and had no inheritance, not so much as to set their foot on). "But then God was their habitation, and wherever they went, they were at home in him. Egypt had been a land of bondage to 'em for many years, but even then God was their refuge, and in him that poor oppressed people lived, and were kept in being."Henry, </w:t>
      </w:r>
      <w:r>
        <w:rPr>
          <w:i/>
          <w:iCs/>
        </w:rPr>
        <w:t xml:space="preserve">Exposition, 3</w:t>
      </w:r>
      <w:r>
        <w:t xml:space="preserve"> (1725), 335. (And he had been their protection and hiding place since they came out of Egypt.)JE deleted "Henry." That people never yet had had any settled dwelling in this world.</w:t>
      </w:r>
    </w:p>
    <w:p>
      <w:pPr>
        <w:pStyle w:val="SourcePage"/>
      </w:pPr>
      <w:r>
        <w:t xml:space="preserve">[p. 521]</w:t>
      </w:r>
    </w:p>
    <w:p>
      <w:pPr>
        <w:pStyle w:val="BodyText"/>
      </w:pPr>
      <w:r>
        <w:t xml:space="preserve">Psalms 90:5–9.] There was a great mortality in the wilderness, whereby the whole congregation of the men perished in thirty-eight years' time; and there was no increase of the congregation, but just so many men of war at the end of those thirty-eight years as had been at the beginning [Deuteronomy 2:14], though the people had multiplied so exceedingly before.</w:t>
      </w:r>
    </w:p>
    <w:p>
      <w:pPr>
        <w:pStyle w:val="BodyText"/>
      </w:pPr>
      <w:r>
        <w:t xml:space="preserve">Psalms 90:10.] See no. 203.</w:t>
      </w:r>
      <w:r>
        <w:rPr>
          <w:i/>
          <w:iCs/>
        </w:rPr>
        <w:t xml:space="preserve">Works, 10</w:t>
      </w:r>
      <w:r>
        <w:t xml:space="preserve">, 126–27.</w:t>
      </w:r>
    </w:p>
    <w:p>
      <w:pPr>
        <w:pStyle w:val="BodyText"/>
      </w:pPr>
      <w:r>
        <w:t xml:space="preserve">Psalms 90:11. "According to thy fear."] Job 25:2, "Dominion and fear are with him," i.e. awful majesty, tending to possess the heart with fear and dread.</w:t>
      </w:r>
    </w:p>
    <w:p>
      <w:pPr>
        <w:pStyle w:val="BodyText"/>
      </w:pPr>
      <w:r>
        <w:t xml:space="preserve">Psalms 91:1. "In the secret place of the Most High."] In the holy of holies, "in the secret of God's tabernacle," as it is called, Psalms 27:5. This God calls his "secret place" (Ezekiel 7:22), so that we may understand the secret place of heaven, which is the true holy of holies.</w:t>
      </w:r>
    </w:p>
    <w:p>
      <w:pPr>
        <w:pStyle w:val="BodyText"/>
      </w:pPr>
      <w:r>
        <w:t xml:space="preserve">Psalms 91:11.] See no. 168.Ibid., </w:t>
      </w:r>
      <w:r>
        <w:rPr>
          <w:i/>
          <w:iCs/>
        </w:rPr>
        <w:t xml:space="preserve">2</w:t>
      </w:r>
      <w:r>
        <w:t xml:space="preserve">, 98.</w:t>
      </w:r>
    </w:p>
    <w:p>
      <w:pPr>
        <w:pStyle w:val="BodyText"/>
      </w:pPr>
      <w:r>
        <w:t xml:space="preserve">Psalms 92. Tide. "A psalm or song for the sabbath day."] By the contents of this psalm, it is evident that 'tis God's works of redemption, Christ's victory over his enemies, and its glorious consequences thereof, that are chiefly regarded by God in the appointment of the sabbath day.</w:t>
      </w:r>
    </w:p>
    <w:p>
      <w:pPr>
        <w:pStyle w:val="BodyText"/>
      </w:pPr>
      <w:r>
        <w:t xml:space="preserve">Psalms 92:6.] The "brutish man" don't understand the depth of the divine thoughts in the sufferings and humiliation of Christ (Christ crucified is to such a stumbling block.), and in the sufferings of good men and the contrary prosperity of the wicked, spoken of in the next verse.</w:t>
      </w:r>
    </w:p>
    <w:p>
      <w:pPr>
        <w:pStyle w:val="BodyText"/>
      </w:pPr>
      <w:r>
        <w:t xml:space="preserve">Psalms 92:15. "To show that the Lord is upright."] See SSS.</w:t>
      </w:r>
      <w:r>
        <w:rPr>
          <w:i/>
          <w:iCs/>
        </w:rPr>
        <w:t xml:space="preserve">Synopsis Criticorum, II</w:t>
      </w:r>
      <w:r>
        <w:t xml:space="preserve"> (London, 1671), Pt. 2, col. 1159.</w:t>
      </w:r>
    </w:p>
    <w:p>
      <w:pPr>
        <w:pStyle w:val="BodyText"/>
      </w:pPr>
      <w:r>
        <w:t xml:space="preserve">Psalms 93:3.] The floods here probably imply: 1. The multitudes, peoples, and nations of the world which set themselves with great rage and tumult to threaten, exclaim against, and oppose the church of God, and if possible, to overwhelm and swallow it up, or carry it away (Revelation 17:15; Psalms 124:2–6, and Psalms 144:7). The wicked are compared to the "troubled sea"</w:t>
      </w:r>
    </w:p>
    <w:p>
      <w:pPr>
        <w:pStyle w:val="SourcePage"/>
      </w:pPr>
      <w:r>
        <w:t xml:space="preserve">[p. 522]</w:t>
      </w:r>
    </w:p>
    <w:p>
      <w:pPr>
        <w:pStyle w:val="BodyText"/>
      </w:pPr>
      <w:r>
        <w:t xml:space="preserve">(Isaiah 57:20), and "the tumult of the people" to the noise of the waves of the sea (Psalms 65:7). The heathen, they rage against Christ and the church (Psalms 2:1). The church is said to be "tossed with tempests" (Isaiah 54:11), and "the floods of ungodly men" make the saints afraid (Psalms 18:4). 2. The evils and afflictions, in general, which befall God's [church] in this world, are compared to waters, deep waters, floods, waves, etc., including the sense of God's anger, Satan's temptation, the evidence of inward corruption, and grievous outward afflictions.</w:t>
      </w:r>
    </w:p>
    <w:p>
      <w:pPr>
        <w:pStyle w:val="BodyText"/>
      </w:pPr>
      <w:r>
        <w:t xml:space="preserve">The preservation of the ship wherein Christ and his disciples were in a time of great storm, and Christ's stilling the storm [Mark 4:37–39], and Christ's walking on the water in the time of tempest [Mark 6:49], and saving Peter when beginning to sink [Matthew 14:28–31], are types of what is spoken of in this psalm. See SSS on Psalms 93:3–4.This reference is a later addition. </w:t>
      </w:r>
      <w:r>
        <w:rPr>
          <w:i/>
          <w:iCs/>
        </w:rPr>
        <w:t xml:space="preserve">Synopsis Criticorum, II</w:t>
      </w:r>
      <w:r>
        <w:t xml:space="preserve"> (London, 1671), Pt. 2, cols. 1160–61.</w:t>
      </w:r>
    </w:p>
    <w:p>
      <w:pPr>
        <w:pStyle w:val="BodyText"/>
      </w:pPr>
      <w:r>
        <w:t xml:space="preserve">Psalms 94:10.] "He that chastiseth the heathen" that are not his people, and with whom he han't that near concern, and that are ignorant of him and his law, shall he not much more correct the sinners and rebellious of Israel that are his own people, and are more especially under his care and government, to whom he has given his statutes and judgments, and that are under infinitely greater obligations to obey him? Amos 3:2, "You only have I known of all the families of the earth. Therefore will I punish you."</w:t>
      </w:r>
    </w:p>
    <w:p>
      <w:pPr>
        <w:pStyle w:val="BodyText"/>
      </w:pPr>
      <w:r>
        <w:t xml:space="preserve">Psalms 94:11.] Special respect is here had to the thoughts of persecutors that the Psalmist had been speaking of; their thoughts are "vanity." They imagine a vain thing when they think to advance themselves, and to swallow up God's people, etc. He had been describing the vanity of their thoughts in the four preceding verses.</w:t>
      </w:r>
    </w:p>
    <w:p>
      <w:pPr>
        <w:pStyle w:val="BodyText"/>
      </w:pPr>
      <w:r>
        <w:t xml:space="preserve">Psalms 94:12. "Blessed is the man whom thou chastenest, O Lord, and teachest."] The Psalmist has reference to what God's people suffered from the oppression and persecution of their enemies, spoken of in Psalms 94:3–6, which as from God's providence were his chastenings. In these persecutions judgment began at the house of God, as the apostle Peter observes (1 Peter 4:17).</w:t>
      </w:r>
    </w:p>
    <w:p>
      <w:pPr>
        <w:pStyle w:val="BodyText"/>
      </w:pPr>
      <w:r>
        <w:t xml:space="preserve">Psalms 94:13. "Until the pit be digged for the wicked."] This is agreeable to what follows in that verse of the apostle Peter, "What shall the end be of them that obey not the gospel of God?" [1 Peter 4:17].</w:t>
      </w:r>
    </w:p>
    <w:p>
      <w:pPr>
        <w:pStyle w:val="SourcePage"/>
      </w:pPr>
      <w:r>
        <w:t xml:space="preserve">[p. 523]</w:t>
      </w:r>
    </w:p>
    <w:p>
      <w:pPr>
        <w:pStyle w:val="BodyText"/>
      </w:pPr>
      <w:r>
        <w:t xml:space="preserve">Psalms 94:15. "But judgment shall return unto righteousness."] That is, that judgment that begins at the house of God shall, as to them, return to covenant mercy, which is commonly called "righteousness" in the Old Testament.</w:t>
      </w:r>
    </w:p>
    <w:p>
      <w:pPr>
        <w:pStyle w:val="BodyText"/>
      </w:pPr>
      <w:r>
        <w:t xml:space="preserve">Psalms 94:16–17.] As much as to say, There is notI.e. no one. to "rise up for me against the evildoers," but God. There was no other to be "my help," but the Lord.</w:t>
      </w:r>
    </w:p>
    <w:p>
      <w:pPr>
        <w:pStyle w:val="BodyText"/>
      </w:pPr>
      <w:r>
        <w:t xml:space="preserve">Psalms 95:4. "In his hand are the deep places of the earth; the strength of the hills" (or the "height of the hills," as it is in the margin)Margin of the KJV. "is his also."] The antithesis is here to be observed. The deep and low places, and also the high places of the earth, are his and in his hand. And in the next verse it is said, both the sea and dry land is his, the sea which was west and the land which was east. By which is elegantly set forth how the whole earth is in God's right [hand] and possession, in itsMS: "in in his." depth and height,JE deleted "in and in its extent every way." in its length and breadth, in every part of its surface, in every part of its content, and everything of which the whole globe is composed.</w:t>
      </w:r>
    </w:p>
    <w:p>
      <w:pPr>
        <w:pStyle w:val="BodyText"/>
      </w:pPr>
      <w:r>
        <w:t xml:space="preserve">Psalms 95:7–8. "Today if ye will hear his voice, harden not your heart."] Which is as much as to say, It is not out of season to hear God's voice in order to entering into God's rest. Though Joshua brought the children of Israel into Canaan so long ago, the counsel is as proper now as ever, and as needful in order to your entering into God's rest. Hardening your heart will be as fatal now to you as it [was] to your fathers in the wilderness, and hearing God's voice will be no more in vain now than it was in Caleb and Joshua of old. The Apostle's interpretation (Hebrews 3 and Hebrews 4) is most reasonable, and natural, and doubtless just. See note on Psalms 95:7–11.</w:t>
      </w:r>
    </w:p>
    <w:p>
      <w:pPr>
        <w:pStyle w:val="BodyText"/>
      </w:pPr>
      <w:r>
        <w:t xml:space="preserve">Psalms 95:7–11. "We are the people of his pasture.… Today if ye will hear his voice.… Unto whom I sware in my wrath that they should not enter into my rest."] Their being spoken of as "the people of God's pasture, and the sheep of his hand," if taken with what follows, plainly intimates that if even now they would hear God's voice and not harden their hearts, they should enter into rest, of which their forefathers failed. Giving rest to the flock is from time to time spoken of as the business and benefit of</w:t>
      </w:r>
    </w:p>
    <w:p>
      <w:pPr>
        <w:pStyle w:val="SourcePage"/>
      </w:pPr>
      <w:r>
        <w:t xml:space="preserve">[p. 524]</w:t>
      </w:r>
    </w:p>
    <w:p>
      <w:pPr>
        <w:pStyle w:val="BodyText"/>
      </w:pPr>
      <w:r>
        <w:t xml:space="preserve">a shepherd, and particularly as that wherein the goodness of the divine Shepherd towards his flock appears, as Psalms 23:1–2. "The Lord is my shepherd.… He maketh me to lie down in green pastures; he leadeth me beside the waters of rest," as it is in the original.יְנֵהְלֵנִי מְנֻחוֹת עַל־מֵי Ezekiel 34:12–15, "As a shepherd seeketh out his flock, so will I seek out my sheep.… They shall lie in a good fold, and in a fat pasture they shall feed upon the mountains of Israel. I will feed my flock, and I will cause them to lie down, saith the Lord God." Ezekiel 34:25, "They shall dwell safely in the wilderness, and sleep in the woods." Jeremiah 50:6, "My people hath been lost sheep. Their shepherds have caused them to go astray; they have turned them away on the mountains. They have gone from mountain to hill; they have forgotten their resting place." Canticles 1:7, "Where thou feedest, where thou makest thy flock to rest at noon." And God's leading the children of Israel out of Egypt towards the promised rest is represented as the act of a shepherd. Psalms 78:52, "But made his own people go forth like sheep, and guided them in the wilderness like a flock." And Psalms 77:20, "Thou leadest thy people like a flock by the hand of Moses and Aaron." Isaiah 63:11–12, "Then he remembered the days of old, Moses, and his people, saying, Where is he that brought 'em up out of the sea with the shepherd of his flock?… That led them by the right hand of Moses?" Isaiah 63:14, "The Spirit of the Lord caused him to rest; so didst thou lead thy people." Jeremiah 31:2, "The people which were left of the sword found grace in the wilderness; even Israel, when I went to cause him to rest." Here it is represented that it is not too late for God's flock to hear the voice of their shepherd in order to entering into God's rest, which implies another rest yet remaining for God's flock,JE deleted "See SSS." </w:t>
      </w:r>
      <w:r>
        <w:rPr>
          <w:i/>
          <w:iCs/>
        </w:rPr>
        <w:t xml:space="preserve">Synopsis Criticorum, II</w:t>
      </w:r>
      <w:r>
        <w:t xml:space="preserve"> (London, 1671), Pt. 2, cols. 1167–69. yea, when in that full possession of Canaan, which David had brought them to, having subdued all the remaining of the old heathen inhabitants, and all their enemies round about, that used to disquiet them.</w:t>
      </w:r>
    </w:p>
    <w:p>
      <w:pPr>
        <w:pStyle w:val="BodyText"/>
      </w:pPr>
      <w:r>
        <w:t xml:space="preserve">Psalms 96:1. "A new song."] SSS.</w:t>
      </w:r>
      <w:r>
        <w:rPr>
          <w:i/>
          <w:iCs/>
        </w:rPr>
        <w:t xml:space="preserve">Synopsis Criticorum, II</w:t>
      </w:r>
      <w:r>
        <w:t xml:space="preserve"> (London, 1671), Pt. 2, cols. 1169–70.</w:t>
      </w:r>
    </w:p>
    <w:p>
      <w:pPr>
        <w:pStyle w:val="BodyText"/>
      </w:pPr>
      <w:r>
        <w:t xml:space="preserve">Psalms 96:5. "Gods of the nations."] SSS.Ibid., col. 1170.</w:t>
      </w:r>
    </w:p>
    <w:p>
      <w:pPr>
        <w:pStyle w:val="BodyText"/>
      </w:pPr>
      <w:r>
        <w:t xml:space="preserve">Psalms 96:10.] SSS.Ibid., col. 1171.</w:t>
      </w:r>
    </w:p>
    <w:p>
      <w:pPr>
        <w:pStyle w:val="SourcePage"/>
      </w:pPr>
      <w:r>
        <w:t xml:space="preserve">[p. 525]</w:t>
      </w:r>
    </w:p>
    <w:p>
      <w:pPr>
        <w:pStyle w:val="BodyText"/>
      </w:pPr>
      <w:r>
        <w:t xml:space="preserve">Psalms 97:12. "His holiness."] Note on 1 Samuel 2:2.</w:t>
      </w:r>
    </w:p>
    <w:p>
      <w:pPr>
        <w:pStyle w:val="BodyText"/>
      </w:pPr>
      <w:r>
        <w:t xml:space="preserve">Psalms 99:4. "Strength."] SSS.Ibid., col. 1177.</w:t>
      </w:r>
    </w:p>
    <w:p>
      <w:pPr>
        <w:pStyle w:val="BodyText"/>
      </w:pPr>
      <w:r>
        <w:t xml:space="preserve">Psalms 102:13. "Yea, the set time is come.] See Roberts' </w:t>
      </w:r>
      <w:r>
        <w:rPr>
          <w:i/>
          <w:iCs/>
        </w:rPr>
        <w:t xml:space="preserve">Key</w:t>
      </w:r>
      <w:r>
        <w:t xml:space="preserve">, speaking of the occasion and time of writing this psalm.Francis Roberts, </w:t>
      </w:r>
      <w:r>
        <w:rPr>
          <w:i/>
          <w:iCs/>
        </w:rPr>
        <w:t xml:space="preserve">Clavis Bibliorum. The Key of the Bible, Unlocking the Richest Treasury of the Holy Scriptures</w:t>
      </w:r>
      <w:r>
        <w:t xml:space="preserve"> (4th ed., London, 1675). Roberts (1609–75), a Puritan of the presbyterian party, links this psalm with the afflictions and misery of the Jews at the beginning of the Babylonian captivity (p. 295).</w:t>
      </w:r>
    </w:p>
    <w:p>
      <w:pPr>
        <w:pStyle w:val="BodyText"/>
      </w:pPr>
      <w:r>
        <w:t xml:space="preserve">Psalms 104:35.] See "Harmony of the Old and New Testament," p. 163.JE's comment on Psalms 104:35 points to the "beautiful creation and the innumerable good creatures, which God has made prone to be delivered from the bondage they are under by the abuse of the corruptions and wickedness of wicked men" ("The Harmony of the Genius, Spirit, Doctrines, and Rules of the Old Testament and the New" [MS, Yale coll.]). For background on the "Harmony," see Minkema, "Other Unfinished 'Great Work,'" 52–65.</w:t>
      </w:r>
    </w:p>
    <w:p>
      <w:pPr>
        <w:pStyle w:val="BodyText"/>
      </w:pPr>
      <w:r>
        <w:t xml:space="preserve">Psalms 105:23. "The land of Ham."] "Plutarch has observed that in some of the offices of the old Egyptians, Egypt was called Chemia, a softer word for Chamia, which is plainly derived from Cham or Ham." Wells, </w:t>
      </w:r>
      <w:r>
        <w:rPr>
          <w:i/>
          <w:iCs/>
        </w:rPr>
        <w:t xml:space="preserve">Sacred Geography</w:t>
      </w:r>
      <w:r>
        <w:t xml:space="preserve">, vol. 2, p. 3.</w:t>
      </w:r>
      <w:r>
        <w:rPr>
          <w:i/>
          <w:iCs/>
        </w:rPr>
        <w:t xml:space="preserve">Historical Geography of the Old Testament, II</w:t>
      </w:r>
      <w:r>
        <w:t xml:space="preserve">, 3. "Hieronymous, in his Hebrew traditions on Genesis, has these words: 'From whom Egypt, at this very day, is called "the country of Ham," in the Egyptian language.'" Grotius, </w:t>
      </w:r>
      <w:r>
        <w:rPr>
          <w:i/>
          <w:iCs/>
        </w:rPr>
        <w:t xml:space="preserve">De Veritate</w:t>
      </w:r>
      <w:r>
        <w:t xml:space="preserve">, Bk. 1, sec. 16, notes.This reference and the last sentence are a later addition. </w:t>
      </w:r>
      <w:r>
        <w:rPr>
          <w:i/>
          <w:iCs/>
        </w:rPr>
        <w:t xml:space="preserve">Truth of Christian Religion</w:t>
      </w:r>
      <w:r>
        <w:t xml:space="preserve"> (2nd ed., 1719), 51.</w:t>
      </w:r>
    </w:p>
    <w:p>
      <w:pPr>
        <w:pStyle w:val="BodyText"/>
      </w:pPr>
      <w:r>
        <w:t xml:space="preserve">Psalms 105:28. "He sent darkness, and made it dark; and they rebelled not against his word."] When Moses first came to Egypt from the land of Midian with a message from God to the Israelites, they were in a rebellious frame. They said, "Let us alone; let us serve the Egyptians," etc. [Exodus 14:12]. But it seems that they were so affected with the wonders God had wrought in Egypt for 'em, and especially some of the latter plagues, that they were brought into quite another frame. And in a peculiar manner were they probably affected with the plague of darkness wherein they were so wonderfully distinguished with light in their dwellings. And now they appeared ready to do anything that God commanded, as appeared by their ready compliance with the manifold prescriptions with respect</w:t>
      </w:r>
    </w:p>
    <w:p>
      <w:pPr>
        <w:pStyle w:val="SourcePage"/>
      </w:pPr>
      <w:r>
        <w:t xml:space="preserve">[p. 526]</w:t>
      </w:r>
    </w:p>
    <w:p>
      <w:pPr>
        <w:pStyle w:val="BodyText"/>
      </w:pPr>
      <w:r>
        <w:t xml:space="preserve">to the Passover, and their preparation for their departure out of Egypt. See SSS on Exodus 10:21.This reference is a later addition. </w:t>
      </w:r>
      <w:r>
        <w:rPr>
          <w:i/>
          <w:iCs/>
        </w:rPr>
        <w:t xml:space="preserve">Synopsis Criticorum, II</w:t>
      </w:r>
      <w:r>
        <w:t xml:space="preserve"> (London, 1671), Pt. II, cols. 1216–17.</w:t>
      </w:r>
    </w:p>
    <w:p>
      <w:pPr>
        <w:pStyle w:val="BodyText"/>
      </w:pPr>
      <w:r>
        <w:t xml:space="preserve">Psalms 105:37. "There was not one feeble person among their tribes."] This leads us to an answer to an objection that might be raised against the account we have of the travels of this nation in the wilderness, from women's travails and lying in. For this, 'tis evident that there was a special care of providence over 'em, and a miraculous interposition with respect to such circumstances and state of the bodies of the people, as might make them incapable of such a journeying as God called them [to]. The same providence that took care that there should not be "one feeble person" among ['em], and so incapable of such journey, and that took careJE deleted "daily." miraculously to feed 'em, and give 'em drink, and to preserve their clothes from wearing out, also took care as to this matter, and afterwards took care that their enemies should never invade the land when they went up three times in the year to worship, [and] also took care that the people's traveling, and resting, and the people's sickness, or women's travails and lying in, should be so adjusted or accommodated one to another as was necessary.</w:t>
      </w:r>
    </w:p>
    <w:p>
      <w:pPr>
        <w:pStyle w:val="BodyText"/>
      </w:pPr>
      <w:r>
        <w:t xml:space="preserve">Psalms 106:1. "Praise ye the Lord," in Hebrew,הַלְלוּיָהּ "Hallelujah."] From this sacred acclamation, which so very often begins the sacred songs of God's people to the true God (See the concordance.),See הָלֵל in Buxtorf, </w:t>
      </w:r>
      <w:r>
        <w:rPr>
          <w:i/>
          <w:iCs/>
        </w:rPr>
        <w:t xml:space="preserve">Lexicon Hebraicum et Chaldaicum</w:t>
      </w:r>
      <w:r>
        <w:t xml:space="preserve"> (6th ed.), pp. 160–62, which details the various uses of this verb in the book of Psalms. See also Taylor, </w:t>
      </w:r>
      <w:r>
        <w:rPr>
          <w:i/>
          <w:iCs/>
        </w:rPr>
        <w:t xml:space="preserve">Hebrew Concordance, I</w:t>
      </w:r>
      <w:r>
        <w:t xml:space="preserve">, entry 447 on הלל. [come] the sacred hymns of the heathen to Apollo, with this exclamation, </w:t>
      </w:r>
      <w:r>
        <w:rPr>
          <w:i/>
          <w:iCs/>
        </w:rPr>
        <w:t xml:space="preserve">Eleleu Ie</w:t>
      </w:r>
      <w:r>
        <w:t xml:space="preserve">The Greek verb ἐλελεῦ, which means "to raise a loud cry," is the root of these terms. or </w:t>
      </w:r>
      <w:r>
        <w:rPr>
          <w:i/>
          <w:iCs/>
        </w:rPr>
        <w:t xml:space="preserve">Eleleu Iou</w:t>
      </w:r>
      <w:r>
        <w:t xml:space="preserve">, whence Bacchus and Apollo both were called </w:t>
      </w:r>
      <w:r>
        <w:rPr>
          <w:i/>
          <w:iCs/>
        </w:rPr>
        <w:t xml:space="preserve">Eleleus</w:t>
      </w:r>
      <w:r>
        <w:t xml:space="preserve">. See Gale's </w:t>
      </w:r>
      <w:r>
        <w:rPr>
          <w:i/>
          <w:iCs/>
        </w:rPr>
        <w:t xml:space="preserve">Court of the Gentiles</w:t>
      </w:r>
      <w:r>
        <w:t xml:space="preserve">, Pt. 1, Bk. 2, ch. 4, pp. 38–39; and Pt. 1, Bk. 3, ch. 1, pp. 13–14.Second edition.</w:t>
      </w:r>
    </w:p>
    <w:p>
      <w:pPr>
        <w:pStyle w:val="BodyText"/>
      </w:pPr>
      <w:r>
        <w:t xml:space="preserve">Psalms 107:2–7.] The "redeemed of the Lord" are first brought into a wilderness before they are brought to the city of God. See this observation more enlarged upon, "Miscellanies," no. 1124.</w:t>
      </w:r>
      <w:r>
        <w:rPr>
          <w:i/>
          <w:iCs/>
        </w:rPr>
        <w:t xml:space="preserve">Works, 20</w:t>
      </w:r>
      <w:r>
        <w:t xml:space="preserve">, 357.</w:t>
      </w:r>
    </w:p>
    <w:p>
      <w:pPr>
        <w:pStyle w:val="SourcePage"/>
      </w:pPr>
      <w:r>
        <w:t xml:space="preserve">[p. 527]</w:t>
      </w:r>
    </w:p>
    <w:p>
      <w:pPr>
        <w:pStyle w:val="BodyText"/>
      </w:pPr>
      <w:r>
        <w:t xml:space="preserve">Psalms 108:8. "Ephraim is the strength of my head."] I.e. my crown, the ornament of my head. See Proverbs 31:25, Isaiah 52:1, Judges 5:31, Psalms 89:17. The church is Christ's crown, as "a virtuous woman is a crown to her husband" [Proverbs 12:4].This sentence is a later addition.</w:t>
      </w:r>
    </w:p>
    <w:p>
      <w:pPr>
        <w:pStyle w:val="BodyText"/>
      </w:pPr>
      <w:r>
        <w:t xml:space="preserve">Psalms 110:2.] Called "rod of strength," possibly upon these two accounts, viz. 1. a rod or scepter was a token of power, might, or rule. And 2. it may be in allusion to Moses' rod, which is a "rod of strength," because by it God wrought such mighty works, showed his power in so many miracles. Moses' rod typified that rod that is spoken of in this place.</w:t>
      </w:r>
    </w:p>
    <w:p>
      <w:pPr>
        <w:pStyle w:val="BodyText"/>
      </w:pPr>
      <w:r>
        <w:t xml:space="preserve">Psalms 110:3. "Thou hast the dew of thy youth."] This is a prophecy of the great success of the gospel soon after Christ's ascension and in the primitive times of the Christian church, which is here called the time of Christ's youth. The dew is used in Scripture to represent the word of God, which drops as the rain and distills as the dew on the tender herb, and the Spirit of God, as Psalms 133:3. This therefore is a prophecy of that great propagation of the word of God and effusion of the Spirit of God which were in the first times of the gospel. The multitude of dewy drops, which appear on the face of the earth when the morning appears and the sun arises, well represents the multitude of saints or souls sanctified by the word and Spirit of God in the morning of the gospel and upon the rising of the Sun of righteousness. God's people are compared to the dew (Micah 5:7). The drops of dew appear as so many pearls, and do therefore the more fitly represent God's jewels. These pearls are from above, as the saints as such are of heavenly originals; these drops of dew is made up of that water that descends from heaven and gathers on the grass into a drop. So the new nature in the saints is created and as it were constituted of the Holy Spirit. See note on Genesis 17:5.</w:t>
      </w:r>
    </w:p>
    <w:p>
      <w:pPr>
        <w:pStyle w:val="BodyText"/>
      </w:pPr>
      <w:r>
        <w:t xml:space="preserve">As the great pouring out of the Spirit of God in the morning of the gospel day was like the descending of the dew in the morning of the day (for the Spirit of God, which is a Spirit of love, is compared to the dew, Psalms 133), so the vast multitudes of converts that then were, that had this Spirit of love given to them, were like so many tender herbs or spires of grass watered, refreshed, adorned, and crowned, each one with a drop of this heavenly dew. Christ here is the rising sun, who soon after his resurrection and ascension into heaven had his light reflected from such a multitude of souls on the earth, as the sun in a morning, soon after it is</w:t>
      </w:r>
    </w:p>
    <w:p>
      <w:pPr>
        <w:pStyle w:val="SourcePage"/>
      </w:pPr>
      <w:r>
        <w:t xml:space="preserve">[p. 528]</w:t>
      </w:r>
    </w:p>
    <w:p>
      <w:pPr>
        <w:pStyle w:val="BodyText"/>
      </w:pPr>
      <w:r>
        <w:t xml:space="preserve">risen from under the earth and has ascended up into the heavens, has its light reflected from a multitude of dewy drops. See concerning the drops of rain in the rainbow, note on Genesis 9:12–17, no. 348.This paragraph is a separate entry. </w:t>
      </w:r>
      <w:r>
        <w:rPr>
          <w:i/>
          <w:iCs/>
        </w:rPr>
        <w:t xml:space="preserve">Works, 15</w:t>
      </w:r>
      <w:r>
        <w:t xml:space="preserve">, 329–35.</w:t>
      </w:r>
    </w:p>
    <w:p>
      <w:pPr>
        <w:pStyle w:val="BodyText"/>
      </w:pPr>
      <w:r>
        <w:t xml:space="preserve">That in Isaiah 26:19 helps much to explain this. See SSSThis reference is a later addition. JE repeated it on the margin of the Bible. </w:t>
      </w:r>
      <w:r>
        <w:rPr>
          <w:i/>
          <w:iCs/>
        </w:rPr>
        <w:t xml:space="preserve">Synopsis Criticorum, II</w:t>
      </w:r>
      <w:r>
        <w:t xml:space="preserve"> (London, 1671), Pt. II, cols. 1247–53. See Glas's </w:t>
      </w:r>
      <w:r>
        <w:rPr>
          <w:i/>
          <w:iCs/>
        </w:rPr>
        <w:t xml:space="preserve">Notes on Scripture-Texts, No. 5</w:t>
      </w:r>
      <w:r>
        <w:t xml:space="preserve">, pp. 9 ff.This sentence is a separate and later addition. In a section entitled "Christ's Power making his People willing," Glas interprets the "dew" in Psalms 110:3 as an image of "Christ's power" by his word and Spirit which makes his people willing (2nd ed.), </w:t>
      </w:r>
      <w:r>
        <w:rPr>
          <w:i/>
          <w:iCs/>
        </w:rPr>
        <w:t xml:space="preserve">III</w:t>
      </w:r>
      <w:r>
        <w:t xml:space="preserve">, 224–28.</w:t>
      </w:r>
    </w:p>
    <w:p>
      <w:pPr>
        <w:pStyle w:val="BodyText"/>
      </w:pPr>
      <w:r>
        <w:t xml:space="preserve">Psalms 110:4. "And will not repent, Thou art a priest."] As he did concerning Eli's priesthood (1 Samuel 2:30). See Bp. Kidder's </w:t>
      </w:r>
      <w:r>
        <w:rPr>
          <w:i/>
          <w:iCs/>
        </w:rPr>
        <w:t xml:space="preserve">Demonstration</w:t>
      </w:r>
      <w:r>
        <w:t xml:space="preserve">, pp. 111e–112a.This paragraph is a composite of two entries, arranged according to JE's directions. Kidder asserts that Jewish writers regarded the high priest under the law of Moses as "a type of the Messias," a tradition exploited by the author of the epistle to the Hebrews. </w:t>
      </w:r>
      <w:r>
        <w:rPr>
          <w:i/>
          <w:iCs/>
        </w:rPr>
        <w:t xml:space="preserve">Demonstration of the Messias</w:t>
      </w:r>
      <w:r>
        <w:t xml:space="preserve"> (2nd ed. corr., 1726), Pt. 1, 111–12.</w:t>
      </w:r>
    </w:p>
    <w:p>
      <w:pPr>
        <w:pStyle w:val="BodyText"/>
      </w:pPr>
      <w:r>
        <w:t xml:space="preserve">Psalms 110:7. "Brook."] That is, of the Holy Ghost, which is often compared to water, to a spring, a river, etc.</w:t>
      </w:r>
    </w:p>
    <w:p>
      <w:pPr>
        <w:pStyle w:val="BodyText"/>
      </w:pPr>
      <w:r>
        <w:t xml:space="preserve">Psalms 112:5.] The word </w:t>
      </w:r>
      <w:r>
        <w:rPr>
          <w:i/>
          <w:iCs/>
        </w:rPr>
        <w:t xml:space="preserve">mispat</w:t>
      </w:r>
      <w:r>
        <w:t xml:space="preserve">,מִשְׁפָּט as it is used in the Hebrew Bible, will not bear such a translation as is here given. It should rather have been translated, "with righteousness." See my "Discourse on Justification," in "Controversial Papers."JE marked this entry with a single vertical line toward the left side. He writes, "Thus the word מִשְׁפָּט, the word most commonly used to signify judgment in Scripture, is used as synonymous with </w:t>
      </w:r>
      <w:r>
        <w:rPr>
          <w:i/>
          <w:iCs/>
        </w:rPr>
        <w:t xml:space="preserve">Tzedhek</w:t>
      </w:r>
      <w:r>
        <w:t xml:space="preserve"> [צֶדֶק] to signify justice, righteousness, and other things that </w:t>
      </w:r>
      <w:r>
        <w:rPr>
          <w:i/>
          <w:iCs/>
        </w:rPr>
        <w:t xml:space="preserve">Tzedhek</w:t>
      </w:r>
      <w:r>
        <w:t xml:space="preserve"> is used to express, all over the Hebrew Bible." He then lists citations for more than eighty biblical passages, including Psalms 112:5, where this occurs ("'Controversies' Notebook: Justification," </w:t>
      </w:r>
      <w:r>
        <w:rPr>
          <w:i/>
          <w:iCs/>
        </w:rPr>
        <w:t xml:space="preserve">Works, 21</w:t>
      </w:r>
      <w:r>
        <w:t xml:space="preserve">, 349).</w:t>
      </w:r>
    </w:p>
    <w:p>
      <w:pPr>
        <w:pStyle w:val="BodyText"/>
      </w:pPr>
      <w:r>
        <w:t xml:space="preserve">Psalms 113:4–5.] See note on Psalms 8:1.</w:t>
      </w:r>
    </w:p>
    <w:p>
      <w:pPr>
        <w:pStyle w:val="BodyText"/>
      </w:pPr>
      <w:r>
        <w:t xml:space="preserve">Psalms 113:5–6.] The literal translationוּבָאָרֶץ בַּשָּׁםַיִם לִרְאוֹת הַמַּשְׁפִּילִי לָשָׁבֶת הַמַּגְבִּיהִי of the latter part of Psalms 113:5 with Psalms 113:6 is thus: "Who exalteth himself to dwell, and humbleth himself to behold, in heaven and in earth," and the plain meaning, "Who exalteth himself to dwell in heaven, and humbleth himself to behold on earth." See SSS.</w:t>
      </w:r>
      <w:r>
        <w:rPr>
          <w:i/>
          <w:iCs/>
        </w:rPr>
        <w:t xml:space="preserve">Synopsis Criticorum, II</w:t>
      </w:r>
      <w:r>
        <w:t xml:space="preserve"> (London, 1671), Pt. II, cols. 1263–64.</w:t>
      </w:r>
    </w:p>
    <w:p>
      <w:pPr>
        <w:pStyle w:val="SourcePage"/>
      </w:pPr>
      <w:r>
        <w:t xml:space="preserve">[p. 529]</w:t>
      </w:r>
    </w:p>
    <w:p>
      <w:pPr>
        <w:pStyle w:val="BodyText"/>
      </w:pPr>
      <w:r>
        <w:t xml:space="preserve">Psalms 113:9.] Here seems to be a reference to the calling of the Gentiles.</w:t>
      </w:r>
    </w:p>
    <w:p>
      <w:pPr>
        <w:pStyle w:val="BodyText"/>
      </w:pPr>
      <w:r>
        <w:t xml:space="preserve">Psalms 114:2. "Judah was his sanctuary."] SSS.Ibid., cols. 1265–66.</w:t>
      </w:r>
    </w:p>
    <w:p>
      <w:pPr>
        <w:pStyle w:val="BodyText"/>
      </w:pPr>
      <w:r>
        <w:t xml:space="preserve">Psalms 115:1. "Not to us, but to thy name give glory."] I.e. by appearing on our behalf against our heathen enemies, as appears by what follows.</w:t>
      </w:r>
    </w:p>
    <w:p>
      <w:pPr>
        <w:pStyle w:val="BodyText"/>
      </w:pPr>
      <w:r>
        <w:t xml:space="preserve">Psalms 115:2. "Wherefore should the heathen say, Where is now their God?"] The heathen were wont to laugh at the Jews that they had no image; they had a temple without an image. They had only an ark or chest in their temple, which they accounted despicable in comparison of their stately and beautiful images. But now the church of Israel, on some signal victory over these heathen, takes occasion to glory in their God as a God that, however despised by them, had done what he pleased with them; and their idols could not help it. And so the church despises their images that they so much gloried in, in the following verses. The heathen thought they had no God in their temple because they had no image there as other nations had, but here God's people tells them that their God was in the heavens, not dwelling in temples made with hands as their idols, and did what he pleased, and was not like their idols who could do nothing, neither speak, see, hear, handle, nor walk.JE marked this entry with a vertical line toward the left side.</w:t>
      </w:r>
    </w:p>
    <w:p>
      <w:pPr>
        <w:pStyle w:val="BodyText"/>
      </w:pPr>
      <w:r>
        <w:t xml:space="preserve">Psalms 116:9. "In the land of the living."] See note on Ezekiel 26:20.</w:t>
      </w:r>
    </w:p>
    <w:p>
      <w:pPr>
        <w:pStyle w:val="BodyText"/>
      </w:pPr>
      <w:r>
        <w:t xml:space="preserve">Psalms 116:10–11. "I believed, therefore have I spoken; I was greatly afflicted. I said in my haste, All men are liars."] The meaning seems to be this: I spoke as I have now declared (Psalms 116:4), because I trusted in God. I was greatly afflicted. I was in extreme distress (as I declared before). I was in great astonishment and trembling (as the wordחָפַז rendered "haste" signifies "trembling" as well as haste, as it is rendered, Deuteronomy 20:3). And in these circumstances I did not trust in man. I said, All men are liars, i.e. not fit to be trusted in, those that will fail and deceive the hopes of them that trust in them, agreeable to Psalms 62:8–9. "Trust in him at all times; ye people, pour out your heart before him. God is a refuge for us. Selah. Surely men of low degree are vanity, and men of high degree are a lie: to be laid</w:t>
      </w:r>
    </w:p>
    <w:p>
      <w:pPr>
        <w:pStyle w:val="SourcePage"/>
      </w:pPr>
      <w:r>
        <w:t xml:space="preserve">[p. 530]</w:t>
      </w:r>
    </w:p>
    <w:p>
      <w:pPr>
        <w:pStyle w:val="BodyText"/>
      </w:pPr>
      <w:r>
        <w:t xml:space="preserve">in the balance, they are altogether lighter than vanity." See SSS on Psalms 116:11.This reference is a later addition. </w:t>
      </w:r>
      <w:r>
        <w:rPr>
          <w:i/>
          <w:iCs/>
        </w:rPr>
        <w:t xml:space="preserve">Synopsis Criticorum, II</w:t>
      </w:r>
      <w:r>
        <w:t xml:space="preserve"> (London, 1671), Pt. II, cols. 1272–74.</w:t>
      </w:r>
    </w:p>
    <w:p>
      <w:pPr>
        <w:pStyle w:val="BodyText"/>
      </w:pPr>
      <w:r>
        <w:t xml:space="preserve">Psalms 116:13. "Cup of salvation."] SSS.</w:t>
      </w:r>
      <w:r>
        <w:rPr>
          <w:i/>
          <w:iCs/>
        </w:rPr>
        <w:t xml:space="preserve">Synopsis Criticorum, II</w:t>
      </w:r>
      <w:r>
        <w:t xml:space="preserve"> (London, 1671), Pt. II, cols. 1274–75.</w:t>
      </w:r>
    </w:p>
    <w:p>
      <w:pPr>
        <w:pStyle w:val="BodyText"/>
      </w:pPr>
      <w:r>
        <w:t xml:space="preserve">Psalms 116:16.] These words may be taken either as the words of the Psalmist speaking in the name of Christ, or in his own name. They may well be taken as the words of Christ, who was the seed of the woman and only the Son of God's handmaid, and not of any one of his servants. There seems here to be a reference to that law of Moses, that when the mother was a maidservant, the children should be the master's, though the father that was a servant might go out free. God, in giving a law whereby the children of an handmaid were servants by birth, probably had an eye to Christ who appeared in the form of a servant; his having the human nature, though only of a woman, was sufficient to render him a servant. Or if we understand the words as being spoken by David in his own name as a particular saint and member of God's church, all the saints are the seed of the woman, and are herein conformed to Christ; and 'tis by being her seed that they become God's servants. See Psalms 86:16. Hence the matter of the spouse is so often mentioned in the book of Canticles, and not the father (Canticles 6:9, and Canticles 1:6, Canticles 8:1, and Canticles 8:5).</w:t>
      </w:r>
    </w:p>
    <w:p>
      <w:pPr>
        <w:pStyle w:val="BodyText"/>
      </w:pPr>
      <w:r>
        <w:t xml:space="preserve">"I am thy servant. Thou hast loosed my bonds." God, having loosed our bonds by which we were bound to other masters, our enemies to whom we were slaves and captives, has bound us to serve him. As God said to Pharaoh concerning Israel from time to time, "Let them go that they may serve me" [Exodus 8:1], so Zecharias says concerning the redemption of Christ, Luke 1:74–75, "that we being delivered out of the hands of our enemies might serve him," etc. So God at Mt. Sinai introduces the Ten Commands, "I am the Lord thy God, which brought thee out of the land of Egypt, out of the house of bondage" [Exodus 20:2]. The Psalmist in this psalm seems to have respect to some great deliverance from the power of his cruel enemies.This paragraph is a separate entry.</w:t>
      </w:r>
    </w:p>
    <w:p>
      <w:pPr>
        <w:pStyle w:val="BodyText"/>
      </w:pPr>
      <w:r>
        <w:t xml:space="preserve">The Psalmist professes himself to be God's servant. "1. By birth; 'the son of his handmaid,' born in his house. 2. By redemption; he that procured the release of a captive, took him for his servant. 'Lord, thou hast</w:t>
      </w:r>
    </w:p>
    <w:p>
      <w:pPr>
        <w:pStyle w:val="SourcePage"/>
      </w:pPr>
      <w:r>
        <w:t xml:space="preserve">[p. 531]</w:t>
      </w:r>
    </w:p>
    <w:p>
      <w:pPr>
        <w:pStyle w:val="BodyText"/>
      </w:pPr>
      <w:r>
        <w:t xml:space="preserve">loosed my bonds,' 'those sorrows of death that compassed me' Psalms 116:3]." Henry.This paragraph is a separate later entry. </w:t>
      </w:r>
      <w:r>
        <w:rPr>
          <w:i/>
          <w:iCs/>
        </w:rPr>
        <w:t xml:space="preserve">Exposition, 3</w:t>
      </w:r>
      <w:r>
        <w:t xml:space="preserve"> (1725), 391.</w:t>
      </w:r>
    </w:p>
    <w:p>
      <w:pPr>
        <w:pStyle w:val="BodyText"/>
      </w:pPr>
      <w:r>
        <w:t xml:space="preserve">Psalms 118:24. "This is the day," etc.] "Miscellanies," nos. 1051, and 1344.</w:t>
      </w:r>
      <w:r>
        <w:rPr>
          <w:i/>
          <w:iCs/>
        </w:rPr>
        <w:t xml:space="preserve">Works, 20</w:t>
      </w:r>
      <w:r>
        <w:t xml:space="preserve">, 392; 25, 381.</w:t>
      </w:r>
    </w:p>
    <w:p>
      <w:pPr>
        <w:pStyle w:val="BodyText"/>
      </w:pPr>
      <w:r>
        <w:t xml:space="preserve">Psalms 118:26. "In the name of the Lord."] See Exodus 23:21.</w:t>
      </w:r>
    </w:p>
    <w:p>
      <w:pPr>
        <w:pStyle w:val="BodyText"/>
      </w:pPr>
      <w:r>
        <w:t xml:space="preserve">Psalms 118:27.] The sacrifices, when going to be slain, were bound with cords to "the horns of the altar," representing that Christ, when substituted for sinners, was bound by divine justice to suffer and be offered up a sacrifice.</w:t>
      </w:r>
    </w:p>
    <w:p>
      <w:pPr>
        <w:pStyle w:val="BodyText"/>
      </w:pPr>
      <w:r>
        <w:t xml:space="preserve">Psalms 119:25. "My soul cleaveth to the dust."] I.e. I am dead, or as one dead and that has returned to the dust. "Quicken me." I.e. raise me to life.</w:t>
      </w:r>
    </w:p>
    <w:p>
      <w:pPr>
        <w:pStyle w:val="BodyText"/>
      </w:pPr>
      <w:r>
        <w:t xml:space="preserve">Psalms 119:43. "And take not the word of truth utterly out of my mouth."] I.e. let none of those reproaches and persecutions, spoken of in the preceding verse, and Psalms 119:39, and Psalms 119:22–23, and Psalms 119:51, and other places, nor any temptation whatsoever, prevail with me to forsake the profession of the truth, an open bold adherence to the word of thy truth, or the true religion. This sense is confirmed by Psalms 119:46.</w:t>
      </w:r>
    </w:p>
    <w:p>
      <w:pPr>
        <w:pStyle w:val="BodyText"/>
      </w:pPr>
      <w:r>
        <w:t xml:space="preserve">Psalms 119:83. "Like a bottle in the smoke."] SSS.</w:t>
      </w:r>
      <w:r>
        <w:rPr>
          <w:i/>
          <w:iCs/>
        </w:rPr>
        <w:t xml:space="preserve">Synopsis Criticorum, II</w:t>
      </w:r>
      <w:r>
        <w:t xml:space="preserve"> (London, 1671), Pt. II, col. 1301.</w:t>
      </w:r>
    </w:p>
    <w:p>
      <w:pPr>
        <w:pStyle w:val="BodyText"/>
      </w:pPr>
      <w:r>
        <w:t xml:space="preserve">Psalms 119:127–28.] The difficulty in these verses is what the particle "therefore"עִל־כֵּן in each verse refers to. The sense seems to be, "Therefore I love thy commandments above gold, yea, above fine gold even. 'Therefore,' or for 'this cause,' that I esteem all thy precepts concerning all things to be right."</w:t>
      </w:r>
    </w:p>
    <w:p>
      <w:pPr>
        <w:pStyle w:val="BodyText"/>
      </w:pPr>
      <w:r>
        <w:t xml:space="preserve">Psalms 119:135. "Make thy face to shine upon thy servant, and teach me thy statutes."] That is, manifest to me thy glory and thy love, both which are represented in Scripture as the brightness of God's face or countenance. This changes the heart into the same image, gives a right knowledge of</w:t>
      </w:r>
    </w:p>
    <w:p>
      <w:pPr>
        <w:pStyle w:val="SourcePage"/>
      </w:pPr>
      <w:r>
        <w:t xml:space="preserve">[p. 532]</w:t>
      </w:r>
    </w:p>
    <w:p>
      <w:pPr>
        <w:pStyle w:val="BodyText"/>
      </w:pPr>
      <w:r>
        <w:t xml:space="preserve">the excellency of holiness, of the way of duty and God's commands, conducts us in that way, and inclines usJE deleted "to practice it." to walk in it.</w:t>
      </w:r>
    </w:p>
    <w:p>
      <w:pPr>
        <w:pStyle w:val="BodyText"/>
      </w:pPr>
      <w:r>
        <w:t xml:space="preserve">Psalms 119:139. "Consumed me."] See note on Psalms 69:9.</w:t>
      </w:r>
    </w:p>
    <w:p>
      <w:pPr>
        <w:pStyle w:val="BodyText"/>
      </w:pPr>
      <w:r>
        <w:t xml:space="preserve">Psalms 119:142.] Isaiah 51:6.</w:t>
      </w:r>
    </w:p>
    <w:p>
      <w:pPr>
        <w:pStyle w:val="BodyText"/>
      </w:pPr>
      <w:r>
        <w:t xml:space="preserve">Psalms 119:143.] Matthew 5:18. [See] Psalms 119:152.</w:t>
      </w:r>
    </w:p>
    <w:p>
      <w:pPr>
        <w:pStyle w:val="BodyText"/>
      </w:pPr>
      <w:r>
        <w:t xml:space="preserve">Psalms 119:144. "Righteousness of thy testimonies."] Proverbs 16:21 and 1 John 3:22. Psalms 119:142, Psalms 119:150, Psalms 119:160.</w:t>
      </w:r>
    </w:p>
    <w:p>
      <w:pPr>
        <w:pStyle w:val="BodyText"/>
      </w:pPr>
      <w:r>
        <w:t xml:space="preserve">Psalms 119:145.] Christ's salvation is a salvation from sin; and one end of it, and one benefit we have by it, is our obedience to God's commandments.</w:t>
      </w:r>
    </w:p>
    <w:p>
      <w:pPr>
        <w:pStyle w:val="BodyText"/>
      </w:pPr>
      <w:r>
        <w:t xml:space="preserve">Psalms 119:151. "Thou art near, O Lord."] Romans 10:6–8; Deuteronomy 30:14.</w:t>
      </w:r>
    </w:p>
    <w:p>
      <w:pPr>
        <w:pStyle w:val="BodyText"/>
      </w:pPr>
      <w:r>
        <w:t xml:space="preserve">Psalms 119:153. "Consider my affliction."] Philippians 1:28.</w:t>
      </w:r>
    </w:p>
    <w:p>
      <w:pPr>
        <w:pStyle w:val="BodyText"/>
      </w:pPr>
      <w:r>
        <w:t xml:space="preserve">Psalms 119:163.] By "lying" here probably is especially intended those fallacious reasonings with which men are wont to excuse and justify themselves in crooked ways, all lying hypocritical pretenses of those whose hearts are not upright in God's statutes, and the false and deceitful balances which they use in determining and guiding their own actions.</w:t>
      </w:r>
    </w:p>
    <w:p>
      <w:pPr>
        <w:pStyle w:val="BodyText"/>
      </w:pPr>
      <w:r>
        <w:t xml:space="preserve">Psalms 119:164. "Seven times a day."] 'Tis not to specify a certain number, but he only signifies that he made it his constant work, and very frequently did it. After this manner, the expression "seven times" is often used in Scripture (Leviticus 26:18–28, Proverbs 24:16, 1 Samuel 2:5).</w:t>
      </w:r>
    </w:p>
    <w:p>
      <w:pPr>
        <w:pStyle w:val="BodyText"/>
      </w:pPr>
      <w:r>
        <w:t xml:space="preserve">Psalms 119:166. "Lord, I have hoped for thy salvation."] Psalms 33:18, Psalms 147:11; Galatians 5:6.</w:t>
      </w:r>
    </w:p>
    <w:p>
      <w:pPr>
        <w:pStyle w:val="BodyText"/>
      </w:pPr>
      <w:r>
        <w:t xml:space="preserve">Psalms 120:3–4.] What is said in these verses relates to the punishment of a false persecuting tongue that, like Satan, accuses the brethren. It shall be punished with "sharp arrows of the mighty," etc. It might have been most properly translated, "the mighty one," for </w:t>
      </w:r>
      <w:r>
        <w:rPr>
          <w:i/>
          <w:iCs/>
        </w:rPr>
        <w:t xml:space="preserve">gibbor</w:t>
      </w:r>
      <w:r>
        <w:t xml:space="preserve">גִבּור is in the singular number. "The mighty one" and the "arrows" meant, we read of, Psalms 45:3, Psalms 45:5.</w:t>
      </w:r>
    </w:p>
    <w:p>
      <w:pPr>
        <w:pStyle w:val="SourcePage"/>
      </w:pPr>
      <w:r>
        <w:t xml:space="preserve">[p. 533]</w:t>
      </w:r>
    </w:p>
    <w:p>
      <w:pPr>
        <w:pStyle w:val="BodyText"/>
      </w:pPr>
      <w:r>
        <w:t xml:space="preserve">"Gird thy sword on thy thigh, O most mighty.… Thine arrows shall be sharp in the heart of the king's enemies." See SSS.This reference is a later addition. </w:t>
      </w:r>
      <w:r>
        <w:rPr>
          <w:i/>
          <w:iCs/>
        </w:rPr>
        <w:t xml:space="preserve">Synopsis Criticorum, II</w:t>
      </w:r>
      <w:r>
        <w:t xml:space="preserve"> (London, 1671), Pt. II, cols, 1319–20.</w:t>
      </w:r>
    </w:p>
    <w:p>
      <w:pPr>
        <w:pStyle w:val="BodyText"/>
      </w:pPr>
      <w:r>
        <w:t xml:space="preserve">Psalms 122:8. "For my brethren and companions' sake, I will now say, Peace be within thee."] There is reason to think that in these expressions in this psalm of David is meant Christ's brethren, as in that expression in the Psalms 22 (which is also a psalm of David), Psalms 22:22. "I will declare thy name unto my brethren; in the midst of the congregation will I praise thee." But in that place 'tis evident that David speaks in the name of Christ, and concerning believers as his brethren, by the express application of the Apostle in Hebrews 2:12.</w:t>
      </w:r>
    </w:p>
    <w:p>
      <w:pPr>
        <w:pStyle w:val="BodyText"/>
      </w:pPr>
      <w:r>
        <w:t xml:space="preserve">Psalms 125:3. "For the rod of the wicked."] The rod spoken of is a measuring rod. The wicked violently take away the lot or inheritance of the righteous, and measure it out for themselves. And while they keep possession of it, their rod is said to rest upon it.The remainder of this entry is a later addition. When the wicked have taken possession of "the lot of the righteous," they divide it amongst themselves by a line or rod (Amos 7:17); and while it remains in their possession, their line or their rod may be said to rest upon it.</w:t>
      </w:r>
    </w:p>
    <w:p>
      <w:pPr>
        <w:pStyle w:val="BodyText"/>
      </w:pPr>
      <w:r>
        <w:t xml:space="preserve">"Lest the righteous put forth their hands unto iniquity." 1 Corinthians 10:13.This paragraph is a separate entry.</w:t>
      </w:r>
    </w:p>
    <w:p>
      <w:pPr>
        <w:pStyle w:val="BodyText"/>
      </w:pPr>
      <w:r>
        <w:t xml:space="preserve">Psalms 125:5.] Here the righteous are called God's "Israel," in a plain distinction from all the wicked. See "Miscellanies," no. 597, third last paragraph.</w:t>
      </w:r>
      <w:r>
        <w:rPr>
          <w:i/>
          <w:iCs/>
        </w:rPr>
        <w:t xml:space="preserve">Works, 18</w:t>
      </w:r>
      <w:r>
        <w:t xml:space="preserve">, 139. MS: "4th p. of that n. e."</w:t>
      </w:r>
    </w:p>
    <w:p>
      <w:pPr>
        <w:pStyle w:val="BodyText"/>
      </w:pPr>
      <w:r>
        <w:t xml:space="preserve">"But peace shall be upon Israel." Romans 9:6 and Romans 2:28.This paragraph is a separate entry.</w:t>
      </w:r>
    </w:p>
    <w:p>
      <w:pPr>
        <w:pStyle w:val="BodyText"/>
      </w:pPr>
      <w:r>
        <w:t xml:space="preserve">Psalms 126:4. "Turn again our captivity, O Lord, as the streams of the south."] The streams here spoken of were many small streams in the south of Judah and the dry regions adjoining, which were wholly made by the rain and snow, like those spoken of, Job 6:15–17. These, being dry in the summer, were made in the end of year by the rains and snow that then fell, but in the depth of winter were froze up, and on the return of the spring flowed again. The comparison lies here. The waters of these brooks was brought from the sea, their original seat, by the winds (Amos 5:8</w:t>
      </w:r>
    </w:p>
    <w:p>
      <w:pPr>
        <w:pStyle w:val="SourcePage"/>
      </w:pPr>
      <w:r>
        <w:t xml:space="preserve">[p. 534]</w:t>
      </w:r>
    </w:p>
    <w:p>
      <w:pPr>
        <w:pStyle w:val="BodyText"/>
      </w:pPr>
      <w:r>
        <w:t xml:space="preserve">Amos 5:8, Ecclesiastes 1:7); so God's people, in being carried into captivity, are represented as carried out of their own place by the wind (Hosea 4:19; Isaiah 57:13 and Isaiah 64:6; Ezekiel 5:2). The waters of these streams, during the winter, were by the frost bound fast as with chains (Job 38:29–31 and Job 37:10), and held as it were in captivity in a strange land, and hindered from returning to their own land whither they desired to return. So while God's people are in captivity, it is a time of affliction and as it were a winter season with them. Canticles 2:11, When the sun returns in the spring, his benign beams sets the waters of these streams at liberty from the bonds of winter; and they return to the sea from whence they come (Ecclesiastes 1:7). So when the church's God and Redeemer at the appointed time returns and visits his people in their bondage, his light and favor puts an end to their winter, looses their bonds, puts an end to their captivity, and gives them a merciful return to their own land (Canticles 2:10–13, Jeremiah 29:10, Luke 1:68), and leavesMS: "leave." the place of their captivity empty and void of them.The remainder of this paragraph is a later addition. The comparison need not be so much wondered at, as out of the way and farfetched, if it be considered that their great rains, which occasioned these streams, came sensibly from off the sea, which gave occasion to the prophet to say, Amos 5:8, He "calleth for the waters of the sea, and poureth them out on the face of the earth." See also Amos 9:6; Ecclesiastes 1:7; 1 Kings 18:44–45.</w:t>
      </w:r>
    </w:p>
    <w:p>
      <w:pPr>
        <w:pStyle w:val="BodyText"/>
      </w:pPr>
      <w:r>
        <w:t xml:space="preserve">But on further consideration, I much prefer this interpretation: "Turn again our captivity, and therein be to us as streams in the south," that is, exceeding refreshing, thirsting and ready to perish in a dry and thirsty land where no water is. See SSS.This paragraph is a separate entry. </w:t>
      </w:r>
      <w:r>
        <w:rPr>
          <w:i/>
          <w:iCs/>
        </w:rPr>
        <w:t xml:space="preserve">Synopsis Criticorum, II</w:t>
      </w:r>
      <w:r>
        <w:t xml:space="preserve"> (London, 1671), Pt. II, cols. 1332–33.</w:t>
      </w:r>
    </w:p>
    <w:p>
      <w:pPr>
        <w:pStyle w:val="BodyText"/>
      </w:pPr>
      <w:r>
        <w:t xml:space="preserve">Psalms 126:5. "They that sow in tears."] See Luke 9:62.</w:t>
      </w:r>
    </w:p>
    <w:p>
      <w:pPr>
        <w:pStyle w:val="BodyText"/>
      </w:pPr>
      <w:r>
        <w:t xml:space="preserve">Psalms 127:2. "For so he giveth his beloved sleep."] I.e. as 'tis he that builds the house, and as 'tis he that keeps the city, so 'tis he that gives his people quiet rest, and delivers 'em from their troubles and fears. 'Tis not what they can do by their utmost care and pains. Therefore anxious cares are in vain. Who, "by taking thought, can add one cubit to his stature?" [Matthew 6:27]. See "Harmony of the Old Testament and New," p. 17.Under the banner "A BEING WITHOUT ANXIETY OR CAREFULNESS," JE glosses Psalms 127:2 as follows: "I.e. as 'tis he that builds the house, and as 'tis he that keeps the city, so 'tis he that gives safety and deliverance to his people, and makes provision for them, and gives 'em quietness and satisfaction. And 'tis not what they can do by their utmost love and pains. There—"fore all their anxiety is in vain." JE then cites a variety of biblical passages cautioning against worry ("Harmony of the Old and New Testament," pp. 17–18).</w:t>
      </w:r>
    </w:p>
    <w:p>
      <w:pPr>
        <w:pStyle w:val="SourcePage"/>
      </w:pPr>
      <w:r>
        <w:t xml:space="preserve">[p. 535]</w:t>
      </w:r>
    </w:p>
    <w:p>
      <w:pPr>
        <w:pStyle w:val="BodyText"/>
      </w:pPr>
      <w:r>
        <w:t xml:space="preserve">Psalms 130:4 "That thou mayst be feared."] I.e. that thou mayst be worshipped. If there was no forgiveness with God, it would be in vain for us to pretend to worship God, for the guilt of past sins and the sinful imperfections of our present worship would effectually prevent all acceptance.</w:t>
      </w:r>
    </w:p>
    <w:p>
      <w:pPr>
        <w:pStyle w:val="BodyText"/>
      </w:pPr>
      <w:r>
        <w:t xml:space="preserve">Psalms 131.] See "Miscellanies," no. 862, the second, third, and fourth paragraphs.MS: "about the middle of the 3rd page of that number." </w:t>
      </w:r>
      <w:r>
        <w:rPr>
          <w:i/>
          <w:iCs/>
        </w:rPr>
        <w:t xml:space="preserve">Works, 20</w:t>
      </w:r>
      <w:r>
        <w:t xml:space="preserve">, 88–89.</w:t>
      </w:r>
    </w:p>
    <w:p>
      <w:pPr>
        <w:pStyle w:val="BodyText"/>
      </w:pPr>
      <w:r>
        <w:t xml:space="preserve">Psalms 132.] 'Tis probable that this psalm was penned either by Solomon, or by some prophet in the reign of Solomon, to be sung at the dedication of the temple. Solomon concludes his prayer at the dedication of the temple with some of the words of this psalm. Compare 2 Chronicles 6:41–42 with Psalms 132:1 and Psalms 132:8–10 of this psalm. Psalms 132:10 especially renders it probable that it was written on this occasion, and not on occasion of David's bringing the ark into Zion.</w:t>
      </w:r>
    </w:p>
    <w:p>
      <w:pPr>
        <w:pStyle w:val="BodyText"/>
      </w:pPr>
      <w:r>
        <w:t xml:space="preserve">Psalms 132:6. "We found it in the field of the wood."] "I.e. </w:t>
      </w:r>
      <w:r>
        <w:rPr>
          <w:i/>
          <w:iCs/>
        </w:rPr>
        <w:t xml:space="preserve">kirjath-jearim</w:t>
      </w:r>
      <w:r>
        <w:t xml:space="preserve">,עָרִים קִרְיַת This was the city of Baal (Joshua 15:60). Henry was not citing this transliteration from Psalms 132:6. which signifies a 'city of woods.'" Henry.</w:t>
      </w:r>
      <w:r>
        <w:rPr>
          <w:i/>
          <w:iCs/>
        </w:rPr>
        <w:t xml:space="preserve">Exposition, 3</w:t>
      </w:r>
      <w:r>
        <w:t xml:space="preserve"> (1725), 429.</w:t>
      </w:r>
    </w:p>
    <w:p>
      <w:pPr>
        <w:pStyle w:val="BodyText"/>
      </w:pPr>
      <w:r>
        <w:t xml:space="preserve">Psalms 132:15–16. "I will satisfy her poor with bread. I will also clothe her priests with salvation."] This, with the context, is a prophecy of the gospel state of the church, when God shall have accomplished that promise to David, spoken of, Psalms 132:11–12, Psalms 132:17–18. And these two things here mentioned have a remarkable accomplishment in the institution of those two kinds of officers in the church, deacons to satisfy her poor with bread, and bishops to be the instruments of the salvation of men's souls; and in that remarkable success of these two kinds of officers that there was in the apostles' times, when there [was] such an abounding spirit of charity to the poor, as in the church where they had all things common, and also in other churches, and such glorious success of the office of elders in the salvation of multitudes. So were the priests clothed with salvation, and</w:t>
      </w:r>
    </w:p>
    <w:p>
      <w:pPr>
        <w:pStyle w:val="SourcePage"/>
      </w:pPr>
      <w:r>
        <w:t xml:space="preserve">[p. 536]</w:t>
      </w:r>
    </w:p>
    <w:p>
      <w:pPr>
        <w:pStyle w:val="BodyText"/>
      </w:pPr>
      <w:r>
        <w:t xml:space="preserve">both these things will yet have a more glorious fulfillment in the future glorious times of the church. See sermon on Romans 12:4 ff.JE's sermon on Romans 12:4–8, preached Aug. 19, 1739, with the doctrine, "The offices that Christ has appointed in his church do respect either the souls or bodies of men" (MS, p. 6). This sermon was "On occasion of the ordination of the deacons." Published in </w:t>
      </w:r>
      <w:r>
        <w:rPr>
          <w:i/>
          <w:iCs/>
        </w:rPr>
        <w:t xml:space="preserve">The Salvation of Souls: Nine Previously Unpublished Sermons on the Call of Ministry and the Gospel by Jonathan Edwards</w:t>
      </w:r>
      <w:r>
        <w:t xml:space="preserve">, ed. Richard A. Bailey and Gregory A. Wills (Wheaton, III., Crossway Books, 2002), 93–110.</w:t>
      </w:r>
    </w:p>
    <w:p>
      <w:pPr>
        <w:pStyle w:val="BodyText"/>
      </w:pPr>
      <w:r>
        <w:t xml:space="preserve">Psalms 132:17. "To bud."] See note on Zechariah 6:12.</w:t>
      </w:r>
    </w:p>
    <w:p>
      <w:pPr>
        <w:pStyle w:val="BodyText"/>
      </w:pPr>
      <w:r>
        <w:t xml:space="preserve">Psalms 133:2.] The Spirit was poured forth upon Christ, the head of the church, in abundant measure, in great fullness. He was anointed with the Holy Ghost. From this head this ointment goes down to the church, which is Christ's body. We receive of his fullness, and "grace for grace" [John 1:16].</w:t>
      </w:r>
    </w:p>
    <w:p>
      <w:pPr>
        <w:pStyle w:val="BodyText"/>
      </w:pPr>
      <w:r>
        <w:t xml:space="preserve">Psalms 133:3. "As the dew," etc.] By "the dew that descends on the mountains of Zion," 'tis plain must be meant a spiritual dew and not a natural, for Zion was a dry place, as the wordצִיּוֹן signifies. Neither on that which was first called Zion, nor the mountain of the temple, nor any hill in Jerusalem, were pastures or fields; nor was their excellency any fruitfulness in the produce of the earth by rains or dews. By "the dews that descend on the mountains of Zion" therefore is doubtless meant spiritual and divine influences, communications of the Holy Spirit from above. In the originalצִיּוֹן עַל־הַרְרֵי שֶׁיּרֵד כְּטֵל־חֶרְמוֹן the words are, "As the dew of Hermon, which descended on the mountains of Zion," which probably is as much as to say, "plentiful, abundant, and most fruitful dews descending on the mountains of Zion," causing them "of the city to flourish as the grass of the earth," as the expression is (Psalms 72:16), and making converts to be as spires of grass with drops of dew (Psalms 110:3). Hermon was an high mountain, and in such places the dews are in great plenty, and perhaps in some parts of it, full of it, very fertile as to this. See SSS.</w:t>
      </w:r>
      <w:r>
        <w:rPr>
          <w:i/>
          <w:iCs/>
        </w:rPr>
        <w:t xml:space="preserve">Synopsis Criticorum, II</w:t>
      </w:r>
      <w:r>
        <w:t xml:space="preserve"> (London, 1671), Pt. II, cols. 1354–56.</w:t>
      </w:r>
    </w:p>
    <w:p>
      <w:pPr>
        <w:pStyle w:val="BodyText"/>
      </w:pPr>
      <w:r>
        <w:t xml:space="preserve">Psalms 135:6. "Whatsoever the Lord pleased, that he did in heaven, and in earth, in the seas, and in all deep places."] I.e. when he brought the children of Israel out of Egypt into Canaan, in the wonders which he wrought then, he did what he would in heaven and earth. He did what he would in the sea and deeps, by dividing the Red Sea and Jordan, and turning</w:t>
      </w:r>
    </w:p>
    <w:p>
      <w:pPr>
        <w:pStyle w:val="SourcePage"/>
      </w:pPr>
      <w:r>
        <w:t xml:space="preserve">[p. 537]</w:t>
      </w:r>
    </w:p>
    <w:p>
      <w:pPr>
        <w:pStyle w:val="BodyText"/>
      </w:pPr>
      <w:r>
        <w:t xml:space="preserve">the waters of Egypt into blood; in heaven, in stopping the sun and moon. These things he did without control from the gods of Egypt, or Canaan, or any other gods, which shows him to be above all gods, as is said in the preceding verse, and that his dominion is not limited to a particular people or country, and that he is not God only of a particular part of the world, but that he is supreme and absolute Lord of the whole universe.</w:t>
      </w:r>
    </w:p>
    <w:p>
      <w:pPr>
        <w:pStyle w:val="BodyText"/>
      </w:pPr>
      <w:r>
        <w:t xml:space="preserve">Psalms 136.] This psalm confirms me that an ultimate end of the creation of the world and of all God's works is his goodness, or the communication of his good, to hisJE deleted "people." creatures. For this psalm sufficiently teaches that all God's works, from the beginning of the world to the end of it, are works of mercy to his people, yea, even the works of his vindictive justice and wrath, as appears by the Psalms 136:10, Psalms 136:15, Psalms 136:17–22. See "Miscellanies," no. 702, §6.</w:t>
      </w:r>
      <w:r>
        <w:rPr>
          <w:i/>
          <w:iCs/>
        </w:rPr>
        <w:t xml:space="preserve">Works, 18</w:t>
      </w:r>
      <w:r>
        <w:t xml:space="preserve">, 292–94.</w:t>
      </w:r>
    </w:p>
    <w:p>
      <w:pPr>
        <w:pStyle w:val="BodyText"/>
      </w:pPr>
      <w:r>
        <w:t xml:space="preserve">Psalms 137:8–9. "Happy shall be he," etc.] Fulfilled in Cyrus's great prosperity.</w:t>
      </w:r>
    </w:p>
    <w:p>
      <w:pPr>
        <w:pStyle w:val="BodyText"/>
      </w:pPr>
      <w:r>
        <w:t xml:space="preserve">Psalms 137:9.] The dashing the "little ones" of Babylon "against the stones" probably was fulfilled in some degree when Cyrus took the city, but it had its greatest fulfillment afterwards, when that prophecy was fulfilled (Isaiah 47:9). See Prideaux, </w:t>
      </w:r>
      <w:r>
        <w:rPr>
          <w:i/>
          <w:iCs/>
        </w:rPr>
        <w:t xml:space="preserve">Connection</w:t>
      </w:r>
      <w:r>
        <w:t xml:space="preserve">, Pt. I, p. 265.Prideaux describes the steps taken by the defenders of Babylon during the siege by Darius, including the killing of their own women and children (</w:t>
      </w:r>
      <w:r>
        <w:rPr>
          <w:i/>
          <w:iCs/>
        </w:rPr>
        <w:t xml:space="preserve">Old and New Testament Connected</w:t>
      </w:r>
      <w:r>
        <w:t xml:space="preserve">, 10th ed., Pt. I, vol. 1, p. 265). It was God's pleasure to show the event to be agreeable to his will by giving those that did it external prosperity. But the prophecy seems to look beyond the destruction of the literal Babylon to that of the spiritual Babylon. They indeed will do God's work, and will perform a good work, who shall be God's instruments of theThis word is partially blocked by a hole created by the binding process. utter overthrow of the Church of Rome with all her superstitions,JE deleted "idolatries." and heathenish ceremonies, and other cursed fruits of her spiritual whoredoms, as it were without having any mercy upon them.</w:t>
      </w:r>
    </w:p>
    <w:p>
      <w:pPr>
        <w:pStyle w:val="BodyText"/>
      </w:pPr>
      <w:r>
        <w:t xml:space="preserve">See Jeremiah 48:10.This reference is a separate entry.</w:t>
      </w:r>
    </w:p>
    <w:p>
      <w:pPr>
        <w:pStyle w:val="BodyText"/>
      </w:pPr>
      <w:r>
        <w:t xml:space="preserve">Psalms 138:1. "Before the gods will sing praise unto thee."] SSS.</w:t>
      </w:r>
      <w:r>
        <w:rPr>
          <w:i/>
          <w:iCs/>
        </w:rPr>
        <w:t xml:space="preserve">Synopsis Criticorum, II</w:t>
      </w:r>
      <w:r>
        <w:t xml:space="preserve"> (London, 1671), Pt. II, col. 1366.</w:t>
      </w:r>
    </w:p>
    <w:p>
      <w:pPr>
        <w:pStyle w:val="SourcePage"/>
      </w:pPr>
      <w:r>
        <w:t xml:space="preserve">[p. 538]</w:t>
      </w:r>
    </w:p>
    <w:p>
      <w:pPr>
        <w:pStyle w:val="BodyText"/>
      </w:pPr>
      <w:r>
        <w:t xml:space="preserve">Psalms 138:2. "Thou hast magnified thy word above all thy name."] In the Psalms 49:10, it is said, "According to thy name, so is thy praise unto the ends of the earth," i.e. according to the great fame the nations abroad in the world have heard of thee, so are their praises of thee, when they come to be acquainted with thee. They find thee as they have heard, and therefore now themselves report of thee in their praises according to the report, name, and fame they heard of thee before. And here when it is said, "Thou hast magnified thy word above all thy name," the meaning is, Thou hast done far greater things in thy faithfulness and truth towards thy people, and in fulfillment of thy promise and word to them, than all that we have heard thou didst of old. Thy word and promise to us of what thou wouldst do has been beyond all thy name, or all the fame that we heard of thy great acts of old. And thou hast fulfilled those great promises to us, and so hast set thy word, and truth, and loving kindness to us beyond all that has been reported of thy deeds of old.</w:t>
      </w:r>
    </w:p>
    <w:p>
      <w:pPr>
        <w:pStyle w:val="BodyText"/>
      </w:pPr>
      <w:r>
        <w:t xml:space="preserve">Psalms 139:9. "If I take the wings of the morning."] I.e. if I could fly as swiftly as the morning, which so suddenly flies from one end of the earth or one uttermost bound of the sea to the other, beginning first in the extreme parts of the east and suddenly flying to utmost parts of the west.</w:t>
      </w:r>
    </w:p>
    <w:p>
      <w:pPr>
        <w:pStyle w:val="BodyText"/>
      </w:pPr>
      <w:r>
        <w:t xml:space="preserve">Psalms 139:13. "Thou hast covered me."] Covered me with flesh and skin, or secundine, or with the womb and body of my mother. See SSS.Ibid., cols. 1374–75.</w:t>
      </w:r>
    </w:p>
    <w:p>
      <w:pPr>
        <w:pStyle w:val="BodyText"/>
      </w:pPr>
      <w:r>
        <w:t xml:space="preserve">Psalms 139:24. "And lead me in the way everlasting."] 'Tis said, Psalms 1:6, "The way of the ungodly shall perish," i.e. their way is said to perish metonymically, intending that they that walk in it shall perish. And so the way of holiness and uprightness is here called "the way everlasting," meaning that those that walk in it shall never perish. Their life, and peace, and happiness in this way shall be everlasting. By a like figure of speech it is said, Proverbs 2:8, "He keepeth the paths of judgment, and preserveth the way of his saints." And Jeremiah 12:1, "Wherefore doth the way of the wicked prosper? Wherefore are all they happy that deal very treacherously?" Isaiah 1:12, "O my people, they which lead thee cause thee to err, and destroy the way of thy paths." In the Hebrew,בִּלֵּעוּ אֹרְחֹתֶיךָ וְדֶרךְ it is "swallow up the way," etc.</w:t>
      </w:r>
    </w:p>
    <w:p>
      <w:pPr>
        <w:pStyle w:val="BodyText"/>
      </w:pPr>
      <w:r>
        <w:t xml:space="preserve">Psalms 141:2. "As the evening sacrifice."] This is mentioned probably in opposition to the setting [of] incense before God, the time of which was more</w:t>
      </w:r>
    </w:p>
    <w:p>
      <w:pPr>
        <w:pStyle w:val="SourcePage"/>
      </w:pPr>
      <w:r>
        <w:t xml:space="preserve">[p. 539]</w:t>
      </w:r>
    </w:p>
    <w:p>
      <w:pPr>
        <w:pStyle w:val="BodyText"/>
      </w:pPr>
      <w:r>
        <w:t xml:space="preserve">especially in the morning. Incense was set on the showbread every sabbath in the morning (Leviticus 24:7–8). And it must be in the time of the morning sacrifice that the high priest entered into the holiest of all on the day of atonement, for there could be time after the evening sacrifice for all the service that was to follow. See Exodus 16.</w:t>
      </w:r>
    </w:p>
    <w:p>
      <w:pPr>
        <w:pStyle w:val="BodyText"/>
      </w:pPr>
      <w:r>
        <w:t xml:space="preserve">Psalms 141:5. "An excellent oil that shall not break my head."] Anointing the head of a friend with oil was used of old as a peculiar testimony of respect and kindness, as is evident by Luke 7:46, Matthew 26:7, and parallel places in the other evangelists. The Psalmist was ready to take the reproof of the righteous thus, and not as a contempt or disgrace. Oil was used to heal wounds. The Psalmist would take reproof as a balsam to heal his wound, viz. the sin reproved, and not as what gave a wound.</w:t>
      </w:r>
    </w:p>
    <w:p>
      <w:pPr>
        <w:pStyle w:val="BodyText"/>
      </w:pPr>
      <w:r>
        <w:t xml:space="preserve">Psalms 141:6. "Stony places."] SSS.</w:t>
      </w:r>
      <w:r>
        <w:rPr>
          <w:i/>
          <w:iCs/>
        </w:rPr>
        <w:t xml:space="preserve">Synopsis Criticorum, II</w:t>
      </w:r>
      <w:r>
        <w:t xml:space="preserve"> (London, 1671), Pt. 2, cols. 1391–92.</w:t>
      </w:r>
    </w:p>
    <w:p>
      <w:pPr>
        <w:pStyle w:val="BodyText"/>
      </w:pPr>
      <w:r>
        <w:t xml:space="preserve">Psalms 142:5. "In the land of the living."] See note on Ezekiel 26:20.</w:t>
      </w:r>
    </w:p>
    <w:p>
      <w:pPr>
        <w:pStyle w:val="BodyText"/>
      </w:pPr>
      <w:r>
        <w:t xml:space="preserve">Psalms 143:2. "Enter not into judgment with thy servant," etc.] "With thy servant," not with thine enemy. By this it is evident that the true saints are not perfectly free from sin. This verse is cited by the [Apostle], Romans 3:20, as true, not only in Old Testament times, but in all ages and all over the world.</w:t>
      </w:r>
    </w:p>
    <w:p>
      <w:pPr>
        <w:pStyle w:val="BodyText"/>
      </w:pPr>
      <w:r>
        <w:t xml:space="preserve">Psalms 144:3–4.] See "Old Testament Intimations of a Future State," p. 27.See footnote on Job 4:21 entry.</w:t>
      </w:r>
    </w:p>
    <w:p>
      <w:pPr>
        <w:pStyle w:val="BodyText"/>
      </w:pPr>
      <w:r>
        <w:t xml:space="preserve">Psalms 144:5. "Bow thy heavens, O Lord, and come down."] This was never so remarkably fulfilled as in the incarnation of Jesus Christ, when heaven and earth were as it were brought together. Heaven itself was as it were made to bow that it might be united to the earth. God did as it were come down and bring heaven with him. He not only came down to the earth, but he brought heaven down with him to men and for men. It was a more strange and wonderful thing. But this will be more remarkably fulfilled still by Christ's second coming, when he will indeed bring all heaven down with him, viz. all the inhabitants of heaven. Heaven shall be left empty of its inhabitants to come down to the earth. And then the mountains shall smoke, and shall indeed "flow down at his presence," as in Isaiah 64:1</w:t>
      </w:r>
    </w:p>
    <w:p>
      <w:pPr>
        <w:pStyle w:val="SourcePage"/>
      </w:pPr>
      <w:r>
        <w:t xml:space="preserve">[p. 540]</w:t>
      </w:r>
    </w:p>
    <w:p>
      <w:pPr>
        <w:pStyle w:val="BodyText"/>
      </w:pPr>
      <w:r>
        <w:t xml:space="preserve">Isaiah 64:1. "O that thou wouldst rent the heavens and come down, that the mountains might flow down at thy presence."</w:t>
      </w:r>
    </w:p>
    <w:p>
      <w:pPr>
        <w:pStyle w:val="BodyText"/>
      </w:pPr>
      <w:r>
        <w:t xml:space="preserve">Psalms 144:8. "Whose mouth speaketh vanity, and their right hand is a right hand of falsehood."] When they speak fair, and promise friendship, their mouth is false; and if they give their right hand (as they were wont to give their right hand, to confirm covenants and promises, as appears by several texts), their right hand was as false as their mouth.</w:t>
      </w:r>
    </w:p>
    <w:p>
      <w:pPr>
        <w:pStyle w:val="BodyText"/>
      </w:pPr>
      <w:r>
        <w:t xml:space="preserve">Psalms 144:12. "And our daughters as corner stones, polished after the similitude of a palace."] I.e. that they may be excellent mothers of desirable and prosperous families. Such a mother is in a family as a corner stone in a building. And an amiable wife and mother in a family is like a corner stone, polished as the corner stones of palaces used to be; and when her family is excellent like herself, she is the corner stone of a palace. And daughters in a family, even while they are only daughters, yet if they are virtuous and wise, may be such great blessings and of so great importance in the family that they may be as corner stones in the house.</w:t>
      </w:r>
    </w:p>
    <w:p>
      <w:pPr>
        <w:pStyle w:val="BodyText"/>
      </w:pPr>
      <w:r>
        <w:t xml:space="preserve">"That our sons may be as plants grown up in their youth." That is, that they may be plants so flourishing in virtue and religion that in spiritual respects they may be given up, or come to a full grown state, while they are yet children. As 'tis said in Isaiah, "the child shall die an hundred years old" [Isaiah 65:20].This paragraph is a separate entry.</w:t>
      </w:r>
    </w:p>
    <w:p>
      <w:pPr>
        <w:pStyle w:val="BodyText"/>
      </w:pPr>
      <w:r>
        <w:t xml:space="preserve">Psalms 144:14. "That there be no breaking in, nor going out."] "No distressing wars, no breaking in of invaders, no going out of deserters. 'No complaining in our streets.' No oppression" at home. Henry.</w:t>
      </w:r>
      <w:r>
        <w:rPr>
          <w:i/>
          <w:iCs/>
        </w:rPr>
        <w:t xml:space="preserve">Exposition, 3</w:t>
      </w:r>
      <w:r>
        <w:t xml:space="preserve"> (1725), 447.</w:t>
      </w:r>
    </w:p>
    <w:p>
      <w:pPr>
        <w:pStyle w:val="BodyText"/>
      </w:pPr>
      <w:r>
        <w:t xml:space="preserve">Psalms 145 and Psalms 146, to the end of the book of Psalms.] The title prefixed to this psalm, "David's Psalm of Praise," seems to belong to this and all the following psalms; and therefore the psalms that follow have no title. The matter of all these psalms seems to confirm that this title belongs to 'em all as one continued song. The frequent repetition of the word that is prefixed to this psalm as the title, viz. תְהִלָּה, or words of the same radix through all these psalms, confirms that the title belongs to 'em all, and, that however this Psalms 145, being an alphabetical psalm, and the alphabet's being finished in the initial letters of the verses</w:t>
      </w:r>
    </w:p>
    <w:p>
      <w:pPr>
        <w:pStyle w:val="SourcePage"/>
      </w:pPr>
      <w:r>
        <w:t xml:space="preserve">[p. 541]</w:t>
      </w:r>
    </w:p>
    <w:p>
      <w:pPr>
        <w:pStyle w:val="BodyText"/>
      </w:pPr>
      <w:r>
        <w:t xml:space="preserve">of this psalm, seems to look as if it were a distinct psalm by itself.The remainder of this paragraph is a later addition. And this indeed is ground of some distinction, but yet this psalm seems only to be an introduction to the following, or rather the argument and summary of the great things that he praises God more largely for in what follows to the end of the book, or the things that excited him thus to praises laid down in alphabetical order for the help of the memory.</w:t>
      </w:r>
    </w:p>
    <w:p>
      <w:pPr>
        <w:pStyle w:val="BodyText"/>
      </w:pPr>
      <w:r>
        <w:t xml:space="preserve">Psalms 146:9. "The Lord preserveth the strangers; he relieveth the fatherless and the widow."] See a citation from Homer agreeable to this, in note on Deuteronomy 10:18.</w:t>
      </w:r>
    </w:p>
    <w:p>
      <w:pPr>
        <w:pStyle w:val="BodyText"/>
      </w:pPr>
      <w:r>
        <w:t xml:space="preserve">Psalms 147:4. "He telleth the number of the stars," etc.] There is probably some allusion here to what is done by a captain of an army, who numbers them, and marshals and arranges them in exact order.The remainder of this paragraph is a later addition. What is chiefly meant by "stars" by the Spirit of God in this place [is] probably God's saints. This agrees with what is said in the foregoing and following verses, and other scriptures. "He gathers the outcasts of Israel" Psalms 147:2], and not one shall be lost. Though they may be sorely oppressed by their enemies, yet "the foundation of God standeth sure, having this seal, The Lord knoweth those that are his" [2 Timothy 2:19]. He knoweth them by name, and will make up their number. None can be overlooked, for his understanding is infinite. He will deliver them, and lift them up, and cast down their oppressors to the ground, for he is great and of great power.</w:t>
      </w:r>
    </w:p>
    <w:p>
      <w:pPr>
        <w:pStyle w:val="BodyText"/>
      </w:pPr>
      <w:r>
        <w:t xml:space="preserve">Psalms 147:11. "That fear him, in those that hope in his mercy."] See Psalms 33:18, Psalms 40:3, Psalms 119:166; Isaiah 58:10–11.</w:t>
      </w:r>
    </w:p>
    <w:p>
      <w:pPr>
        <w:pStyle w:val="BodyText"/>
      </w:pPr>
      <w:r>
        <w:t xml:space="preserve">Psalms 148.] This psalm represents the joy of all creatures in heaven and earth on occasion of the universal establishment of the kingdom of the Messiah through the earth, and the glorious victory of his church over her enemies, as appears by the conclusion of the psalm, which is agreeable to Psalms 96 and Psalms 98, Isaiah 44:23, Isaiah 49:13, and many other places. And seems to have respect chiefly to the time prophesied of in Revelation 19 and the Revelation 19:1–9, which is a time wherein the creation that now groans and travails in pain, being made subject to vanity, will be remarkably delivered. The Psalms 97-98 seem to be only a continuation of praise on the same occasion.</w:t>
      </w:r>
    </w:p>
    <w:p>
      <w:pPr>
        <w:pStyle w:val="SourcePage"/>
      </w:pPr>
      <w:r>
        <w:t xml:space="preserve">[p. 542]</w:t>
      </w:r>
    </w:p>
    <w:p>
      <w:pPr>
        <w:pStyle w:val="BodyText"/>
      </w:pPr>
      <w:r>
        <w:t xml:space="preserve">Psalms 148:4.] See no. 56.</w:t>
      </w:r>
      <w:r>
        <w:rPr>
          <w:i/>
          <w:iCs/>
        </w:rPr>
        <w:t xml:space="preserve">Works, 15</w:t>
      </w:r>
      <w:r>
        <w:t xml:space="preserve">, 66.</w:t>
      </w:r>
    </w:p>
    <w:p>
      <w:pPr>
        <w:pStyle w:val="BodyText"/>
      </w:pPr>
      <w:r>
        <w:t xml:space="preserve">Psalms 149:5. "Let the saints," etc.] In these Psalms 149:1–6 is a prophecy of what shall be when God shall gloriously appear for his church in the latter days, in the times foretold in the Revelation 18-19. And those that are spoken of in this verse seem to be the souls of departed saints, and the Spirit of God seems to have respect to the same thing here as in Revelation 18:20 and Revelation 19:1–7. By "glory" here is probably meant the state of the saints' blessedness in another world, as in Psalms 73:24. "Thou shalt guide me by thy counsel, and afterwards receive me to glory." And what especially confirms it is the expression in the latter part of the verse, "Let them sing aloud upon their beds." Those that are departed, and their souls in the invisible world, are in the language of the Old Testament represented as being "in beds," which seems to have arisen from a custom of laying dead corpses on beds in their graves. See Ezekiel 32:25. And particularly the happiness of the departed souls of the righteous is represented by that, that "they rest in their beds." Isaiah 57:2, "He shall enter into peace; they shall rest in their beds, each one walking in his uprightness."</w:t>
      </w:r>
    </w:p>
    <w:p>
      <w:pPr>
        <w:pStyle w:val="BodyText"/>
      </w:pPr>
      <w:r>
        <w:t xml:space="preserve">Psalms 149:9. "This honor have all his saints."] See Revelation 2:26–27 and Joshua 10:24.</w:t>
      </w:r>
    </w:p>
    <w:p>
      <w:pPr>
        <w:pStyle w:val="SourcePage"/>
      </w:pPr>
      <w:r>
        <w:t xml:space="preserve">[p. 543]</w:t>
      </w:r>
    </w:p>
    <w:p>
      <w:pPr>
        <w:pStyle w:val="Heading2"/>
      </w:pPr>
      <w:bookmarkStart w:name="heading_proverbs" w:id="57"/>
      <w:r>
        <w:t xml:space="preserve">Proverbs</w:t>
      </w:r>
      <w:bookmarkEnd w:id="57"/>
    </w:p>
    <w:p>
      <w:pPr>
        <w:pStyle w:val="BodyText"/>
      </w:pPr>
      <w:r>
        <w:t xml:space="preserve">Proverbs 1:8. "My son."] See Proverbs 24:21.</w:t>
      </w:r>
    </w:p>
    <w:p>
      <w:pPr>
        <w:pStyle w:val="BodyText"/>
      </w:pPr>
      <w:r>
        <w:t xml:space="preserve">Proverbs 2:1–5.] These and such like promises made to seekers, if they are understood of true seekers, that is, those that seek from love and sense of the value of [the] thing sought, and with longing desire after the thing for its own sake (for gracious seekers are the only true seekers, Psalms 24:6), then they are to be understood as absolute promises. But if they are understood of those that seek only from fear and self-love, as natural men may do, then they are to be taken only thus: that this is the way of finding which is fixed and established, and that ordinarily success follows, as sometimes things spoken absolutely are so to be understood, as Proverbs 22:6. "Train up a child in the way he should go; and when he is old, he shall not depart from it." And Proverbs 13:20, "He that walketh with wise men shall be wise." And so those things that are said of the diligent in this book, as that "the diligent hand makes rich" [Proverbs 10:4], and "he that tilleth his land shall be satisfied with bread" [Proverbs 12:11].</w:t>
      </w:r>
    </w:p>
    <w:p>
      <w:pPr>
        <w:pStyle w:val="BodyText"/>
      </w:pPr>
      <w:r>
        <w:t xml:space="preserve">Proverbs 2:18. "Her paths to the dead."] Hebrew, </w:t>
      </w:r>
      <w:r>
        <w:rPr>
          <w:i/>
          <w:iCs/>
        </w:rPr>
        <w:t xml:space="preserve">rephaim</w:t>
      </w:r>
      <w:r>
        <w:t xml:space="preserve">.רְפָאִים See Job 26:5.</w:t>
      </w:r>
    </w:p>
    <w:p>
      <w:pPr>
        <w:pStyle w:val="BodyText"/>
      </w:pPr>
      <w:r>
        <w:t xml:space="preserve">Proverbs 3:7. "Be not wise in thine own eyes."] This forbids a man's being disposed to have an high thought of his own piety and holiness, as well as his own reason and judgment, for we know that wisdom is understood most commonly in this book for holiness or true virtue. This is confirmed by the sense in which the Apostle uses the same phrase (Romans 11:25).This sentence is a later addition.</w:t>
      </w:r>
    </w:p>
    <w:p>
      <w:pPr>
        <w:pStyle w:val="BodyText"/>
      </w:pPr>
      <w:r>
        <w:t xml:space="preserve">Proverbs 4:23.] See no. 65.</w:t>
      </w:r>
      <w:r>
        <w:rPr>
          <w:i/>
          <w:iCs/>
        </w:rPr>
        <w:t xml:space="preserve">Works, 15</w:t>
      </w:r>
      <w:r>
        <w:t xml:space="preserve">, 68.</w:t>
      </w:r>
    </w:p>
    <w:p>
      <w:pPr>
        <w:pStyle w:val="BodyText"/>
      </w:pPr>
      <w:r>
        <w:t xml:space="preserve">Proverbs 5:6. "Her ways are movable, that thou canst not know them."] Or "that you may not know her." She will put on many shapes to deceive you, that</w:t>
      </w:r>
    </w:p>
    <w:p>
      <w:pPr>
        <w:pStyle w:val="SourcePage"/>
      </w:pPr>
      <w:r>
        <w:t xml:space="preserve">[p. 544]</w:t>
      </w:r>
    </w:p>
    <w:p>
      <w:pPr>
        <w:pStyle w:val="BodyText"/>
      </w:pPr>
      <w:r>
        <w:t xml:space="preserve">you mayn't find her out, and know what an odious creature she is, and how far from being a true friend to you.</w:t>
      </w:r>
    </w:p>
    <w:p>
      <w:pPr>
        <w:pStyle w:val="BodyText"/>
      </w:pPr>
      <w:r>
        <w:t xml:space="preserve">Proverbs 5:14. "I was almost in all evil in the midst of the congregation."] This is to be joined with the foregoing verse, "And have not obeyed the voice of my teachers, nor inclined mine ear to them that instructed me" Proverbs 5:13]. Men were wont to be taught in congregations and assemblies, then as now.</w:t>
      </w:r>
    </w:p>
    <w:p>
      <w:pPr>
        <w:pStyle w:val="BodyText"/>
      </w:pPr>
      <w:r>
        <w:t xml:space="preserve">Proverbs 5:17.] SSS.</w:t>
      </w:r>
      <w:r>
        <w:rPr>
          <w:i/>
          <w:iCs/>
        </w:rPr>
        <w:t xml:space="preserve">Synopsis Criticorum, II</w:t>
      </w:r>
      <w:r>
        <w:t xml:space="preserve"> (London, 1671), Pt. 2, cols. 1486–87.</w:t>
      </w:r>
    </w:p>
    <w:p>
      <w:pPr>
        <w:pStyle w:val="BodyText"/>
      </w:pPr>
      <w:r>
        <w:t xml:space="preserve">Proverbs 5:18. "And rejoice with the wife of thy youth."] This passage and that in Malachi 2:14, seem to intimate that man should have but one wife at a time, or that only the wife of youth or first wife, is the lawful wife while she lives.</w:t>
      </w:r>
    </w:p>
    <w:p>
      <w:pPr>
        <w:pStyle w:val="BodyText"/>
      </w:pPr>
      <w:r>
        <w:t xml:space="preserve">Proverbs 5:23. "Go astray."] SSS.Ibid., col. 1491.</w:t>
      </w:r>
    </w:p>
    <w:p>
      <w:pPr>
        <w:pStyle w:val="BodyText"/>
      </w:pPr>
      <w:r>
        <w:t xml:space="preserve">Proverbs 6:18.] There is a sort of men that are, what we call, a designing sort of men. Their character is of that of a selfish and mischievous, sly, underhanded subtilty and intrigue, a deceitful craftiness that is opposite to true wisdom, and contrary to godly simplicity and sincerity. This seems to be the character here intended.</w:t>
      </w:r>
    </w:p>
    <w:p>
      <w:pPr>
        <w:pStyle w:val="BodyText"/>
      </w:pPr>
      <w:r>
        <w:t xml:space="preserve">Proverbs 6:27–29.] "The bold presumptuous sinner saith, I may venture upon the sin, and yet escape punishment. I shall have peace, though I go on. He had as good say, I will take fire into my bosom, and not burn my clothes; or I will go upon hot coals, and not burn my feet. 'He that goes in to his neighbor's wife' Proverbs 6:26], however he holds himself, God will not hold him guiltless. The fire of lust kindles the fire of hell." Henry.</w:t>
      </w:r>
      <w:r>
        <w:rPr>
          <w:i/>
          <w:iCs/>
        </w:rPr>
        <w:t xml:space="preserve">Exposition, 3</w:t>
      </w:r>
      <w:r>
        <w:t xml:space="preserve"> (1725), 477.</w:t>
      </w:r>
    </w:p>
    <w:p>
      <w:pPr>
        <w:pStyle w:val="BodyText"/>
      </w:pPr>
      <w:r>
        <w:t xml:space="preserve">Proverbs 6:30–31.] See SSS.</w:t>
      </w:r>
      <w:r>
        <w:rPr>
          <w:i/>
          <w:iCs/>
        </w:rPr>
        <w:t xml:space="preserve">Synopsis Criticorum, II</w:t>
      </w:r>
      <w:r>
        <w:t xml:space="preserve"> (London, 1671), Pt. 2, cols. 1503–4.</w:t>
      </w:r>
    </w:p>
    <w:p>
      <w:pPr>
        <w:pStyle w:val="BodyText"/>
      </w:pPr>
      <w:r>
        <w:t xml:space="preserve">Proverbs 7:22. "Correction of the stocks."] SSS.Ibid., cols. 1512–13.</w:t>
      </w:r>
    </w:p>
    <w:p>
      <w:pPr>
        <w:pStyle w:val="SourcePage"/>
      </w:pPr>
      <w:r>
        <w:t xml:space="preserve">[p. 545]</w:t>
      </w:r>
    </w:p>
    <w:p>
      <w:pPr>
        <w:pStyle w:val="BodyText"/>
      </w:pPr>
      <w:r>
        <w:t xml:space="preserve">Proverbs 8.] What is meant by wisdom in this chapter, see SSS on Proverbs 8:1.Ibid., cols. 1515–16.</w:t>
      </w:r>
    </w:p>
    <w:p>
      <w:pPr>
        <w:pStyle w:val="BodyText"/>
      </w:pPr>
      <w:r>
        <w:t xml:space="preserve">Proverbs 8:1–3. "Doth not wisdom cry, and understanding put forth her voice? She standeth in the top of the high place," etc.] Christ instructed and counseled the children of Israel from Mt. Sinai; from thence he cried, spake with a loud and great voice. The blessings and the curses were pronounced from Mt. Gerizim and Mt. Ebal with a loud voice. The temple was built on a mountain. Thence the trumpet was heard to call the people to God. There the testimony was kept. There were the priests and Levites who instructed the people. Jesus taught the people from a mountain, a great multitude being present (Matthew 5, Matthew 6, and Matthew 7). He often taught in the temple on the top of the mountain in the place and times of great concourse. There in the time of the feast of tabernacles, he stood and cried with a loud voice (John 7:37). Christ taught in the synagogues where the Jews always resorted, and ever took opportunities to preach his word when the greatest multitudes were present.</w:t>
      </w:r>
    </w:p>
    <w:p>
      <w:pPr>
        <w:pStyle w:val="BodyText"/>
      </w:pPr>
      <w:r>
        <w:t xml:space="preserve">It was on Mt. Zion, or the mountain of the temple, that the apostles chiefly taught the people at Jerusalem after the Holy Ghost was poured out upon them. And as they went to preach the gospel through the world, they chiefly chose to preach in the greatest cities, such as Jerusalem, Samaria, Damascus, Antioch, Ephesus, Athens, Corinth, Alexandria, and Rome. And 'tis agreeable to the Christian institution that the gospel should be preached in public assemblies. The Apostle represents Christ not now as speaking to us from Mt. Sinai, but as speaking to us from heaven, which is, in the most exalted sense, "to stand in the top of high places" when he speaks to us. "She crieth at the gates." The synagogues and churches where the word of God is preached are as it were the gates of the church and the gates of heaven. "She standeth by the way of the places of the paths," which is agreeable to the representation, Isaiah 30:21. "Thou shalt hear a voice behind thee, saying, This is the way. Walk in it." "At the coming in of the doors." God's ministers are to instruct publicly, and from house to house.</w:t>
      </w:r>
    </w:p>
    <w:p>
      <w:pPr>
        <w:pStyle w:val="BodyText"/>
      </w:pPr>
      <w:r>
        <w:t xml:space="preserve">Proverbs 8:9.] See Matthew 11:19; Luke 7:35, Luke 12:57; John 10:4–5; John 7:17; Hosea 14:9; Isaiah 35:8; Psalms 107:43; Proverbs 14:6, and Proverbs 15:33, and Proverbs 28:5. [See] the note on Proverbs 28:5.</w:t>
      </w:r>
    </w:p>
    <w:p>
      <w:pPr>
        <w:pStyle w:val="BodyText"/>
      </w:pPr>
      <w:r>
        <w:t xml:space="preserve">Proverbs 8:12. "I wisdom."] Here by "wisdom," as throughout the chapter, we must understand Christ, the eternal word and wisdom of God. "Dwell with prudence"</w:t>
      </w:r>
    </w:p>
    <w:p>
      <w:pPr>
        <w:pStyle w:val="SourcePage"/>
      </w:pPr>
      <w:r>
        <w:t xml:space="preserve">[p. 546]</w:t>
      </w:r>
    </w:p>
    <w:p>
      <w:pPr>
        <w:pStyle w:val="BodyText"/>
      </w:pPr>
      <w:r>
        <w:t xml:space="preserve">(or "subtilty," as in the margin),I.e. margin of the KJV. "and find out knowledge of witty inventions." Which was most especially and remarkably fulfilled in finding out and contriving the wonderful work of redemption, which was contrived by the wisdom of God, and was determined, agreed upon, and accomplished wholly in and through that person who is the wisdom of God. Ephesians 1:7–8, "In whom we have redemption through his blood, the forgiveness of sins, according to the riches of his grace, wherein he hath abounded toward us in all wisdom and prudence."</w:t>
      </w:r>
    </w:p>
    <w:p>
      <w:pPr>
        <w:pStyle w:val="BodyText"/>
      </w:pPr>
      <w:r>
        <w:t xml:space="preserve">Proverbs 8:17. "I love them that love me."] See John 10:17.</w:t>
      </w:r>
    </w:p>
    <w:p>
      <w:pPr>
        <w:pStyle w:val="BodyText"/>
      </w:pPr>
      <w:r>
        <w:t xml:space="preserve">Proverbs 9:13. "A foolish woman."] This represents folly or wickedness itself in opposition to wisdom, that was spoken of in the preceding part of the chapter. They are represented as two rivals for the affections, attachment, and pursuit of mankind. Both are represented as having their houses, both having provided their entertainment, both being very public in their invitations, both inviting the simple and them that want understanding, etc. See SSS.</w:t>
      </w:r>
      <w:r>
        <w:rPr>
          <w:i/>
          <w:iCs/>
        </w:rPr>
        <w:t xml:space="preserve">Synopsis Criticorum, II</w:t>
      </w:r>
      <w:r>
        <w:t xml:space="preserve"> (London, 1671), Pt. 2, col. 1536.</w:t>
      </w:r>
    </w:p>
    <w:p>
      <w:pPr>
        <w:pStyle w:val="BodyText"/>
      </w:pPr>
      <w:r>
        <w:t xml:space="preserve">Proverbs 9:18. "Knoweth not that the dead."] Hebrew, </w:t>
      </w:r>
      <w:r>
        <w:rPr>
          <w:i/>
          <w:iCs/>
        </w:rPr>
        <w:t xml:space="preserve">rephaim</w:t>
      </w:r>
      <w:r>
        <w:t xml:space="preserve">.רְפָאִים See Job 26:5.</w:t>
      </w:r>
    </w:p>
    <w:p>
      <w:pPr>
        <w:pStyle w:val="BodyText"/>
      </w:pPr>
      <w:r>
        <w:t xml:space="preserve">Proverbs 10:1. "The proverbs of Solomon. A wise son maketh a glad father," etc.] The proverbs of Solomon properly begin with this proverb. To engage the attention of the pupil who is addressed as a son,MS: "Son &amp;." the instructor speaks as a father. And then we may suppose the book of Proverbs was prepared for parents to use in instructing their children.</w:t>
      </w:r>
    </w:p>
    <w:p>
      <w:pPr>
        <w:pStyle w:val="BodyText"/>
      </w:pPr>
      <w:r>
        <w:t xml:space="preserve">Proverbs 10:2–3. "Treasures of wickedness profit nothing."] They are wholly lost. Though the possessors take much pains to get 'em and to keep 'em, yet "God casts them away." That which he eats, God casts out of his belly. The unrighteous possessor takes care to make his riches a means of his happiness or benefit, but God takes none. Though he takes care to keep it, God won't keep it for him. Yea, he orders things so that they shall be of no benefit to him, shall not support him, keep him alive. His "soul shall famish" nevertheless. But "righteousness will profit." It will do that which riches cannot do. It will truly feed the soul. It is bread and that which satisfies (See Isaiah 55:2.). It will keep the soul from famishing; it will keep it alive, and so will "deliver it from death."</w:t>
      </w:r>
    </w:p>
    <w:p>
      <w:pPr>
        <w:pStyle w:val="SourcePage"/>
      </w:pPr>
      <w:r>
        <w:t xml:space="preserve">[p. 547]</w:t>
      </w:r>
    </w:p>
    <w:p>
      <w:pPr>
        <w:pStyle w:val="BodyText"/>
      </w:pPr>
      <w:r>
        <w:t xml:space="preserve">Entries on Proverbs 10-11, showing foolscap that has been almost completely filled in. Courtesy of Beinecke Rare Book and Manuscript Library, Yale University.</w:t>
      </w:r>
    </w:p>
    <w:p>
      <w:pPr>
        <w:pStyle w:val="SourcePage"/>
      </w:pPr>
      <w:r>
        <w:t xml:space="preserve">[p. 548]</w:t>
      </w:r>
    </w:p>
    <w:p>
      <w:pPr>
        <w:pStyle w:val="BodyText"/>
      </w:pPr>
      <w:r>
        <w:t xml:space="preserve">Proverbs 10:6. "Blessings are on the head of the just, but violence covereth the mouth of the wicked."] Blessings are represented as being "on the head" of the person blessed, probably with some respect to the custom of laying the hand on a person whom another blessed. They shall have a blessing, because they were disposed to give blessing, to wish well to others, to pray for them, and do them good. 1 Peter 3:9, "Blessing, knowing that ye are thereunto called, that ye should inherit a blessing." On the contrary, the wicked are guilty of injuriousness and violence, the mischief and misery of which shall chiefly come upon them, shall bring them to shame and utter confusion, like a malefactor tried, found guilty, and condemned. Manifestation of guilt, just condemnation, shame, and confusion are, according to the style of Scripture, represented by having the mouth covered or stopped.</w:t>
      </w:r>
    </w:p>
    <w:p>
      <w:pPr>
        <w:pStyle w:val="BodyText"/>
      </w:pPr>
      <w:r>
        <w:t xml:space="preserve">Proverbs 10:7.] See note on Ecclesiastes 7:1.</w:t>
      </w:r>
    </w:p>
    <w:p>
      <w:pPr>
        <w:pStyle w:val="BodyText"/>
      </w:pPr>
      <w:r>
        <w:t xml:space="preserve">Proverbs 10:8. "The wise in heart will receive commandments, but the fool of lips shall fall."] So in the original.יִלָּבֵט שְׂפָתַיִם וֶאֳוִיל Here is an opposition in the words, between the heart and the lips. It implied in the last part of the verse, that he that is a fool in heart is so in lips. Because "of the abundance of the heart, the mouth speaketh" [Luke 6:45]. And by our words we shall be justified, and by our words we shall be condemned [Matthew 12:37]. But in characterizing the wise, the heart only is mentioned, because a wise man affects not to show his wisdom, but is rather disposed to hear instruction, and receive command, than to speak and prescribe to others. And in characterizing the fool, the lips are mentioned, because wickedness of heart especially is ready to vent and manifest itself by the tongue, not having the restraint of humility and modesty, and because God is slow to anger, and not ready to punish wickedness till it brings forth its fruit.</w:t>
      </w:r>
    </w:p>
    <w:p>
      <w:pPr>
        <w:pStyle w:val="BodyText"/>
      </w:pPr>
      <w:r>
        <w:t xml:space="preserve">Proverbs 10:9. "He that walketh uprightly walketh surely, but he that perverteth his ways shall be known."] Here is an opposition, both between the two characters and events. "He that walketh uprightly" is safe, but not "he that perverteth his ways," let him play the hypocrite, and hide himself never so artfully. If he is not upright, his hiding his wickedness shall not secure him from punishment, for God "will bring to light the hidden things of darkness" [1 Corinthians 4:5].</w:t>
      </w:r>
    </w:p>
    <w:p>
      <w:pPr>
        <w:pStyle w:val="SourcePage"/>
      </w:pPr>
      <w:r>
        <w:t xml:space="preserve">[p. 549]</w:t>
      </w:r>
    </w:p>
    <w:p>
      <w:pPr>
        <w:pStyle w:val="BodyText"/>
      </w:pPr>
      <w:r>
        <w:t xml:space="preserve">Proverbs 10:10. "He that winketh with his eye causeth sorrow, but a fool of lips shall fall."] Here are two degrees of external expression of wickedness mentioned,MS: "mention." and what is affirmed is as much as this: He that acts foolishly and sinfully in the least degree, and expresses the wickedness of his heart only with the wink of the eye, brings sorrow upon himself. But he that proceeds further, and expresses the wickedness of heart by wicked words, shall suffer in a greater degree.</w:t>
      </w:r>
    </w:p>
    <w:p>
      <w:pPr>
        <w:pStyle w:val="BodyText"/>
      </w:pPr>
      <w:r>
        <w:t xml:space="preserve">Proverbs 10:11. "The mouth of a righteous man is a well of life."] I.e. a fountain of life to himself. "But violence covereth the mouth of the wicked." I.e. the violence or injuriousness of his words shall cover and stop his injurious mouth, i.e. shall bring him to shame and condemnation. See note on Proverbs 10:6.</w:t>
      </w:r>
    </w:p>
    <w:p>
      <w:pPr>
        <w:pStyle w:val="BodyText"/>
      </w:pPr>
      <w:r>
        <w:t xml:space="preserve">Proverbs 10:13.] This verseחֲסַר־לֵב לְגֵו וְשֵׁבֶט חָכְמָה תִּמָּצֵא נבוֹן בְּשִׂפְתֵי might have been translated thus. "In the lips of him that hath understanding, wisdom is found; but in the lips is found a rod for the back of him that is void of understanding," i.e. there is found in his lips a rod for his own back. He shall be chastised with the consequence of his own foolish and sinful talk. See Proverbs 14:3.</w:t>
      </w:r>
    </w:p>
    <w:p>
      <w:pPr>
        <w:pStyle w:val="BodyText"/>
      </w:pPr>
      <w:r>
        <w:t xml:space="preserve">Proverbs 10:14. "Wise men lay up knowledge, but the mouth of the foolish is near destruction."] The sense probably is this. Wise men conceal or hide (as the wordיִצְפְּנוּ signifies) knowledge. They are not ostentatious of wisdom and holiness, but hide it and lay it up in their hearts as a treasure for future use and benefit. But the mouth of a fool is in haste to utter the folly and wickedness of his heart. The corrupt fountain has an easy and speedy vent by his mouth, by which he speedily brings on guilt and condemnation on himself. See Proverbs 12:23, and Proverbs 14:33, and Proverbs 15:14. See note on that place.</w:t>
      </w:r>
    </w:p>
    <w:p>
      <w:pPr>
        <w:pStyle w:val="BodyText"/>
      </w:pPr>
      <w:r>
        <w:t xml:space="preserve">Proverbs 10:16. "The fruit of the wicked to sin."] See note on Deuteronomy 6:25.</w:t>
      </w:r>
    </w:p>
    <w:p>
      <w:pPr>
        <w:pStyle w:val="BodyText"/>
      </w:pPr>
      <w:r>
        <w:t xml:space="preserve">Proverbs 10:17. "Erreth."] See note on Deuteronomy 6:25.</w:t>
      </w:r>
    </w:p>
    <w:p>
      <w:pPr>
        <w:pStyle w:val="BodyText"/>
      </w:pPr>
      <w:r>
        <w:t xml:space="preserve">Proverbs 10:20.] The "heart of the wicked" is mentioned, because the heart is the fountain from whence words issue (as Christ says, "Out of the abundance of the heart the mouth speaketh" [Matthew 12:34]), as much as to say, the words of the just are very precious. But the very heart, the fountain from</w:t>
      </w:r>
    </w:p>
    <w:p>
      <w:pPr>
        <w:pStyle w:val="SourcePage"/>
      </w:pPr>
      <w:r>
        <w:t xml:space="preserve">[p. 550]</w:t>
      </w:r>
    </w:p>
    <w:p>
      <w:pPr>
        <w:pStyle w:val="BodyText"/>
      </w:pPr>
      <w:r>
        <w:t xml:space="preserve">whence words proceed, is little worth in the wicked. See Proverbs 15:7 and Psalms 37:30–31.</w:t>
      </w:r>
    </w:p>
    <w:p>
      <w:pPr>
        <w:pStyle w:val="BodyText"/>
      </w:pPr>
      <w:r>
        <w:t xml:space="preserve">Proverbs 10:21. "The lips of the righteous feed many, but fools die for want of wisdom."] "For want of heart," so the wordבַּחֲסַר־לֵב is. There is an antithesis between "lips" and "heart." The heart of a righteous man is a storehouse, from whence he is not only supplied himself (As it is said, "A good man shall be satisfied of himself" [Proverbs 14:14]), but from thence by his lips he feeds many. But a wicked man is so far from that, that he has nothing within him for his own supply, or to keep himself alive. He dies because his heart is empty.</w:t>
      </w:r>
    </w:p>
    <w:p>
      <w:pPr>
        <w:pStyle w:val="BodyText"/>
      </w:pPr>
      <w:r>
        <w:t xml:space="preserve">Proverbs 10:23. "It is a sport to a fool to do </w:t>
      </w:r>
      <w:r>
        <w:rPr>
          <w:i/>
          <w:iCs/>
        </w:rPr>
        <w:t xml:space="preserve">mischief</w:t>
      </w:r>
      <w:r>
        <w:t xml:space="preserve">."] The wordזִמָּה rendered "mischief" signifies properly crafty wickedness, whence appears the opposition in the latter part of the verse. "But a man of understanding hath wisdom."</w:t>
      </w:r>
    </w:p>
    <w:p>
      <w:pPr>
        <w:pStyle w:val="BodyText"/>
      </w:pPr>
      <w:r>
        <w:t xml:space="preserve">Proverbs 10:25. "As the whirlwind."] I.e. the prosperity of the wicked will last but a very little while. It is like a blast of wind, like a whirlwind, which though it makes a great blustering and ado while it lasts, is presently gone, and all is still and silent; and it is no more seen or heard of. So it is with the wicked. Whatever flourishing appearance they make, and whatever influence in the world they seem to have, and whatever consequence they seem to be of, yet all is soon passed away; and there is an everlasting end to all their prosperity. The similitude here used seems to be something of the same import with that, Ecclesiastes 7:6, "As the crackling of thorns under a pot, so is the laughter of the fool."</w:t>
      </w:r>
    </w:p>
    <w:p>
      <w:pPr>
        <w:pStyle w:val="BodyText"/>
      </w:pPr>
      <w:r>
        <w:t xml:space="preserve">"But the righteous is an everlasting foundation." This [is] a clear Old Testament text for the future eternal life of the godly. The design of the text is to show some great difference between the godly and ungodly, but it shows no such great difference, if there be no future life for the godly. In the former part of the text, 'tis said, "As the whirlwind passeth, so is the wicked no more." And so it is with the godly too, if there be no future state, by the testimony of God in himself, in Job 7:7, "My life is wind," and Psalms 78:39, "For he remembered that they were flesh, a wind that passeth away, and cometh not again." The expression is very parallel with that in this place.This paragraph is a later addition.</w:t>
      </w:r>
    </w:p>
    <w:p>
      <w:pPr>
        <w:pStyle w:val="SourcePage"/>
      </w:pPr>
      <w:r>
        <w:t xml:space="preserve">[p. 551]</w:t>
      </w:r>
    </w:p>
    <w:p>
      <w:pPr>
        <w:pStyle w:val="BodyText"/>
      </w:pPr>
      <w:r>
        <w:t xml:space="preserve">Proverbs 10:31.] The wordתִּכָּרֵת translated "cut out" signifies indifferently either "cut out," or "cut off," or "cut down." The import of the verse is this. The just man is like a tree that bringeth forth excellent fruit in that his mouth bringeth wisdom, and shall therefore be dealt with as such a tree. But the froward tongue is like a tree that brings forth pernicious fruit, and therefore shall be dealt with as men commonly deal with such a tree, when they cut it down.</w:t>
      </w:r>
    </w:p>
    <w:p>
      <w:pPr>
        <w:pStyle w:val="BodyText"/>
      </w:pPr>
      <w:r>
        <w:t xml:space="preserve">Proverbs 11:10.] See Esther 3:15 and Esther 8:15.</w:t>
      </w:r>
    </w:p>
    <w:p>
      <w:pPr>
        <w:pStyle w:val="BodyText"/>
      </w:pPr>
      <w:r>
        <w:t xml:space="preserve">Proverbs 11:12. "Holdeth his peace."] I.e. from evil-speaking, reproaches, remarks on others' defects and blemishes, and all manifestations of contempt and ill will in speech.</w:t>
      </w:r>
    </w:p>
    <w:p>
      <w:pPr>
        <w:pStyle w:val="BodyText"/>
      </w:pPr>
      <w:r>
        <w:t xml:space="preserve">Proverbs 11:18. "The wicked worketh a deceitful work."] I.e. a work that will deceive him, or that he is greatly deceived in the consequences of. The work that he does, as he views it, seems to promise fair for happiness. His work looks to him as that which yieldsMS: "yield." him great benefit, but his work deceives him, and he'll find himself miserably deceived in it. From the seed that he sows, he promises himself a crop of pleasant fruit; but it will deceive him, for the fruit that it will yield will be gall and wormwood, and will prove the most deadly poison. That this is the sense is evident by the words that follow in the latter part of the verse.</w:t>
      </w:r>
    </w:p>
    <w:p>
      <w:pPr>
        <w:pStyle w:val="BodyText"/>
      </w:pPr>
      <w:r>
        <w:t xml:space="preserve">Proverbs 11:23.] Compare this with Proverbs 10:28, and see SSS.</w:t>
      </w:r>
      <w:r>
        <w:rPr>
          <w:i/>
          <w:iCs/>
        </w:rPr>
        <w:t xml:space="preserve">Synopsis Criticorum, II</w:t>
      </w:r>
      <w:r>
        <w:t xml:space="preserve"> (London, 1671), Pt. 2, cols. 1559–60.</w:t>
      </w:r>
    </w:p>
    <w:p>
      <w:pPr>
        <w:pStyle w:val="BodyText"/>
      </w:pPr>
      <w:r>
        <w:t xml:space="preserve">Proverbs 11:29.] I.e. the son that causeth shame, and troubleth the family he belongs to by his wickedness, shall have no inheritance among his brethren, at least none that will do him any good. What [he] inherits shall be wind. It will prove of no service to him, and he shall as it were come to extreme poverty. And the foolish son shall become a servant to his wise brother or brethren. They shall be the heirs, and shall be rich, while [he], being poor, shall be dependent and subject. This sense is much confirmed by Proverbs 17:2.</w:t>
      </w:r>
    </w:p>
    <w:p>
      <w:pPr>
        <w:pStyle w:val="BodyText"/>
      </w:pPr>
      <w:r>
        <w:t xml:space="preserve">Proverbs 11:30. "And he that winneth souls is wise."] Or as itחָכָם נְפָשׁוֹת וְלקֵחַ might be rendered, "It is the wise that gaineth souls" (or lives), i.e. that rescues 'em, and so</w:t>
      </w:r>
    </w:p>
    <w:p>
      <w:pPr>
        <w:pStyle w:val="SourcePage"/>
      </w:pPr>
      <w:r>
        <w:t xml:space="preserve">[p. 552]</w:t>
      </w:r>
    </w:p>
    <w:p>
      <w:pPr>
        <w:pStyle w:val="BodyText"/>
      </w:pPr>
      <w:r>
        <w:t xml:space="preserve">saves 'em from death. And thus the latter part of the verse is agreeable to the former.</w:t>
      </w:r>
    </w:p>
    <w:p>
      <w:pPr>
        <w:pStyle w:val="BodyText"/>
      </w:pPr>
      <w:r>
        <w:t xml:space="preserve">Proverbs 11:31.] SSS.</w:t>
      </w:r>
      <w:r>
        <w:rPr>
          <w:i/>
          <w:iCs/>
        </w:rPr>
        <w:t xml:space="preserve">Synopsis Criticorum, II</w:t>
      </w:r>
      <w:r>
        <w:t xml:space="preserve"> (London, 1671), Pt. 2, cols. 1563–64.</w:t>
      </w:r>
    </w:p>
    <w:p>
      <w:pPr>
        <w:pStyle w:val="BodyText"/>
      </w:pPr>
      <w:r>
        <w:t xml:space="preserve">Proverbs 12:9.] "It is the folly of some, that they covet to make a great figure abroad, take place, and take state as persons of quality, and yet want necessaries at home, and if their debts were paid would not be worth a morsel of bread. Nay, perhaps pinch their bellies to put it on their backs." There are others "who content themselves in a lower sphere, where they are despised for the plainness of their dress, and meanness of their post, that they may be able to afford themselves not only necessaries, but conveniences in their own houses. They that contrive to live comfortably and plentifully at home are to be preferred to those that affect to appear splendid abroad, though they have not wherewith to maintain it, whose hearts are unhumbled when their condition is low." Henry.</w:t>
      </w:r>
      <w:r>
        <w:rPr>
          <w:i/>
          <w:iCs/>
        </w:rPr>
        <w:t xml:space="preserve">Exposition, 3</w:t>
      </w:r>
      <w:r>
        <w:t xml:space="preserve"> (1725), 496.</w:t>
      </w:r>
    </w:p>
    <w:p>
      <w:pPr>
        <w:pStyle w:val="BodyText"/>
      </w:pPr>
      <w:r>
        <w:t xml:space="preserve">Proverbs 12:10. "The tender mercies of the wicked are cruel."] That which they would have pass for compassion, and their pretended kindnesses, are only a cover for intended cruelties, or a cloak for cruelties they have been guilty of, or are then in the prosecution of, as is often the case with persecutors. How many are there who pretend to lament others' calamities, whose tears are like those of the crocodile.</w:t>
      </w:r>
    </w:p>
    <w:p>
      <w:pPr>
        <w:pStyle w:val="BodyText"/>
      </w:pPr>
      <w:r>
        <w:t xml:space="preserve">Proverbs 12:12.] "The root of the righteous yieldeth fruit" that is food to himself and others. He is fed and satisfied from himself without "the net," the artful and wicked devices and practices of evil men. The wicked desires only a net wherewith to fish for himself. The righteous desires to yield fruit for the benefit of others and God's glory. See SSS.</w:t>
      </w:r>
      <w:r>
        <w:rPr>
          <w:i/>
          <w:iCs/>
        </w:rPr>
        <w:t xml:space="preserve">Synopsis Criticorum, II</w:t>
      </w:r>
      <w:r>
        <w:t xml:space="preserve"> (London, 1671), Pt. 2, cols. 1568–69.</w:t>
      </w:r>
    </w:p>
    <w:p>
      <w:pPr>
        <w:pStyle w:val="BodyText"/>
      </w:pPr>
      <w:r>
        <w:t xml:space="preserve">SSS.This reference, which duplicates that at the end of the previous paragraph, is a separate entry. </w:t>
      </w:r>
      <w:r>
        <w:rPr>
          <w:i/>
          <w:iCs/>
        </w:rPr>
        <w:t xml:space="preserve">Synopsis Criticorum, II</w:t>
      </w:r>
      <w:r>
        <w:t xml:space="preserve"> (London, 1671), Pt. 2, cols. 1568–69.</w:t>
      </w:r>
    </w:p>
    <w:p>
      <w:pPr>
        <w:pStyle w:val="BodyText"/>
      </w:pPr>
      <w:r>
        <w:t xml:space="preserve">Proverbs 12:17.] I.e. "he that speaks truth" shows honesty and uprightness in the manner of his narration. What he says carries evidences of simplicity and uprightness. But in what is said by a false witness, there are marks of deceit very commonly, which may be seen by a discerning, observing person.</w:t>
      </w:r>
    </w:p>
    <w:p>
      <w:pPr>
        <w:pStyle w:val="SourcePage"/>
      </w:pPr>
      <w:r>
        <w:t xml:space="preserve">[p. 553]</w:t>
      </w:r>
    </w:p>
    <w:p>
      <w:pPr>
        <w:pStyle w:val="BodyText"/>
      </w:pPr>
      <w:r>
        <w:t xml:space="preserve">This Solomon, who was judge in Israel, being a man of great discerning, had often occasion to take notice of.</w:t>
      </w:r>
    </w:p>
    <w:p>
      <w:pPr>
        <w:pStyle w:val="BodyText"/>
      </w:pPr>
      <w:r>
        <w:t xml:space="preserve">Proverbs 12:19. "The lip of truth shall be established forever, but a lying tongue is but for a moment."] This seems to include these things, viz. that what he says will stand, and will gain more and more credit, when a liar will be found out. And that he that seeks to carry his designs by lying and deceit, though indeed he may seem to have wonderful success for the present, yet this will not hold long. Whereas he that seeks to promote his interest by truth and uprightness, builds on a sure and stable foundation. A liar, a deceitful flatterer, may have great reputation and influence for a little while; but it will vanish away. But the honor and interest of the true upright man will continue, and grow stronger and stronger.</w:t>
      </w:r>
    </w:p>
    <w:p>
      <w:pPr>
        <w:pStyle w:val="BodyText"/>
      </w:pPr>
      <w:r>
        <w:t xml:space="preserve">Proverbs 12:20. "Deceit is in the heart," etc.] I.e. their hearts are deceived. They seek to hurt others, but really they cheat themselves; they never will advance their own interest by it. But the counselors of peace, they that seek the good of their neighbors, they take the true course to advance their own prosperity and comfort. This agrees with the Proverbs 12:19 and Proverbs 12:21.</w:t>
      </w:r>
    </w:p>
    <w:p>
      <w:pPr>
        <w:pStyle w:val="BodyText"/>
      </w:pPr>
      <w:r>
        <w:t xml:space="preserve">Proverbs 12:23. "Proclaimeth foolishness."] I.e. by ostentation of knowledge.</w:t>
      </w:r>
    </w:p>
    <w:p>
      <w:pPr>
        <w:pStyle w:val="BodyText"/>
      </w:pPr>
      <w:r>
        <w:t xml:space="preserve">Proverbs 12:24. "The hand of the diligent shall bear rule, but the slothful shall be under tribute."] The wordרְמִיָּה rendered "slothful" properly signifies deceitful, but yet it seems here to imply both slothfulness and knavery in its import, these commonly going together, for the same word is used, Proverbs 12:27. See Buxtorf.Johannis Buxtorf, </w:t>
      </w:r>
      <w:r>
        <w:rPr>
          <w:i/>
          <w:iCs/>
        </w:rPr>
        <w:t xml:space="preserve">Lexicon Hebraicum et Chaldaicum</w:t>
      </w:r>
      <w:r>
        <w:t xml:space="preserve"> (6th ed. London, 1646), 703. The meaning seems to be this: That an honest diligence tends to advancement, but that instead of following their business, and seeking a support by an honest industry, [they that] are seeking a subsistence, and pursuing wealth and advance by idle, knavish, and deceitful tricks, shall be brought under and be in subjection to the wise. This sense well agrees with Proverbs 12:19–22. See Matthew 25:21, Matthew 25:23, Matthew 25:26–30; Proverbs 17:2, Proverbs 11:29; Psalms 49:14.</w:t>
      </w:r>
    </w:p>
    <w:p>
      <w:pPr>
        <w:pStyle w:val="BodyText"/>
      </w:pPr>
      <w:r>
        <w:t xml:space="preserve">Proverbs 152:25. "Heaviness in the heart of man maketh it stoop, but a good word maketh it glad."] Especially "a good word" from God, the encouraging</w:t>
      </w:r>
    </w:p>
    <w:p>
      <w:pPr>
        <w:pStyle w:val="SourcePage"/>
      </w:pPr>
      <w:r>
        <w:t xml:space="preserve">[p. 554]</w:t>
      </w:r>
    </w:p>
    <w:p>
      <w:pPr>
        <w:pStyle w:val="BodyText"/>
      </w:pPr>
      <w:r>
        <w:t xml:space="preserve">words of the Holy Scripture, when God gives an ear to hear, and an heart to understand. The gospel is by way of eminence called the "good word" (Hebrews 6:5). The wordεὐαγγέλιον. "gospel" signifies good news, glad tidings. 'Tis the word of life. See SSS.</w:t>
      </w:r>
      <w:r>
        <w:rPr>
          <w:i/>
          <w:iCs/>
        </w:rPr>
        <w:t xml:space="preserve">Synopsis Criticorum, II</w:t>
      </w:r>
      <w:r>
        <w:t xml:space="preserve"> (London, 1671), Pt. 2, col. 1574.</w:t>
      </w:r>
    </w:p>
    <w:p>
      <w:pPr>
        <w:pStyle w:val="BodyText"/>
      </w:pPr>
      <w:r>
        <w:t xml:space="preserve">Proverbs 12:26. "The righteous is more excellent than his neighbor, but the way of the wicked seduceth them."] The wordיָתֵר rendered "excellent" seems more properly to signify "abundant." He abounds more with blessings. But the wicked who seeks abundance is seduced and deceived by the wicked course he takes to obtain it. This sense agrees with Proverbs 12:19–22, Proverbs 12:24.</w:t>
      </w:r>
    </w:p>
    <w:p>
      <w:pPr>
        <w:pStyle w:val="BodyText"/>
      </w:pPr>
      <w:r>
        <w:t xml:space="preserve">Proverbs 13:3. "He that keepeth," etc.] As 'tis in "a city besieged; to open the gates betrayeth the safety of it; all watch and ward is about the gate. So the tongue is the gate or door of the soul, by which it goeth out in converse and communication. To keep it open, or loose guarded, letteth in an enemy, which proveth the death of the soul." Manton on </w:t>
      </w:r>
      <w:r>
        <w:rPr>
          <w:i/>
          <w:iCs/>
        </w:rPr>
        <w:t xml:space="preserve">James</w:t>
      </w:r>
      <w:r>
        <w:t xml:space="preserve">, p. 356.</w:t>
      </w:r>
      <w:r>
        <w:rPr>
          <w:i/>
          <w:iCs/>
        </w:rPr>
        <w:t xml:space="preserve">A Practical Commentary on James</w:t>
      </w:r>
      <w:r>
        <w:t xml:space="preserve">.</w:t>
      </w:r>
    </w:p>
    <w:p>
      <w:pPr>
        <w:pStyle w:val="BodyText"/>
      </w:pPr>
      <w:r>
        <w:t xml:space="preserve">Proverbs 13:8.] As much as to say, 'Tis true that rich men, when envied for their riches, and brought into danger of their lives by 'em, may ransom their lives by parting with their wealth, but the poor, who have nothing to be envied for, escape and are never called in question. Under many tyrants it has been crime enough to be rich; and that there may be some color for the taking away their lives, they are accused, found fault with, reproached, and censured. But the poor are let alone; they hear none of these things. When the rich Jews were carried captive, the poor of the land were left (2 Kings 25:12). See SSS.</w:t>
      </w:r>
      <w:r>
        <w:rPr>
          <w:i/>
          <w:iCs/>
        </w:rPr>
        <w:t xml:space="preserve">Synopsis Criticorum, II</w:t>
      </w:r>
      <w:r>
        <w:t xml:space="preserve"> (London, 1671), Pt. 2, col. 1579.</w:t>
      </w:r>
    </w:p>
    <w:p>
      <w:pPr>
        <w:pStyle w:val="BodyText"/>
      </w:pPr>
      <w:r>
        <w:t xml:space="preserve">Proverbs 13:10.] SSS.Ibid., col. 1580.</w:t>
      </w:r>
    </w:p>
    <w:p>
      <w:pPr>
        <w:pStyle w:val="BodyText"/>
      </w:pPr>
      <w:r>
        <w:t xml:space="preserve">Proverbs 13:12. "Hope deferred maketh the heart sick; but when desire cometh, it is a tree of life."] This is true concerning such hopes, expectations, and desires as are spoken of, Proverbs 10:24, Proverbs 10:28, and Proverbs 11:7, Proverbs 11:23, and Proverbs 14:32, and Proverbs 24:14, and Proverbs 21:25, viz. the hope of the wicked, and the desire of the righteous. With respect to the former, wicked men are deceived, and put off from time to time to a further time, are flattered with hopes of happiness</w:t>
      </w:r>
    </w:p>
    <w:p>
      <w:pPr>
        <w:pStyle w:val="SourcePage"/>
      </w:pPr>
      <w:r>
        <w:t xml:space="preserve">[p. 555]</w:t>
      </w:r>
    </w:p>
    <w:p>
      <w:pPr>
        <w:pStyle w:val="BodyText"/>
      </w:pPr>
      <w:r>
        <w:t xml:space="preserve">to come at one time and another, which never comes. So his hopes make his heart sick, and his desires kill him, agreeable to Proverbs 21:25. But the desire of the righteous shall be granted, and when it is so, "it is a tree of life," yielding not only most pleasant, refreshing, satisfying fruit, but that life and happiness which is stable, durable, and everlasting. And if we compare one part of this book with another, there is reason to think that they are these hopes and desires that the Spirit of God has respect to in this place.</w:t>
      </w:r>
    </w:p>
    <w:p>
      <w:pPr>
        <w:pStyle w:val="BodyText"/>
      </w:pPr>
      <w:r>
        <w:t xml:space="preserve">Proverbs 13:17. "A wicked messenger falleth into mischief, but a faithful ambassador is health."] By "messenger" and "ambassador" here doubtless is meant any officer, servant or person entrusted with any business, or appointed to the management of any affair.</w:t>
      </w:r>
    </w:p>
    <w:p>
      <w:pPr>
        <w:pStyle w:val="BodyText"/>
      </w:pPr>
      <w:r>
        <w:t xml:space="preserve">Proverbs 13:19.] The sense of this verse seems to be very much hid in the translation. The meaning seems to be this. The gratification of men's desires or lusts is sweet to 'em, and therefore 'tis an abomination to 'em "to depart from evil." They can't bear to forsake their sin. Job 20:12–13, "Wickedness is sweet in his mouth; he hides it under his tongue. He spares it, and forsakes it not, but keeps it still within his mouth." See SSS.Ibid., cols. 1583–85.</w:t>
      </w:r>
    </w:p>
    <w:p>
      <w:pPr>
        <w:pStyle w:val="BodyText"/>
      </w:pPr>
      <w:r>
        <w:t xml:space="preserve">Proverbs 13:23. "Much food is in the tillage of the poor, but there is that is destroyed for want of judgment."] The word "poor" here probably includes righteous and humble in its signification, as it very often does in the Old Testament. "Much food is in the tillage of" him who humbly, and honestly, in a humble trust in God, diligently follows the business of his calling through the blessing of heaven upon them. But on the contrary, very often great men, whose business it is to rule and judge the cause of the poor, are destroyed through the curse of God upon them for their injustice and oppression. This sense is agreeable to many other of Solomon's proverbs, and several in this chapter, particularly Proverbs 13:9, Proverbs 13:11, Proverbs 13:22, Proverbs 13:25. This sense is confirmed by Proverbs 15:6, and Proverbs 15:27. See SSS.Ibid., cols. 1586–87.</w:t>
      </w:r>
    </w:p>
    <w:p>
      <w:pPr>
        <w:pStyle w:val="BodyText"/>
      </w:pPr>
      <w:r>
        <w:t xml:space="preserve">Proverbs 14:2. "He that walketh in his uprightness feareth the Lord, but he that is perverse in his ways despiseth him."] As much as to say, He that lives a holy life, that is the man that fears God. "But he that is perverse in his ways," let him pretend and profess what he will, despises him. Like that of Jesus Christ, "He that hath my commandments, and keepeth them, he it is that loveth me" [John 14:21].</w:t>
      </w:r>
    </w:p>
    <w:p>
      <w:pPr>
        <w:pStyle w:val="SourcePage"/>
      </w:pPr>
      <w:r>
        <w:t xml:space="preserve">[p. 556]</w:t>
      </w:r>
    </w:p>
    <w:p>
      <w:pPr>
        <w:pStyle w:val="BodyText"/>
      </w:pPr>
      <w:r>
        <w:t xml:space="preserve">Proverbs 14:4.] It appears to me probable that by the ox in this verse the Spirit of God has respect to something beyond that four-footed beast, as in that law, "Thou shalt not muzzle the mouth of the ox that treadeth out the corn" [Deuteronomy 25:4]. See another sense in SSS.This sentence and the following reference are a later addition. </w:t>
      </w:r>
      <w:r>
        <w:rPr>
          <w:i/>
          <w:iCs/>
        </w:rPr>
        <w:t xml:space="preserve">Synopsis Criticorum, II</w:t>
      </w:r>
      <w:r>
        <w:t xml:space="preserve"> (London, 1671), Pt. 2, cols. 1589–90. See Proverbs 14:23.</w:t>
      </w:r>
    </w:p>
    <w:p>
      <w:pPr>
        <w:pStyle w:val="BodyText"/>
      </w:pPr>
      <w:r>
        <w:t xml:space="preserve">Proverbs 14:5.] "A faithful witness will not lie, but a false witness will utter lies."] This is a warning not to trust those that have once been found to be persons that don't make conscience of speaking the truth. If we see not what temptation they have to lie in a particular case, or if they seem never so serious, and are never so peremptory, and use affirmations, yea, and oaths, yet 'tis not wise to depend upon them.</w:t>
      </w:r>
    </w:p>
    <w:p>
      <w:pPr>
        <w:pStyle w:val="BodyText"/>
      </w:pPr>
      <w:r>
        <w:t xml:space="preserve">Proverbs 14:6.] This has been remarkably verified in many of the great men of this age who, having great strength of reason but were highly conceited of their abilities, and trusted in 'em, despising others as weak and silly, who have been men of great labor and diligence in their searches after truth in divine matters, and have not found it, but have been woefully bewildered, and confounded, and left of God to run into gross errors. See Proverbs 14:8.This reference is a later addition.</w:t>
      </w:r>
    </w:p>
    <w:p>
      <w:pPr>
        <w:pStyle w:val="BodyText"/>
      </w:pPr>
      <w:r>
        <w:t xml:space="preserve">Proverbs 14:8. "Is deceit."] I.e. to himself. The corruption of his heart blinds and deceives him with respect to his own conduct concerning his duty, and the way he takes the nature and issue of it; whereas a holy principle of heart will enlighten his mind with respect to the way of his duty and happiness.</w:t>
      </w:r>
    </w:p>
    <w:p>
      <w:pPr>
        <w:pStyle w:val="BodyText"/>
      </w:pPr>
      <w:r>
        <w:t xml:space="preserve">Proverbs 14:9. "A mock at sin."] I.e. they deride others' faults. "But among the righteous there is favor," or benevolence, as the wordרָצוֹן signifies. That is, they will think and speak charitably of others, and be ready to pity, excuse, forgive, and pray for others with respect to the things they do that are amiss. See SSS.</w:t>
      </w:r>
      <w:r>
        <w:rPr>
          <w:i/>
          <w:iCs/>
        </w:rPr>
        <w:t xml:space="preserve">Synopsis Criticorum, II</w:t>
      </w:r>
      <w:r>
        <w:t xml:space="preserve"> (London, 1671), Pt. 2, col. 1592. This reference is a later addition.</w:t>
      </w:r>
    </w:p>
    <w:p>
      <w:pPr>
        <w:pStyle w:val="BodyText"/>
      </w:pPr>
      <w:r>
        <w:t xml:space="preserve">Proverbs 14:21–22.] See note on Deuteronomy 6:25.</w:t>
      </w:r>
    </w:p>
    <w:p>
      <w:pPr>
        <w:pStyle w:val="BodyText"/>
      </w:pPr>
      <w:r>
        <w:t xml:space="preserve">Proverbs 14:24.] It might more intelligibly have been rendered, "Riches is a crown to the wise," i.e. it is an honor and real benefit to them that are wise, and</w:t>
      </w:r>
    </w:p>
    <w:p>
      <w:pPr>
        <w:pStyle w:val="SourcePage"/>
      </w:pPr>
      <w:r>
        <w:t xml:space="preserve">[p. 557]</w:t>
      </w:r>
    </w:p>
    <w:p>
      <w:pPr>
        <w:pStyle w:val="BodyText"/>
      </w:pPr>
      <w:r>
        <w:t xml:space="preserve">use it wisely. "But the foolishness of fools is folly." That is, you can make no better of it. Put fools in what condition you will, let 'em be never so rich, clothe ['em] with robes, set 'em on thrones, still they are no better than fools; and their wealth and high station does but the more expose 'em, and makes the worse fools instead of making them better. See SSS.This reference is a later addition. </w:t>
      </w:r>
      <w:r>
        <w:rPr>
          <w:i/>
          <w:iCs/>
        </w:rPr>
        <w:t xml:space="preserve">Synopsis Criticorum, II</w:t>
      </w:r>
      <w:r>
        <w:t xml:space="preserve"> (London, 1671), Pt. 2, col. 1599.</w:t>
      </w:r>
    </w:p>
    <w:p>
      <w:pPr>
        <w:pStyle w:val="BodyText"/>
      </w:pPr>
      <w:r>
        <w:t xml:space="preserve">Proverbs 14:29. "He that is slow to wrath is of great understanding."] And his conduct is a great honor to him, gets him the reputation of a very wise man. "But he that is hasty of spirit exalteth folly." He thinks hereby to magnify himself, and make those about stand in awe of him, whereas he does but magnify his own folly, and lifts that up to view, and makes it appear great to them that behold him.</w:t>
      </w:r>
    </w:p>
    <w:p>
      <w:pPr>
        <w:pStyle w:val="BodyText"/>
      </w:pPr>
      <w:r>
        <w:t xml:space="preserve">Proverbs 14:31. "Reproacheth his maker."] See Proverbs 14:31.JE's reference is circular.</w:t>
      </w:r>
    </w:p>
    <w:p>
      <w:pPr>
        <w:pStyle w:val="BodyText"/>
      </w:pPr>
      <w:r>
        <w:t xml:space="preserve">Proverbs 14:33. "Wisdom resteth," etc.] The wordתָּנוּחַ don't signify "remainest," but it signifies having "rest," "quietness," and contentment, i.e. it is not impatient to show itself. It hath rest in being in the heart. It is not uneasy in being confined there, [not] being forward to show itself abroad, and manifest itself by the mouth. The following words, "but that which is in the midst of fools is made known," confirm this sense. They are forward to show their wisdom, and thereby bewray their folly. See Proverbs 15:2.This reference is a later addition.</w:t>
      </w:r>
    </w:p>
    <w:p>
      <w:pPr>
        <w:pStyle w:val="BodyText"/>
      </w:pPr>
      <w:r>
        <w:t xml:space="preserve">Proverbs 14:35.] For the true design of this saying, see Matthew 24:45–51.</w:t>
      </w:r>
    </w:p>
    <w:p>
      <w:pPr>
        <w:pStyle w:val="BodyText"/>
      </w:pPr>
      <w:r>
        <w:t xml:space="preserve">"Causeth shame." I.e. brings reproach on the king's name and family.This paragraph is a later addition.</w:t>
      </w:r>
    </w:p>
    <w:p>
      <w:pPr>
        <w:pStyle w:val="BodyText"/>
      </w:pPr>
      <w:r>
        <w:t xml:space="preserve">Proverbs 15:2.] "Poureth out foolishness."] I.e. in endeavoring upon all occasions to show his wisdom and goodness, to pour it and show it to the utmost, whether the occasion be proper or not, he really "pours out foolishness." See note on Proverbs 14:33.</w:t>
      </w:r>
    </w:p>
    <w:p>
      <w:pPr>
        <w:pStyle w:val="BodyText"/>
      </w:pPr>
      <w:r>
        <w:t xml:space="preserve">Proverbs 15:4. "A wholesome tongue" (Hebrew,לֶשׁוֹן מַרְפֵּא "the healing of the tongue") "is a tree of life, but perverseness therein is a breach" (Hebrew,שֶׁבֶר "ruin or</w:t>
      </w:r>
    </w:p>
    <w:p>
      <w:pPr>
        <w:pStyle w:val="SourcePage"/>
      </w:pPr>
      <w:r>
        <w:t xml:space="preserve">[p. 558]</w:t>
      </w:r>
    </w:p>
    <w:p>
      <w:pPr>
        <w:pStyle w:val="BodyText"/>
      </w:pPr>
      <w:r>
        <w:t xml:space="preserve">breaking in pieces") "in the spirit."] That speech that is with wisdom and grace is a tree of life. The good that it is a means of, to the persons spoken to, and also the person speaking, is eternal life. But, on the contrary, utter ruin to the soul is the consequence of evil and corrupt communications. See SSS.שֶׁבֶר</w:t>
      </w:r>
    </w:p>
    <w:p>
      <w:pPr>
        <w:pStyle w:val="BodyText"/>
      </w:pPr>
      <w:r>
        <w:t xml:space="preserve">Proverbs 15:7. "But the heart of the foolish doth not so."] This implies the contrary concerning the foolish of that which is asserted of the wise, in the former part of the verse, viz. that the lips of the foolish do not "disperse knowledge," together with the reason of it, namely, that they have it not in their hearts. The "heart of the foolish" has no such store or treasure for his lips to disperse. "A good man" (as Christ says) "out of the good treasure of his heart bringeth forth that which is good, and an evil man out of the evil treasure of his heart bringeth forth that which is evil. For out of the abundance of the heart the mouth speaketh" [Matthew 12:35, Matthew 12:34]. And an evil tree cannot "bring forth good fruit" [Matthew 7:18].</w:t>
      </w:r>
    </w:p>
    <w:p>
      <w:pPr>
        <w:pStyle w:val="BodyText"/>
      </w:pPr>
      <w:r>
        <w:t xml:space="preserve">Proverbs 15:11. "Hell and destruction are before the Lord. How much more then the hearts of the children of men?"] "The wordאֲבַדּוֹן here used for 'destruction' is Abaddon, which is one of the devil's names (Revelation 9:11). That destroyer, though he deceive us, cannot evade or elude the divine cognizance. He sees through all his disguises, though he is sly and subtile. Job 26:6, 'Hell is naked before him, and destruction hath no covering.'" ("Abaddon hath no covering," so the word is, i.e. Satan, the chief of those </w:t>
      </w:r>
      <w:r>
        <w:rPr>
          <w:i/>
          <w:iCs/>
        </w:rPr>
        <w:t xml:space="preserve">rephaim</w:t>
      </w:r>
      <w:r>
        <w:t xml:space="preserve">, spoken of in the preceding verse.) Therefore the argument of the Wise Man is good. "If he sees through the depths and wiles of Satan himself, much more can he search men's hearts, though they are deceitful" and desperately wicked, for men have learnt all their deceitful arts of Satan. (See Jeremiah 17:9–10.) Henry.</w:t>
      </w:r>
      <w:r>
        <w:rPr>
          <w:i/>
          <w:iCs/>
        </w:rPr>
        <w:t xml:space="preserve">Exposition, 3</w:t>
      </w:r>
      <w:r>
        <w:t xml:space="preserve"> (1725), 507.</w:t>
      </w:r>
    </w:p>
    <w:p>
      <w:pPr>
        <w:pStyle w:val="BodyText"/>
      </w:pPr>
      <w:r>
        <w:t xml:space="preserve">Proverbs 15:13.] This verse is a caution against melancholy, as that which destroys health, debilitates and breaks the mind, and disables it from the use of its natural powers. "A merry heart makes a cheerful countenance." The literal translationיַיטִבפֶּנִים is, "makes the countenance good," which might be rendered "causes a healthy countenance," so that the meaning probably is that a cheerful mind is for a man's health, for "to have a healthy</w:t>
      </w:r>
    </w:p>
    <w:p>
      <w:pPr>
        <w:pStyle w:val="SourcePage"/>
      </w:pPr>
      <w:r>
        <w:t xml:space="preserve">[p. 559]</w:t>
      </w:r>
    </w:p>
    <w:p>
      <w:pPr>
        <w:pStyle w:val="BodyText"/>
      </w:pPr>
      <w:r>
        <w:t xml:space="preserve">countenance" is a Hebrew phrase for enjoying health. See Psalms 42:11 and Psalms 43:5.</w:t>
      </w:r>
    </w:p>
    <w:p>
      <w:pPr>
        <w:pStyle w:val="BodyText"/>
      </w:pPr>
      <w:r>
        <w:t xml:space="preserve">This sense is abundantly confirmed by Proverbs 17:22. "A merry heart doth good like a medicine," i.e. promotes health. And it may be noted that the wordיַיטִב "do good" there is the same which is here used and translated "makes cheerful." See SSS.This paragraph is a later addition. </w:t>
      </w:r>
      <w:r>
        <w:rPr>
          <w:i/>
          <w:iCs/>
        </w:rPr>
        <w:t xml:space="preserve">Synopsis Criticorum, II</w:t>
      </w:r>
      <w:r>
        <w:t xml:space="preserve"> (London, 1671), Pt. 2, cols. 1607–8.</w:t>
      </w:r>
    </w:p>
    <w:p>
      <w:pPr>
        <w:pStyle w:val="BodyText"/>
      </w:pPr>
      <w:r>
        <w:t xml:space="preserve">Proverbs 15:14. "The heart of him that hath understanding seeketh knowledge."] And so such an one is more ready to hear than to speak. "But the mouth of fools feedeth on foolishness." I.e. he [is] eager upon foolish and sinful talk, and 'tis what he delights in. 'Tis to him as food that a man loves and is greedy of. In the Hebrew phrase,רָעָה a man is said to "feed upon" or "devour" words when he is forward to speak. So Proverbs 19:28, "An ungodly witness scorneth judgment, and the mouth of the wicked devoureth iniquity." So Proverbs 20:25, "It is a snare to a man to devour that which is holy, and after vows to make inquiry."</w:t>
      </w:r>
    </w:p>
    <w:p>
      <w:pPr>
        <w:pStyle w:val="BodyText"/>
      </w:pPr>
      <w:r>
        <w:t xml:space="preserve">Proverbs 15:21. "Folly is joy to him that is destitute of wisdom, but a man of understanding walketh uprightly."] The literal translationיַיַשּׁר־לָכֶת תְּבוּנָה וְאִישׁ לַחֲסַר־לַב שִׂמְחה אִוֶּלֶת is, "Folly is joy to him that is without a heart, but a man of understanding will direct himself in walking." The meaning seems to be this. The wicked man, who has no principle of true virtue in his heart, commits sin with eagerness, and delight, and relish of heart; and therefore he goes on in ways of sin allowedly without hesitation. But a gracious man has a principle in his heart that directs and governs him, that abhors sin, and relishes and delights in righteousness, by which principle he is led and directed in the right way, as by a spiritual scent, distinguishing good from bad, and inclining him to that which is right. See SSS.This reference is a later addition. </w:t>
      </w:r>
      <w:r>
        <w:rPr>
          <w:i/>
          <w:iCs/>
        </w:rPr>
        <w:t xml:space="preserve">Synopsis Criticorum, II</w:t>
      </w:r>
      <w:r>
        <w:t xml:space="preserve"> (London, 1671), Pt. 2, cols. 1610–11.</w:t>
      </w:r>
    </w:p>
    <w:p>
      <w:pPr>
        <w:pStyle w:val="BodyText"/>
      </w:pPr>
      <w:r>
        <w:t xml:space="preserve">Proverbs 15:25. "The Lord will destroy the house of the proud, but he will establish the border of the widow."] As by "the poor" in the Old Testament is oftentimes meant those that are poor in spirit, so here and perhaps in some other places, by "the widow" seems to be intended one that is so in</w:t>
      </w:r>
    </w:p>
    <w:p>
      <w:pPr>
        <w:pStyle w:val="SourcePage"/>
      </w:pPr>
      <w:r>
        <w:t xml:space="preserve">[p. 560]</w:t>
      </w:r>
    </w:p>
    <w:p>
      <w:pPr>
        <w:pStyle w:val="BodyText"/>
      </w:pPr>
      <w:r>
        <w:t xml:space="preserve">a spiritual sense, or the soul to whom those things are dead that formerly it was wedded [to], as the soul that is weaned from the world and her own righteousness. True Christians are represented as being dead to the world, and the world to them; and so the Apostle compares the person that is weaned from his own righteousness to a woman that has lost her husband. Such widows as these the Apostle calls "widows indeed." 1 Timothy 5:3, "Honor widows that are widows indeed." And 1 Timothy 5:5, "Now she that is a widow indeed, and desolate, trusteth in God, and continueth in supplications and prayers night and day." It seems manifest that by "widow" in this place in Proverbs is meant a widow in this sense by the antithesis, the widow in the latter part of the verse being set in opposition to the proud in the former part.</w:t>
      </w:r>
    </w:p>
    <w:p>
      <w:pPr>
        <w:pStyle w:val="BodyText"/>
      </w:pPr>
      <w:r>
        <w:t xml:space="preserve">Proverbs 15:30. "The light of the eyes rejoiceth the heart, and a good report" (or "a good hearing," as itטוֹבָה שְׁמוּעָה might have been rendered) "makes the bones fat."] I.e. when we don't wish and hope for what we desire, or think it probable, but see it with our eyes, or hear it with our ears. See Proverbs 13:12.</w:t>
      </w:r>
    </w:p>
    <w:p>
      <w:pPr>
        <w:pStyle w:val="BodyText"/>
      </w:pPr>
      <w:r>
        <w:t xml:space="preserve">Proverbs 15:31. "The ear that heareth the reproof of life abideth among the wise."] I.e.MS: "i.e. that is." this is the way to dwell amongst 'em, and not to depart from 'em, because wholesome reproofs, or reproofs of life, are the proper means of reclaiming persons when they are departing, or are in danger of departing, from among the wise.</w:t>
      </w:r>
    </w:p>
    <w:p>
      <w:pPr>
        <w:pStyle w:val="BodyText"/>
      </w:pPr>
      <w:r>
        <w:t xml:space="preserve">Proverbs 15:33. "The fear of the Lord is the instruction of wisdom, and before honor is humility."] "The fear of the Lord," a disposition to stand in awe of him, to reverence, and adore, and trust in him, is the way to wisdom; and humility is the way to honor. The fear of the Lord and humility are near akin, and wisdom and honor are near akin. "The fear of the Lord is the </w:t>
      </w:r>
      <w:r>
        <w:rPr>
          <w:i/>
          <w:iCs/>
        </w:rPr>
        <w:t xml:space="preserve">instruction</w:t>
      </w:r>
      <w:r>
        <w:t xml:space="preserve"> of wisdom." I.e. a principle of true piety in the heart will wonderfully enlighten the mind in the doctrine of true wisdom, and will guide and direct one in its ways. See John 7:17, and Proverbs 8:9, and the places there quoted.</w:t>
      </w:r>
    </w:p>
    <w:p>
      <w:pPr>
        <w:pStyle w:val="BodyText"/>
      </w:pPr>
      <w:r>
        <w:t xml:space="preserve">Proverbs 16:1. "The preparations of the heart in man, and the answer of the tongue, is from the Lord."] Mr. Henry says, that "most read it, 'The preparations of the heart are in man, but the answer of the tongue is</w:t>
      </w:r>
    </w:p>
    <w:p>
      <w:pPr>
        <w:pStyle w:val="SourcePage"/>
      </w:pPr>
      <w:r>
        <w:t xml:space="preserve">[p. 561]</w:t>
      </w:r>
    </w:p>
    <w:p>
      <w:pPr>
        <w:pStyle w:val="BodyText"/>
      </w:pPr>
      <w:r>
        <w:t xml:space="preserve">from the Lord.'" I.e. man contrives what and how he will speak, but the happy executing his design, and the success of it, is of God, as it is said, Proverbs 16:9. "Man's heart deviseth his way, but the Lord directs his steps." And in another place, "A man's way is not in himself. 'Tis not of him that walketh to direct his steps" [Jeremiah 10:23].</w:t>
      </w:r>
      <w:r>
        <w:rPr>
          <w:i/>
          <w:iCs/>
        </w:rPr>
        <w:t xml:space="preserve">Exposition, 3</w:t>
      </w:r>
      <w:r>
        <w:t xml:space="preserve"> (1725), 510–11.</w:t>
      </w:r>
    </w:p>
    <w:p>
      <w:pPr>
        <w:pStyle w:val="BodyText"/>
      </w:pPr>
      <w:r>
        <w:t xml:space="preserve">Proverbs 16:4.] The Wise Man in the expression, "hath made all things," has not respect merely to the works of creation, but also the works of providence. Making and creating is commonly understood in this large sense in Scripture for bringing to pass. Yea, bringing to pass, though not by an immediate effecting, but only by permitting, ordering, and disposing, is called "making" in Scripture. The "making the wicked," here mentioned, is a work of providence. God makes men wicked in the same sense as he said in the ninth of Romans, to make them "vessels of wrath," to harden them, and fit them "to destruction" [Romans 9:22] (of which, see notes, </w:t>
      </w:r>
      <w:r>
        <w:rPr>
          <w:i/>
          <w:iCs/>
        </w:rPr>
        <w:t xml:space="preserve">in loc</w:t>
      </w:r>
      <w:r>
        <w:t xml:space="preserve">.), viz. by so disposing and ordering things in his providence that they, in consequence of his disposals, especially in his permission or withholding restraints, do continue in wickedness, or are hardened in it. They are distinguished from others in being impenitently and obstinately wicked, and are suffered to multiply wickedness, and heap up wrath. And God's end in it is to glorify himself in the day of their evil or ruin. God makes wicked men in no other sense than he creates darkness, which is not by any positive effecting,JE wrote this over "efficiency." but only ordering by withholding light, for darkness is only a negative. Isaiah 45:7, "I form the light, and create darkness. I make peace, and create evil. I the Lord do all these things." These things that are here said to be formed, made, and created are all works of providence, and some of them brought to pass by no positive efficiency, because negative things, works of providence, are said to be created (Numbers 16:30; Isaiah 57:19; Isaiah 41:20; Isaiah 45:8, and Isaiah 48:7, and Isaiah 54:16; Jeremiah 31:22). So that it don't appear that this scripture will justify such an expression as that, that God made some men to damn them. 'Tis most probable that the Wise Man, by "making the wicked," has respect to something that God doth respecting the wicked or reprobates that is distinguishing and peculiar to them. God's distinguishing dealings towards mankind might be expressed thus: That God maketh both the righteous and the wicked in the same sense, i.e. whom he will, he has mercy on and makes righteous, and whom he will, he hardens or leaves to wickedness. But if the</w:t>
      </w:r>
    </w:p>
    <w:p>
      <w:pPr>
        <w:pStyle w:val="SourcePage"/>
      </w:pPr>
      <w:r>
        <w:t xml:space="preserve">[p. 562]</w:t>
      </w:r>
    </w:p>
    <w:p>
      <w:pPr>
        <w:pStyle w:val="BodyText"/>
      </w:pPr>
      <w:r>
        <w:t xml:space="preserve">Wise Man had respect only to the bringing the men into being, bearingConjecture for illegible word that Grosart overwrote. guilt and corruption, this is common to all. All in this sense are made wicked, in this sense alike. 'Tis probable that by "making the wicked" here is intended the same as is expressed, Romans 11:7–10, 2 Thessalonians 2:11–12, Psalms 81:12, Isaiah 6:9–10, which is a judicial proceeding and a punishment of sin, though it be a mere sovereign proceeding in God that he distinguishes some by not executing this punishment upon them.</w:t>
      </w:r>
    </w:p>
    <w:p>
      <w:pPr>
        <w:pStyle w:val="BodyText"/>
      </w:pPr>
      <w:r>
        <w:t xml:space="preserve">Proverbs 16:6. "By mercy and truth iniquity is purged."] The wordיְכֻפֵּר rendered "purged" is </w:t>
      </w:r>
      <w:r>
        <w:rPr>
          <w:i/>
          <w:iCs/>
        </w:rPr>
        <w:t xml:space="preserve">jecup-par</w:t>
      </w:r>
      <w:r>
        <w:t xml:space="preserve">, which signified "atoned." Therefore by this saying the Wise Man would teach that the legal sacrifices in themselves are of no efficacy to atone for sin, and that nothing can avail to this but spiritual sacrifices, Christ's righteousness consisting in his obedience and faithfulness to God, and mercy to men. And nothing in us can avail as any evidence of our interest in his righteousness, but moral and spiritual dispositions and acts, spiritual offerings to God, whereby we imitate Christ's righteousness, and follow his example.</w:t>
      </w:r>
    </w:p>
    <w:p>
      <w:pPr>
        <w:pStyle w:val="BodyText"/>
      </w:pPr>
      <w:r>
        <w:t xml:space="preserve">Proverbs 16:11. "Are the Lord's,… are his work."] I.e. just weights and balances are sacred things which God has appointed, as he did the vessels of the sanctuary, and which is as much of a sin to violate or alter as it would be to alter any of the sacred utensils of the temple from the divine pattern by which they were made. Hence the standard weights seemed to have been kept in the sanctuary, laid up there, as well as the ark and the sacred vessels. Hence we read of the shekel of the sanctuary. "All the weights of the bag," i.e. the just, true weights, are said to be God's "work," i.e. they are God's appointment, as that which God "appointed,"JE deleted "He was, according to an Hebrew idiom, said to have made." as though he had by an immediate command directed how it should be made, as he did how the vessels of the temple should be made. Yea, they are to be looked upon as sacred, as though God had made them with his own hands, as he did the tables of stone that were delivered to Moses in Mt. Sinai.</w:t>
      </w:r>
    </w:p>
    <w:p>
      <w:pPr>
        <w:pStyle w:val="BodyText"/>
      </w:pPr>
      <w:r>
        <w:t xml:space="preserve">Proverbs 16:20. "He that handleth a matter wisely shall find good; and whoso trusteth in the Lord, happy is he."] Mr. Henry observes that "Some read the former part of the verse thus, 'He that attendeth to the word shall</w:t>
      </w:r>
    </w:p>
    <w:p>
      <w:pPr>
        <w:pStyle w:val="SourcePage"/>
      </w:pPr>
      <w:r>
        <w:t xml:space="preserve">[p. 563]</w:t>
      </w:r>
    </w:p>
    <w:p>
      <w:pPr>
        <w:pStyle w:val="BodyText"/>
      </w:pPr>
      <w:r>
        <w:t xml:space="preserve">find good,'" which is a most literal translation,יִמְצָא־טוֹב עַל־דָּבָר מַשְׂכִּיל and is much confirmed by Proverbs 13:13.</w:t>
      </w:r>
      <w:r>
        <w:rPr>
          <w:i/>
          <w:iCs/>
        </w:rPr>
        <w:t xml:space="preserve">Exposition, 3</w:t>
      </w:r>
      <w:r>
        <w:t xml:space="preserve"> (1725), 512. See SSS.This reference is a later addition. </w:t>
      </w:r>
      <w:r>
        <w:rPr>
          <w:i/>
          <w:iCs/>
        </w:rPr>
        <w:t xml:space="preserve">Synopsis Criticorum, II</w:t>
      </w:r>
      <w:r>
        <w:t xml:space="preserve"> (London, 1671), Pt. 2, col. 1623.</w:t>
      </w:r>
    </w:p>
    <w:p>
      <w:pPr>
        <w:pStyle w:val="BodyText"/>
      </w:pPr>
      <w:r>
        <w:t xml:space="preserve">Proverbs 16:21. "The wise in heart shall be called prudent, and the sweetness of the lips increaseth learning."] The literal translationלֶקֵח יסִיף שְׂפָתֵיִם וּמֶתֶק נָבוֹן יִקָּרֵא לַחֲכַם־לֵב is thus. "To the wise in heart, he that hath understanding shall be called; and the sweetness of the lips shall add to learning." The word "called" is from a wordקָרָא that is used for calling or inviting one to another, and for the calling together a company or congregation. And therefore the meaning seems to be this. They that have understanding shall be gathered about him that is wise of heart, to hear his instructions, and be benefitted by his conversation and his good instructions. His wise speeches, which shall be pleasant and entertaining to them, shall increase their knowledge.</w:t>
      </w:r>
    </w:p>
    <w:p>
      <w:pPr>
        <w:pStyle w:val="BodyText"/>
      </w:pPr>
      <w:r>
        <w:t xml:space="preserve">Proverbs 16:22. "Understanding is a wellspring of life to him that hath it, but the instruction of fools is folly."] It might as well have been rendered, "is a wellspring of life in him that hath it," i.e. a fountain of good to others, tending to their life and happiness. What is communicated from them, the instructions they give, are wholesome and of vital influence. But as to what flows from fools, even the best instructions they give are folly, and tends to blind and corrupt the minds of those that are conversant with them, and to lead 'em to mischief and misery.</w:t>
      </w:r>
    </w:p>
    <w:p>
      <w:pPr>
        <w:pStyle w:val="BodyText"/>
      </w:pPr>
      <w:r>
        <w:t xml:space="preserve">Proverbs 16:23. "The heart of the wise teacheth his mouth, and addeth learning to his lips."] This is agreeable to what Christ says,MS: "Say." "A good man, out of the good treasure of his heart, bringeth forth that which is good.… How can ye, being evil, speak good things?… Out of the abundance of the heart the mouth speaketh" [Matthew 12:35, Matthew 12:34].</w:t>
      </w:r>
    </w:p>
    <w:p>
      <w:pPr>
        <w:pStyle w:val="BodyText"/>
      </w:pPr>
      <w:r>
        <w:t xml:space="preserve">Proverbs 16:27. "An ungodly man diggeth up evil."] He "takes a great deal of pains to find out something" wherewith to reproach his neighbor, and blast his reputation. "If none appear above ground, he will dig for it, by diving into what is secret, or looking a great way back, or by evil suspicions and surmises." Henry.</w:t>
      </w:r>
      <w:r>
        <w:rPr>
          <w:i/>
          <w:iCs/>
        </w:rPr>
        <w:t xml:space="preserve">Exposition, 3</w:t>
      </w:r>
      <w:r>
        <w:t xml:space="preserve"> (1725), 513. The words immediately following in this and the next verse confirm this sense.</w:t>
      </w:r>
    </w:p>
    <w:p>
      <w:pPr>
        <w:pStyle w:val="SourcePage"/>
      </w:pPr>
      <w:r>
        <w:t xml:space="preserve">[p. 564]</w:t>
      </w:r>
    </w:p>
    <w:p>
      <w:pPr>
        <w:pStyle w:val="BodyText"/>
      </w:pPr>
      <w:r>
        <w:t xml:space="preserve">Proverbs 16:30. "He shutteth his eyes to devise froward things; moving his lips, he bringeth evil to pass."] These expressions intimate the secret, subtile, sly, deceitful way of his injuring his neighbor. "He shuts his eyes," that is, he conceals his aim and design, as though he did not see or aim at the mischief that will follow, acts as it were as if he were asleep and thought no harm, had no more hand in the evil that befalls his neighbor than if he were all the while asleep. "He moveth his lips." I.e. he whispers. He puts his ill designs in practice in a very secret manner.</w:t>
      </w:r>
    </w:p>
    <w:p>
      <w:pPr>
        <w:pStyle w:val="BodyText"/>
      </w:pPr>
      <w:r>
        <w:t xml:space="preserve">Proverbs 17:5. "Whoso mocketh the poor reproacheth his Maker."] I.e. him that in his providence has made him poor, and has made [him] in this respect to differ from others that are ready to mock him, and deride him on that account.</w:t>
      </w:r>
    </w:p>
    <w:p>
      <w:pPr>
        <w:pStyle w:val="BodyText"/>
      </w:pPr>
      <w:r>
        <w:t xml:space="preserve">Proverbs 17:8. "Whithersoever it turneth, it prospereth."] I.e. "whithersoever it turneth" from the hands of the giver, "it prospers" to promote his designs, and to gain those to whom it is given to his interests.The remainder of this paragraph is a later addition. The wordsיַשְׂכִּיל יִפְנֶה אֶל־כָּל־אֲשֶׁר בְעָלָיו בְּעַינֵי הַשּׂחַד אֶבֶן־חֵן might have been translated more literally thus. "A gift is a precious stone in the eyes of its lord" (or its husband, or him that espouses it, i.e. of the judge that is fond of bribes). "It prospers to all that to which it looks," or to which it has respect. See SSS.</w:t>
      </w:r>
      <w:r>
        <w:rPr>
          <w:i/>
          <w:iCs/>
        </w:rPr>
        <w:t xml:space="preserve">Synopsis Criticorum, II</w:t>
      </w:r>
      <w:r>
        <w:t xml:space="preserve"> (London, 1671), Pt. 2, cols. 1631–32.</w:t>
      </w:r>
    </w:p>
    <w:p>
      <w:pPr>
        <w:pStyle w:val="BodyText"/>
      </w:pPr>
      <w:r>
        <w:t xml:space="preserve">Proverbs 17:12.] This is agreeable to what Christ said to his disciples. "Behold, I send you forth as sheep in the midst of wolves. But beware of men" [Matthew 10:16–17].</w:t>
      </w:r>
    </w:p>
    <w:p>
      <w:pPr>
        <w:pStyle w:val="BodyText"/>
      </w:pPr>
      <w:r>
        <w:t xml:space="preserve">Proverbs 17:13.] It was declared that the sword should never depart from David's house, because he rewarded Uriah with evil for his good services [2 Samuel 12:10]. Evil did not depart from the house of Eli, and the house of Saul and Jeroboam, and the houses of others that God advanced to the kingdom over Israel, because they rewarded God evil for good. The Jews rewarded Christ, and his apostles, and other disciples evil for good. Therefore evil never departed from them and their posterity. Their house was left to them desolate, and the guilt of Christ's blood was on them and their children.</w:t>
      </w:r>
    </w:p>
    <w:p>
      <w:pPr>
        <w:pStyle w:val="SourcePage"/>
      </w:pPr>
      <w:r>
        <w:t xml:space="preserve">[p. 565]</w:t>
      </w:r>
    </w:p>
    <w:p>
      <w:pPr>
        <w:pStyle w:val="BodyText"/>
      </w:pPr>
      <w:r>
        <w:t xml:space="preserve">Proverbs 17:26.]Before this entry, JE deleted "Proverbs 17:26. to strike princes for equity." As, on the one hand, it is not good for judges to do injustice in judgment, and to punish the just, so, on the other hand, when they punish the wicked, and thereby do justice and equity, it is not good to rise up against 'em, and oppose, reproach, or in any respect injure 'em for that.</w:t>
      </w:r>
    </w:p>
    <w:p>
      <w:pPr>
        <w:pStyle w:val="BodyText"/>
      </w:pPr>
      <w:r>
        <w:t xml:space="preserve">Proverbs 17:27.] Here see SSS.</w:t>
      </w:r>
      <w:r>
        <w:rPr>
          <w:i/>
          <w:iCs/>
        </w:rPr>
        <w:t xml:space="preserve">Synopsis Criticorum, II</w:t>
      </w:r>
      <w:r>
        <w:t xml:space="preserve"> (London, 1671), Pt. 2, col. 1641.</w:t>
      </w:r>
    </w:p>
    <w:p>
      <w:pPr>
        <w:pStyle w:val="BodyText"/>
      </w:pPr>
      <w:r>
        <w:t xml:space="preserve">Proverbs 18:1.] SSS.Ibid., cols. 1642–44.</w:t>
      </w:r>
    </w:p>
    <w:p>
      <w:pPr>
        <w:pStyle w:val="BodyText"/>
      </w:pPr>
      <w:r>
        <w:t xml:space="preserve">Proverbs 18:4. "The words of a man's mouth are as deep waters, and the wellspring of wisdom as a flowing brook."] The sense seems to be this. The words of a wise man's mouth are like waters that come from a deep fountain or wellspring, and his words flow from his heart like a flowing brook, from a deep fountain that yields a sufficient, constant supply. The wisdom of his talk is not feigned or forced, but flows naturally, as having the fountain within him. They are not muddy, mixed, and adulterated, but clear, sweet, and refreshing, like waters from a deep fountain. See Proverbs 10:11 and Proverbs 20:5.</w:t>
      </w:r>
    </w:p>
    <w:p>
      <w:pPr>
        <w:pStyle w:val="BodyText"/>
      </w:pPr>
      <w:r>
        <w:t xml:space="preserve">Proverbs 18:10. "The name of JEHOVAH is a strong tower."] It is so in several respects. 1. As Christ is the name of God, as he is often called, who is the idea, </w:t>
      </w:r>
      <w:r>
        <w:rPr>
          <w:i/>
          <w:iCs/>
        </w:rPr>
        <w:t xml:space="preserve">Logos</w:t>
      </w:r>
      <w:r>
        <w:t xml:space="preserve">, word, or name of God. 2. As that by which God has made himself known, the word and promises of God, and the whole revelation he has made of him is so. 3. As the name JEHOVAH itself is so, as that exhibits God's infinite perfection, his all-sufficiency, his immutability, and faithfulness. God's calling himself by this name, and sending Moses to the children of Israel in the manner he did with this name, implies in it the great promises of the covenant of grace to them.</w:t>
      </w:r>
    </w:p>
    <w:p>
      <w:pPr>
        <w:pStyle w:val="BodyText"/>
      </w:pPr>
      <w:r>
        <w:t xml:space="preserve">Proverbs 18:21. "And they that love it shall eat the fruit thereof."] Itפִּרְיָהּ יֹאכַל יְאֹהֲבֶיהָ might have been as well translated, "Let them that love it" (i.e. life), "eat the fruit thereof," i.e. of the tongue. For the Hebrew tongue always uses the future for the imperative in the third person. This sense is confirmed by Psalms 34:12–13.</w:t>
      </w:r>
    </w:p>
    <w:p>
      <w:pPr>
        <w:pStyle w:val="SourcePage"/>
      </w:pPr>
      <w:r>
        <w:t xml:space="preserve">[p. 566]</w:t>
      </w:r>
    </w:p>
    <w:p>
      <w:pPr>
        <w:pStyle w:val="BodyText"/>
      </w:pPr>
      <w:r>
        <w:t xml:space="preserve">Proverbs 18:24. "A man that hath friends must show himself friendly, and there is a friend that sticketh closer than a brother."] The words might be translated more agreeably to the originalמֵאָח דָּבֵק אֹהֵב וְיֵשׁ לְהִתְרוֹעֵעַ רֵעִים אִישׁ thus. "There is one of friends" (or one of those that are of that character), "who is so for the sake of showing himself friendly," i.e. a man of disinterested friendship, of pure benevolence, who is a friend not to gain anything, but to benefit the object of his love. "And he is a friend that sticks closer than a brother." Such a disinterested friend may be depended on. Christ is eminently such a friend, and perhaps the Spirit of God may have respect to him. Neither need it seem strange that some of these proverbs should have respect to him; so very evidently does Proverbs 18:10 of this chapter.</w:t>
      </w:r>
    </w:p>
    <w:p>
      <w:pPr>
        <w:pStyle w:val="BodyText"/>
      </w:pPr>
      <w:r>
        <w:t xml:space="preserve">Proverbs 19:2. "Also, that the soul be without knowledge, it is not good; and he that hasteth with his feet sinneth."] The former partלא־טוֹב נֶפֶשׁ בְּלֹא־דַעת גַּם of the verse might have been translated thus. "Also in the soul's being without knowledge, there is no good." I.e. if the soul be without grace, nothing that that man has, and nothing that happens to him, or that he is the subject of, can be of any benefit to him. "And he that hasteth with his feet sinneth." I.e. he that directly proceeds according to natural appetite and inclination without knowledge, without considering any other consequences, or any higher end than the immediate gratification of his inclinations, runs into nothing but mischief and ruin, and gets no good in the end. The wordחוֹטֵא "sinneth," here as in many other places, is used for coming to punishment and ruin.</w:t>
      </w:r>
    </w:p>
    <w:p>
      <w:pPr>
        <w:pStyle w:val="BodyText"/>
      </w:pPr>
      <w:r>
        <w:t xml:space="preserve">Note on Deuteronomy 6:25.This reference is a separate entry.</w:t>
      </w:r>
    </w:p>
    <w:p>
      <w:pPr>
        <w:pStyle w:val="BodyText"/>
      </w:pPr>
      <w:r>
        <w:t xml:space="preserve">Proverbs 19:3.] I.e. though men's wicked practices and their evil consequences are the fruits of their own folly and wickedness, yet they lay the blame of it to God and not to themselves. When they feel and fear the terrible consequences of their own sin and folly, then they fret against God, and find fault with his dealings with them, instead of condemning themselves.</w:t>
      </w:r>
    </w:p>
    <w:p>
      <w:pPr>
        <w:pStyle w:val="BodyText"/>
      </w:pPr>
      <w:r>
        <w:t xml:space="preserve">Proverbs 19:22. "The desire of a man is his kindness."] That is, this is what in a peculiar manner recommends him to the affection of others, causes him to be beloved and desired, agreeable to many other passages in this book, as Proverbs 19:6 of this chapter, and Proverbs 18:16, and Proverbs 21:14, and Proverbs 17:8. To be a man</w:t>
      </w:r>
    </w:p>
    <w:p>
      <w:pPr>
        <w:pStyle w:val="SourcePage"/>
      </w:pPr>
      <w:r>
        <w:t xml:space="preserve">[p. 567]</w:t>
      </w:r>
    </w:p>
    <w:p>
      <w:pPr>
        <w:pStyle w:val="BodyText"/>
      </w:pPr>
      <w:r>
        <w:t xml:space="preserve">beloved, in the Hebrew way of expressing it, is to be a man of desire, as when the angel says to Daniel, "O man, greatly beloved" [Daniel 10:19]. In the original,אִישׁ־חֲמֻדוֹת it is "O man of desire." By a like Hebraism, when the Wise [Man] would signify that a man's amiableness or desirableness in the eyes of others consists in his kindness, he says, "The desire of a man is his kindness."</w:t>
      </w:r>
    </w:p>
    <w:p>
      <w:pPr>
        <w:pStyle w:val="BodyText"/>
      </w:pPr>
      <w:r>
        <w:t xml:space="preserve">"And a poor man is better than a liar." A poor man that has but little to give, and can show but little kindness, is better than a rich man that promises much, but only flatters and turns persons off with good words.</w:t>
      </w:r>
    </w:p>
    <w:p>
      <w:pPr>
        <w:pStyle w:val="BodyText"/>
      </w:pPr>
      <w:r>
        <w:t xml:space="preserve">Or by "the desire of a man being his kindness" may be meant that his kindness is according to his sincere good will, though he may be poor, and able to help us but little. We ought in such a case to accept such a gift as manifests his hearty desire of our welfare, as God doth. For wherever there is "a willing mind, it is accepted according to what a man hath, and not according to what he hath not" (2 Corinthians 8:12), as Christ accepted what the poor widow threw into the treasury as a greater act of piety and charity than the abundance that was given by the rich, who, many of 'em, were hypocritical and so liars, as the expression is here, in their offerings (Mark 12:43–44).This paragraph is a later addition.</w:t>
      </w:r>
    </w:p>
    <w:p>
      <w:pPr>
        <w:pStyle w:val="BodyText"/>
      </w:pPr>
      <w:r>
        <w:t xml:space="preserve">Proverbs 19:28.] Note on Proverbs 15:14.</w:t>
      </w:r>
    </w:p>
    <w:p>
      <w:pPr>
        <w:pStyle w:val="BodyText"/>
      </w:pPr>
      <w:r>
        <w:t xml:space="preserve">Proverbs 20:24.] SSS.</w:t>
      </w:r>
      <w:r>
        <w:rPr>
          <w:i/>
          <w:iCs/>
        </w:rPr>
        <w:t xml:space="preserve">Synopsis Criticorum, II</w:t>
      </w:r>
      <w:r>
        <w:t xml:space="preserve"> (London, 1671), Pt. 2, cols. 1675–76.</w:t>
      </w:r>
    </w:p>
    <w:p>
      <w:pPr>
        <w:pStyle w:val="BodyText"/>
      </w:pPr>
      <w:r>
        <w:t xml:space="preserve">Proverbs 20:26. "He bringeth the wheel over them."] In allusion to the wheel then used in threshing, which dislodged the grains of corn from the stalk where they hung together, fast one by another, as in clusters. See SSS.This reference is a later addition. </w:t>
      </w:r>
      <w:r>
        <w:rPr>
          <w:i/>
          <w:iCs/>
        </w:rPr>
        <w:t xml:space="preserve">Synopsis Criticorum, II</w:t>
      </w:r>
      <w:r>
        <w:t xml:space="preserve"> (London, 1671), Pt. 2, col. 1677.</w:t>
      </w:r>
    </w:p>
    <w:p>
      <w:pPr>
        <w:pStyle w:val="BodyText"/>
      </w:pPr>
      <w:r>
        <w:t xml:space="preserve">Proverbs 20:30. "The blueness of a wound cleanseth away evil," etc.] The former part of the verse, as well as the latter, relates to the benefit of correction. "The blueness of a wound," i.e. when the skin or flesh is made black and blue by the stripes of the rod of correction, this cleanses away sin.</w:t>
      </w:r>
    </w:p>
    <w:p>
      <w:pPr>
        <w:pStyle w:val="BodyText"/>
      </w:pPr>
      <w:r>
        <w:t xml:space="preserve">Proverbs 21:1.] The turning of "rivers of water" here spoken of is not the cutting out a new channel or water course for the water to run in, but God's governing the water of a river in its course by its banks, and turning the</w:t>
      </w:r>
    </w:p>
    <w:p>
      <w:pPr>
        <w:pStyle w:val="SourcePage"/>
      </w:pPr>
      <w:r>
        <w:t xml:space="preserve">[p. 568]</w:t>
      </w:r>
    </w:p>
    <w:p>
      <w:pPr>
        <w:pStyle w:val="BodyText"/>
      </w:pPr>
      <w:r>
        <w:t xml:space="preserve">stream hither and thither as he will, as God governs the waters of the sea, and stays its proud waves by the sands, saying, "Hitherto shalt thou come, and no further" [Job 38:11]. As the waters of the sea are great and very forceable, as though they would not be restrained, but yet God breaks their force, and brings them down by the sands. So the stream of many rivers is rapid, and the force of waters mighty, as though they would not be diverted from their course, yet they are under government. They don't go on in a direct course where it as it were seems resolute to go, but is continually restrained, and governed, and is turned from its course hither and thither. God stays and turns the mighty waters by the limits and bounds he has set everywhere, on both sides, throughout the whole course of the river from the head to the mouth. The water han't its own course where the strength of the stream bears, but God cuts out their course for them, and says, Thus far shalt thou go in this course, and then so far shalt thou go in that course. He governs the stream by sands and rocks that he places for limits. This is a very fit and beautiful comparison. As God thus governs the course of the mightiest streams of water, so he governs the hearts of the greatest and mightiest of men.</w:t>
      </w:r>
    </w:p>
    <w:p>
      <w:pPr>
        <w:pStyle w:val="BodyText"/>
      </w:pPr>
      <w:r>
        <w:t xml:space="preserve">Proverbs 21:4. "The plowing of the wicked is sin."] The marginal readingI.e. of the KJV. seems preferable, viz. "The light of the wicked is sin." This appears by the Hebrew concordance to be by far the most general signification of the word.See נור, נִיר, נֵר in Buxtorf, </w:t>
      </w:r>
      <w:r>
        <w:rPr>
          <w:i/>
          <w:iCs/>
        </w:rPr>
        <w:t xml:space="preserve">Lexicon Hebraicum el Chaldaicum</w:t>
      </w:r>
      <w:r>
        <w:t xml:space="preserve"> (6th ed.), p. 432, where the primary meaning is "</w:t>
      </w:r>
      <w:r>
        <w:rPr>
          <w:i/>
          <w:iCs/>
        </w:rPr>
        <w:t xml:space="preserve">Lucerna, Lumen</w:t>
      </w:r>
      <w:r>
        <w:t xml:space="preserve">," that is, lamp or light. See also Taylor, </w:t>
      </w:r>
      <w:r>
        <w:rPr>
          <w:i/>
          <w:iCs/>
        </w:rPr>
        <w:t xml:space="preserve">Hebrew Concordance, I</w:t>
      </w:r>
      <w:r>
        <w:t xml:space="preserve">, entry 1134 under ניר. By "the light of the wicked" we must understand the show, the proud profession, and appearance they make of great excellency, and their good opinion of themselves by which they shine in their own eyes (This agrees with the signification of the lamps of the foolish virgins [Matthew 25:3].), and their glory, joy, and expectation. So the same word as applied to the wicked is to be understood, in Job 18:6 and Job 21:17, and from time to time in this book, as Proverbs 13:9, and Proverbs 20:20, and Proverbs 24:20. And this agrees well with the former part of the verse. The word properly signifies a candle or lamp. The lamps of the foolish virgins imply all those things that I mention: their self-conceit, their show and profession, their hope and expectation, and their joy and comfort.</w:t>
      </w:r>
    </w:p>
    <w:p>
      <w:pPr>
        <w:pStyle w:val="BodyText"/>
      </w:pPr>
      <w:r>
        <w:t xml:space="preserve">Proverbs 21:5. "Hasty."] I.e. with that sort of haste that is spoken of, Proverbs 20:21 and Proverbs 28:20, Proverbs 28:22.</w:t>
      </w:r>
    </w:p>
    <w:p>
      <w:pPr>
        <w:pStyle w:val="SourcePage"/>
      </w:pPr>
      <w:r>
        <w:t xml:space="preserve">[p. 569]</w:t>
      </w:r>
    </w:p>
    <w:p>
      <w:pPr>
        <w:pStyle w:val="BodyText"/>
      </w:pPr>
      <w:r>
        <w:t xml:space="preserve">Proverbs 21:6. "Is a vanity tossed to and fro of them that seek death."] The literal translationמְבַקְשֵׁי־מָות נִדָּף הֶבֶל is this. "Is a vanity dispelled, they seeking death." "A vanity dispelled," i.e. their work, their contrivances, and what they get by it vanishes away, like a vapor that is dispelled, or like smoke that is driven away by the wind. Psalms 68:2, "As smoke is driven away." There the same wordנָדַף is used. So again the same word in Psalms 114, "The wicked shall be as the chaff which the wind drives away." So Isaiah 19:7, "Shall wither, and be driven away, and be no more." "They seeking death," i.e. they that thus get riches by a lying tongue.</w:t>
      </w:r>
    </w:p>
    <w:p>
      <w:pPr>
        <w:pStyle w:val="BodyText"/>
      </w:pPr>
      <w:r>
        <w:t xml:space="preserve">Proverbs 21:12. "The righteous man wisely considereth the house of the wicked, but God overthroweth the wicked for their wickedness."] A more literal translationלָרָע רְשׁעִים מְסַלֵּף רָשָׁע לְבֵית צַדִּיק מַשְׂכִּיל would be, "The righteous man, wisely considering the house of the wicked, overthroweth the wicked for their wickedness." I.e. he as it were passes sentence upon them, as those that are to [be] overthrown, which is by an Hebraism called "overthrowing them." See Jeremiah 1:10.</w:t>
      </w:r>
    </w:p>
    <w:p>
      <w:pPr>
        <w:pStyle w:val="BodyText"/>
      </w:pPr>
      <w:r>
        <w:t xml:space="preserve">Proverbs 21:15. "It is joy to the just to do judgment, but destruction shall be to the workers of iniquity."] The wordsאָוֶן לְפעֲלֵי וּמְחִתָּה מִשְׁפָּט עֲשׁוֹת לַצַּדִּיק שִׂמְחָה would be more literally translated, "To do judgment shall be joy to the just" (i.e. it shall issue in their joy and happiness); "but horror shall be to the workers of iniquity," i.e. working iniquity instead of joy shall issue in the sorrow and amazement of the unjust.</w:t>
      </w:r>
    </w:p>
    <w:p>
      <w:pPr>
        <w:pStyle w:val="BodyText"/>
      </w:pPr>
      <w:r>
        <w:t xml:space="preserve">Proverbs 21:16. "Congregation of the dead."] Hebrew, </w:t>
      </w:r>
      <w:r>
        <w:rPr>
          <w:i/>
          <w:iCs/>
        </w:rPr>
        <w:t xml:space="preserve">rephaim</w:t>
      </w:r>
      <w:r>
        <w:t xml:space="preserve">. See Job 26:5. See SSS.This reference is a later addition. </w:t>
      </w:r>
      <w:r>
        <w:rPr>
          <w:i/>
          <w:iCs/>
        </w:rPr>
        <w:t xml:space="preserve">Synopsis Criticorum, II</w:t>
      </w:r>
      <w:r>
        <w:t xml:space="preserve"> (London, 1671), Pt. 2, cols. 1685–86.</w:t>
      </w:r>
    </w:p>
    <w:p>
      <w:pPr>
        <w:pStyle w:val="BodyText"/>
      </w:pPr>
      <w:r>
        <w:t xml:space="preserve">Proverbs 21:24. "Proud and haughty scorner is his name, who dealeth in proud wrath."] The wordעוֹשֶׂה rendered "dealeth" is </w:t>
      </w:r>
      <w:r>
        <w:rPr>
          <w:i/>
          <w:iCs/>
        </w:rPr>
        <w:t xml:space="preserve">guosheh</w:t>
      </w:r>
      <w:r>
        <w:t xml:space="preserve">, doeth, maketh, or worketh. The meaning seems to be this. If a man's behavior and practice be haughty, bitter, and wrathful, his true character is determined by it. It demonstrates him to be a "haughty scorner," a proud enemy to God and men, whatsoever good principles he may pretend to act from, whether</w:t>
      </w:r>
    </w:p>
    <w:p>
      <w:pPr>
        <w:pStyle w:val="SourcePage"/>
      </w:pPr>
      <w:r>
        <w:t xml:space="preserve">[p. 570]</w:t>
      </w:r>
    </w:p>
    <w:p>
      <w:pPr>
        <w:pStyle w:val="BodyText"/>
      </w:pPr>
      <w:r>
        <w:t xml:space="preserve">superior wisdom, justice, religious zeal, sense of honor, hatred of wickedness, or any other. This is a very important observation, because there is no ill thing which men do so often pretend to proceed from good principles, and christen with good names, as those things that proceed from pride, and spite, or false zeal.</w:t>
      </w:r>
    </w:p>
    <w:p>
      <w:pPr>
        <w:pStyle w:val="BodyText"/>
      </w:pPr>
      <w:r>
        <w:t xml:space="preserve">Proverbs 21:27. "How much more when he bringeth it with a wicked mind?"] The wordבְזִמָּה properly signifies a wicked design or device, as Absalom's vow, Jezebel's fast, and the Pharisee's long prayers, when [they] make a show of devotion, that they may the more easily and effectually compass some covetous or malicious design. When holiness is pretended, but some wickedness intended, then especially the performance is abomination (Isaiah 66:5). See more fully, SSS.This reference is a later addition. </w:t>
      </w:r>
      <w:r>
        <w:rPr>
          <w:i/>
          <w:iCs/>
        </w:rPr>
        <w:t xml:space="preserve">Synopsis Criticorum, II</w:t>
      </w:r>
      <w:r>
        <w:t xml:space="preserve"> (London, 1671), Pt. 2. col. 1690.</w:t>
      </w:r>
    </w:p>
    <w:p>
      <w:pPr>
        <w:pStyle w:val="BodyText"/>
      </w:pPr>
      <w:r>
        <w:t xml:space="preserve">Proverbs 21:28.] SSS.</w:t>
      </w:r>
      <w:r>
        <w:rPr>
          <w:i/>
          <w:iCs/>
        </w:rPr>
        <w:t xml:space="preserve">Synopsis Criticorum, II</w:t>
      </w:r>
      <w:r>
        <w:t xml:space="preserve"> (London, 1671), Pt. 2, cols. 1690–91.</w:t>
      </w:r>
    </w:p>
    <w:p>
      <w:pPr>
        <w:pStyle w:val="BodyText"/>
      </w:pPr>
      <w:r>
        <w:t xml:space="preserve">Proverbs 22:1. "A good name."] I.e. a good character, including a good report. But that real character that is just ground for such a report, the favor that is better than silver or gold, is properly the favor of God.</w:t>
      </w:r>
    </w:p>
    <w:p>
      <w:pPr>
        <w:pStyle w:val="BodyText"/>
      </w:pPr>
      <w:r>
        <w:t xml:space="preserve">Proverbs 22:2.] I.e. though there is so great a difference between them, and one has so much more [than] the other, yet both are equally dependent on God for all good. The rich, notwithstanding all his riches and sufficiency, after all is as much dependent on God's help, and his pleasure, and providence, for his well-being as the poor man. They are on a level in this respect. See Proverbs 29:13.</w:t>
      </w:r>
    </w:p>
    <w:p>
      <w:pPr>
        <w:pStyle w:val="BodyText"/>
      </w:pPr>
      <w:r>
        <w:t xml:space="preserve">Proverbs 23:2. "And put a knife to thy throat, if thou be a man given to appetite."] I.e. "put a knife to thy throat," and then thou will have before your eyes a representation of the danger you are in. A man that has a knife at his throat, ready to cut it, would be uneasy and very careful for his safety, being in great danger of his life. So would the Wise Man have men, that are "given to appetite," be under such temptation as that mentioned in the foregoing verse.</w:t>
      </w:r>
    </w:p>
    <w:p>
      <w:pPr>
        <w:pStyle w:val="BodyText"/>
      </w:pPr>
      <w:r>
        <w:t xml:space="preserve">Proverbs 23:4.] The wordsהֲדָל מִבִּינָתְךָ לְהַעֲשִׁיר אַל־תִּיגַע literally translated are thus. "That there may not be labors to be rich, cease from thine own wisdom," which makes the sense</w:t>
      </w:r>
    </w:p>
    <w:p>
      <w:pPr>
        <w:pStyle w:val="SourcePage"/>
      </w:pPr>
      <w:r>
        <w:t xml:space="preserve">[p. 571]</w:t>
      </w:r>
    </w:p>
    <w:p>
      <w:pPr>
        <w:pStyle w:val="BodyText"/>
      </w:pPr>
      <w:r>
        <w:t xml:space="preserve">and connection with the following words much easier and plainer. "Cease from thine own wisdom," so natural to thee, whereby you are so apt to imagine that this is the way to be happy. If you trust to your own heart or its natural dictates, you will find riches deceitful, as well as the "meat" of the ruler's table, spoken, Proverbs 23:3.</w:t>
      </w:r>
    </w:p>
    <w:p>
      <w:pPr>
        <w:pStyle w:val="BodyText"/>
      </w:pPr>
      <w:r>
        <w:t xml:space="preserve">Proverbs 24:2.] "Their heart studieth destruction, and their lips talk of mischief."] I.e. the things which they are in pursuit of, and their hearts and tongues are so busy about, will end in their own mischief and destruction.</w:t>
      </w:r>
    </w:p>
    <w:p>
      <w:pPr>
        <w:pStyle w:val="BodyText"/>
      </w:pPr>
      <w:r>
        <w:t xml:space="preserve">Proverbs 24:8.] "He that thinketh to do evil shall be called a mischievous person."] The latter part in the originalיִקְרָאוּ בַּעַל־מְזִמּוֹת לוֹ is, "They shall call him a master," or "patron," or "husband of mischief." I.e. though his wickedness be only in thought, yet he allows himself in it, and that be his manner. He shall have his character from it. Wickedness is to be looked upon as his trade and business, what he is espoused to, that which he allows, patronizes, and is a practitioner of. The next verse confirms this sense.</w:t>
      </w:r>
    </w:p>
    <w:p>
      <w:pPr>
        <w:pStyle w:val="BodyText"/>
      </w:pPr>
      <w:r>
        <w:t xml:space="preserve">Proverbs 24:9.] "The thought of foolishness is sin."] The meaning seems to be this. A mischievous device tends to the ruin of him that is the author of it. The wordזִמַּת translated "thought" is the same that is used in the latter part of the foregoing verse, "shall be called a mischievous person." In the Hebrew,בַּעַל־מְזִמּוֹת it shall be called the "master" (or author) "of mischievous devices." "Mischievous devices" is a word of the same radix with that here translated "thought." And whereas 'tis said to be "sin," that often signifies calamity or ruin. See note on Deuteronomy 15:9.</w:t>
      </w:r>
    </w:p>
    <w:p>
      <w:pPr>
        <w:pStyle w:val="BodyText"/>
      </w:pPr>
      <w:r>
        <w:t xml:space="preserve">Proverbs 24:17–18.] He that, when he is wronged, will revenge himself, takes his vindication of himself out of God's hands; and so God will leave it with him. Whereas if he receives the injury with meekness, God will plead his cause, a remarkable instance of which we have in Moses. See Numbers 12, throughout.</w:t>
      </w:r>
    </w:p>
    <w:p>
      <w:pPr>
        <w:pStyle w:val="BodyText"/>
      </w:pPr>
      <w:r>
        <w:t xml:space="preserve">Proverbs 24:21. "My son, fear thou the Lord and the king."] By this it appears that when Solomon says "my son" in this book, he han't respect to his natural son that was to be his successor in the kingdom, but only speaks in the</w:t>
      </w:r>
    </w:p>
    <w:p>
      <w:pPr>
        <w:pStyle w:val="SourcePage"/>
      </w:pPr>
      <w:r>
        <w:t xml:space="preserve">[p. 572]</w:t>
      </w:r>
    </w:p>
    <w:p>
      <w:pPr>
        <w:pStyle w:val="BodyText"/>
      </w:pPr>
      <w:r>
        <w:t xml:space="preserve">style of a teacher to whosoever shall hear or read his instructions, especially those that are young. For he tells us he wrote these proverbs to give "the young man knowledge and discretion" (Proverbs 1:4).JE's exposition of the text in his sermon on Proverbs 24:13–14, first preached May 1734, with the doctrine, "The directest way that young people can take to spend their youth pleasantly, is to walk in the ways of religion and virtue," echoes this entry. See </w:t>
      </w:r>
      <w:r>
        <w:rPr>
          <w:i/>
          <w:iCs/>
        </w:rPr>
        <w:t xml:space="preserve">Works, 19</w:t>
      </w:r>
      <w:r>
        <w:t xml:space="preserve">, 81–82.</w:t>
      </w:r>
    </w:p>
    <w:p>
      <w:pPr>
        <w:pStyle w:val="BodyText"/>
      </w:pPr>
      <w:r>
        <w:t xml:space="preserve">Proverbs 24:21–22. "Meddle not with them that are given to change,… who knoweth the ruin of them both?"] The true sense would have appeared if the last part of the Proverbs 24:21 had been translated thus, which is the most literal sense of the words.אַל־שִתְעָרָב עִםשׁ־וֹנִים "Meddle not with men that are for another," or "for a second," </w:t>
      </w:r>
      <w:r>
        <w:rPr>
          <w:i/>
          <w:iCs/>
        </w:rPr>
        <w:t xml:space="preserve">shonim</w:t>
      </w:r>
      <w:r>
        <w:t xml:space="preserve">,שׁוֹנִים i.e. for another kind, such as would change their king, and have a new one. "Who knows the ruin of them both?" I.e. the ruin of these innovators, and of the new king they set up.The remainder of this paragraph is a later addition. Here JE deleted "See the Ruin of </w:t>
      </w:r>
      <w:r>
        <w:rPr>
          <w:i/>
          <w:iCs/>
        </w:rPr>
        <w:t xml:space="preserve">Shenechem</w:t>
      </w:r>
      <w:r>
        <w:t xml:space="preserve"> a word of the Same Radix as </w:t>
      </w:r>
      <w:r>
        <w:rPr>
          <w:i/>
          <w:iCs/>
        </w:rPr>
        <w:t xml:space="preserve">Shonim</w:t>
      </w:r>
      <w:r>
        <w:t xml:space="preserve">." See how the word </w:t>
      </w:r>
      <w:r>
        <w:rPr>
          <w:i/>
          <w:iCs/>
        </w:rPr>
        <w:t xml:space="preserve">sheni</w:t>
      </w:r>
      <w:r>
        <w:t xml:space="preserve">,שֵּׁנִי "second," is used, Ecclesiastes 4:15–16. See the note.</w:t>
      </w:r>
    </w:p>
    <w:p>
      <w:pPr>
        <w:pStyle w:val="BodyText"/>
      </w:pPr>
      <w:r>
        <w:t xml:space="preserve">Proverbs 24:23. "The wise."] I.e. judges. See Exodus 23:8, Deuteronomy 16:19, and Job 12:17.</w:t>
      </w:r>
    </w:p>
    <w:p>
      <w:pPr>
        <w:pStyle w:val="BodyText"/>
      </w:pPr>
      <w:r>
        <w:t xml:space="preserve">Proverbs 24:26. "Shall kiss his lips that giveth a right answer."] I.e. shall respect and love the judge that passes a just sentence. The foregoing verses confirm this sense, especially Proverbs 24:24. The originalיִשָּׁק שִׂפָתַיִם is, "His lips shall be kissed." 'Tis not said by whom. 'Tis as much as to say, He shall be greatly approved, and have great favor with God, and men, and all elect beings.</w:t>
      </w:r>
    </w:p>
    <w:p>
      <w:pPr>
        <w:pStyle w:val="BodyText"/>
      </w:pPr>
      <w:r>
        <w:t xml:space="preserve">Proverbs 25:1.] SSS.</w:t>
      </w:r>
      <w:r>
        <w:rPr>
          <w:i/>
          <w:iCs/>
        </w:rPr>
        <w:t xml:space="preserve">Synopsis Criticorum, II</w:t>
      </w:r>
      <w:r>
        <w:t xml:space="preserve"> (London, 1671), Pt. 2, col. 1725.</w:t>
      </w:r>
    </w:p>
    <w:p>
      <w:pPr>
        <w:pStyle w:val="BodyText"/>
      </w:pPr>
      <w:r>
        <w:t xml:space="preserve">Proverbs 25:2. "The glory of God."] SSS.Ibid., cols. 1725–26.</w:t>
      </w:r>
    </w:p>
    <w:p>
      <w:pPr>
        <w:pStyle w:val="BodyText"/>
      </w:pPr>
      <w:r>
        <w:t xml:space="preserve">Proverbs 25:11. "A word fitly spoken is like apples of gold in pictures of silver." "A word fitly spoken," i.e. when both the thing spoken is good, tending to a good purpose, and when it is spoken in an agreeable manner. This is like gold conveyed or given under the appearance, representation, or</w:t>
      </w:r>
    </w:p>
    <w:p>
      <w:pPr>
        <w:pStyle w:val="SourcePage"/>
      </w:pPr>
      <w:r>
        <w:t xml:space="preserve">[p. 573]</w:t>
      </w:r>
    </w:p>
    <w:p>
      <w:pPr>
        <w:pStyle w:val="BodyText"/>
      </w:pPr>
      <w:r>
        <w:t xml:space="preserve">similitude of silver. The words are the silver, and the sense and fruit is gold. Words are signs, representations, and a kind of pictures of things. The thing signified, and end intended, is the substance. When a word is fitly spoken, the words themselves are agreeable and pleasant. For "the lips of the righteous know what is acceptable" (Proverbs 10:32). Their words "are gracious" (Ecclesiastes 10:12). In their tongue "is the law of kindness" (Proverbs 31:26). So "the tongue of the just is as choice silver" (Proverbs 10:20). So the picture or representation is silver, and the sense, substance delivered, and fruit of what is spoken, is better, that is gold. The lips of the wise conveys fruit that feeds those [that] hear them. Proverbs 10:21, "The lips of the righteous feed many." And the fruit that they are fed with is golden fruit. It is nothing meaner than grace. They "minister grace to the hearers" (Ephesians 4:29). This is better than gold. Proverbs 20:15, "There is gold, and a multitude of rubies, but the lips of knowledge are a precious jewel." 'Tis said, Proverbs 15:4, that "a wholesome tongue is a tree of life." And the fruit that this tree bears is golden fruit. And when the words are "fitly spoken," the leaves of the tree are silver. When a man uses eloquence and pleasant words to express those things that are wise and pious, the words or representations, though they are very agreeable and pleasant, are not better than the things spoken or represented, nor yet near so good. The speech or representation is silver, but the thing represented is gold.</w:t>
      </w:r>
    </w:p>
    <w:p>
      <w:pPr>
        <w:pStyle w:val="BodyText"/>
      </w:pPr>
      <w:r>
        <w:t xml:space="preserve">The fruit, as it comes from the giver, looks like silver, but in the use it is found to be gold. The appearance of the fruit is pleasant and acceptable, but when the fruit is eaten, 'tis much pleasanter. The husk or shell is silver, but the pulp and kernel is gold. 'Tis contrariwise when eloquence and sweet words are used to an ill purpose. Then there is the appearance, or representation, or picture of silver, but the substance is a baser metal or earth, as this same Wise Man himself observes. Proverbs 26:23, "Burning lips and a wicked heart" (i.e. a wicked intent and design) "are like a potsherd covered with silver dross." There is the representation and appearance of silver, but the substance is earth. This last mentioned place is a great confirmation that this interpretation, which has now been given of Proverbs 25:11, is the true one. Note: This proverb is remarkably verified in the words spoken to us by God, in the representations under which he signifies and communicates divine and heavenly things to us, as, for instance, the types and similitudes in which the glorious things of the gospel were signified, such as the tabernacle, temple, the ark, mercy seat, golden altar, candlestick, the glorious robes of the</w:t>
      </w:r>
    </w:p>
    <w:p>
      <w:pPr>
        <w:pStyle w:val="SourcePage"/>
      </w:pPr>
      <w:r>
        <w:t xml:space="preserve">[p. 574]</w:t>
      </w:r>
    </w:p>
    <w:p>
      <w:pPr>
        <w:pStyle w:val="BodyText"/>
      </w:pPr>
      <w:r>
        <w:t xml:space="preserve">priests, etc. These pictures and representations were beautiful and precious, but the things signified far more so.See Stephen J. Stein, "'Like Apples of Gold in Pictures of Silver': The Portrait of Wisdom in Jonathan Edwards' Commentary on the Book of Proverbs," </w:t>
      </w:r>
      <w:r>
        <w:rPr>
          <w:i/>
          <w:iCs/>
        </w:rPr>
        <w:t xml:space="preserve">Church History</w:t>
      </w:r>
      <w:r>
        <w:t xml:space="preserve"> 54 (1985), 324–37.</w:t>
      </w:r>
    </w:p>
    <w:p>
      <w:pPr>
        <w:pStyle w:val="BodyText"/>
      </w:pPr>
      <w:r>
        <w:t xml:space="preserve">Proverbs 25:15. "By long forbearing, the prince is persuaded."] I.e. "patience to bear a present heat, without being put into a heat by it, and to wait for a fit opportunity to offer our reasons, and to give them time to consider of it." Henry.</w:t>
      </w:r>
      <w:r>
        <w:rPr>
          <w:i/>
          <w:iCs/>
        </w:rPr>
        <w:t xml:space="preserve">Exposition, 3</w:t>
      </w:r>
      <w:r>
        <w:t xml:space="preserve"> (1725), 544.</w:t>
      </w:r>
    </w:p>
    <w:p>
      <w:pPr>
        <w:pStyle w:val="BodyText"/>
      </w:pPr>
      <w:r>
        <w:t xml:space="preserve">Proverbs 25:23.] The angry or displeased "countenance" of him that hears the reproach, not of the person reproached.</w:t>
      </w:r>
    </w:p>
    <w:p>
      <w:pPr>
        <w:pStyle w:val="BodyText"/>
      </w:pPr>
      <w:r>
        <w:t xml:space="preserve">Proverbs 25:25.] "Good news" from our friends at a distance who have been gone long from us. Heaven is "a far country," a far country especially to sinners who have gone far off from God to the very borders, and seems to be a far country indeed to an awakened, convinced sinner. The gospel is glad tidings from thence.</w:t>
      </w:r>
    </w:p>
    <w:p>
      <w:pPr>
        <w:pStyle w:val="BodyText"/>
      </w:pPr>
      <w:r>
        <w:t xml:space="preserve">Abraham's servant brought to Rebecca "good news from a far country." Joseph's brethren, when they returned to Canaan to their kindred there, after Joseph had made himself known to 'em in Egypt, and Joseph sent by them an account of his being alive, and his riches and glory and plentiful supplies for them, and invited them to come down to him, and partake of his wealth and glory, they brought "good news from a far country" to them who before were sorrowful and ready to perish with famine. Moses brought to the children of Israel in Egypt, who were in great affliction there, and almost worn out with cruel bondage, good news from Mt. Sinai near the land of Midian. The spies, when they brought an account of the exceeding fertility of the land of Canaan, brought "good news from a far country" to them that were faithful in Israel. Cyrus sent good news from the Persian court to the poor captive Jews in Chaldea, as we have an account, Ezra 1. Darius's messengers brought good news from the same court to the Jews in Judea (Ezra 6). Ezra came with good news to Jerusalem, when he brought from thence Artaxerxes' commission and decree (Ezra 7). Nehemiah came to Jerusalem with good news from the same court (Nehemiah 1). Esther's messengers brought good news from Shushan, to the Jews in Judea and in all the distant provinces, of Esther and Mordecai's advancement, and of great salvation for the Jews.</w:t>
      </w:r>
    </w:p>
    <w:p>
      <w:pPr>
        <w:pStyle w:val="SourcePage"/>
      </w:pPr>
      <w:r>
        <w:t xml:space="preserve">[p. 575]</w:t>
      </w:r>
    </w:p>
    <w:p>
      <w:pPr>
        <w:pStyle w:val="BodyText"/>
      </w:pPr>
      <w:r>
        <w:t xml:space="preserve">Naomi, when in the land of Moab, heard good news from Canaan, when she heard "how the Lord had visited his people in giving them bread" (Ruth 1:6). All these are types of the good news sent us from heaven in the gospel of Jesus Christ, which gospel was "good news from a far country" also in another sense, viz. as it is preached to the Gentiles who were far off, aliens and strangers, far off from the church of God, and sent from Jerusalem and the land of Canaan to the remote parts of the world.This paragraph is a later addition.</w:t>
      </w:r>
    </w:p>
    <w:p>
      <w:pPr>
        <w:pStyle w:val="BodyText"/>
      </w:pPr>
      <w:r>
        <w:t xml:space="preserve">Proverbs 25:26. "A righteous man falling down before the wicked is as a troubled fountain, and corrupt spring."] I.e. "it is a public grievance of ill consequence to many, like the muddying of a fountain, and the corrupting of a spring.</w:t>
      </w:r>
    </w:p>
    <w:p>
      <w:pPr>
        <w:pStyle w:val="BodyText"/>
      </w:pPr>
      <w:r>
        <w:t xml:space="preserve">"First, for the righteous to fall into sin in the sight of the wicked." The originalמָט will bear such an application of the word "falling."</w:t>
      </w:r>
    </w:p>
    <w:p>
      <w:pPr>
        <w:pStyle w:val="BodyText"/>
      </w:pPr>
      <w:r>
        <w:t xml:space="preserve">"Secondly, for the righteous to be oppressed, and run down, and trampled upon by the violence or subtilty of evil men, to be displaced and thrust into obscurity. This is the troubling of the fountain of justice, and corrupting the very springs of government. See Proverbs 28:12, Proverbs 28:28, and Proverbs 29:2.</w:t>
      </w:r>
    </w:p>
    <w:p>
      <w:pPr>
        <w:pStyle w:val="BodyText"/>
      </w:pPr>
      <w:r>
        <w:t xml:space="preserve">"Thirdly, for the righteous to be cowardly, to sneak and truckle to the wicked, to be afraid of opposing his wickedness, and basely to yield to him. This is a reflection upon religion, a discouragement to good men, and strengthens the hands of sinners in their sins, and so is like 'a troubled fountain, and a corrupt spring.'" Henry.</w:t>
      </w:r>
      <w:r>
        <w:rPr>
          <w:i/>
          <w:iCs/>
        </w:rPr>
        <w:t xml:space="preserve">Exposition, 3</w:t>
      </w:r>
      <w:r>
        <w:t xml:space="preserve"> (1725), 546.</w:t>
      </w:r>
    </w:p>
    <w:p>
      <w:pPr>
        <w:pStyle w:val="BodyText"/>
      </w:pPr>
      <w:r>
        <w:t xml:space="preserve">Proverbs 26:1. "As snow in summer, and as rain in harvest, so honor is not seemly for a fool."] Not only as incongruous and disagreeable, but as hurtful and pernicious, it is as prejudicial to mankind, to human society, as to have nature put out of its proper course. Snow and frost in summer would kill the growth of the earth; and rain in harvest would hinder men's proper labors, and spoil the fruits of their labor. So when wicked men are advanced to places of honor and power, it discourages virtue and industry, and destroys a people's prosperity and joy, and brings sorrow and death on the face of public society.</w:t>
      </w:r>
    </w:p>
    <w:p>
      <w:pPr>
        <w:pStyle w:val="BodyText"/>
      </w:pPr>
      <w:r>
        <w:t xml:space="preserve">Proverbs 26:4–5.] We must not answer a fool "according to his folly," in that to talk foolishly and wickedly as he does. We must not answer railing with</w:t>
      </w:r>
    </w:p>
    <w:p>
      <w:pPr>
        <w:pStyle w:val="SourcePage"/>
      </w:pPr>
      <w:r>
        <w:t xml:space="preserve">[p. 576]</w:t>
      </w:r>
    </w:p>
    <w:p>
      <w:pPr>
        <w:pStyle w:val="BodyText"/>
      </w:pPr>
      <w:r>
        <w:t xml:space="preserve">railing. If he boasts him, we must not boast ourselves to match him. But sometimes we must "answer a fool according to his folly," in that respect, that our answer may be adapted to his folly, such as his folly deserves, such as tends to lay open his folly to his view, and show him the absurdity of it.</w:t>
      </w:r>
    </w:p>
    <w:p>
      <w:pPr>
        <w:pStyle w:val="BodyText"/>
      </w:pPr>
      <w:r>
        <w:t xml:space="preserve">Proverbs 26:9. "As a thorn goeth up into the hand of a drunkard, so is a parable in the mouth of fools."] A fool, by undertaking to deliver wise sayings, disgraces himself. A wicked man, by making a showing of spiritual wisdom by religious talk, does but aggravate his guilt. Their words will be their condemnation; out of their own mouths shall they be judged.</w:t>
      </w:r>
    </w:p>
    <w:p>
      <w:pPr>
        <w:pStyle w:val="BodyText"/>
      </w:pPr>
      <w:r>
        <w:t xml:space="preserve">Proverbs 26:10. "The great God, who formeth all things, both rewardeth the fool, and rewardeth the transgressors."] This verse does with great emphasis denote the certainty of the punishment of sinners. It is strongly asserted in the repetition of the assertion, as is used in Hebrew, and it is confirmed by two things. First, by God's greatness. As God is infinitely great, and able to recompense his enemies, so he will do it. And as his majesty is infinite, so he will vindicate his affronted, contemned majesty. Second, by God's forming all things. As God has created and governs the world, and has all things in his hands, so he will surely be avenged on the ungodly.</w:t>
      </w:r>
    </w:p>
    <w:p>
      <w:pPr>
        <w:pStyle w:val="BodyText"/>
      </w:pPr>
      <w:r>
        <w:t xml:space="preserve">Proverbs 26:14.] The door, turning on the hinges, moves indeed, but not out of its place, moves backwards, makes no progress. So a "slothful" seeker of heaven goes backwards and forwards, goes by fit and starts, or goes round like a horse in a mill, but gets never to heaven or true goodness. As the door is fastened to the hinges, so the slothful seeker is tied fast to the world and his own righteousness, which hinder his getting forward, or doing anything, in religion to any purpose.</w:t>
      </w:r>
    </w:p>
    <w:p>
      <w:pPr>
        <w:pStyle w:val="BodyText"/>
      </w:pPr>
      <w:r>
        <w:t xml:space="preserve">Proverbs 26:16. "The sluggard is wiser in his own conceit than seven men that can render a reason."] Slothful men commonly are busybodies, apt to judge and censure, to meddle not only with private but public affairs. They are apt to think themselves great politicians, and sufficient to judge and determine of all sorts of affairs. Slothful men have so little to do with themselves, and with their own business, that they are ignorant of themselves, great strangers at home.</w:t>
      </w:r>
    </w:p>
    <w:p>
      <w:pPr>
        <w:pStyle w:val="BodyText"/>
      </w:pPr>
      <w:r>
        <w:t xml:space="preserve">Proverbs 26:18–19.] The man spoken of is he that glories in his craftiness, outwitting, overreaching other men, and making a sport of their deceiving</w:t>
      </w:r>
    </w:p>
    <w:p>
      <w:pPr>
        <w:pStyle w:val="SourcePage"/>
      </w:pPr>
      <w:r>
        <w:t xml:space="preserve">[p. 577]</w:t>
      </w:r>
    </w:p>
    <w:p>
      <w:pPr>
        <w:pStyle w:val="BodyText"/>
      </w:pPr>
      <w:r>
        <w:t xml:space="preserve">and deluding them, and bringing them into their snares. They make light of the mischief they do to their neighbors; they make a jest of it, as a man that is distracted, who throws mortal weapons, never reflects upon the mischievous consequences of what he does, has no sense of guilt, nor serious concern for himself, nor his neighbor.</w:t>
      </w:r>
    </w:p>
    <w:p>
      <w:pPr>
        <w:pStyle w:val="BodyText"/>
      </w:pPr>
      <w:r>
        <w:t xml:space="preserve">Proverbs 27:3.] The fool wanteth judgment and understanding to allay and moderate the rage of his wrath, so that when it falleth, it falleth with the whole strength and weight of it. The more wisdom a man hath, the more can he give check to passion. They can oppose wise considerations, the frailties of nature, their own slips, their need of pardon from God. At least they will not trust such a furious passion, and let it out without restraint. See Proverbs 29:11, and Proverbs 17:12, and Proverbs 11:2; James 3:13 and James 3:17.</w:t>
      </w:r>
    </w:p>
    <w:p>
      <w:pPr>
        <w:pStyle w:val="BodyText"/>
      </w:pPr>
      <w:r>
        <w:t xml:space="preserve">Proverbs 27:4. "Before envy."] It had better have been translated, "jealousy." The wordקִנְאָה is the very same which Solomon makes use of, Canticles 8:6. "Jealousy is cruel as the grave; the coals thereof are as coals of fire, which hath a most vehement flame."</w:t>
      </w:r>
    </w:p>
    <w:p>
      <w:pPr>
        <w:pStyle w:val="BodyText"/>
      </w:pPr>
      <w:r>
        <w:t xml:space="preserve">And again the same word is used in Proverbs 6:34–35. "For jealousy is the rage of a man; therefore he will not spare in the day of vengeance. He will not regard any ransom; neither will he rest content, though thou givest many gifts."This paragraph is a later addition.</w:t>
      </w:r>
    </w:p>
    <w:p>
      <w:pPr>
        <w:pStyle w:val="BodyText"/>
      </w:pPr>
      <w:r>
        <w:t xml:space="preserve">Proverbs 27:5.] That is "secret love" that durst not show itself towards us, when we have many or powerful enemies, for fear of offending them. Open rebuke or plain reproach is from that virtue and true friendship that is not afraid of doing its part for fear of offending us. The latter is the fruit of the faithfulness of a friend; the former is a sign of unfaithfulness. So that both these things are condemned in those that pretend to be friends to others, viz. neglecting to do the part of a friend to them for fear of their enemies, and neglecting to do the part of a friend to them for fear of themselves. Both usually go together. He that han't faithfulness and courage enough to reprove us when he sees what is amiss in us, is not likely to stand by us when opposed by potent enemies.</w:t>
      </w:r>
    </w:p>
    <w:p>
      <w:pPr>
        <w:pStyle w:val="BodyText"/>
      </w:pPr>
      <w:r>
        <w:t xml:space="preserve">Proverbs 27:7.] This is to show that there is not so much difference between the rich and the poor as to comfort in outward enjoyments as the world is ready to imagine. See Ecclesiastes 5:12.</w:t>
      </w:r>
    </w:p>
    <w:p>
      <w:pPr>
        <w:pStyle w:val="SourcePage"/>
      </w:pPr>
      <w:r>
        <w:t xml:space="preserve">[p. 578]</w:t>
      </w:r>
    </w:p>
    <w:p>
      <w:pPr>
        <w:pStyle w:val="BodyText"/>
      </w:pPr>
      <w:r>
        <w:t xml:space="preserve">Proverbs 27:10.] This verse implies that in a time of calamity, it is not best to trust to a brother, and run the venture of being burdensome to him, merely because he is near akin to us. 'Tis better to trust to tried friendship in a neighbor than to kindred in our nearest relations.</w:t>
      </w:r>
    </w:p>
    <w:p>
      <w:pPr>
        <w:pStyle w:val="BodyText"/>
      </w:pPr>
      <w:r>
        <w:t xml:space="preserve">Proverbs 27:11.] See Psalms 127:4–5.</w:t>
      </w:r>
    </w:p>
    <w:p>
      <w:pPr>
        <w:pStyle w:val="BodyText"/>
      </w:pPr>
      <w:r>
        <w:t xml:space="preserve">Proverbs 27:14. "He that blesseth his friend with a loud voice, rising early in the morning."] I.e. with extraordinary earnestness, forwardness, not naturally, but with contrivance, affectatiously, and immoderately.</w:t>
      </w:r>
    </w:p>
    <w:p>
      <w:pPr>
        <w:pStyle w:val="BodyText"/>
      </w:pPr>
      <w:r>
        <w:t xml:space="preserve">"It shall be counted a curse to him." It is no sign of real friendship, but on the contrary, it looks suspicious. It savors of ill design. Such flatterers are pursuing their private designs, and seeking their own interest, and not the interest of them they flatter, and very often are seeking their own interest on the ruins of the other. See Proverbs 27:14.This is a later interlineation. And such commendations do a person no good, but are a disadvantage, excite envy, tempt others to detract, engage 'em to espy faults and blemishes, and often are a temptation to pride, and so deceive men, and lead into a great snare.This paragraph is a later separate entry.</w:t>
      </w:r>
    </w:p>
    <w:p>
      <w:pPr>
        <w:pStyle w:val="BodyText"/>
      </w:pPr>
      <w:r>
        <w:t xml:space="preserve">Proverbs 27:18.] By the honor here spoken of, respect is had to wages or reward, as 1 Timothy 5:17. Compare this whole verse with that and 1 Corinthians 9:7.This remainder of this entry is a later addition. This verse may be spoken to masters for their direction, or it may be spoken to servants and those in mean employments, to direct and encourage them to be diligent and faithful, because as God takes care of such, and requires that they shall eat the fruit, as he has made provision in his law, that the mouth of the ox that treadeth out the corn shall not be muzzled [Deuteronomy 25:4]. So he will hereafter reward their faithfulness with honor and glory, agreeable to what the Apostle says, Colossians 3:24.</w:t>
      </w:r>
    </w:p>
    <w:p>
      <w:pPr>
        <w:pStyle w:val="BodyText"/>
      </w:pPr>
      <w:r>
        <w:t xml:space="preserve">Proverbs 27:21. "As the refining pot," etc.] I.e. his praise tries him, as gold is tried in the fire. That this is the meaning is manifest by Proverbs 17:3. "'</w:t>
      </w:r>
      <w:r>
        <w:rPr>
          <w:i/>
          <w:iCs/>
        </w:rPr>
        <w:t xml:space="preserve">Rara virtus est humilitas honorata</w:t>
      </w:r>
      <w:r>
        <w:t xml:space="preserve">,' said Barnard. To find humility with honor is to find a phoenix. Let an obscure person be lifted up to honor, and how steady and well-composed soever he was before, 'tis a thousand to one but his eyes will dazzle and his head run round when he is upon the lofty pinnacle of praise and honor. Put the best gold in the fining pot of praise, and it's a great wonder if a great deal of dross don't appear. Isaiah 39:2, The</w:t>
      </w:r>
    </w:p>
    <w:p>
      <w:pPr>
        <w:pStyle w:val="SourcePage"/>
      </w:pPr>
      <w:r>
        <w:t xml:space="preserve">[p. 579]</w:t>
      </w:r>
    </w:p>
    <w:p>
      <w:pPr>
        <w:pStyle w:val="BodyText"/>
      </w:pPr>
      <w:r>
        <w:t xml:space="preserve">vain glory of Hezekiah rose like a froth or scum upon the pot when heated by prosperity. It was such a fining pot to Herod, as discovered him to be dross itself (Acts 12:23)." How did prosperity alter Hazael (2 Kings 8:13) and Israel (Jeremiah 2:2, Jeremiah 2:7, Jeremiah 2:31). Flavell's </w:t>
      </w:r>
      <w:r>
        <w:rPr>
          <w:i/>
          <w:iCs/>
        </w:rPr>
        <w:t xml:space="preserve">Touchstone of Sincerity</w:t>
      </w:r>
      <w:r>
        <w:t xml:space="preserve">, ch. 4, §3.John Flavel, </w:t>
      </w:r>
      <w:r>
        <w:rPr>
          <w:i/>
          <w:iCs/>
        </w:rPr>
        <w:t xml:space="preserve">The Touchstone of Sincerity: Or The Signs of Grace, and Symptomes of Hypocrisie, Opened in a Practical Treatise upon Revelation 3:17, Revelation 3:18</w:t>
      </w:r>
      <w:r>
        <w:t xml:space="preserve"> (London, 1679), 69–71. Flavel (1630–1691) was a prolific Presbyterian divine ejected by the Act of Uniformity.</w:t>
      </w:r>
    </w:p>
    <w:p>
      <w:pPr>
        <w:pStyle w:val="BodyText"/>
      </w:pPr>
      <w:r>
        <w:t xml:space="preserve">Proverbs 27:23–27.] In these verses we have the Wise Man's advice to contentment with the common enjoyments of life that are to be had in the way of that labor and industry which God has appointed for the generality of mankind, and good husbanding therein, without forsaking such a way of living to make haste to get riches and honor, and to reach and grasp after great things in the world. We are directed to the former way, as what is most to be depended on for a quiet and comfortable enjoyment of the blessings of this life, and for the continuance of them in our families.</w:t>
      </w:r>
    </w:p>
    <w:p>
      <w:pPr>
        <w:pStyle w:val="BodyText"/>
      </w:pPr>
      <w:r>
        <w:t xml:space="preserve">Proverbs 28:3.] This is to represent how merciless the tyranny and cruelty of such often is who are advanced to dominion from a low state, beggars on horseback and servants, when they reign.</w:t>
      </w:r>
    </w:p>
    <w:p>
      <w:pPr>
        <w:pStyle w:val="BodyText"/>
      </w:pPr>
      <w:r>
        <w:t xml:space="preserve">Proverbs 28:5. "Evil men understand not judgment."] I.e. they don't understand that which is right. The word </w:t>
      </w:r>
      <w:r>
        <w:rPr>
          <w:i/>
          <w:iCs/>
        </w:rPr>
        <w:t xml:space="preserve">mispat</w:t>
      </w:r>
      <w:r>
        <w:t xml:space="preserve">מִשְׁפָּט commonly signifies that which is right, as I have shown in what I have written on "Justification," in "Controversial Papers," pp. 153–54.JE writes, "So the word </w:t>
      </w:r>
      <w:r>
        <w:rPr>
          <w:i/>
          <w:iCs/>
        </w:rPr>
        <w:t xml:space="preserve">Mishpat</w:t>
      </w:r>
      <w:r>
        <w:t xml:space="preserve"> is sometimes used to signify one's right or due or desert, just in the same manner as </w:t>
      </w:r>
      <w:r>
        <w:rPr>
          <w:i/>
          <w:iCs/>
        </w:rPr>
        <w:t xml:space="preserve">Tzedhek</w:t>
      </w:r>
      <w:r>
        <w:t xml:space="preserve">" ("'Controversies' Notebook: Justification," </w:t>
      </w:r>
      <w:r>
        <w:rPr>
          <w:i/>
          <w:iCs/>
        </w:rPr>
        <w:t xml:space="preserve">Works, 21</w:t>
      </w:r>
      <w:r>
        <w:t xml:space="preserve">, 349). What Christ says to the Jews, Luke 12:57, confirms this sense. "Yea, and why even of your own selves, judge ye not what is right?" See Proverbs 8:9, and places there referred to. (See Ecclesiastes 8:5–6.) "But they that seek the Lord understand all things." How agreeable is this to that of the Apostle, 1 Corinthians 2:15.</w:t>
      </w:r>
    </w:p>
    <w:p>
      <w:pPr>
        <w:pStyle w:val="BodyText"/>
      </w:pPr>
      <w:r>
        <w:t xml:space="preserve">Proverbs 28:10.] This is agreeable to many other scriptures which represent that they that persecute the righteous to cause 'em to forsake their religion, shall fall into the pit which they have digged. "But the upright shall have good things in possession." Instead of falling into the pit which the wicked have digged for them, they that are upright and faithful in time of trial and persecution shall have a crown of life and joy. See Proverbs 28:15.</w:t>
      </w:r>
    </w:p>
    <w:p>
      <w:pPr>
        <w:pStyle w:val="SourcePage"/>
      </w:pPr>
      <w:r>
        <w:t xml:space="preserve">[p. 580]</w:t>
      </w:r>
    </w:p>
    <w:p>
      <w:pPr>
        <w:pStyle w:val="BodyText"/>
      </w:pPr>
      <w:r>
        <w:t xml:space="preserve">Proverbs 28:12.] See Proverbs 28:28.</w:t>
      </w:r>
    </w:p>
    <w:p>
      <w:pPr>
        <w:pStyle w:val="BodyText"/>
      </w:pPr>
      <w:r>
        <w:t xml:space="preserve">Proverbs 28:19.] The translation would have been more beautiful if itישְׂבַּע־רִישׁ רֵיקִים וּמִרַדֵּף יִשְׂבַע־לָחֶם אַדְמָתוֹ עֹבֵד had been more literal, thus: "He that tilleth his land shall be filled with bread. He that followeth vain persons shall be filled with poverty."</w:t>
      </w:r>
    </w:p>
    <w:p>
      <w:pPr>
        <w:pStyle w:val="BodyText"/>
      </w:pPr>
      <w:r>
        <w:t xml:space="preserve">Proverbs 28:20. "Innocent."] The wordנָקָה signifies unpunished as well as innocent. The former seems to be the true sense. See note on Deuteronomy 6:25.</w:t>
      </w:r>
    </w:p>
    <w:p>
      <w:pPr>
        <w:pStyle w:val="BodyText"/>
      </w:pPr>
      <w:r>
        <w:t xml:space="preserve">Proverbs 28:26 "Trusteth his own heart."] His own wisdom, resolutions, stability, and merit, and so goes presumptuously on, proceeding without caution and circumspection.</w:t>
      </w:r>
    </w:p>
    <w:p>
      <w:pPr>
        <w:pStyle w:val="BodyText"/>
      </w:pPr>
      <w:r>
        <w:t xml:space="preserve">Proverbs 29:9.] This represents what is often the state of things in a time of persecution. If the enemies of religion rage or smile, yet there is no dependence upon it. Their smiles are flattering and deceitful. The opposition is not at an end; so there is no rest. The persecutor is still secretly carrying on his malignant designs.</w:t>
      </w:r>
    </w:p>
    <w:p>
      <w:pPr>
        <w:pStyle w:val="BodyText"/>
      </w:pPr>
      <w:r>
        <w:t xml:space="preserve">Proverbs 29:13. "Meet together."] See note on Proverbs 22:2.</w:t>
      </w:r>
    </w:p>
    <w:p>
      <w:pPr>
        <w:pStyle w:val="BodyText"/>
      </w:pPr>
      <w:r>
        <w:t xml:space="preserve">Proverbs 29:18. "No vision."] I.e. no light of divine revelation.</w:t>
      </w:r>
    </w:p>
    <w:p>
      <w:pPr>
        <w:pStyle w:val="BodyText"/>
      </w:pPr>
      <w:r>
        <w:t xml:space="preserve">Proverbs 29:20. "Hasty in his words."] I.e. forward to speak, to profess, to instruct, judge, and dictate, and manifest himself in his talk. The words in the originalבִּדְבָרָיו אָץ signify as much as "swift in his words." This proverb seems to be much of the same import with that, Proverbs 26:12. "Seest thou a man wise in his own conceit? There is more hope of a fool than of him." For it is the manner of the humble to be swift to hear, slow to speak, but the manner of those that [are] conceited of their wisdom and religion, and are spiritually proud, to be slow to hear, but swift to speak.</w:t>
      </w:r>
    </w:p>
    <w:p>
      <w:pPr>
        <w:pStyle w:val="BodyText"/>
      </w:pPr>
      <w:r>
        <w:t xml:space="preserve">Proverbs 29:24. "He heareth cursing, and bewrayeth it not."] When anything was stolen, and there appeared considerable grounds of suspicion that any person was guilty, they were wont to put him upon his oath, and adjure him with a curse, whether he knew ought of the matter. See Leviticus 5:1, 1 Kings 8:13</w:t>
      </w:r>
    </w:p>
    <w:p>
      <w:pPr>
        <w:pStyle w:val="SourcePage"/>
      </w:pPr>
      <w:r>
        <w:t xml:space="preserve">[p. 581]</w:t>
      </w:r>
    </w:p>
    <w:p>
      <w:pPr>
        <w:pStyle w:val="BodyText"/>
      </w:pPr>
      <w:r>
        <w:t xml:space="preserve">1 Kings 8:31. And this is that "cursing" that the Wise Man here speaks of. "He heareth" the voice of swearing, or "cursing, and bewrayeth it not," and so sins against his own soul, for he brings that curse upon himself.</w:t>
      </w:r>
    </w:p>
    <w:p>
      <w:pPr>
        <w:pStyle w:val="BodyText"/>
      </w:pPr>
      <w:r>
        <w:t xml:space="preserve">"He heareth cursing."] Proverbs 30:9.This reference is a separate entry.</w:t>
      </w:r>
    </w:p>
    <w:p>
      <w:pPr>
        <w:pStyle w:val="BodyText"/>
      </w:pPr>
      <w:r>
        <w:t xml:space="preserve">Proverbs 30:1.] "Ithiel'אִיתִיאֵל signifies 'God with me,' and 'Ucal'אֻכָּל signifies 'the mighty one.'" Probably they are names given to the Messiah (Henry),</w:t>
      </w:r>
      <w:r>
        <w:rPr>
          <w:i/>
          <w:iCs/>
        </w:rPr>
        <w:t xml:space="preserve">Exposition, 3</w:t>
      </w:r>
      <w:r>
        <w:t xml:space="preserve"> (1725), 560. the same that is spoken of in the Proverbs 30:4. See also SSS.</w:t>
      </w:r>
      <w:r>
        <w:rPr>
          <w:i/>
          <w:iCs/>
        </w:rPr>
        <w:t xml:space="preserve">Synopsis Criticorum, II</w:t>
      </w:r>
      <w:r>
        <w:t xml:space="preserve"> (London, 1671), Pt. 2, cols. 1780–82.</w:t>
      </w:r>
    </w:p>
    <w:p>
      <w:pPr>
        <w:pStyle w:val="BodyText"/>
      </w:pPr>
      <w:r>
        <w:t xml:space="preserve">Proverbs 30:4.] SSS.Ibid., cols. 1782–84.</w:t>
      </w:r>
    </w:p>
    <w:p>
      <w:pPr>
        <w:pStyle w:val="BodyText"/>
      </w:pPr>
      <w:r>
        <w:t xml:space="preserve">Proverbs 30:9. "And take the name of my God in vain."] Proverbs 29:24.</w:t>
      </w:r>
    </w:p>
    <w:p>
      <w:pPr>
        <w:pStyle w:val="BodyText"/>
      </w:pPr>
      <w:r>
        <w:t xml:space="preserve">Proverbs 30:15.] The "two daughters" of the horseleach here spoken of are probably ambition and sensuality.</w:t>
      </w:r>
    </w:p>
    <w:p>
      <w:pPr>
        <w:pStyle w:val="BodyText"/>
      </w:pPr>
      <w:r>
        <w:t xml:space="preserve">Proverbs 30:15–16. "There are three things," etc.] This is said to the reproach of worldly-minded men, or those whose hearts are under the power of these "two daughters" of the horseleach,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sepulchers full of dead men's bones and all uncleanness. They are like the "barren," greedy, taking in, sucking up the strength of the earth, theJE deleted "sweetness of world."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harmful to those that come near 'em.</w:t>
      </w:r>
    </w:p>
    <w:p>
      <w:pPr>
        <w:pStyle w:val="BodyText"/>
      </w:pPr>
      <w:r>
        <w:t xml:space="preserve">Proverbs 30:19–20.] The "way of a man with a maid" and "the way of an adulterous woman" are here distinct instances. In the criminal intercourse "of</w:t>
      </w:r>
    </w:p>
    <w:p>
      <w:pPr>
        <w:pStyle w:val="SourcePage"/>
      </w:pPr>
      <w:r>
        <w:t xml:space="preserve">[p. 582]</w:t>
      </w:r>
    </w:p>
    <w:p>
      <w:pPr>
        <w:pStyle w:val="BodyText"/>
      </w:pPr>
      <w:r>
        <w:t xml:space="preserve">a man with a maid," the maid was liable to a discovery by some effects that were left in her body, at least it is so generally.JE deleted "among that people in that country." But the man might conceal his wickedness; it might be hid as much as the way of a serpent on a rock. And when a married woman is guilty of adultery, then the woman may conceal her wickedness, as well as the adulterer his. See SSS.This reference is a later addition. </w:t>
      </w:r>
      <w:r>
        <w:rPr>
          <w:i/>
          <w:iCs/>
        </w:rPr>
        <w:t xml:space="preserve">Synopsis Criticorum, II</w:t>
      </w:r>
      <w:r>
        <w:t xml:space="preserve"> (London, 1671), Pt. 2, cols. 1789–90.</w:t>
      </w:r>
    </w:p>
    <w:p>
      <w:pPr>
        <w:pStyle w:val="BodyText"/>
      </w:pPr>
      <w:r>
        <w:t xml:space="preserve">Proverbs 30:27.] See "Scripture," no. 462.</w:t>
      </w:r>
      <w:r>
        <w:rPr>
          <w:i/>
          <w:iCs/>
        </w:rPr>
        <w:t xml:space="preserve">Works, 15</w:t>
      </w:r>
      <w:r>
        <w:t xml:space="preserve">, 552–53.</w:t>
      </w:r>
    </w:p>
    <w:p>
      <w:pPr>
        <w:pStyle w:val="BodyText"/>
      </w:pPr>
      <w:r>
        <w:t xml:space="preserve">Proverbs 31:1. "King Lemuel."] SSS.</w:t>
      </w:r>
      <w:r>
        <w:rPr>
          <w:i/>
          <w:iCs/>
        </w:rPr>
        <w:t xml:space="preserve">Synopsis Criticorum, II</w:t>
      </w:r>
      <w:r>
        <w:t xml:space="preserve"> (London, 1671), Pt. 2, col. 1799.</w:t>
      </w:r>
    </w:p>
    <w:p>
      <w:pPr>
        <w:pStyle w:val="BodyText"/>
      </w:pPr>
      <w:r>
        <w:t xml:space="preserve">Proverbs 31:23.] By this it appears that by "elders" in Scripture is not meant merely the elder sort of people in age.</w:t>
      </w:r>
    </w:p>
    <w:p>
      <w:pPr>
        <w:pStyle w:val="SourcePage"/>
      </w:pPr>
      <w:r>
        <w:t xml:space="preserve">[p. 583]</w:t>
      </w:r>
    </w:p>
    <w:p>
      <w:pPr>
        <w:pStyle w:val="Heading2"/>
      </w:pPr>
      <w:bookmarkStart w:name="heading_ecclesiastes" w:id="58"/>
      <w:r>
        <w:t xml:space="preserve">Ecclesiastes</w:t>
      </w:r>
      <w:bookmarkEnd w:id="58"/>
    </w:p>
    <w:p>
      <w:pPr>
        <w:pStyle w:val="BodyText"/>
      </w:pPr>
      <w:r>
        <w:t xml:space="preserve">Ecclesiastes.] Concerning Solomon's writing this book after repentance in old age, see SSS, "Prolegomena."</w:t>
      </w:r>
      <w:r>
        <w:rPr>
          <w:i/>
          <w:iCs/>
        </w:rPr>
        <w:t xml:space="preserve">Synopsis Criticorum, II</w:t>
      </w:r>
      <w:r>
        <w:t xml:space="preserve"> (London, 1671), Pt. 2, cols. 1809–12. See also notes on Ecclesiastes 7:23–29 and Ecclesiastes 7:23.</w:t>
      </w:r>
    </w:p>
    <w:p>
      <w:pPr>
        <w:pStyle w:val="BodyText"/>
      </w:pPr>
      <w:r>
        <w:t xml:space="preserve">Ecclesiastes 1:4. "One generation goeth away, and another cometh; but the earth abideth forever." I.e. abideth such as it used to be, no better, mere vile earth still.</w:t>
      </w:r>
    </w:p>
    <w:p>
      <w:pPr>
        <w:pStyle w:val="BodyText"/>
      </w:pPr>
      <w:r>
        <w:t xml:space="preserve">Ecclesiastes 1:4–7.] See no. 389, first three paragraphs of that number.</w:t>
      </w:r>
      <w:r>
        <w:rPr>
          <w:i/>
          <w:iCs/>
        </w:rPr>
        <w:t xml:space="preserve">Works, 15</w:t>
      </w:r>
      <w:r>
        <w:t xml:space="preserve">, 373–74. See how Solomon's argument justifies the Apostle's argument concerning sacrifices, Hebrews 10:1–3, note.This sentence is a later addition.</w:t>
      </w:r>
    </w:p>
    <w:p>
      <w:pPr>
        <w:pStyle w:val="BodyText"/>
      </w:pPr>
      <w:r>
        <w:t xml:space="preserve">Ecclesiastes 1:5–11. "The sun also ariseth," etc.] These kind of vicissitudes in earthly things shows the great imperfection of earthly good in these respects. 1. 'Tis good that is sought by this labor of the creature, by the labor of the sun, and wind, and streams; they are laboring for good. But by their restlessness, their still continuing to labor, it appears that they don't fully attain their end. They don't attain any sufficient good. If they did, they would leave off laboring, as having attained what they labor for. As what the rivers aim at by their running is to fill up the sea, but by their still continuing to run, they go back to the same place and run the same course, it appears they do not do it (Ecclesiastes 1:7).</w:t>
      </w:r>
    </w:p>
    <w:p>
      <w:pPr>
        <w:pStyle w:val="ListText"/>
        <w:numPr>
          <w:ilvl w:val="0"/>
          <w:numId w:val="3"/>
        </w:numPr>
      </w:pPr>
      <w:r>
        <w:t xml:space="preserve">By their doing the same work over and over, it appears that they not only don't attain any sufficient good, but they don't make progress towards it. There is nothing new, as Ecclesiastes 1:9–10. The rivers not only don't fill up the sea, but they don't gain upon it. There is the like arguing, Ecclesiastes 6:7. "All the labor of man is for his mouth, and yet the appetite is not filled."</w:t>
      </w:r>
    </w:p>
    <w:p>
      <w:pPr>
        <w:pStyle w:val="ListText"/>
        <w:numPr>
          <w:ilvl w:val="0"/>
          <w:numId w:val="4"/>
        </w:numPr>
      </w:pPr>
      <w:r>
        <w:t xml:space="preserve">It shows the unsatisfying nature of earthly good thus, that when one kind has been enjoyed a little while, there is need of change. After the</w:t>
      </w:r>
    </w:p>
    <w:p>
      <w:pPr>
        <w:pStyle w:val="SourcePage"/>
      </w:pPr>
      <w:r>
        <w:t xml:space="preserve">[p. 584]</w:t>
      </w:r>
    </w:p>
    <w:p>
      <w:pPr>
        <w:pStyle w:val="BodyText"/>
      </w:pPr>
      <w:r>
        <w:t xml:space="preserve">light of the sun has been enjoyed a little while, then something else is sought; night and darkness is desired. After summer has been enjoyed a while, and the wind blowing from the south, then winter is desired, and the wind from the north. Man can't live upon one sort of earthly enjoyment, but he must have change continually.</w:t>
      </w:r>
    </w:p>
    <w:p>
      <w:pPr>
        <w:pStyle w:val="ListText"/>
        <w:numPr>
          <w:ilvl w:val="0"/>
          <w:numId w:val="5"/>
        </w:numPr>
      </w:pPr>
      <w:r>
        <w:t xml:space="preserve">And as it shows the unsatisfying nature of earthly good, so it shows its exceeding fleeting, fading nature. It is an evidence of this great imperfection in it, that after it has been enjoyed a little while, it don't only perish in the enjoyment, but turns to ill, to that which is irksome, so that the contrary is desired. After the light of the sun has been enjoyed a little, 'tis troublesome; and darkness is desired. After we have been awake a little while, it is burdensome: we want to sleep, and then we are weary of that, and want to be awake again. When, [for] a man, that which gratifies his appetite presentlyMS: "it presently." grows irksome, he desires no more of it for the present.</w:t>
      </w:r>
    </w:p>
    <w:p>
      <w:pPr>
        <w:pStyle w:val="BodyText"/>
      </w:pPr>
      <w:r>
        <w:t xml:space="preserve">Ecclesiastes 1:6.] See no. 90.</w:t>
      </w:r>
      <w:r>
        <w:rPr>
          <w:i/>
          <w:iCs/>
        </w:rPr>
        <w:t xml:space="preserve">Works, 15</w:t>
      </w:r>
      <w:r>
        <w:t xml:space="preserve">, 76.</w:t>
      </w:r>
    </w:p>
    <w:p>
      <w:pPr>
        <w:pStyle w:val="BodyText"/>
      </w:pPr>
      <w:r>
        <w:t xml:space="preserve">Ecclesiastes 1:6–9.] See no. 461.Ibid., 551–52.</w:t>
      </w:r>
    </w:p>
    <w:p>
      <w:pPr>
        <w:pStyle w:val="BodyText"/>
      </w:pPr>
      <w:r>
        <w:t xml:space="preserve">Ecclesiastes 1:11. "No remembrance."] Two things the Wise Man aims to show are never attained to by all the constant labors that we see under the sun. 1. Nothing satisfying and that can give rest from any further labor on that account. And 2. Nothing stable, and permanent, or sufficient to afford any rest on that account. Things obtained soon vanish away, are forgotten, and buried in oblivion and darkness.</w:t>
      </w:r>
    </w:p>
    <w:p>
      <w:pPr>
        <w:pStyle w:val="BodyText"/>
      </w:pPr>
      <w:r>
        <w:t xml:space="preserve">Ecclesiastes 1:13. "This sore travail hath God given to the sons of men to be exercised therewith."] By this we may argue two things. 1. That it was the design of the Being that constituted the world that some men should employ themselves in study as well as some in manual labors. 2. That the labor and weariness that attends study is a fulfillment of that curse, "In the sweat of thy face shalt thou eat bread" [Genesis 3:19], as well as the fatigue of the business of the husbandman.</w:t>
      </w:r>
    </w:p>
    <w:p>
      <w:pPr>
        <w:pStyle w:val="BodyText"/>
      </w:pPr>
      <w:r>
        <w:t xml:space="preserve">Ecclesiastes 1:15. "That which is crooked cannot be made straight."] After all my attainments in knowledge and wisdom, yet all signified nothing to remove</w:t>
      </w:r>
    </w:p>
    <w:p>
      <w:pPr>
        <w:pStyle w:val="SourcePage"/>
      </w:pPr>
      <w:r>
        <w:t xml:space="preserve">[p. 585]</w:t>
      </w:r>
    </w:p>
    <w:p>
      <w:pPr>
        <w:pStyle w:val="BodyText"/>
      </w:pPr>
      <w:r>
        <w:t xml:space="preserve">or avoid the troubles and sorrows of the world, to mend it or make it better, or to find out any way to remove the vexation, or to seek satisfaction from it. All the philosophy and politics in the world can't amend the corrupt nature of mankind, prevent death, or give satisfaction and prevent sorrow while a man lives. See Ecclesiastes 2:14–16.</w:t>
      </w:r>
    </w:p>
    <w:p>
      <w:pPr>
        <w:pStyle w:val="BodyText"/>
      </w:pPr>
      <w:r>
        <w:t xml:space="preserve">Ecclesiastes 1:18.] The more knowledge and discerning a man has, the more does he see of the sin, and folly, and misery, and helplessness of mankind. It seems to have been so with Solomon in a remarkable manner by the account he here gives us of his observations that were the fruit of his increase of knowledge. See more fully, SSS.</w:t>
      </w:r>
      <w:r>
        <w:rPr>
          <w:i/>
          <w:iCs/>
        </w:rPr>
        <w:t xml:space="preserve">Synopsis Criticorum, II</w:t>
      </w:r>
      <w:r>
        <w:t xml:space="preserve"> (London, 1671), Pt. 2, col. 1824.</w:t>
      </w:r>
    </w:p>
    <w:p>
      <w:pPr>
        <w:pStyle w:val="BodyText"/>
      </w:pPr>
      <w:r>
        <w:t xml:space="preserve">Ecclesiastes 2:2. "And of mirth, what doth it?"] I.e. what is got by it?</w:t>
      </w:r>
    </w:p>
    <w:p>
      <w:pPr>
        <w:pStyle w:val="BodyText"/>
      </w:pPr>
      <w:r>
        <w:t xml:space="preserve">Ecclesiastes 2:8. "Peculiar treasure," etc.] Solomon speaks here of the "peculiar treasure" of other kings. Solomon had the royal treasures of many countries or provinces in his possession that David his father had gotten by his conquests. David's hand "found as a nest" (as is said of the king of Assyria, Isaiah 10:14) the treasure of many kings. King[s'] treasures were the peculiar treasures of the countries or provinces they ruled; the most precious things that were in all the country were doubtless to be found there. We read of Hezekiah's "house of precious things, his silver, and gold, and spices, and precious ointment" (1 Kings 20:13).This sentence is a later addition.</w:t>
      </w:r>
    </w:p>
    <w:p>
      <w:pPr>
        <w:pStyle w:val="BodyText"/>
      </w:pPr>
      <w:r>
        <w:t xml:space="preserve">Ecclesiastes 2:16.] "Scripture," no. 91.</w:t>
      </w:r>
      <w:r>
        <w:rPr>
          <w:i/>
          <w:iCs/>
        </w:rPr>
        <w:t xml:space="preserve">Works, 15</w:t>
      </w:r>
      <w:r>
        <w:t xml:space="preserve">, 76.</w:t>
      </w:r>
    </w:p>
    <w:p>
      <w:pPr>
        <w:pStyle w:val="BodyText"/>
      </w:pPr>
      <w:r>
        <w:t xml:space="preserve">Ecclesiastes 2:24.] See note on Ecclesiastes 5:18.JE deleted Pierpont's entry immediately above this reference; it reads, "Ecclesiastes 2:24: Som say this is ye language of a Epicure: Post mortem nulla volupt:."</w:t>
      </w:r>
    </w:p>
    <w:p>
      <w:pPr>
        <w:pStyle w:val="BodyText"/>
      </w:pPr>
      <w:r>
        <w:t xml:space="preserve">Ecclesiastes 3:9. "What profit hath he that worketh in that wherein he laboreth?"] Seeing things thus will have their course, their appointed changes and vicissities, no contrivance or labor of men can prevent it.</w:t>
      </w:r>
    </w:p>
    <w:p>
      <w:pPr>
        <w:pStyle w:val="BodyText"/>
      </w:pPr>
      <w:r>
        <w:t xml:space="preserve">Ecclesiastes 3:11. "So that no man can find out the work that God maketh from the beginning to the end."] "He hath set the world in their heart." He has given 'em the world which he hath made to view and contemplate, and</w:t>
      </w:r>
    </w:p>
    <w:p>
      <w:pPr>
        <w:pStyle w:val="SourcePage"/>
      </w:pPr>
      <w:r>
        <w:t xml:space="preserve">[p. 586]</w:t>
      </w:r>
    </w:p>
    <w:p>
      <w:pPr>
        <w:pStyle w:val="BodyText"/>
      </w:pPr>
      <w:r>
        <w:t xml:space="preserve">they see the particular changes that come to pass in it. They observe the present rotations of the wheels of God's chariot, but they cannot find out the grand design of God in the whole series of rotations, from the beginning to the end of the whole journey. Things seem to labor in vain, to be in a perpetual revolution, going and returning to the same place again, without making any progress or anything new brought forth (See Ecclesiastes 1.); but there is a progress. There is a grand scheme which God is continually prosecuting, a grand design which God constantly aims at in all the revolutions, from the beginning to the end, but men cannot find it out. In these days of the world, much more of it is discovered than had been in preceding ages; but till Christ came into the world, the grand mystery had been kept secret from ages and generations, from men and angels, from the beginning of the world (Ephesians 3:9–11).</w:t>
      </w:r>
    </w:p>
    <w:p>
      <w:pPr>
        <w:pStyle w:val="BodyText"/>
      </w:pPr>
      <w:r>
        <w:t xml:space="preserve">"He hath made everything beautiful in his time; also he hath set the world in their heart, so that no man can find out the work that God doth from the beginning to the end."] Instead of "heart," it should have been translated "middle." God "hath set the world in the middle of things." God has not set us at the beginning nor at the end of things. We see but the middle of God's works, not the beginning of them. Then we should have seen how wisely and beautifully they were contrived in the divine counsels, how he made everything beautiful in its time. We see not the end and final issue of things. Then we should see by the excellent and glorious issue that all was orderedMS: "order." most fitly and beautifully. The same wordכֵבָב is used for "middle" or "midst," Jonah 2:3, "in the midst of the sea." So again the same word for "the midst of the sea" in Exodus 15:8; and the same word is used in 2 Samuel 18:14, "in the midst of the oak."This paragraph is a separate entry.</w:t>
      </w:r>
    </w:p>
    <w:p>
      <w:pPr>
        <w:pStyle w:val="BodyText"/>
      </w:pPr>
      <w:r>
        <w:t xml:space="preserve">Ecclesiastes 3:14–15.] The design of the Wise Man in these verses seems to be to show that God hath settled things in a stated course, according to fixed laws and an established method, that is unalterable, that was the same in all times past, is now, and will continue to be in time to come. These wordsאֶת־נִרְדָּף יְבַקּשׁ וְהָאֱלהִימ which are rendered, "God requireth that which is past," might have been translated, according to the two Buxtorfs, "God requireth or seeks the </w:t>
      </w:r>
      <w:r>
        <w:rPr>
          <w:i/>
          <w:iCs/>
        </w:rPr>
        <w:t xml:space="preserve">consequence</w:t>
      </w:r>
      <w:r>
        <w:t xml:space="preserve">, or </w:t>
      </w:r>
      <w:r>
        <w:rPr>
          <w:i/>
          <w:iCs/>
        </w:rPr>
        <w:t xml:space="preserve">the thing that is consequent</w:t>
      </w:r>
      <w:r>
        <w:t xml:space="preserve">," i.e. what shall follow from the course of things, as he has settled 'em by his decree and the</w:t>
      </w:r>
    </w:p>
    <w:p>
      <w:pPr>
        <w:pStyle w:val="SourcePage"/>
      </w:pPr>
      <w:r>
        <w:t xml:space="preserve">[p. 587]</w:t>
      </w:r>
    </w:p>
    <w:p>
      <w:pPr>
        <w:pStyle w:val="BodyText"/>
      </w:pPr>
      <w:r>
        <w:t xml:space="preserve">stated methods of his providence.Johannis Buxtorf, </w:t>
      </w:r>
      <w:r>
        <w:rPr>
          <w:i/>
          <w:iCs/>
        </w:rPr>
        <w:t xml:space="preserve">Lexicon Hebraicum el Chaldaicum</w:t>
      </w:r>
      <w:r>
        <w:t xml:space="preserve"> (6th ed. London, 1646), 680. What shall follow he seeks and requires, and 'tis in vain for any to seek anything diverse from it. The words most literally translated are, "God requireth the thing that is pursued or followed after," i.e. God required, as by a law, the consequence that is pursued or sought by things that now are in their present state and course. See SSS.This reference and the preceding sentence are a later addition. </w:t>
      </w:r>
      <w:r>
        <w:rPr>
          <w:i/>
          <w:iCs/>
        </w:rPr>
        <w:t xml:space="preserve">Synopsis Criticorum, II</w:t>
      </w:r>
      <w:r>
        <w:t xml:space="preserve"> (London, 1671), Pt. 2, cols. 1845–47.</w:t>
      </w:r>
    </w:p>
    <w:p>
      <w:pPr>
        <w:pStyle w:val="BodyText"/>
      </w:pPr>
      <w:r>
        <w:t xml:space="preserve">Ecclesiastes 3:16–17.] The Wise Man argues a divine judgment of all mankind from the injustice of human judges.</w:t>
      </w:r>
    </w:p>
    <w:p>
      <w:pPr>
        <w:pStyle w:val="BodyText"/>
      </w:pPr>
      <w:r>
        <w:t xml:space="preserve">Ecclesiastes 3:21.] "Spirit of man that goeth upward, and the spirit of a beast that goeth downward to the earth."] Here reference seems to be had to the ordinary manner of their dying. Man, when he expires, ordinarily lies on his back with his face upward, so that when his breath goeth forth, it goeth upward. Beasts ordinarily expire in the contrary posture.</w:t>
      </w:r>
    </w:p>
    <w:p>
      <w:pPr>
        <w:pStyle w:val="BodyText"/>
      </w:pPr>
      <w:r>
        <w:t xml:space="preserve">Ecclesiastes 3:22.] See note on Ecclesiastes 5:18.</w:t>
      </w:r>
    </w:p>
    <w:p>
      <w:pPr>
        <w:pStyle w:val="BodyText"/>
      </w:pPr>
      <w:r>
        <w:t xml:space="preserve">Ecclesiastes 4:13–14.] See catalogue of texts in the Old Testament that suppose a future state, pp. 17 ff.See footnote on Job 4:21 entry.</w:t>
      </w:r>
    </w:p>
    <w:p>
      <w:pPr>
        <w:pStyle w:val="BodyText"/>
      </w:pPr>
      <w:r>
        <w:t xml:space="preserve">Ecclesiastes 4:15–16.] "I considered all the living which walk under the sun, with the second child that shall stand up in his stead. There is no end of all the people, even of all that have been before them. They also that come after shall not rejoice in him. Surely this also is vanity and vexation of spirit."] To "walk with" is a phrase sometimes used to signify taking contentment in acquiescing, in men's manifesting themselves pleased with [something]. So Psalms 35:14, "I walked as though he had been my friend or brother." Amos 3:3, "Can two walk together, except they be agreed?" The word קֵץ, "an end," is a word sometimes used to signify a final obtaining or accomplishingMS: "accomplish." of one's purposes, or desires, or expectations. So Ecclesiastes 4:8, "Yet there is no end of his labor." Ecclesiastes 12:12, "In making many books there is no end." Job 6:11, "What is my strength, that I should hope? And what is mine end, that I should prolong my life?" So</w:t>
      </w:r>
    </w:p>
    <w:p>
      <w:pPr>
        <w:pStyle w:val="SourcePage"/>
      </w:pPr>
      <w:r>
        <w:t xml:space="preserve">[p. 588]</w:t>
      </w:r>
    </w:p>
    <w:p>
      <w:pPr>
        <w:pStyle w:val="BodyText"/>
      </w:pPr>
      <w:r>
        <w:t xml:space="preserve">another wordאַחֲרִית that is translated "end" has the same signification in Proverbs 23:18. "For surely there is an end, and thine expectation shall not be cut off." So that the sense of these verses seems to be this: I considered how it commonly is with mankind in this world, how they seem to be mightily pleased with the new king that stands up, instead of the old one that they found fault with for his moroseness and austerity, stiffness in his own way, and refusing to be admonished. They won't rest satisfied very long. They afterward grow weary of their new king, for mankind are so unsteady and capricious, so given to change and fond of novelty, they never know when they are well. No such thing is to be expected as their finally resting in what they obtain as the completing of their desires and expectations. As it was with those that went before, the former generation grew weary of their old king; so it shall be with this that comes after. They won't continue to rejoice in this "second child that stands up in his stead."</w:t>
      </w:r>
    </w:p>
    <w:p>
      <w:pPr>
        <w:pStyle w:val="BodyText"/>
      </w:pPr>
      <w:r>
        <w:t xml:space="preserve">Ecclesiastes 5:1. "And be more ready to hear than to give the sacrifice of fools."] I.e. be more ready to hearken to and obey what God has to say to you and command you than to offer to him the sacrifice of the wicked and disobedient, which is agreeable to that in 1 Samuel 15:22. "To obey is better than sacrifice, and to hearken than the fat of rams." And that in the Psalms 40, "Sacrifice and offering thou didst not desire; mine ear hast thou opened" Psalms 40:6]. And to Psalms 50 and Isaiah 1.</w:t>
      </w:r>
    </w:p>
    <w:p>
      <w:pPr>
        <w:pStyle w:val="BodyText"/>
      </w:pPr>
      <w:r>
        <w:t xml:space="preserve">Ecclesiastes 5:6. "Suffer not thy mouth to cause thy flesh to sin."] "We must not vow that, which through the frailty of the flesh, we have reason to fear we shall not be able to perform, as those that vow a single life, and yet know not how to keep their vow." Henry.</w:t>
      </w:r>
      <w:r>
        <w:rPr>
          <w:i/>
          <w:iCs/>
        </w:rPr>
        <w:t xml:space="preserve">Exposition, 3</w:t>
      </w:r>
      <w:r>
        <w:t xml:space="preserve"> (1725), 587. See on the whole verse, SSS.This reference is a later addition. </w:t>
      </w:r>
      <w:r>
        <w:rPr>
          <w:i/>
          <w:iCs/>
        </w:rPr>
        <w:t xml:space="preserve">Synopsis Criticorum, II</w:t>
      </w:r>
      <w:r>
        <w:t xml:space="preserve"> (London, 1671), Pt. 2, cols. 1864–66.</w:t>
      </w:r>
    </w:p>
    <w:p>
      <w:pPr>
        <w:pStyle w:val="BodyText"/>
      </w:pPr>
      <w:r>
        <w:t xml:space="preserve">Ecclesiastes 5:13–14.] What is asserted in these verses is parallel with Proverbs 11:24. "There is that withholdeth more than is meet, and it tendeth only to poverty."</w:t>
      </w:r>
    </w:p>
    <w:p>
      <w:pPr>
        <w:pStyle w:val="BodyText"/>
      </w:pPr>
      <w:r>
        <w:t xml:space="preserve">Ecclesiastes 5:18. "It is good and comely for one to eat and to drink, and to enjoy the good of all his labor which he taketh under the sun."] That rejoicing or comfort in the enjoyments, which the Wise Man has here respect to, and</w:t>
      </w:r>
    </w:p>
    <w:p>
      <w:pPr>
        <w:pStyle w:val="SourcePage"/>
      </w:pPr>
      <w:r>
        <w:t xml:space="preserve">[p. 589]</w:t>
      </w:r>
    </w:p>
    <w:p>
      <w:pPr>
        <w:pStyle w:val="BodyText"/>
      </w:pPr>
      <w:r>
        <w:t xml:space="preserve">in Ecclesiastes 2:24, and Ecclesiastes 3:12–13, Ecclesiastes 3:22, and Ecclesiastes 8:15, and Ecclesiastes 9:7–9, cannot be a carnal mirth or rejoicing, for so he would contradict himself. For he says in Ecclesiastes 7:3, "Sorrow is better than laughter, for by the sadness of the countenance the heart is made better." And Ecclesiastes 7:6, "As the crackling of thorns under a pot, so is the laughter of the fool." And Ecclesiastes 2:2, "I said of laughter, It is mad: and of mirth, What doth it?" So that it is, must be, a virtuous and spiritual comfort, peace, and contentment that must be here spoken, opposite to that darkness in which a wicked man always enjoys his outward good things, spoken of in the preceding verse, which is peculiarly the gift of God, agreeable to what is said in the next verse (See note on that verse.), and is attended with doing good in life (Ecclesiastes 3:12), that joy which God gives to him "that is good in his sight" (Ecclesiastes 2:26, taken with the two preceding verses).</w:t>
      </w:r>
    </w:p>
    <w:p>
      <w:pPr>
        <w:pStyle w:val="BodyText"/>
      </w:pPr>
      <w:r>
        <w:t xml:space="preserve">Ecclesiastes 5:19–20.] The sense of these verses seems to be this: It is the fruit of the peculiar favor of heaven when God gives a man wealth, and gives power to use and enjoy it aright with a spirit of true contentment, thankfulness, and rest of soul in God, the author of his mercies. And when God is pleased, of his sovereign grace, to give such a spirit of spiritual rest and joy with outward enjoyments, he shall not much lay to heart the shortness and sorrows of his life, "because God answers him in the joy of his heart." This spiritual joy will be a sufficient support against the afflictions of life and the expectations of death. He can't mean that in his outward mirth he will not think much of death, but will cast it [out] of his thoughts, for this would be directly repugnant to Ecclesiastes 7:2–6. See note on Ecclesiastes 7:18.</w:t>
      </w:r>
    </w:p>
    <w:p>
      <w:pPr>
        <w:pStyle w:val="BodyText"/>
      </w:pPr>
      <w:r>
        <w:t xml:space="preserve">Ecclesiastes 6:3. "And also that he have no burial."] That is, that his memory be not honored. He dies in shame, and his name rots, as is said of the wicked, "He goes out like a snuff in a stink." Thus having no burial is explained in Isaiah 14:20. See no. 316.</w:t>
      </w:r>
      <w:r>
        <w:rPr>
          <w:i/>
          <w:iCs/>
        </w:rPr>
        <w:t xml:space="preserve">Works, 15</w:t>
      </w:r>
      <w:r>
        <w:t xml:space="preserve">, 292–93. See note on Ecclesiastes 6:4.This reference is a later addition.</w:t>
      </w:r>
    </w:p>
    <w:p>
      <w:pPr>
        <w:pStyle w:val="BodyText"/>
      </w:pPr>
      <w:r>
        <w:t xml:space="preserve">Ecclesiastes 6:4.] The name seems sometimes to be put for the departed soul. At least the spirit of God seemed to have intended, as by having "no burial" in the preceding verse, it seems to mean that God takes no care of the departed spirit that is not gathered, as the dead body is evidently put for the departed soul in the last verses of the Isaiah 66. As</w:t>
      </w:r>
    </w:p>
    <w:p>
      <w:pPr>
        <w:pStyle w:val="SourcePage"/>
      </w:pPr>
      <w:r>
        <w:t xml:space="preserve">[p. 590]</w:t>
      </w:r>
    </w:p>
    <w:p>
      <w:pPr>
        <w:pStyle w:val="BodyText"/>
      </w:pPr>
      <w:r>
        <w:t xml:space="preserve">that </w:t>
      </w:r>
      <w:r>
        <w:rPr>
          <w:i/>
          <w:iCs/>
        </w:rPr>
        <w:t xml:space="preserve">Logos</w:t>
      </w:r>
      <w:r>
        <w:t xml:space="preserve">, and Wisdom of God, and Divine Mind that dwelt in the temple was called God's "name," so the mind of man is called his "name." See note on Ecclesiastes 7:1. See note on Genesis 23:4.This reference is a later addition.</w:t>
      </w:r>
    </w:p>
    <w:p>
      <w:pPr>
        <w:pStyle w:val="BodyText"/>
      </w:pPr>
      <w:r>
        <w:t xml:space="preserve">Ecclesiastes 6:7. "All the labor of man is for his mouth."] See note on Hebrews 10:1–3.</w:t>
      </w:r>
    </w:p>
    <w:p>
      <w:pPr>
        <w:pStyle w:val="BodyText"/>
      </w:pPr>
      <w:r>
        <w:t xml:space="preserve">Ecclesiastes 6:8. "For what hath the wise more than the fool?"] "A fool may have as much worldly wealth, and may enjoy as much of the outward pleasure of it, as a wise man. Suppose 'em to be equal in their possessions, what can a wise man, a scholar, a wit, a politician, squeeze out of his estate more than supplies for back and belly, and that a half-witted man may do? A fool can fare as well, and relish it, can dress as well, and make as good a figure in any public appearance, as a wise man." "What hath the poor, that knoweth to walk before the living?" As much as to say, Yea, not only are riches so empty of happiness that no wisdom of man can extract happiness out of them, let him never so much of it; but one that is without them, that is poor in the world, that knows how "to walk before the living," has a far better portion. He has more comfort and less vexation with his little, a more contented calm spirit, a better peace and tranquility. (This from Henry, in part.)</w:t>
      </w:r>
      <w:r>
        <w:rPr>
          <w:i/>
          <w:iCs/>
        </w:rPr>
        <w:t xml:space="preserve">Exposition, 3</w:t>
      </w:r>
      <w:r>
        <w:t xml:space="preserve"> (1725), 590.</w:t>
      </w:r>
    </w:p>
    <w:p>
      <w:pPr>
        <w:pStyle w:val="BodyText"/>
      </w:pPr>
      <w:r>
        <w:t xml:space="preserve">Ecclesiastes 6:9.] It is better to have a thing in possession than to have it to seek.</w:t>
      </w:r>
    </w:p>
    <w:p>
      <w:pPr>
        <w:pStyle w:val="BodyText"/>
      </w:pPr>
      <w:r>
        <w:t xml:space="preserve">"Better is the sight of the eyes than the wandering of the desire." He is happier, though poor, that makes the best of what he has and is content with his portion, as it is with him that knows how "to walk before the living" (See the foregoing verses.), than he that is always coveting and affecting a variety of imaginary satisfactions, which is commonly the case with rich men that know not how "to walk before the living." See on the whole verse, SSS.This paragraph is a separate entry. </w:t>
      </w:r>
      <w:r>
        <w:rPr>
          <w:i/>
          <w:iCs/>
        </w:rPr>
        <w:t xml:space="preserve">Synopsis Criticorum, II</w:t>
      </w:r>
      <w:r>
        <w:t xml:space="preserve"> (London, 1671), Pt. 2, col. 1878.</w:t>
      </w:r>
    </w:p>
    <w:p>
      <w:pPr>
        <w:pStyle w:val="BodyText"/>
      </w:pPr>
      <w:r>
        <w:t xml:space="preserve">Ecclesiastes 6:10. "That which hath been is named already, and it is known that it is man."] There is a certain sphere in which God hath placed man, certain limits by which his attainments in the world, and the degree of his worldly happiness is circumscribed, which limits men have come to in time past; and 'tis a vain imagination for any to expect to exceed those limits. Whatever men attain to, still they are but men. He that made him gave him</w:t>
      </w:r>
    </w:p>
    <w:p>
      <w:pPr>
        <w:pStyle w:val="SourcePage"/>
      </w:pPr>
      <w:r>
        <w:t xml:space="preserve">[p. 591]</w:t>
      </w:r>
    </w:p>
    <w:p>
      <w:pPr>
        <w:pStyle w:val="BodyText"/>
      </w:pPr>
      <w:r>
        <w:t xml:space="preserve">his name, "Adam,"אָדָם which implies that he is dust; and let him be never so greedy, aspiring, busy, and restless, and grasping in his pursuits, and vast in his expectations, he never will be any more. Man in his first transgression was ambitious of getting above his limits, of being as God; and this disposition is common among men. But he that is mightier than man hath set his limits; and 'tis in vain to contend with him, as it follows. "Neither may he contend with him that is mightier than he." God will make it to be known that men are but men (Psalms 9:20). See SSS.</w:t>
      </w:r>
      <w:r>
        <w:rPr>
          <w:i/>
          <w:iCs/>
        </w:rPr>
        <w:t xml:space="preserve">Synopsis Criticorum, II</w:t>
      </w:r>
      <w:r>
        <w:t xml:space="preserve"> (London, 1671), Pt. 2, cols. 1878–79.</w:t>
      </w:r>
    </w:p>
    <w:p>
      <w:pPr>
        <w:pStyle w:val="BodyText"/>
      </w:pPr>
      <w:r>
        <w:t xml:space="preserve">Ecclesiastes 6:11.] Thisלָאָדָם מַה־יֹּתַר הָבֶל מַרְבִּים הַרְבֵּה יֵשׁ־דְּרִים כִּי might have been translated thus: "Seeing that it belongs to many affairs that they increase (or multiply) vanity, what is man the better?" I.e. what is he the better for having his affairs and possessions multiplied, and his worldly things increased?</w:t>
      </w:r>
    </w:p>
    <w:p>
      <w:pPr>
        <w:pStyle w:val="BodyText"/>
      </w:pPr>
      <w:r>
        <w:t xml:space="preserve">Ecclesiastes 7:1. "A good name is better than precious ointment, and the day of death than the day of one's birth."] These things are probably here mentioned together because that on the day of a child's birth they used perfumed ointment to anoint the child with (Ezekiel 16:9), and on the day of death the righteous and wise leave a good name behind them. Their dead bodies are loathsome, and soon putrefy, and are unsavory; but they die in a perfume. Their good name they leave behind them is as though their bodies sent forth a sweet savor, better than the most precious ointment, when they died. Proverbs 10:7, "The memory of the just is blessed, but the name of the wicked shall rot."</w:t>
      </w:r>
    </w:p>
    <w:p>
      <w:pPr>
        <w:pStyle w:val="BodyText"/>
      </w:pPr>
      <w:r>
        <w:t xml:space="preserve">The manner of the Wise Man's expressing himself is such as would lead us to suppose that the day of death is better than the day of one's birth on account of the good name that a good man leaves behind, which is better than the most precious ointment that a child can be anointed with at its birth, as if it would be worth the while to die for the sake of that good name to follow one, which cannot be the Wise Man's meaning. For a good man has a good name while he lives as well as after he is dead; and is it not better to live and enjoy that good name and loving favor, that is better than silver and gold, than to die for a good name that one can't enjoy after death? See Ecclesiastes 9:5–6. Therefore something further is meant than is expressed. There is respect had here to that future immortal honor and glory that the soul enters into at death, whereby it</w:t>
      </w:r>
    </w:p>
    <w:p>
      <w:pPr>
        <w:pStyle w:val="SourcePage"/>
      </w:pPr>
      <w:r>
        <w:t xml:space="preserve">[p. 592]</w:t>
      </w:r>
    </w:p>
    <w:p>
      <w:pPr>
        <w:pStyle w:val="BodyText"/>
      </w:pPr>
      <w:r>
        <w:t xml:space="preserve">partakes with Christ of his new name and new honor. The soul of a departed saint is glorified immediately on its departure, made perfectly beautiful and excellent with a spiritual sweetness, fragrancy, and honor, which is fitly compared [to] the precious ointment with which the child is anointed as soon as born. Precious ointments were used for beauty, fragrancy, and honor. And the soul of a saint, going out of the prison of the body and this dark world into a world of perfect light and liberty, is like a child's coming forth out of the womb where it was pent up in darkness and pollution.</w:t>
      </w:r>
    </w:p>
    <w:p>
      <w:pPr>
        <w:pStyle w:val="BodyText"/>
      </w:pPr>
      <w:r>
        <w:t xml:space="preserve">It is observable that in the Old Testament, where a future state and immortality is but darkly revealed, what remains of a dead person in this world is often made use of to represent the soul that remains in a state of perception.This paragraph is a separate entry. So is the dead body frequently, as when it is said of some that their iniquity shall be upon their bones, and that their bones shall be full of the sin of their youth, etc. So also Ecclesiastes 6:3, Proverbs 30:17. And sometimes the name that a person leaves behind him, as Proverbs 10:7, where it is said, "The memory of the just is blessed, but the name of the wicked shall rot," both the name and dead body are mentioned together as manifestly representing the state of the departed soul, in the Proverbs 6:3–4, and is more evident by Proverbs 6:5, which is a confirmation that by the good name in this chapter the Wise Man means the glory of the departed soul. See note on Proverbs 6:3 and Proverbs 6:4.This reference is a later addition.</w:t>
      </w:r>
    </w:p>
    <w:p>
      <w:pPr>
        <w:pStyle w:val="BodyText"/>
      </w:pPr>
      <w:r>
        <w:t xml:space="preserve">Probably also here is reference to the precious ointments used in embalming dead bodies to make 'em as if everlasting, to which the everlasting life and happiness of the soul may fitly be compared and preferred. What has been observed on this verse is much confirmed by Psalms 112:6 and Proverbs 10:7. See SSS.This paragraph is a separate entry. This reference is a later addition. </w:t>
      </w:r>
      <w:r>
        <w:rPr>
          <w:i/>
          <w:iCs/>
        </w:rPr>
        <w:t xml:space="preserve">Synopsis Criticorum, II</w:t>
      </w:r>
      <w:r>
        <w:t xml:space="preserve"> (London, 1671), Pt. 2, cols. 1880–81.</w:t>
      </w:r>
    </w:p>
    <w:p>
      <w:pPr>
        <w:pStyle w:val="BodyText"/>
      </w:pPr>
      <w:r>
        <w:t xml:space="preserve">Here is also respect, and perhaps a principal respect, to the spices and ointments with which they were wont to embalm dead bodies.This sentence is a later addition.</w:t>
      </w:r>
    </w:p>
    <w:p>
      <w:pPr>
        <w:pStyle w:val="BodyText"/>
      </w:pPr>
      <w:r>
        <w:t xml:space="preserve">Ecclesiastes 7:6.] The mirth of fools, it makes a blaze and a noise, but soon goes out, and is of a destructive nature, as the blaze of thorns turns them to ashes.</w:t>
      </w:r>
    </w:p>
    <w:p>
      <w:pPr>
        <w:pStyle w:val="BodyText"/>
      </w:pPr>
      <w:r>
        <w:t xml:space="preserve">Ecclesiastes 7:7. "Surely oppression maketh a wise man mad, and a gift destroyeth the heart."] The wise is a name or title for a judge. See Proverbs 24:23, with</w:t>
      </w:r>
    </w:p>
    <w:p>
      <w:pPr>
        <w:pStyle w:val="SourcePage"/>
      </w:pPr>
      <w:r>
        <w:t xml:space="preserve">[p. 593]</w:t>
      </w:r>
    </w:p>
    <w:p>
      <w:pPr>
        <w:pStyle w:val="BodyText"/>
      </w:pPr>
      <w:r>
        <w:t xml:space="preserve">other parallel scriptures there referred to in my note. Therefore the meaning is, If a judge, who by his office ought to be a wise man, if he be an oppressor instead of that, becomes a mad man; and if he is one that takes gifts, they will utterly destroy all his wisdom, as the "heart" is put for wisdom very often, as in Job 12:3, and Job 34:10, Job 34:34, and Job 36:5; Proverbs 6:32, and Proverbs 10:13, and Proverbs 11:12, and Proverbs 15:21, and Proverbs 17:18, and Proverbs 19:8; Jeremiah 5:21. Compare Exodus 23:8 and Deuteronomy 16:19.This sentence is a later addition.</w:t>
      </w:r>
    </w:p>
    <w:p>
      <w:pPr>
        <w:pStyle w:val="BodyText"/>
      </w:pPr>
      <w:r>
        <w:t xml:space="preserve">Ecclesiastes 7:8.] Because the final issue or event of things is more to be regarded than the beginning, therefore is "the patient in spirit," the low and afflicted, "better than the proud" and prosperous because, though he has the worst beginning, yet he will have the best end. And he acts much more wisely that waits to see the latter end of things than he that is lifted up with present prosperity. See SSS.</w:t>
      </w:r>
      <w:r>
        <w:rPr>
          <w:i/>
          <w:iCs/>
        </w:rPr>
        <w:t xml:space="preserve">Synopsis Criticorum, II</w:t>
      </w:r>
      <w:r>
        <w:t xml:space="preserve"> (London, 1671), Pt. 2, cols. 1883–84.</w:t>
      </w:r>
    </w:p>
    <w:p>
      <w:pPr>
        <w:pStyle w:val="BodyText"/>
      </w:pPr>
      <w:r>
        <w:t xml:space="preserve">Ecclesiastes 7:10. "Better than these."] The Wise Man don't seem to mean morally better. As with respect to natural good, the former days were happier than these. A disposition to magnify our own difficulties often arises from that impatience warned against in the two preceding verses. See SSS.This reference and the preceding sentence are a later addition. </w:t>
      </w:r>
      <w:r>
        <w:rPr>
          <w:i/>
          <w:iCs/>
        </w:rPr>
        <w:t xml:space="preserve">Synopsis Criticorum, II</w:t>
      </w:r>
      <w:r>
        <w:t xml:space="preserve"> (London, 1671), Pt. 2, cols. 1884–85.</w:t>
      </w:r>
    </w:p>
    <w:p>
      <w:pPr>
        <w:pStyle w:val="BodyText"/>
      </w:pPr>
      <w:r>
        <w:t xml:space="preserve">Ecclesiastes 7:11–12. "Wisdom is good with an inheritance, for by it there is profit to them that see the sun."] The connection of these two verses, as it appears plainly in the Hebrew, shows this to be the right translation: "Wisdom is as good as an inheritance," or in like manner as an inheritance.JE deleted "It should have been." "Yea, it excels" (or is of greater benefit) "to them that see the sun." "For wisdom is a defense, and money is a defense." In the Hebrew,הַכָּסֶף בְּצֵל הַחָכְמָה בְּצֵל כִּי "wisdom is a shadow, and money is a shadow," i.e. not only a defense, but a comfort and refreshment. Herein wisdom and an inheritance agree, as it was said in the foregoing verse, "Wisdom is good in like manner as an inheritance."</w:t>
      </w:r>
    </w:p>
    <w:p>
      <w:pPr>
        <w:pStyle w:val="BodyText"/>
      </w:pPr>
      <w:r>
        <w:t xml:space="preserve">"But the excellency of wisdom is that wisdom giveth life to them that have it," which is as much as to say, But herein wisdom excels, or is of greater benefit "to them that see the sun" (as was said in the foregoing verse), that "wisdom gives life," etc. That the latter part of this verse is with reference to what was said in the latter part of the preceding verse,</w:t>
      </w:r>
    </w:p>
    <w:p>
      <w:pPr>
        <w:pStyle w:val="SourcePage"/>
      </w:pPr>
      <w:r>
        <w:t xml:space="preserve">[p. 594]</w:t>
      </w:r>
    </w:p>
    <w:p>
      <w:pPr>
        <w:pStyle w:val="BodyText"/>
      </w:pPr>
      <w:r>
        <w:t xml:space="preserve">as explaining what was said there, is manifest in the Hebrew from the repetition of the same word, or using a word of the same root. For there it is said, Wisdom is more excellent; the word is </w:t>
      </w:r>
      <w:r>
        <w:rPr>
          <w:i/>
          <w:iCs/>
        </w:rPr>
        <w:t xml:space="preserve">juther</w:t>
      </w:r>
      <w:r>
        <w:t xml:space="preserve">.יתֵר Here the "excellency" of it, or its excelling, is this, etc. The word is </w:t>
      </w:r>
      <w:r>
        <w:rPr>
          <w:i/>
          <w:iCs/>
        </w:rPr>
        <w:t xml:space="preserve">jithron</w:t>
      </w:r>
      <w:r>
        <w:t xml:space="preserve">.יִתְרוֹן</w:t>
      </w:r>
    </w:p>
    <w:p>
      <w:pPr>
        <w:pStyle w:val="BodyText"/>
      </w:pPr>
      <w:r>
        <w:t xml:space="preserve">Ecclesiastes 7:13–14. "Consider the work of God: for who can make that straight, which he hath made crooked? In the day of prosperity be joyful, and in the day of adversity consider."] I.e. seeing you can't alter the appointments of providence, 'tis best instead of striving to do it, rather to consider their nature, and accommodate yourself to 'em. Seeing you can't bring events to your spirit, bring your spirit to events on a thorough weighing those events, that you may rightly discern their nature and aspect. "God shall set one over against the other," as he has light and darkness, heat and cold, in the vicissitudes of day and night, summer and winter.</w:t>
      </w:r>
    </w:p>
    <w:p>
      <w:pPr>
        <w:pStyle w:val="BodyText"/>
      </w:pPr>
      <w:r>
        <w:t xml:space="preserve">Ecclesiastes 7:14. "Find nothing after him."] God so balances prosperity with adversity, that take the whole, and it is nothing, agreeable to what the Wise Man has been saying, All is vanity. "Nothing after him." I.e. let him go through the whole that God has appointed for him, and he'll find when he has done, that take one thing with another, that the sum is vanity or nothing. When he has finished his course, if he looks behind him, he'll find nothing.</w:t>
      </w:r>
    </w:p>
    <w:p>
      <w:pPr>
        <w:pStyle w:val="BodyText"/>
      </w:pPr>
      <w:r>
        <w:t xml:space="preserve">Ecclesiastes 7:15.] Which shows that the life and death, so often spoken of in the Old Testament as the sure recompense of righteousness and unrighteousness, are not a temporal death.</w:t>
      </w:r>
    </w:p>
    <w:p>
      <w:pPr>
        <w:pStyle w:val="BodyText"/>
      </w:pPr>
      <w:r>
        <w:t xml:space="preserve">"All things have I seen in the life of my vanity." This clause is an argument that Solomon wrote this book in his old age.This paragraph is a separate entry.</w:t>
      </w:r>
    </w:p>
    <w:p>
      <w:pPr>
        <w:pStyle w:val="BodyText"/>
      </w:pPr>
      <w:r>
        <w:t xml:space="preserve">Ecclesiastes 7:16.] SSS.</w:t>
      </w:r>
      <w:r>
        <w:rPr>
          <w:i/>
          <w:iCs/>
        </w:rPr>
        <w:t xml:space="preserve">Synopsis Criticorum, II</w:t>
      </w:r>
      <w:r>
        <w:t xml:space="preserve"> (London, 1671), Pt. 2, cols. 1888–90.</w:t>
      </w:r>
    </w:p>
    <w:p>
      <w:pPr>
        <w:pStyle w:val="BodyText"/>
      </w:pPr>
      <w:r>
        <w:t xml:space="preserve">Ecclesiastes 7:18. "It is good that thou shouldst take hold of this. Yea, also from this withdraw not thine hand."] I.e. keep fast hold of it, steadfastly cleave to this determination, hold it fast whatever mysterious appearances there may be, viz. that "he that feareth God shall come forth of them all," as it</w:t>
      </w:r>
    </w:p>
    <w:p>
      <w:pPr>
        <w:pStyle w:val="SourcePage"/>
      </w:pPr>
      <w:r>
        <w:t xml:space="preserve">[p. 595]</w:t>
      </w:r>
    </w:p>
    <w:p>
      <w:pPr>
        <w:pStyle w:val="BodyText"/>
      </w:pPr>
      <w:r>
        <w:t xml:space="preserve">follows in the verse. I.e. he shall be delivered from the calamities mentioned in the two foregoing verses, and from all calamity. This is agreeable to Ecclesiastes 8:12–13, and Job 34:12, and Psalms 58:11. See SSS.Ibid., cols. 1890–91.</w:t>
      </w:r>
    </w:p>
    <w:p>
      <w:pPr>
        <w:pStyle w:val="BodyText"/>
      </w:pPr>
      <w:r>
        <w:t xml:space="preserve">Ecclesiastes 7:19. "Wisdom strengthened the wise more than ten mighty men that are in the city."] I.e. more than if he had ten of the city guards appointed to his guard.</w:t>
      </w:r>
    </w:p>
    <w:p>
      <w:pPr>
        <w:pStyle w:val="BodyText"/>
      </w:pPr>
      <w:r>
        <w:t xml:space="preserve">Ecclesiastes 7:20.] Thisצַדִּיק אֵין אָדָם כִּי would have been better translated, "Though there is not a just man," etc., as כִּי sometimes has such a signification.</w:t>
      </w:r>
    </w:p>
    <w:p>
      <w:pPr>
        <w:pStyle w:val="BodyText"/>
      </w:pPr>
      <w:r>
        <w:t xml:space="preserve">Ecclesiastes 7:23. "I said, I will be wise; but it was far from me."] That, he here means, is wisdom in the moral sense of the word, the Ecclesiastes 7:25 and following verses confirm this. He had such great abilities, he found himself able to gain knowledge so fast, that he was ready to think that by close application he can see so far into the reason of things as effectually to turn his own head from sin to holiness, and so become spiritually wise by his own strength.In the middle of this paragraph JE deleted the start of an entry on Ecclesiastes 7:27, "counting one by one to find out the account."</w:t>
      </w:r>
    </w:p>
    <w:p>
      <w:pPr>
        <w:pStyle w:val="BodyText"/>
      </w:pPr>
      <w:r>
        <w:t xml:space="preserve">"I said, I will be wise; but it was far from me." He had this raised expectation of coming to a great perfection of wisdom by his own vast abilities before his sad decline in his advanced years, but that lamentable declension showed him that it was far from him. This is confirmed by what follows, especially in the two next verses.This paragraph is a later addition.</w:t>
      </w:r>
    </w:p>
    <w:p>
      <w:pPr>
        <w:pStyle w:val="BodyText"/>
      </w:pPr>
      <w:r>
        <w:t xml:space="preserve">Ecclesiastes 7:23–29.] There is nothing in all this book that seems so much to argue that he wrote this book in his old age, after he was brought to repentance of the sin which he was led into by his wives and concubines, as what he says here in these verses.</w:t>
      </w:r>
    </w:p>
    <w:p>
      <w:pPr>
        <w:pStyle w:val="BodyText"/>
      </w:pPr>
      <w:r>
        <w:t xml:space="preserve">Ecclesiastes 7:24. "That which [is] far off, and exceeding deep, who can find it out?"] It appears by the preceding verse (See the note.), and also what follows, that the thing which he calls "far off and exceeding deep" is that spiritual knowledge and right view of things which sanctifies the heart. We have in the Job 28 a representation concerning true wisdom very analogous to this. Job 28:1, "Surely there is a vein for silver,</w:t>
      </w:r>
    </w:p>
    <w:p>
      <w:pPr>
        <w:pStyle w:val="SourcePage"/>
      </w:pPr>
      <w:r>
        <w:t xml:space="preserve">[p. 596]</w:t>
      </w:r>
    </w:p>
    <w:p>
      <w:pPr>
        <w:pStyle w:val="BodyText"/>
      </w:pPr>
      <w:r>
        <w:t xml:space="preserve">and a place for gold." Job 28:3, "He setteth an end to darkness, and searcheth out all perfection: the stones of darkness, and the shadow of death." Job 28:7, "There is a path which no fowl knoweth, which the vulture's eye hath not seen." Job 28:9–10, "He putteth forth his hand upon the rocks; he overturneth the mountains by the roots. He cutteth out rivers among the rocks; his eye seeth every precious thing." Job 28:12, "But where shall wisdom be found, and where is the place of understanding?" Job 28:20–23, "Whence then cometh wisdom, and where is the place of understanding, seeing it is hid from the eyes of all living, and kept close from the fowls of the air? Destruction and death say, We have heard the fame thereof with our ears. God understandeth the way thereof, and he knoweth the place thereof."</w:t>
      </w:r>
    </w:p>
    <w:p>
      <w:pPr>
        <w:pStyle w:val="BodyText"/>
      </w:pPr>
      <w:r>
        <w:t xml:space="preserve">Ecclesiastes 7:26.] SSS.</w:t>
      </w:r>
      <w:r>
        <w:rPr>
          <w:i/>
          <w:iCs/>
        </w:rPr>
        <w:t xml:space="preserve">Synopsis Criticorum, II</w:t>
      </w:r>
      <w:r>
        <w:t xml:space="preserve"> (London, 1671), Pt. 2, cols. 1895–96.</w:t>
      </w:r>
    </w:p>
    <w:p>
      <w:pPr>
        <w:pStyle w:val="BodyText"/>
      </w:pPr>
      <w:r>
        <w:t xml:space="preserve">Ecclesiastes 7:28. "One man."] I.e. worthy of that name, a complete man. "A woman among all those have I not found." I.e. a complete woman, as a woman ought to be, not perfectly, but without some notable defect, such an one as the Wise Man describes in the Proverbs 31, of whom he says, Proverbs 31:10, "Who can find a virtuous woman? For her price is far above rubies." And Proverbs 31:29, "Many daughters have done virtuously, but thou excellest them all." This is agreeable to the Wise Man's way of speaking thus in Proverbs 18:22. By a "wife" he means one that well answers the ends of such a companion. And in Proverbs 16:10, and Proverbs 16:12, by a "king" is meant one that is as a king ought to be, that is, of a character worthy of a king. See SSS.This reference and the last three sentences are a later addition. </w:t>
      </w:r>
      <w:r>
        <w:rPr>
          <w:i/>
          <w:iCs/>
        </w:rPr>
        <w:t xml:space="preserve">Synopsis Criticorum, II</w:t>
      </w:r>
      <w:r>
        <w:t xml:space="preserve"> (London, 1671), Pt. 2, cols. 1896–97.</w:t>
      </w:r>
    </w:p>
    <w:p>
      <w:pPr>
        <w:pStyle w:val="BodyText"/>
      </w:pPr>
      <w:r>
        <w:t xml:space="preserve">Ecclesiastes 8:1. "Who is a wise man, and who knoweth the interpretation of a thing?"] The wordדָּבָר translated "thing" is </w:t>
      </w:r>
      <w:r>
        <w:rPr>
          <w:i/>
          <w:iCs/>
        </w:rPr>
        <w:t xml:space="preserve">dabar</w:t>
      </w:r>
      <w:r>
        <w:t xml:space="preserve">,MS: "</w:t>
      </w:r>
      <w:r>
        <w:rPr>
          <w:i/>
          <w:iCs/>
        </w:rPr>
        <w:t xml:space="preserve">dabhar</w:t>
      </w:r>
      <w:r>
        <w:t xml:space="preserve">." which primarily signifies "word." The meaning seems to be, Who is a wise man, a man that has a right understanding of the word of God?</w:t>
      </w:r>
    </w:p>
    <w:p>
      <w:pPr>
        <w:pStyle w:val="BodyText"/>
      </w:pPr>
      <w:r>
        <w:t xml:space="preserve">Ecclesiastes 8:2–5.] There is a remarkable agreement between what is said in these verses and that which is said by the Apostle in Romans 13:1–5. Here the Ecclesiastes 8:2 agrees with Romans 13:5. Ecclesiastes 8:3 and Ecclesiastes 8:4 agree with Romans 13:2</w:t>
      </w:r>
    </w:p>
    <w:p>
      <w:pPr>
        <w:pStyle w:val="SourcePage"/>
      </w:pPr>
      <w:r>
        <w:t xml:space="preserve">[p. 597]</w:t>
      </w:r>
    </w:p>
    <w:p>
      <w:pPr>
        <w:pStyle w:val="BodyText"/>
      </w:pPr>
      <w:r>
        <w:t xml:space="preserve">and [the] latter part of Ecclesiastes 8:4. And here the former part of Ecclesiastes 8:5 agrees with Romans 13, and the former part of Ecclesiastes 8:4.</w:t>
      </w:r>
    </w:p>
    <w:p>
      <w:pPr>
        <w:pStyle w:val="BodyText"/>
      </w:pPr>
      <w:r>
        <w:t xml:space="preserve">Ecclesiastes 8:3.] SSS.</w:t>
      </w:r>
      <w:r>
        <w:rPr>
          <w:i/>
          <w:iCs/>
        </w:rPr>
        <w:t xml:space="preserve">Synopsis Criticorum, II</w:t>
      </w:r>
      <w:r>
        <w:t xml:space="preserve"> (London, 1671), Pt. 2, col. 1900.</w:t>
      </w:r>
    </w:p>
    <w:p>
      <w:pPr>
        <w:pStyle w:val="BodyText"/>
      </w:pPr>
      <w:r>
        <w:t xml:space="preserve">Ecclesiastes 8:5–6. "Time and judgment."] By "judgment" here seems to be intended that particular kind of dispensation of God in his providential disposals, either of wrath or mercy, which he that decides all things in the moral world by an unalterable sentence has appointed as the special dispensation of the day, whether it be a day of grace and mercy, or a day of vengeance. God's mercy towards his chosen people, and also his wrath on others, are both called by the name of "judgment" in Scripture; and particular acts of both are called God's judgments. See Genesis 30:6 and Genesis 30:21; Deuteronomy 10:18; Job 29:3; This reference does not seem relevant to the discussion. Psalms 48:11; Psalms 119:52, Psalms 119:149; Isaiah 1:27, and Isaiah 30:18, and Isaiah 42:1, Isaiah 42:3; Isaiah 59:9; Jeremiah 10:24. So God's mercy to his people is often called by the name of "righteousness." Both mercies to God's chosen, and executions of wrath on reprobates, are acts of the Supreme Rector of the universe as moral governor in the exercise of his moral perfections and in prosecution of the grand designs of his moral government. And both are regulated in conformity to that grand rule of righteousness, the LAW; and therefore both are acts of righteousness and for the glory of God's justice. And all God's exercises of mercy to his covenant people are exercises of righteousness and truth, as they are in fulfillment of God's covenants, either made with Christ or his people, or both. Remarkable seasons of grace granted in the visible church are in fulfillment of promises from time to time made to God's church collectively taken.</w:t>
      </w:r>
    </w:p>
    <w:p>
      <w:pPr>
        <w:pStyle w:val="BodyText"/>
      </w:pPr>
      <w:r>
        <w:t xml:space="preserve">And these days of grace may be said to be given in judgment, as God at such times appears by the mercy and prosperity then granted to Zion to judge and plead their cause against their enemies. And therefore special seasons, both of mercy and vengeance, are days of judgment. Thus "to every purpose there is time and judgment." I.e. these particular decisions of the moral governor of the world, appointing particular seasons for the executing judgment, either in a way of mercy and favor, or in a way of wrath, are what very much govern events, and what all the purposes and affairs of men are very much subject to. "And a wise man's heart discerneth both time and judgment." He discerns a day of grace,</w:t>
      </w:r>
    </w:p>
    <w:p>
      <w:pPr>
        <w:pStyle w:val="SourcePage"/>
      </w:pPr>
      <w:r>
        <w:t xml:space="preserve">[p. 598]</w:t>
      </w:r>
    </w:p>
    <w:p>
      <w:pPr>
        <w:pStyle w:val="BodyText"/>
      </w:pPr>
      <w:r>
        <w:t xml:space="preserve">an accepted time and day of salvation, and has the wisdom to improve such a special opportunity. And he also discerneth a day of vengeance, and accordingly exercises caution, foresees the evil, and hideth himself. But 'tis the misery of most men that they know not their time, and so are careless, as fishes playing in the water, and as birds securely feeding on the bait, and so are ensnared and ruined as they are. This misery of men is great upon him; and this ignorance and folly is the extreme calamity of the world of mankind, as here, Ecclesiastes 8:6–7. See also Ecclesiastes 9:11–12. The interpretation that has been given of these words is much confirmed by Jeremiah 8:7. The Pharisees and scribes are much blamed that they did not discern the signs of the times. They had not the heart of a wise man that "discerneth both time and judgment."This paragraph is a later addition.</w:t>
      </w:r>
    </w:p>
    <w:p>
      <w:pPr>
        <w:pStyle w:val="BodyText"/>
      </w:pPr>
      <w:r>
        <w:t xml:space="preserve">Ecclesiastes 8:10. "And so I saw the wicked buried, that had come and gone from the place of the holy; and they were forgotten in the city where they had so done."] "From the place of the Holy One," for the wordקֶדוֹשׁ holy is in the singular number, or "from the holy place" (So Montanus).This potentially ambiguous reference points to Benedictus Arias Montanus (1527–98), editor of the Antwerp Polyglot Bible. The Hebrew Bible JE used primarily for linguistic study, now part of the Edwards Collection at Princeton University Library, was based on the Antwerp Polyglot. See </w:t>
      </w:r>
      <w:r>
        <w:rPr>
          <w:i/>
          <w:iCs/>
        </w:rPr>
        <w:t xml:space="preserve">Works, 15</w:t>
      </w:r>
      <w:r>
        <w:t xml:space="preserve">, 9, n. 2. The Latin translation of the key phrase in Ecclesiastes 8:10 as </w:t>
      </w:r>
      <w:r>
        <w:rPr>
          <w:i/>
          <w:iCs/>
        </w:rPr>
        <w:t xml:space="preserve">loco sancto</w:t>
      </w:r>
      <w:r>
        <w:t xml:space="preserve">, which is present twice in the discussion of Ecclesiastes 8:10 in the Antwerp Polyglot, is the singular form involved in JE's note. See </w:t>
      </w:r>
      <w:r>
        <w:rPr>
          <w:i/>
          <w:iCs/>
        </w:rPr>
        <w:t xml:space="preserve">Biblia Sacra Hebraice, Chaldaice, Graece, et Latine</w:t>
      </w:r>
      <w:r>
        <w:t xml:space="preserve"> (8 vols. Antverpiae, 1569–72), </w:t>
      </w:r>
      <w:r>
        <w:rPr>
          <w:i/>
          <w:iCs/>
        </w:rPr>
        <w:t xml:space="preserve">III</w:t>
      </w:r>
      <w:r>
        <w:t xml:space="preserve">, 644–45. This was verified of two sorts of persons, and possibly there is respect to 'em both. First, of "wicked rulers that came and went from the place of judgment, which was the place of the Holy One, because the judgment is the Lord's" (So Henry).</w:t>
      </w:r>
      <w:r>
        <w:rPr>
          <w:i/>
          <w:iCs/>
        </w:rPr>
        <w:t xml:space="preserve">Exposition, 3</w:t>
      </w:r>
      <w:r>
        <w:t xml:space="preserve"> (1725), 598. And the judgment seat, the end of which is to maintain justice and righteousness, and to suppress wickedness, is in its proper designation eminently the place of a righteous man. The foregoing verse confirms this sense. The judgment seat is called "the place of righteousness" in this book, Ecclesiastes 3:16. Secondly, this was verified of wicked priests. The priests went up in their courses, up to the temple, to minister in the holy place, in the dwelling place of the Holy One, and then returned to their own dwellings.</w:t>
      </w:r>
    </w:p>
    <w:p>
      <w:pPr>
        <w:pStyle w:val="BodyText"/>
      </w:pPr>
      <w:r>
        <w:t xml:space="preserve">"And they were forgotten in the city where they had so done." These rulers and priests, though in such honorable place, and often appeared in the place of the holy, a place of great honor and dignity, yet had no</w:t>
      </w:r>
    </w:p>
    <w:p>
      <w:pPr>
        <w:pStyle w:val="SourcePage"/>
      </w:pPr>
      <w:r>
        <w:t xml:space="preserve">[p. 599]</w:t>
      </w:r>
    </w:p>
    <w:p>
      <w:pPr>
        <w:pStyle w:val="BodyText"/>
      </w:pPr>
      <w:r>
        <w:t xml:space="preserve">honor done to their memory after they were dead. Their name rotted and was covered with darkness.</w:t>
      </w:r>
    </w:p>
    <w:p>
      <w:pPr>
        <w:pStyle w:val="BodyText"/>
      </w:pPr>
      <w:r>
        <w:t xml:space="preserve">Ecclesiastes 8:14.] Which is an evidence that the reward of righteousness, and punishment of wickedness, is not only or principally in this world; and if otherwise, how can this verse be made to agree with the Ecclesiastes 12:14 of this book?</w:t>
      </w:r>
    </w:p>
    <w:p>
      <w:pPr>
        <w:pStyle w:val="BodyText"/>
      </w:pPr>
      <w:r>
        <w:t xml:space="preserve">Ecclesiastes 8:15.] See note on Ecclesiastes 5:18.</w:t>
      </w:r>
    </w:p>
    <w:p>
      <w:pPr>
        <w:pStyle w:val="BodyText"/>
      </w:pPr>
      <w:r>
        <w:t xml:space="preserve">SSS.This reference is a separate entry. </w:t>
      </w:r>
      <w:r>
        <w:rPr>
          <w:i/>
          <w:iCs/>
        </w:rPr>
        <w:t xml:space="preserve">Synopsis Criticorum, II</w:t>
      </w:r>
      <w:r>
        <w:t xml:space="preserve"> (London, 1671), Pt. 2, cols. 1907–8.</w:t>
      </w:r>
    </w:p>
    <w:p>
      <w:pPr>
        <w:pStyle w:val="BodyText"/>
      </w:pPr>
      <w:r>
        <w:t xml:space="preserve">Ecclesiastes 9:1. "The righteous, and the wise, and their works are in the hand of God."] I.e. are at his sovereign disposal, whether they shall be rewarded in this world, whether their righteousness shall be of any temporal benefit to them or no, and whether their wisdom shall be attended with any success or not as to worldly prosperity. That this is the meaning is evident by the words that follow.</w:t>
      </w:r>
    </w:p>
    <w:p>
      <w:pPr>
        <w:pStyle w:val="BodyText"/>
      </w:pPr>
      <w:r>
        <w:t xml:space="preserve">Ecclesiastes 9:3.] By "evil and madness" here it seems to me most agreeable to the context to understand the evil and madness of affliction. Madness we find thus used (Deuteronomy 28:28 and Ecclesiastes 10:13).</w:t>
      </w:r>
    </w:p>
    <w:p>
      <w:pPr>
        <w:pStyle w:val="BodyText"/>
      </w:pPr>
      <w:r>
        <w:t xml:space="preserve">Ecclesiastes 9:4. "For a living dog," etc.] It seems to be a proverbial speech whereby they signified that life was preferable to death, though they lived a very afflicted life. The meanest and most afflicted man that was alive was better out than the greatest and most honorable when dead, notwithstanding the honorableness of his memory and all that might be said of his past greatness. This seems evidently to be the meaning by the context.JE wrote a version of this entry mistakenly on the preceding page of the MS, deleted it with a large "X," and rewrote the comment here.</w:t>
      </w:r>
    </w:p>
    <w:p>
      <w:pPr>
        <w:pStyle w:val="BodyText"/>
      </w:pPr>
      <w:r>
        <w:t xml:space="preserve">Ecclesiastes 9:4–6. "Neither have they any more a reward.… Neither have they any more a portion forever in anything done under the sun."] These things are true of those that are dead in two senses. 'Tis true of all that are gone out of this world, that they have no more a reward of the labor they have taken under the sun for a worldly possession in the enjoyment of that worldly possession they have obtained by their labor, for 'tis probably the Wise Man speaks of a reward here in the same sense as in Ecclesiastes 4:9, and Ecclesiastes 2:10, and Ecclesiastes 3:22, and Ecclesiastes 5:18, and [the] Ecclesiastes 9:9 of this context.</w:t>
      </w:r>
    </w:p>
    <w:p>
      <w:pPr>
        <w:pStyle w:val="SourcePage"/>
      </w:pPr>
      <w:r>
        <w:t xml:space="preserve">[p. 600]</w:t>
      </w:r>
    </w:p>
    <w:p>
      <w:pPr>
        <w:pStyle w:val="BodyText"/>
      </w:pPr>
      <w:r>
        <w:t xml:space="preserve">So it is true of all that are gone out of the world, that they have no more a portion in anything that is done under the sun, i.e. in any worldly affair that properly belongs and terminates here under the sun, though they may have a portion in the affairs of the church that respect another world. Or if by the dead be intended those that [are] properly in a state of death as death is originally, 'tis true that [they] have no reward nor portion at all. See notes on Isaiah 28:18.This paragraph is a later entry.</w:t>
      </w:r>
    </w:p>
    <w:p>
      <w:pPr>
        <w:pStyle w:val="BodyText"/>
      </w:pPr>
      <w:r>
        <w:t xml:space="preserve">Ecclesiastes 9:5.] The sense would have been easier if it had been translated, "Though the living know that they shall die," ביִ being often used for </w:t>
      </w:r>
      <w:r>
        <w:rPr>
          <w:i/>
          <w:iCs/>
        </w:rPr>
        <w:t xml:space="preserve">quamvis</w:t>
      </w:r>
      <w:r>
        <w:t xml:space="preserve">.The Latin conjunction implying "although" or "albeit." See Buxtorf.</w:t>
      </w:r>
      <w:r>
        <w:rPr>
          <w:i/>
          <w:iCs/>
        </w:rPr>
        <w:t xml:space="preserve">Lexicon Hebraicum et Chaldaicum</w:t>
      </w:r>
      <w:r>
        <w:t xml:space="preserve"> (6th ed. London, 1646), 339. "The dead know not anything," i.e. of things under the sun, as having any concern in them, or anything that will turn to any account as to any provision for an escape from any evil, or the obtaining an interest in any good. This sense is confirmed by what follows in the Ecclesiastes 9:6 and Ecclesiastes 9:10. See SSS.This reference and the two preceding sentences are a later addition. </w:t>
      </w:r>
      <w:r>
        <w:rPr>
          <w:i/>
          <w:iCs/>
        </w:rPr>
        <w:t xml:space="preserve">Synopsis Criticorum, II</w:t>
      </w:r>
      <w:r>
        <w:t xml:space="preserve"> (London, 1671), Pt. 2, col. 1914.</w:t>
      </w:r>
    </w:p>
    <w:p>
      <w:pPr>
        <w:pStyle w:val="BodyText"/>
      </w:pPr>
      <w:r>
        <w:t xml:space="preserve">"For the living know that they shall die, but the dead know not anything." The connection of these two clauses confirm that this is the meaning, for the Wise Man plainly speaks of some pre-eminence, something more eligible, that the living have above the dead. The foregoing verses show this. But theMS: "But for the." living would have nothing eligible beyond the dead in knowing that they shall die any other way than as it is a kind of knowledge whereby they have advantage to provide against future evil and for their future good.This paragraph is a separate later entry.</w:t>
      </w:r>
    </w:p>
    <w:p>
      <w:pPr>
        <w:pStyle w:val="BodyText"/>
      </w:pPr>
      <w:r>
        <w:t xml:space="preserve">Ecclesiastes 9:7–9.] See note on Ecclesiastes 5:18.</w:t>
      </w:r>
    </w:p>
    <w:p>
      <w:pPr>
        <w:pStyle w:val="BodyText"/>
      </w:pPr>
      <w:r>
        <w:t xml:space="preserve">Ecclesiastes 9:11–12. "For time and chance happeneth to all."] Every man has an appointed time to meet with calamity; and when that comes, then though he be swift, he won't overcome in the race, and though he be strong, he won't win the battle. Though he [be] wise, he will not obtain bread; though he [be] a man of understanding, he won't obtain riches; though he be a man of skill, he won't obtain favor. "For man also knoweth not his time," i.e. he "knoweth not his appointed time" to meet with calamity,</w:t>
      </w:r>
    </w:p>
    <w:p>
      <w:pPr>
        <w:pStyle w:val="SourcePage"/>
      </w:pPr>
      <w:r>
        <w:t xml:space="preserve">[p. 601]</w:t>
      </w:r>
    </w:p>
    <w:p>
      <w:pPr>
        <w:pStyle w:val="BodyText"/>
      </w:pPr>
      <w:r>
        <w:t xml:space="preserve">and when it will be in vain for him to trust to his strength or skill, because providence will fight against him. See note on Ecclesiastes 8:5–6.</w:t>
      </w:r>
    </w:p>
    <w:p>
      <w:pPr>
        <w:pStyle w:val="BodyText"/>
      </w:pPr>
      <w:r>
        <w:t xml:space="preserve">Ecclesiastes 9:17.] SSS.</w:t>
      </w:r>
      <w:r>
        <w:rPr>
          <w:i/>
          <w:iCs/>
        </w:rPr>
        <w:t xml:space="preserve">Synopsis Criticorum, II</w:t>
      </w:r>
      <w:r>
        <w:t xml:space="preserve"> (London, 1671), Pt. 2, cols. 1918–19.</w:t>
      </w:r>
    </w:p>
    <w:p>
      <w:pPr>
        <w:pStyle w:val="BodyText"/>
      </w:pPr>
      <w:r>
        <w:t xml:space="preserve">Ecclesiastes 10:1. "Dead flies."] A small thing. The "ointment of the apothecary" is mentioned because 'tis in itself of a very sweet, fragrant smell, as he "that is in reputation for wisdom and honor," for a good name is a "precious ointment" (Ecclesiastes 7:1). The apothecary's art was to compound ointments and confections to make them fragrant (Exodus 30:35).</w:t>
      </w:r>
    </w:p>
    <w:p>
      <w:pPr>
        <w:pStyle w:val="BodyText"/>
      </w:pPr>
      <w:r>
        <w:t xml:space="preserve">"Dead flies."] SSS.This reference is a separate entry. </w:t>
      </w:r>
      <w:r>
        <w:rPr>
          <w:i/>
          <w:iCs/>
        </w:rPr>
        <w:t xml:space="preserve">Synopsis Criticorum, II</w:t>
      </w:r>
      <w:r>
        <w:t xml:space="preserve"> (London, 1671), Pt. 2, cols. 1920–21.</w:t>
      </w:r>
    </w:p>
    <w:p>
      <w:pPr>
        <w:pStyle w:val="BodyText"/>
      </w:pPr>
      <w:r>
        <w:t xml:space="preserve">Ecclesiastes 10:8.] SSS.</w:t>
      </w:r>
      <w:r>
        <w:rPr>
          <w:i/>
          <w:iCs/>
        </w:rPr>
        <w:t xml:space="preserve">Synopsis Criticorum, II</w:t>
      </w:r>
      <w:r>
        <w:t xml:space="preserve"> (London, 1671), Pt. 2, col. 1924.</w:t>
      </w:r>
    </w:p>
    <w:p>
      <w:pPr>
        <w:pStyle w:val="BodyText"/>
      </w:pPr>
      <w:r>
        <w:t xml:space="preserve">Ecclesiastes 10:10. "But wisdom is profitable to direct."] The literal translationחָכְמָה הַכְשֵׁיר וְיִתְרוֹן is, "But the excellence (or the excelling) of directing is wisdom." I.e. wisdom, as exercised in directing to a wise manner of accomplishing the business, excels or is more effectual than putting to great strength with a blunt tool. See SSS.</w:t>
      </w:r>
      <w:r>
        <w:rPr>
          <w:i/>
          <w:iCs/>
        </w:rPr>
        <w:t xml:space="preserve">Synopsis Criticorum, II</w:t>
      </w:r>
      <w:r>
        <w:t xml:space="preserve"> (London, 1671), Pt. 2, cols. 1925–27.</w:t>
      </w:r>
    </w:p>
    <w:p>
      <w:pPr>
        <w:pStyle w:val="BodyText"/>
      </w:pPr>
      <w:r>
        <w:t xml:space="preserve">Ecclesiastes 10:11.] "The Hebrew wordsהָלָּשׁוֹן לְבַעַל יִתְרוֹן וְאֵין בְּלוֹא־לָחַשׁ הַגָחָשׁ אִם־יִשּׁךְ truly rendered would be thus: 'A serpent will bite without any warning, and a babbler is no better.' The word </w:t>
      </w:r>
      <w:r>
        <w:rPr>
          <w:i/>
          <w:iCs/>
        </w:rPr>
        <w:t xml:space="preserve">lachash</w:t>
      </w:r>
      <w:r>
        <w:t xml:space="preserve">לָחַשׁ is here used as in 2 Samuel 12:19, 'When David saw that his servants </w:t>
      </w:r>
      <w:r>
        <w:rPr>
          <w:i/>
          <w:iCs/>
        </w:rPr>
        <w:t xml:space="preserve">whispered</w:t>
      </w:r>
      <w:r>
        <w:t xml:space="preserve">'; and the expression </w:t>
      </w:r>
      <w:r>
        <w:rPr>
          <w:i/>
          <w:iCs/>
        </w:rPr>
        <w:t xml:space="preserve">be loa lachash</w:t>
      </w:r>
      <w:r>
        <w:t xml:space="preserve">בְּלוֹא־לָחַשׁ is 'without a whisper,' i.e. without the least noise or intimation. </w:t>
      </w:r>
      <w:r>
        <w:rPr>
          <w:i/>
          <w:iCs/>
        </w:rPr>
        <w:t xml:space="preserve">In silentio</w:t>
      </w:r>
      <w:r>
        <w:t xml:space="preserve">,In silence. says the vulgar Latin; the LXX, ἐν οὐJE failed to write the negative which is found in the LXX and Shuckford. ψιθυρισμῷ, 'without a whisper'; the Targum, </w:t>
      </w:r>
      <w:r>
        <w:rPr>
          <w:i/>
          <w:iCs/>
        </w:rPr>
        <w:t xml:space="preserve">in taciturnitate</w:t>
      </w:r>
      <w:r>
        <w:t xml:space="preserve">, 'silently.'" Shuckford, </w:t>
      </w:r>
      <w:r>
        <w:rPr>
          <w:i/>
          <w:iCs/>
        </w:rPr>
        <w:t xml:space="preserve">Connection</w:t>
      </w:r>
      <w:r>
        <w:t xml:space="preserve">, vol. 3, pp. 260–61.</w:t>
      </w:r>
      <w:r>
        <w:rPr>
          <w:i/>
          <w:iCs/>
        </w:rPr>
        <w:t xml:space="preserve">Sacred and Prophane History</w:t>
      </w:r>
      <w:r>
        <w:t xml:space="preserve"> (2nd ed.). Some poison serpents make a hissing; but when they bite, they don't hiss before they bite.</w:t>
      </w:r>
    </w:p>
    <w:p>
      <w:pPr>
        <w:pStyle w:val="SourcePage"/>
      </w:pPr>
      <w:r>
        <w:t xml:space="preserve">[p. 602]</w:t>
      </w:r>
    </w:p>
    <w:p>
      <w:pPr>
        <w:pStyle w:val="BodyText"/>
      </w:pPr>
      <w:r>
        <w:t xml:space="preserve">Ecclesiastes 10:13. "The beginning of the words of his mouth is foolishness, and the end of his talk is mischievous madness."] Two things are probably here taught. One is that evil men, or men going on in wicked ways of doing or speaking, grow worse and worse; one sin leads on to another. Folly grows to madness. And 2. That wickedness ends in extreme misery. Madness is sometimes used to express the extremity of the end of punishment, as Deuteronomy 28:28 [and] Zechariah 12:4, because we see that extreme distress overbears men's strength and faculties, and puts 'em beyond the possession and command of themselves. And madness of both kinds is manifested by wild and ungoverned speech, and raving use of the tongue. Thus the unbridled tongue in this world will bring men to eternal cursing, blaspheming, raging, and raving in another, their tongues being perfectly given over to the government of unrestrained corruption and malignity of heart.</w:t>
      </w:r>
    </w:p>
    <w:p>
      <w:pPr>
        <w:pStyle w:val="BodyText"/>
      </w:pPr>
      <w:r>
        <w:t xml:space="preserve">Ecclesiastes 10:14. "A fool also is full of words."] This should rather have been joined with the foregoing words.</w:t>
      </w:r>
    </w:p>
    <w:p>
      <w:pPr>
        <w:pStyle w:val="BodyText"/>
      </w:pPr>
      <w:r>
        <w:t xml:space="preserve">SSS.This reference is a separate entry. </w:t>
      </w:r>
      <w:r>
        <w:rPr>
          <w:i/>
          <w:iCs/>
        </w:rPr>
        <w:t xml:space="preserve">Synopsis Criticorum, II</w:t>
      </w:r>
      <w:r>
        <w:t xml:space="preserve"> (London, 1671), Pt. 2, cols. 1928–29.</w:t>
      </w:r>
    </w:p>
    <w:p>
      <w:pPr>
        <w:pStyle w:val="BodyText"/>
      </w:pPr>
      <w:r>
        <w:t xml:space="preserve">Ecclesiastes 10:15. "The labor of the foolish wearieth every one of them, because he knoweth not how to go to the city."] I.e. to Jerusalem, eminently called "the city," the city to which all Israel were to go three times a year to worship God, and wait on him for his blessing in the temple. The meaning of the Spirit of God probably is this: that although there be innumerable kinds of sinners thatJE deleted "are trying to." are intending to go to heaven, and endeavoring to find out ways of their own thither, consistent with their wickedness and the folly that reigns in them, and innumerable such ways are invented, yet they all labor in vain.</w:t>
      </w:r>
    </w:p>
    <w:p>
      <w:pPr>
        <w:pStyle w:val="BodyText"/>
      </w:pPr>
      <w:r>
        <w:t xml:space="preserve">"Strait is the gate, and narrow is the way" [Matthew 7:14]. Many there be that seek to enter in that shall not be able.This paragraph is a later addition.</w:t>
      </w:r>
    </w:p>
    <w:p>
      <w:pPr>
        <w:pStyle w:val="BodyText"/>
      </w:pPr>
      <w:r>
        <w:t xml:space="preserve">Ecclesiastes 10:17. "Son of nobles."] I.e. a man of a noble spirit, as "valiant" men are called sons of valor (1 Samuel 18:17, 2 Samuel 2:7, and 2 Samuel 13:28), and as a cruel bloodthirsty man is called a "son of a murderer" (2 Kings 6:32).</w:t>
      </w:r>
    </w:p>
    <w:p>
      <w:pPr>
        <w:pStyle w:val="SourcePage"/>
      </w:pPr>
      <w:r>
        <w:t xml:space="preserve">[p. 603]</w:t>
      </w:r>
    </w:p>
    <w:p>
      <w:pPr>
        <w:pStyle w:val="BodyText"/>
      </w:pPr>
      <w:r>
        <w:t xml:space="preserve">Ecclesiastes 10:19.] This verse condemns those mentioned in the two foregoing verses, viz. the idle and luxurious who waste their money and estates for a few moments' ease and pleasure, and recommends frugality by which men save their money and outward substance, and diligence that makes rich.</w:t>
      </w:r>
    </w:p>
    <w:p>
      <w:pPr>
        <w:pStyle w:val="BodyText"/>
      </w:pPr>
      <w:r>
        <w:t xml:space="preserve">Ecclesiastes 11:1. "For thou shalt find again after many days."] "Thou shalt find" in a time of trouble and calamity when you have special need of it. It is good in this way to lay up against an evil time, as it follows in the next verse. "Give, for thou knowest not what evil shall be on the earth." It is good in a time of prosperity and plenty to lay up against a time of evil and want, to lay up in summer for winter.</w:t>
      </w:r>
    </w:p>
    <w:p>
      <w:pPr>
        <w:pStyle w:val="BodyText"/>
      </w:pPr>
      <w:r>
        <w:t xml:space="preserve">SSS.This reference is a separate entry. </w:t>
      </w:r>
      <w:r>
        <w:rPr>
          <w:i/>
          <w:iCs/>
        </w:rPr>
        <w:t xml:space="preserve">Synopsis Criticorum, II</w:t>
      </w:r>
      <w:r>
        <w:t xml:space="preserve"> (London, 1671), Pt. 2, cols. 1934–35.</w:t>
      </w:r>
    </w:p>
    <w:p>
      <w:pPr>
        <w:pStyle w:val="BodyText"/>
      </w:pPr>
      <w:r>
        <w:t xml:space="preserve">Ecclesiastes 11:2.] SSS.</w:t>
      </w:r>
      <w:r>
        <w:rPr>
          <w:i/>
          <w:iCs/>
        </w:rPr>
        <w:t xml:space="preserve">Synopsis Criticorum, II</w:t>
      </w:r>
      <w:r>
        <w:t xml:space="preserve"> (London, 1671), Pt. 2, col. 1935.</w:t>
      </w:r>
    </w:p>
    <w:p>
      <w:pPr>
        <w:pStyle w:val="BodyText"/>
      </w:pPr>
      <w:r>
        <w:t xml:space="preserve">Ecclesiastes 11:3. "If the clouds be full of rain," etc.] The words must be observed to be subjoined to the foregoing, viz. "thou knowest not what evil shall be on the earth" Ecclesiastes 11:2]. And the drift of this verse is that there is no hindering events that are in the womb of providence, or that are to happen according to the natural course of things. If there is to be evil upon the earth, you can't hinder. 'Tis in vain to oppose human power and wisdom to providence, and your present prosperity won't prevent future adversity. "If the clouds are full of rain, they empty themselves upon the earth," whether it suits with your convenience or no, and you can't hinder it. And so where the tree falls, there it shall be. If providence orders adversity, you can't obtain prosperity; and if providence gives prosperity, none shall cause adversity. If he giveth peace, who can make trouble? If he hides his face, who can behold him? This expression, "of the trees falling," imports much the same with that, Ecclesiastes 1:15, "That which is crooked cannot be made straight." And Ecclesiastes 7:13, "Consider the work of God: for who can make that straight, which he hath made crooked."</w:t>
      </w:r>
    </w:p>
    <w:p>
      <w:pPr>
        <w:pStyle w:val="BodyText"/>
      </w:pPr>
      <w:r>
        <w:t xml:space="preserve">Ecclesiastes 11:4.] The Wise Man here amplifies what he had said in the Ecclesiastes 11:2, viz. that we did not know what should hereafter happen. And what he had said in the foregoing verse led him to speak of clouds and wind.</w:t>
      </w:r>
    </w:p>
    <w:p>
      <w:pPr>
        <w:pStyle w:val="SourcePage"/>
      </w:pPr>
      <w:r>
        <w:t xml:space="preserve">[p. 604]</w:t>
      </w:r>
    </w:p>
    <w:p>
      <w:pPr>
        <w:pStyle w:val="BodyText"/>
      </w:pPr>
      <w:r>
        <w:t xml:space="preserve">The Wise Man here still seems to have respect to what he said in the Ecclesiastes 11:1–2. He that regards the winds and the clouds to prognosticate from thence, whether or no he shall have a suitable season to prosper his seed, is not like to sow or to have bread corn. So he that will not trust providence for a reward of his charity to the poor is like to go without a blessing. That this is the meaning seems more evident by what follows.This paragraph is a separate entry.</w:t>
      </w:r>
    </w:p>
    <w:p>
      <w:pPr>
        <w:pStyle w:val="BodyText"/>
      </w:pPr>
      <w:r>
        <w:t xml:space="preserve">SSS.This reference is a separate entry. </w:t>
      </w:r>
      <w:r>
        <w:rPr>
          <w:i/>
          <w:iCs/>
        </w:rPr>
        <w:t xml:space="preserve">Synopsis Criticorum, II</w:t>
      </w:r>
      <w:r>
        <w:t xml:space="preserve"> (London, 1671), Pt. 2, col. 1937.</w:t>
      </w:r>
    </w:p>
    <w:p>
      <w:pPr>
        <w:pStyle w:val="BodyText"/>
      </w:pPr>
      <w:r>
        <w:t xml:space="preserve">Ecclesiastes 11:5.] This is still a continuation of the foregoing discourse. The way of God's bringing things about in his providence is inscrutable. You can no more understand it than you can the cause and course of the wind and clouds, mentioned in the foregoing verse. And here the Wise Man mentions in another instance, that is, in the manner of an infant's formation in the womb. "Thou knowest not what is the way of the spirit," that is, how the spirit first comes into an infant, or what is the way of the spirit of God in the womb of her that is with child in forming and quickening the embryo. See Job 33:4. This you can't tell any more than you can tell whence the wind (mentioned in the preceding verse) comes, or whither it goes. Christ observes that it is also so in the new birth (John 3:8). As we can't tell what way the spirit comes into the body in the first birth, so we can't tell how the spirit of Christ comes into man in his new birth.</w:t>
      </w:r>
    </w:p>
    <w:p>
      <w:pPr>
        <w:pStyle w:val="BodyText"/>
      </w:pPr>
      <w:r>
        <w:t xml:space="preserve">"As thou knowest not what is the way of the spirit, nor how the bones do grow in the womb of her that is with child, so thou knowest not the works of God which maketh all." Some will say they know not which way what they expend in charity should ever be made up to them. The answer is that God works in a secret and unsearchable manner. Men's giving to the poor is sowing seed in the ground, or seed in the womb, which is brought forward to a living birth in a way that we never search out. So God will prosper our deeds of charity.This paragraph is a later entry.</w:t>
      </w:r>
    </w:p>
    <w:p>
      <w:pPr>
        <w:pStyle w:val="BodyText"/>
      </w:pPr>
      <w:r>
        <w:t xml:space="preserve">SSS.This reference is a separate entry. </w:t>
      </w:r>
      <w:r>
        <w:rPr>
          <w:i/>
          <w:iCs/>
        </w:rPr>
        <w:t xml:space="preserve">Synopsis Criticorum, II</w:t>
      </w:r>
      <w:r>
        <w:t xml:space="preserve"> (London, 1671), Pt. 2, cols. 1937–38.</w:t>
      </w:r>
    </w:p>
    <w:p>
      <w:pPr>
        <w:pStyle w:val="BodyText"/>
      </w:pPr>
      <w:r>
        <w:t xml:space="preserve">Ecclesiastes 11:6.] Still it's a continuation of the same discourse. "In the morning sow thy seed, and in the evening withhold not thine hand" from giving to the</w:t>
      </w:r>
    </w:p>
    <w:p>
      <w:pPr>
        <w:pStyle w:val="SourcePage"/>
      </w:pPr>
      <w:r>
        <w:t xml:space="preserve">[p. 605]</w:t>
      </w:r>
    </w:p>
    <w:p>
      <w:pPr>
        <w:pStyle w:val="BodyText"/>
      </w:pPr>
      <w:r>
        <w:t xml:space="preserve">poor. He had before, in the Ecclesiastes 11:4, compared almsgiving to sowing seed. "Thou knowest not whether shall prosper, either this or that." When you sow your seed, you ben't sure of a crop, but men ordinarily have in this way. So when men give to the poor, they ben't sure that they shall [be] rewarded with temporal prosperity; but 'tis God's ordinary way to reward men with great increase.</w:t>
      </w:r>
    </w:p>
    <w:p>
      <w:pPr>
        <w:pStyle w:val="BodyText"/>
      </w:pPr>
      <w:r>
        <w:t xml:space="preserve">"In the morning sow thy seed. In the evening withhold not thy hand." The morning is the time when husbandmen are wont to go forth to sow their seed. The evening is the time when they return home to eat and to drink, and refresh themselves with the fruit of their labors. And therefore that is the proper time to give to the poor, that they mayn't eat their morsel alone. And the evening is the time that the husbandman returns home with the fruits of his field in time of harvest, and so the proper time [to] give God and the poor their part of the fruits.This paragraph is a later entry.</w:t>
      </w:r>
    </w:p>
    <w:p>
      <w:pPr>
        <w:pStyle w:val="BodyText"/>
      </w:pPr>
      <w:r>
        <w:t xml:space="preserve">Ecclesiastes 11:8. "Remember the days of darkness, for they shall be many."] I.e. "of darkness," with respect to the light of the sun mentioned in the foregoing verse, days wherein the light of the sun shall to us be extinguished. These shall be many indeed, for they shall be the days of eternity; they never shall be fulfilled.</w:t>
      </w:r>
    </w:p>
    <w:p>
      <w:pPr>
        <w:pStyle w:val="BodyText"/>
      </w:pPr>
      <w:r>
        <w:t xml:space="preserve">Ecclesiastes 11:9.] SSS.</w:t>
      </w:r>
      <w:r>
        <w:rPr>
          <w:i/>
          <w:iCs/>
        </w:rPr>
        <w:t xml:space="preserve">Synopsis Criticorum, II</w:t>
      </w:r>
      <w:r>
        <w:t xml:space="preserve"> (London, 1671), Pt. 2, col. 1940.</w:t>
      </w:r>
    </w:p>
    <w:p>
      <w:pPr>
        <w:pStyle w:val="BodyText"/>
      </w:pPr>
      <w:r>
        <w:t xml:space="preserve">Ecclesiastes 11:10.] See note on Job 14:22.</w:t>
      </w:r>
    </w:p>
    <w:p>
      <w:pPr>
        <w:pStyle w:val="BodyText"/>
      </w:pPr>
      <w:r>
        <w:t xml:space="preserve">Ecclesiastes 12:4. "The sound of the grinding is low."] SSS.Ibid., cols. 1945–48.</w:t>
      </w:r>
    </w:p>
    <w:p>
      <w:pPr>
        <w:pStyle w:val="BodyText"/>
      </w:pPr>
      <w:r>
        <w:t xml:space="preserve">Ecclesiastes 12:5. "Go about the streets."] SSS.Ibid., cols. 1948–51.</w:t>
      </w:r>
    </w:p>
    <w:p>
      <w:pPr>
        <w:pStyle w:val="BodyText"/>
      </w:pPr>
      <w:r>
        <w:t xml:space="preserve">Ecclesiastes 12:6.] SSS.Ibid., cols. 1951–56.</w:t>
      </w:r>
    </w:p>
    <w:p>
      <w:pPr>
        <w:pStyle w:val="BodyText"/>
      </w:pPr>
      <w:r>
        <w:t xml:space="preserve">Ecclesiastes 12:7.] Both body and spirit return to their originals. The body returns to the earth from whence that came, and the soul returns to God from whence that came. According to the account we have of man's creation,</w:t>
      </w:r>
    </w:p>
    <w:p>
      <w:pPr>
        <w:pStyle w:val="SourcePage"/>
      </w:pPr>
      <w:r>
        <w:t xml:space="preserve">[p. 606]</w:t>
      </w:r>
    </w:p>
    <w:p>
      <w:pPr>
        <w:pStyle w:val="BodyText"/>
      </w:pPr>
      <w:r>
        <w:t xml:space="preserve">the body was made out of the dust, but the soul was breathed forth from God [Genesis 2:7].</w:t>
      </w:r>
    </w:p>
    <w:p>
      <w:pPr>
        <w:pStyle w:val="BodyText"/>
      </w:pPr>
      <w:r>
        <w:t xml:space="preserve">SSS.This reference is a separate entry. </w:t>
      </w:r>
      <w:r>
        <w:rPr>
          <w:i/>
          <w:iCs/>
        </w:rPr>
        <w:t xml:space="preserve">Synopsis Criticorum, II</w:t>
      </w:r>
      <w:r>
        <w:t xml:space="preserve"> (London, 1671), Pt. 2, cols. 1956–57.</w:t>
      </w:r>
    </w:p>
    <w:p>
      <w:pPr>
        <w:pStyle w:val="BodyText"/>
      </w:pPr>
      <w:r>
        <w:t xml:space="preserve">Ecclesiastes 12:9.] SSS.</w:t>
      </w:r>
      <w:r>
        <w:rPr>
          <w:i/>
          <w:iCs/>
        </w:rPr>
        <w:t xml:space="preserve">Synopsis Criticorum, II</w:t>
      </w:r>
      <w:r>
        <w:t xml:space="preserve"> (London, 1671), Pt. 2, cols. 1957–58.</w:t>
      </w:r>
    </w:p>
    <w:p>
      <w:pPr>
        <w:pStyle w:val="BodyText"/>
      </w:pPr>
      <w:r>
        <w:t xml:space="preserve">Ecclesiastes 12:11. "As goads."] To awaken the consciences of sinners, to prick men at their hearts, "as goads" in the sides of God's people when they are dull and slothful, to quicken them to duty, to excite them to labor. "As nails fastened by masters of assemblies, which are given from one shepherd." God's people are often in Scripture represented as his building, house, or temple, and particular persons as parts or members of that building. The use of nails is to join the parts of the building, and fix 'em in it, that they may not be removed from their place and use in the building. So the words ofJE deleted "God." the wise masters of assemblies join souls to the true church of God, and fasten in the temple of God, that they may not depart from it (See Revelation 3:12.). They unite their hearts to Christ, the foundation, and to other parts of the building, and engage and fix their hearts in the proper business of their station in God's house. See Isaiah 22:23 and Ezra 9:8.</w:t>
      </w:r>
    </w:p>
    <w:p>
      <w:pPr>
        <w:pStyle w:val="BodyText"/>
      </w:pPr>
      <w:r>
        <w:t xml:space="preserve">SSS.This reference is a separate entry. </w:t>
      </w:r>
      <w:r>
        <w:rPr>
          <w:i/>
          <w:iCs/>
        </w:rPr>
        <w:t xml:space="preserve">Synopsis Criticorum, II</w:t>
      </w:r>
      <w:r>
        <w:t xml:space="preserve"> (London, 1671), Pt. 2, cols. 1958–59.</w:t>
      </w:r>
    </w:p>
    <w:p>
      <w:pPr>
        <w:pStyle w:val="BodyText"/>
      </w:pPr>
      <w:r>
        <w:t xml:space="preserve">Ecclesiastes 12:12. "And further, by these, my son, be admonished: of making many books there is no end, and much study is a weariness to the flesh."] This properly comes after all that he had said, and goes immediately before his conclusion in the two next verses. Because though many may own that as to the sensitive objects and concerns of the world they are vanity, yet may think himself above these, and that he is employed in what is truly excellent and is the most substantial good, if he be employed in study, and contemplation, and writing, to acquire for himself and communicate to others great speculative knowledge and understanding. But the Wise Man would suggest that this also is vanity, that it is not true wisdom. This alone will not bring any men to their proper perfection and rest; nor is his great end, duty, and happiness but that what he next spake of, viz. practical godliness. See SSS.</w:t>
      </w:r>
      <w:r>
        <w:rPr>
          <w:i/>
          <w:iCs/>
        </w:rPr>
        <w:t xml:space="preserve">Synopsis Criticorum, II</w:t>
      </w:r>
      <w:r>
        <w:t xml:space="preserve"> (London, 1671), Pt. 2, cols. 1959–60.</w:t>
      </w:r>
    </w:p>
    <w:p>
      <w:pPr>
        <w:pStyle w:val="SourcePage"/>
      </w:pPr>
      <w:r>
        <w:t xml:space="preserve">[p. 607]</w:t>
      </w:r>
    </w:p>
    <w:p>
      <w:pPr>
        <w:pStyle w:val="BodyText"/>
      </w:pPr>
      <w:r>
        <w:t xml:space="preserve">Ecclesiastes 12:13. "This is the wholeKJV reads "whole </w:t>
      </w:r>
      <w:r>
        <w:rPr>
          <w:i/>
          <w:iCs/>
        </w:rPr>
        <w:t xml:space="preserve">duty</w:t>
      </w:r>
      <w:r>
        <w:t xml:space="preserve">." of man."] The Wise Man, by an induction of particulars, had shown that all other things were vanity, or nothing; and now he draws up this conclusion, that this is "the whole," or all.</w:t>
      </w:r>
    </w:p>
    <w:p>
      <w:pPr>
        <w:pStyle w:val="BodyText"/>
      </w:pPr>
      <w:r>
        <w:t xml:space="preserve">SSS.This reference is a separate entry. </w:t>
      </w:r>
      <w:r>
        <w:rPr>
          <w:i/>
          <w:iCs/>
        </w:rPr>
        <w:t xml:space="preserve">Synopsis Criticorum, II</w:t>
      </w:r>
      <w:r>
        <w:t xml:space="preserve"> (London, 1671), Pt. 2, cols 1960–61.</w:t>
      </w:r>
    </w:p>
    <w:p>
      <w:pPr>
        <w:pStyle w:val="BodyText"/>
      </w:pPr>
      <w:r>
        <w:t xml:space="preserve">Ecclesiastes 12:14.] This verse proves that to fear God, etc., is the whole of man as to his interest and happiness, because his happiness or misery in the winding up of things will be in proportion as he doth it or neglects it. God will assuredly make it so; and whatever temporal advantages or disadvantages he has, it shall not alter that proportion. It shall be no weight in the scales in the conclusion, and so is to be reckoned nothing now.</w:t>
      </w:r>
    </w:p>
    <w:p>
      <w:pPr>
        <w:pStyle w:val="BodyText"/>
      </w:pPr>
      <w:r>
        <w:t xml:space="preserve">SSS.This reference is a separate entry. </w:t>
      </w:r>
      <w:r>
        <w:rPr>
          <w:i/>
          <w:iCs/>
        </w:rPr>
        <w:t xml:space="preserve">Synopsis Criticorum, II</w:t>
      </w:r>
      <w:r>
        <w:t xml:space="preserve"> (London, 1671), Pt. 2, cols. 1961–62.</w:t>
      </w:r>
    </w:p>
    <w:p>
      <w:pPr>
        <w:pStyle w:val="SourcePage"/>
      </w:pPr>
      <w:r>
        <w:t xml:space="preserve">[p. 608]</w:t>
      </w:r>
    </w:p>
    <w:p>
      <w:pPr>
        <w:pStyle w:val="Heading2"/>
      </w:pPr>
      <w:bookmarkStart w:name="heading_canticles" w:id="59"/>
      <w:r>
        <w:t xml:space="preserve">Canticles</w:t>
      </w:r>
      <w:bookmarkEnd w:id="59"/>
    </w:p>
    <w:p>
      <w:pPr>
        <w:pStyle w:val="BodyText"/>
      </w:pPr>
      <w:r>
        <w:t xml:space="preserve">The Song of Solomon.] See no. 147.</w:t>
      </w:r>
      <w:r>
        <w:rPr>
          <w:i/>
          <w:iCs/>
        </w:rPr>
        <w:t xml:space="preserve">Works, 15</w:t>
      </w:r>
      <w:r>
        <w:t xml:space="preserve">, 92. See "Miscellanies," no. 303.Ibid., </w:t>
      </w:r>
      <w:r>
        <w:rPr>
          <w:i/>
          <w:iCs/>
        </w:rPr>
        <w:t xml:space="preserve">2</w:t>
      </w:r>
      <w:r>
        <w:t xml:space="preserve">, 389–90. See Isaiah 5:1. See note on Canticles 6:13 and Canticles 8:5. See note on Canticles 1:4, and Canticles 8:8–12, [and] Canticles 1:9. See note on Canticles 1:5, no. 458;Ibid., </w:t>
      </w:r>
      <w:r>
        <w:rPr>
          <w:i/>
          <w:iCs/>
        </w:rPr>
        <w:t xml:space="preserve">2</w:t>
      </w:r>
      <w:r>
        <w:t xml:space="preserve">, 538. "Scripture," no. 460.Ibid., 547–51. JE entered these references at different times and in no clear order on the MS.</w:t>
      </w:r>
    </w:p>
    <w:p>
      <w:pPr>
        <w:pStyle w:val="BodyText"/>
      </w:pPr>
      <w:r>
        <w:t xml:space="preserve">The book of Solomon's Song. The figures of speech used in this book, many of them are very agreeable to those used in Isaiah 5:1–7. Besides Christ's being there called "my beloved," compare with that fifth of Isaiah the following parts of this song: Canticles 1:6; Canticles 2:12–13, Canticles 2:15; Canticles 4:12–16; Canticles 5:1; Canticles 6:2–3, Canticles 6:11; Canticles 7:12–13; Canticles 8:11–13. Particularly compare Canticles 1:13–14; Canticles 2:2, Canticles 2:16; Canticles 4:13–14; Canticles 5:1; Canticles 6:2–3; Canticles 7:7–8, with Isaiah 5:7. Also compare these and other places in Solomon's Song with Isaiah 35:1–2, Isaiah 55:13, Isaiah 41:19, Isaiah 60:21, Isaiah 61:3, Numbers 24:6, Psalms 1:3, Jeremiah 17:8, Ezekiel 47:12, Psalms 80:8–15, Isaiah 27:2–3.</w:t>
      </w:r>
    </w:p>
    <w:p>
      <w:pPr>
        <w:pStyle w:val="BodyText"/>
      </w:pPr>
      <w:r>
        <w:t xml:space="preserve">See Jeremiah 12:7.This reference and the preceding paragraph are a separate entry.</w:t>
      </w:r>
    </w:p>
    <w:p>
      <w:pPr>
        <w:pStyle w:val="BodyText"/>
      </w:pPr>
      <w:r>
        <w:t xml:space="preserve">See "Notes," no. 231.</w:t>
      </w:r>
      <w:r>
        <w:rPr>
          <w:i/>
          <w:iCs/>
        </w:rPr>
        <w:t xml:space="preserve">Works, 15</w:t>
      </w:r>
      <w:r>
        <w:t xml:space="preserve">, 181. See notes on Ephesians 5:18. See no. 336.Ibid., 322.</w:t>
      </w:r>
    </w:p>
    <w:p>
      <w:pPr>
        <w:pStyle w:val="BodyText"/>
      </w:pPr>
      <w:r>
        <w:t xml:space="preserve">As it was a common thing in these ancient times to have mystical speeches and parables, so it seems to have been a common thing to have mystical songs. See note on Canticles 2:10–11. See the evidence there is that the Psalms 45 is no common love song or epithalamium. "Miscellanies," no. 1067, §46.MS: "Bk. 6, p. 16, 17, 18, 19." JE presents a variety of arguments against the notion that Psalms 45 is a common love song. For example, he refutes the idea that the person spoken of is either David or Solomon. The account is "inconsistent" with David's marital history, and Solomon was never "a mighty hero in the field of battle and a great conqueror." The individual principally intended is described "as one above mere men." The language of the psalm is not appropriate to any particular person. In fact, "the song is not about external, but about spiritual things," a judgment also evident in its style. See "Scripture," no. 436.</w:t>
      </w:r>
      <w:r>
        <w:rPr>
          <w:i/>
          <w:iCs/>
        </w:rPr>
        <w:t xml:space="preserve">Works, 15</w:t>
      </w:r>
      <w:r>
        <w:t xml:space="preserve">, 520. The ancient Jews about Christ's time "believed that the book of Canticles was chiefly composed</w:t>
      </w:r>
    </w:p>
    <w:p>
      <w:pPr>
        <w:pStyle w:val="SourcePage"/>
      </w:pPr>
      <w:r>
        <w:t xml:space="preserve">[p. 609]</w:t>
      </w:r>
    </w:p>
    <w:p>
      <w:pPr>
        <w:pStyle w:val="BodyText"/>
      </w:pPr>
      <w:r>
        <w:t xml:space="preserve">for the Messiah." See Basnage's </w:t>
      </w:r>
      <w:r>
        <w:rPr>
          <w:i/>
          <w:iCs/>
        </w:rPr>
        <w:t xml:space="preserve">History of the Jews</w:t>
      </w:r>
      <w:r>
        <w:t xml:space="preserve">, p. 367.</w:t>
      </w:r>
      <w:r>
        <w:rPr>
          <w:i/>
          <w:iCs/>
        </w:rPr>
        <w:t xml:space="preserve">History of the Jews, from Jesus Christ to The Present Time</w:t>
      </w:r>
      <w:r>
        <w:t xml:space="preserve">. Basnage (1653–1723), who studied in Geneva, served congregations in Rouen, Rotterdam, and The Hague. See note on Canticles 8:5.JE deleted "See 'Scripture,' [no.] 486, Bk. 3." See SSS, preface to this book, and also to the book of Proverbs.</w:t>
      </w:r>
      <w:r>
        <w:rPr>
          <w:i/>
          <w:iCs/>
        </w:rPr>
        <w:t xml:space="preserve">Synopsis Criticorum, II</w:t>
      </w:r>
      <w:r>
        <w:t xml:space="preserve"> (London, 1671), Pt. 2, cols. 1961–70, and 1429–30.</w:t>
      </w:r>
    </w:p>
    <w:p>
      <w:pPr>
        <w:pStyle w:val="BodyText"/>
      </w:pPr>
      <w:r>
        <w:t xml:space="preserve">Canticles 1:1.] Preface to book of Proverbs, SSS, and also to this book.Ibid. See agreement with Psalms 45, "Scripture," no. 507.</w:t>
      </w:r>
      <w:r>
        <w:rPr>
          <w:i/>
          <w:iCs/>
        </w:rPr>
        <w:t xml:space="preserve">Works, 15</w:t>
      </w:r>
      <w:r>
        <w:t xml:space="preserve">, 610–13. No. 507 is the last entry in "Notes on Scripture."</w:t>
      </w:r>
    </w:p>
    <w:p>
      <w:pPr>
        <w:pStyle w:val="BodyText"/>
      </w:pPr>
      <w:r>
        <w:t xml:space="preserve">SSS.This reference is a separate entry. </w:t>
      </w:r>
      <w:r>
        <w:rPr>
          <w:i/>
          <w:iCs/>
        </w:rPr>
        <w:t xml:space="preserve">Synopsis Criticorum, II</w:t>
      </w:r>
      <w:r>
        <w:t xml:space="preserve"> (London, 1671), Pt. 2, col. 1970.</w:t>
      </w:r>
    </w:p>
    <w:p>
      <w:pPr>
        <w:pStyle w:val="BodyText"/>
      </w:pPr>
      <w:r>
        <w:t xml:space="preserve">Canticles 1:4.] This verse affordsJE deleted "several." two good arguments that this song is no human love song. 1. Because the first person singular and plural are here used promiscuously. "Draw </w:t>
      </w:r>
      <w:r>
        <w:rPr>
          <w:i/>
          <w:iCs/>
        </w:rPr>
        <w:t xml:space="preserve">me, we</w:t>
      </w:r>
      <w:r>
        <w:t xml:space="preserve"> will run after thee. The king hath brought </w:t>
      </w:r>
      <w:r>
        <w:rPr>
          <w:i/>
          <w:iCs/>
        </w:rPr>
        <w:t xml:space="preserve">me</w:t>
      </w:r>
      <w:r>
        <w:t xml:space="preserve"> into his chambers. </w:t>
      </w:r>
      <w:r>
        <w:rPr>
          <w:i/>
          <w:iCs/>
        </w:rPr>
        <w:t xml:space="preserve">We</w:t>
      </w:r>
      <w:r>
        <w:t xml:space="preserve"> will be glad and rejoice in thee; </w:t>
      </w:r>
      <w:r>
        <w:rPr>
          <w:i/>
          <w:iCs/>
        </w:rPr>
        <w:t xml:space="preserve">we</w:t>
      </w:r>
      <w:r>
        <w:t xml:space="preserve"> will remember thy love more than wine." If this was intended for the language of an earthly lover or sweetheart, how comes she to speak of herself thus in the plural number? 'Tis evident 'tis because more than one person is signified, and respect is plainly had to the virgins mentioned in the last clause of the preceding verse, "the virgins love thee." 'Tis the nature of earthly love to dislike a rival, and to be averse to plurality. But she speaks of the virgins' loving her loved,Alexander Grosart added "be" to the front of this word on the MS, making it "beloved." and having enjoyed his love, with manifest approbation and delight. So in the beginning of the Canticles 6, when the daughters of Jerusalem desire to seek the beloved of the spouse that they may enjoy him with her, she don't disapprove of, but forwards it by directing them, according to their desire, where they may find him. See also Canticles 3:10–11. And by using the singular and plural thus promiscuously, 'tis evident that the spouse that is speaking, though one spouse, yet is more persons than one. 2. The last clause, "The upright love thee." (1) It shows that this song is not a profane but an holy love song. Why should a lascivious lover take notice of this with such delight and pleasure, that the upright loved her beloved? The same wordמֵישָׁרִים is used all over the Old Testament to signify the saints. Therefore it might have been translated, "the saints," or "the sincerely godly love thee." (2) When</w:t>
      </w:r>
    </w:p>
    <w:p>
      <w:pPr>
        <w:pStyle w:val="SourcePage"/>
      </w:pPr>
      <w:r>
        <w:t xml:space="preserve">[p. 610]</w:t>
      </w:r>
    </w:p>
    <w:p>
      <w:pPr>
        <w:pStyle w:val="BodyText"/>
      </w:pPr>
      <w:r>
        <w:t xml:space="preserve">it is said in the last clause of this verse, "the upright love," 'tis natural to suppose the same to be meant as in the last clause of the preceding verse, "the virgins love thee," and so, that the virgins are the saints, who are spiritual virgins, and that 'tis the saints that were intended by the plural pronoun "we" in the verse. And how well does this agree with what we suppose, viz. that this song is intended as a song of love between Christ and the church, or the assembly of the saints.</w:t>
      </w:r>
    </w:p>
    <w:p>
      <w:pPr>
        <w:pStyle w:val="BodyText"/>
      </w:pPr>
      <w:r>
        <w:t xml:space="preserve">"Draw me; we will run after thee." The meaning don't seem to be, "Draw me, and then we will run after thee." But when the spouse says, "we will run after thee," her request seems to be answered, as appears, because in the next words she says, "the king has brought me into his chambers." She had no sooner made this request, but as ever she was aware, her soul "made her like the chariots of Amminadib" [Canticles 6:12].This paragraph is a separate entry.</w:t>
      </w:r>
    </w:p>
    <w:p>
      <w:pPr>
        <w:pStyle w:val="BodyText"/>
      </w:pPr>
      <w:r>
        <w:t xml:space="preserve">Canticles 1:5.] SSS.</w:t>
      </w:r>
      <w:r>
        <w:rPr>
          <w:i/>
          <w:iCs/>
        </w:rPr>
        <w:t xml:space="preserve">Synopsis Criticorum, II</w:t>
      </w:r>
      <w:r>
        <w:t xml:space="preserve"> (London, 1671), Pt. 2, cols. 1974–75.</w:t>
      </w:r>
    </w:p>
    <w:p>
      <w:pPr>
        <w:pStyle w:val="BodyText"/>
      </w:pPr>
      <w:r>
        <w:t xml:space="preserve">Canticles 1:5–6.] See no. 86.</w:t>
      </w:r>
      <w:r>
        <w:rPr>
          <w:i/>
          <w:iCs/>
        </w:rPr>
        <w:t xml:space="preserve">Works, 15</w:t>
      </w:r>
      <w:r>
        <w:t xml:space="preserve">, 75.</w:t>
      </w:r>
    </w:p>
    <w:p>
      <w:pPr>
        <w:pStyle w:val="BodyText"/>
      </w:pPr>
      <w:r>
        <w:t xml:space="preserve">"I am black." Denoting her outward meanness, obscurity, and affliction, often denoted by darkness or blackness in Scripture. So Christ was without form or comeliness. This meanness and affliction is in great measure owing to the contempt and hard usage of false churches and false professors, which appears very much in their keeping them under and in a state of servitude to serve their temporal interests, and to maintain their worship. Thus the Protestants in popish countries are obliged to help maintain the Romish church, and the Dissenters in England are forced to pay tithes to the Church of England, and among those of the same profession, true Christians are commonly kept under and obliged to serve false professors.This paragraph is a separate entry. This sentence is a later addition to the paragraph.</w:t>
      </w:r>
    </w:p>
    <w:p>
      <w:pPr>
        <w:pStyle w:val="BodyText"/>
      </w:pPr>
      <w:r>
        <w:t xml:space="preserve">"As the tents of Kedar," etc. Externally, in outward form, and by my worldly circumstances, like "the tents of Kedar," black, coarse, and homely, but inwardly and spiritually glorious and beautiful, like the pure, rich, embroidered curtains of Solomon, either in his palace, or temple, or royal pavilion. Like Moses' tabernacle, whose outward covering was badgers' skins, but its inward curtains fine linen, and blue, purple, and scarlet.This paragraph is a separate entry. This sentence is a later addition to the paragraph.</w:t>
      </w:r>
    </w:p>
    <w:p>
      <w:pPr>
        <w:pStyle w:val="BodyText"/>
      </w:pPr>
      <w:r>
        <w:t xml:space="preserve">See also no. 458.This reference is a separate entry. </w:t>
      </w:r>
      <w:r>
        <w:rPr>
          <w:i/>
          <w:iCs/>
        </w:rPr>
        <w:t xml:space="preserve">Works, 15</w:t>
      </w:r>
      <w:r>
        <w:t xml:space="preserve">, 538.</w:t>
      </w:r>
    </w:p>
    <w:p>
      <w:pPr>
        <w:pStyle w:val="SourcePage"/>
      </w:pPr>
      <w:r>
        <w:t xml:space="preserve">[p. 611]</w:t>
      </w:r>
    </w:p>
    <w:p>
      <w:pPr>
        <w:pStyle w:val="BodyText"/>
      </w:pPr>
      <w:r>
        <w:t xml:space="preserve">Canticles 1:6.] SSS.</w:t>
      </w:r>
      <w:r>
        <w:rPr>
          <w:i/>
          <w:iCs/>
        </w:rPr>
        <w:t xml:space="preserve">Synopsis Criticorum, II</w:t>
      </w:r>
      <w:r>
        <w:t xml:space="preserve"> (London, 1671), Pt. 2, cols. 1975–77.</w:t>
      </w:r>
    </w:p>
    <w:p>
      <w:pPr>
        <w:pStyle w:val="BodyText"/>
      </w:pPr>
      <w:r>
        <w:t xml:space="preserve">Canticles 1:7.] SSS.Ibid., cols. 1977–78.</w:t>
      </w:r>
    </w:p>
    <w:p>
      <w:pPr>
        <w:pStyle w:val="BodyText"/>
      </w:pPr>
      <w:r>
        <w:t xml:space="preserve">Canticles 1:8. "Go thy way forth by the footsteps of the flock."] SSS.Ibid., col. 1978.</w:t>
      </w:r>
    </w:p>
    <w:p>
      <w:pPr>
        <w:pStyle w:val="BodyText"/>
      </w:pPr>
      <w:r>
        <w:t xml:space="preserve">Canticles 1:9. "I have compared thee, O my love, to a company of horses in Pharaoh's chariots."] The horses draw the chariot of the king; so the church as it were draws the chariot of Christ. Christ rides as it were on a chariot of salvation, on the chariot of the word of truth. The word runs and is glorified, and thereby Christ is conveyed; but the church draws this chariot, especially the ministers of the gospel. The church is the pillar and ground of truth. Ministers bring Christ to men, and carry him through the world, and make manifest the savor of his name; and herein they are like the angels who are spoken of as Christ's chariots. The horses that drew the chariots of the king of Egypt were beautiful, strong, and swift, for Egypt was famed above any country for its excellent horses; and Pharaoh had the best in the country to draw his chariots. It was a "company of horses" that drew Pharaoh's chariots united together; so is the church, and so are true ministers of the gospel. Christ proceeds in the course of things in his providence, and especially in his church towards his end that he aims at, and will in the consummation of things arrive to, as a prince proceeds in a chariot towards his royal city, palace, and throne. See notes on Ezekiel's wheels.</w:t>
      </w:r>
      <w:r>
        <w:rPr>
          <w:i/>
          <w:iCs/>
        </w:rPr>
        <w:t xml:space="preserve">Works, 15</w:t>
      </w:r>
      <w:r>
        <w:t xml:space="preserve">, 373–79, 384–86, 388. And he is pleased to make his disciples the instruments of this his progress.</w:t>
      </w:r>
    </w:p>
    <w:p>
      <w:pPr>
        <w:pStyle w:val="BodyText"/>
      </w:pPr>
      <w:r>
        <w:t xml:space="preserve">Kings were wont to go forth to war with chariots and horses. So believers, and especially ministers, are like Christ's horses to draw his chariots in war. Zechariah 10:3, "And hath made them as his goodly horse in the battle." Oftentimes the church is represented as his army, as in this song Christ compares her to a "company of two armies" [Canticles 6:13]. So Revelation 19. They are represented as the armies of heaven, following him on white horses Revelation 19:14]. The church in this song is said to be "terrible as an army with banners" [Canticles 6:4]. And in Canticles 4:4, her neck is said to be "like the tower of David builded for an armory, wherein there hang a thousand bucklers, all shields of mighty men." And Canticles 7:4, the same is represented by a "tower of ivory," and her nose as the "tower of Lebanon." And Canticles 8:10, she is compared to a wall, and her breasts to towers.</w:t>
      </w:r>
    </w:p>
    <w:p>
      <w:pPr>
        <w:pStyle w:val="SourcePage"/>
      </w:pPr>
      <w:r>
        <w:t xml:space="preserve">[p. 612]</w:t>
      </w:r>
    </w:p>
    <w:p>
      <w:pPr>
        <w:pStyle w:val="BodyText"/>
      </w:pPr>
      <w:r>
        <w:rPr>
          <w:i/>
          <w:iCs/>
        </w:rPr>
        <w:t xml:space="preserve">Corol</w:t>
      </w:r>
      <w:r>
        <w:t xml:space="preserve">. Such kind of comparisons as these are a great argument that this song is no human love song. These things agree with the typical representations of the church in the congregation of Israel that went out of Egypt, who went up harnessed, and were encamped in the wilderness, always as an army with banners marshaled in military order.</w:t>
      </w:r>
    </w:p>
    <w:p>
      <w:pPr>
        <w:pStyle w:val="BodyText"/>
      </w:pPr>
      <w:r>
        <w:t xml:space="preserve">SSS.This reference is a separate entry. </w:t>
      </w:r>
      <w:r>
        <w:rPr>
          <w:i/>
          <w:iCs/>
        </w:rPr>
        <w:t xml:space="preserve">Synopsis Criticorum, II</w:t>
      </w:r>
      <w:r>
        <w:t xml:space="preserve"> (London, 1671), Pt. 2, cols. 1978–79.</w:t>
      </w:r>
    </w:p>
    <w:p>
      <w:pPr>
        <w:pStyle w:val="BodyText"/>
      </w:pPr>
      <w:r>
        <w:t xml:space="preserve">Canticles 1:10.] SSS.</w:t>
      </w:r>
      <w:r>
        <w:rPr>
          <w:i/>
          <w:iCs/>
        </w:rPr>
        <w:t xml:space="preserve">Synopsis Criticorum, II</w:t>
      </w:r>
      <w:r>
        <w:t xml:space="preserve"> (London, 1671), Pt. 2, cols. 1979–80.</w:t>
      </w:r>
    </w:p>
    <w:p>
      <w:pPr>
        <w:pStyle w:val="BodyText"/>
      </w:pPr>
      <w:r>
        <w:t xml:space="preserve">Canticles 1:11.] SSS.Ibid., col. 1980.</w:t>
      </w:r>
    </w:p>
    <w:p>
      <w:pPr>
        <w:pStyle w:val="BodyText"/>
      </w:pPr>
      <w:r>
        <w:t xml:space="preserve">Canticles 1:12. "My spikenard."] The spikenard of the perfumed ointment with which she was anointed to fit her for the company of her beloved. See Mark 14:3, Matthew 26:6, John 12 at the beginning, and Luke 7 at the latter end.</w:t>
      </w:r>
    </w:p>
    <w:p>
      <w:pPr>
        <w:pStyle w:val="BodyText"/>
      </w:pPr>
      <w:r>
        <w:t xml:space="preserve">SSS.This reference is a separate entry. </w:t>
      </w:r>
      <w:r>
        <w:rPr>
          <w:i/>
          <w:iCs/>
        </w:rPr>
        <w:t xml:space="preserve">Synopsis Criticorum, II</w:t>
      </w:r>
      <w:r>
        <w:t xml:space="preserve"> (London, 1671), Pt. 2, cols. 1980–81.</w:t>
      </w:r>
    </w:p>
    <w:p>
      <w:pPr>
        <w:pStyle w:val="BodyText"/>
      </w:pPr>
      <w:r>
        <w:t xml:space="preserve">Canticles 1:14.] SSS.</w:t>
      </w:r>
      <w:r>
        <w:rPr>
          <w:i/>
          <w:iCs/>
        </w:rPr>
        <w:t xml:space="preserve">Synopsis Criticorum, II</w:t>
      </w:r>
      <w:r>
        <w:t xml:space="preserve"> (London, 1671), Pt. 2, cols. 1981–82.</w:t>
      </w:r>
    </w:p>
    <w:p>
      <w:pPr>
        <w:pStyle w:val="BodyText"/>
      </w:pPr>
      <w:r>
        <w:t xml:space="preserve">Canticles 1:15. "Doves' eyes."] SSS.Ibid., cols. 1982–83.</w:t>
      </w:r>
    </w:p>
    <w:p>
      <w:pPr>
        <w:pStyle w:val="BodyText"/>
      </w:pPr>
      <w:r>
        <w:t xml:space="preserve">Canticles 1:16. "Also our bed is green."] Which represents two things. 1. The pleasantness of it, green being the emblem of love and joy. 2. The fruitfulness of it. From this bed springs the offspring of Christ and his church, which do spring up as the grass and willows by the water courses, as is said elsewhere.</w:t>
      </w:r>
    </w:p>
    <w:p>
      <w:pPr>
        <w:pStyle w:val="BodyText"/>
      </w:pPr>
      <w:r>
        <w:t xml:space="preserve">"Green." SSS.This reference is a separate entry. </w:t>
      </w:r>
      <w:r>
        <w:rPr>
          <w:i/>
          <w:iCs/>
        </w:rPr>
        <w:t xml:space="preserve">Synopsis Criticorum, II</w:t>
      </w:r>
      <w:r>
        <w:t xml:space="preserve"> (London, 1671), Pt. 2, col. 1983.</w:t>
      </w:r>
    </w:p>
    <w:p>
      <w:pPr>
        <w:pStyle w:val="BodyText"/>
      </w:pPr>
      <w:r>
        <w:t xml:space="preserve">Canticles 2:1.] That Sharon was a very pleasant, delightful place is manifest by Isaiah 33:9 and Isaiah 35:2.</w:t>
      </w:r>
    </w:p>
    <w:p>
      <w:pPr>
        <w:pStyle w:val="SourcePage"/>
      </w:pPr>
      <w:r>
        <w:t xml:space="preserve">[p. 613]</w:t>
      </w:r>
    </w:p>
    <w:p>
      <w:pPr>
        <w:pStyle w:val="BodyText"/>
      </w:pPr>
      <w:r>
        <w:t xml:space="preserve">"Lily of the valleys." As those lilies crown the valleys or low places, so Christ is the crown, ornament, and beauty of the humble and lowly.</w:t>
      </w:r>
    </w:p>
    <w:p>
      <w:pPr>
        <w:pStyle w:val="BodyText"/>
      </w:pPr>
      <w:r>
        <w:t xml:space="preserve">SSS.All three paragraphs are separate entries. </w:t>
      </w:r>
      <w:r>
        <w:rPr>
          <w:i/>
          <w:iCs/>
        </w:rPr>
        <w:t xml:space="preserve">Synopsis Criticorum, II</w:t>
      </w:r>
      <w:r>
        <w:t xml:space="preserve"> (London, 1671), Pt. 2, cols. 1984–85.</w:t>
      </w:r>
    </w:p>
    <w:p>
      <w:pPr>
        <w:pStyle w:val="BodyText"/>
      </w:pPr>
      <w:r>
        <w:t xml:space="preserve">Canticles 2:2. "As the lily among thorns, so is my love among the daughters."] I.e. so is Christ's true church among false churches, or in the midst of the false church. So are true believers among false professors, they that are born after the spirit among those that are born after the flesh, who persecute them and are like thorns to them. Men of bitter persecuting spirits are compared to thorns. Micah 7:4, "The best of them is a briar; the most upright is sharper than a thorn hedge."</w:t>
      </w:r>
    </w:p>
    <w:p>
      <w:pPr>
        <w:pStyle w:val="BodyText"/>
      </w:pPr>
      <w:r>
        <w:t xml:space="preserve">Canticles 2:3. "Under his shadow with great delight."] SSS.</w:t>
      </w:r>
      <w:r>
        <w:rPr>
          <w:i/>
          <w:iCs/>
        </w:rPr>
        <w:t xml:space="preserve">Synopsis Criticorum, II</w:t>
      </w:r>
      <w:r>
        <w:t xml:space="preserve"> (London, 1671), Pt. 2, col. 1985.</w:t>
      </w:r>
    </w:p>
    <w:p>
      <w:pPr>
        <w:pStyle w:val="BodyText"/>
      </w:pPr>
      <w:r>
        <w:t xml:space="preserve">Canticles 2:7.] See no. 395.</w:t>
      </w:r>
    </w:p>
    <w:p>
      <w:pPr>
        <w:pStyle w:val="BodyText"/>
      </w:pPr>
      <w:r>
        <w:t xml:space="preserve">Canticles 2:9. "My beloved is like a roe or a young hart."] These words should properly have been added to the foregoing verse.</w:t>
      </w:r>
    </w:p>
    <w:p>
      <w:pPr>
        <w:pStyle w:val="BodyText"/>
      </w:pPr>
      <w:r>
        <w:t xml:space="preserve">"Behold, he standeth behind our wall; he looketh forth at the windows, showing himself through the lattice." "Such was the state of the old testament church while it was in expectation of the coming of the Messiah. The ceremonial law is called a 'wall of partition' (Ephesians 2:14), a 'vail' (2 Corinthians 3:13), but Christ stood behind that wall. They had him near them; they had him with them, though they could not see him clearly. He that was the substance was not far off from the shadows (Colossians 2:17). They saw him looking through the windows of the ceremonial institutions, and blossoming through those lattices.… And such is our present state in comparison with what it will be at Christ's second coming. We now see him through a glass darkly. The body is a wall between us and him, through the windows of which we now and then get a sight of him, but not face to face, as we hope to see him shortly. In the sacraments Christ is near us, but it is behind the wall of external signs; through these lattices he manifests himself to us, but we shall shortly see him as he is." (Thus Henry.)</w:t>
      </w:r>
      <w:r>
        <w:rPr>
          <w:i/>
          <w:iCs/>
        </w:rPr>
        <w:t xml:space="preserve">Exposition, 3</w:t>
      </w:r>
      <w:r>
        <w:t xml:space="preserve"> (1725), 620. It might be added that such is the present state of the Christian church in comparison of what it will be after the time comes of the church's promised light, prosperity, and glory on earth, that time</w:t>
      </w:r>
    </w:p>
    <w:p>
      <w:pPr>
        <w:pStyle w:val="SourcePage"/>
      </w:pPr>
      <w:r>
        <w:t xml:space="preserve">[p. 614]</w:t>
      </w:r>
    </w:p>
    <w:p>
      <w:pPr>
        <w:pStyle w:val="BodyText"/>
      </w:pPr>
      <w:r>
        <w:t xml:space="preserve">eminently signified in the verses here immediately following, represented as a happy spring when the flowers shall appear on the earth, etc. See SSS.</w:t>
      </w:r>
      <w:r>
        <w:rPr>
          <w:i/>
          <w:iCs/>
        </w:rPr>
        <w:t xml:space="preserve">Synopsis Criticorum, II</w:t>
      </w:r>
      <w:r>
        <w:t xml:space="preserve"> (London, 1671), Pt. 2, cols. 1989–90.</w:t>
      </w:r>
    </w:p>
    <w:p>
      <w:pPr>
        <w:pStyle w:val="BodyText"/>
      </w:pPr>
      <w:r>
        <w:t xml:space="preserve">SSS.All three paragraphs are separate entries. </w:t>
      </w:r>
      <w:r>
        <w:rPr>
          <w:i/>
          <w:iCs/>
        </w:rPr>
        <w:t xml:space="preserve">Synopsis Criticorum, II</w:t>
      </w:r>
      <w:r>
        <w:t xml:space="preserve"> (London, 1671), Pt. 2, cols. 1989–90.</w:t>
      </w:r>
    </w:p>
    <w:p>
      <w:pPr>
        <w:pStyle w:val="BodyText"/>
      </w:pPr>
      <w:r>
        <w:t xml:space="preserve">Canticles 2:14.] Having remained long in obscurity, being driven into secret corners and hiding places by thine enemies, being banished from among men, not appearing in palaces and public places, but dwelling in the wilderness "in the clefts of the rocks" and caves of the mountains, and when in cities and houses hiding thyself in the most secret corners. The church also in low state hides itself from Christ in fearfulness and unbelief, like Adam that hid himself from God among the trees, being of little faith and too much fear by reason of her deformity and nakedness. "Scripture," no. 444.The last sentence and this reference are later additions. </w:t>
      </w:r>
      <w:r>
        <w:rPr>
          <w:i/>
          <w:iCs/>
        </w:rPr>
        <w:t xml:space="preserve">Works, 15</w:t>
      </w:r>
      <w:r>
        <w:t xml:space="preserve">, 526–27.</w:t>
      </w:r>
    </w:p>
    <w:p>
      <w:pPr>
        <w:pStyle w:val="BodyText"/>
      </w:pPr>
      <w:r>
        <w:t xml:space="preserve">"My dove!" SSS.This reference is a separate entry. </w:t>
      </w:r>
      <w:r>
        <w:rPr>
          <w:i/>
          <w:iCs/>
        </w:rPr>
        <w:t xml:space="preserve">Synopsis Criticorum, II</w:t>
      </w:r>
      <w:r>
        <w:t xml:space="preserve"> (London, 1671), Pt. 2, cols. 1991–92.</w:t>
      </w:r>
    </w:p>
    <w:p>
      <w:pPr>
        <w:pStyle w:val="BodyText"/>
      </w:pPr>
      <w:r>
        <w:t xml:space="preserve">Canticles 2:15.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in which they insinuate themselves, and "little foxes" because the sins that are intended are not what are called gross sins, but other sins which the saints are more incident to. Or, secondly, they represent sly deceivers who don't appear as open and declared enemies to the church, nor their wickedness so great as to be plain and manifest, and tends at first sight to shock the minds of the saints, which sly deceivers do corrupt and spoil young and tender converts in a time of great revival of religion, for such a time is spoken of in the context. Hereby also is signified that Christ would have sin and error nipped in the bud, which though at first they are like young foxes, yet even then they spoil the vines, and if let alone will soon grow great.This sentence is a later addition. Such foxes, to destroy young and tender grapes, were the false prophets and seducers in the Apostle's days, whom the Apostle calls</w:t>
      </w:r>
    </w:p>
    <w:p>
      <w:pPr>
        <w:pStyle w:val="SourcePage"/>
      </w:pPr>
      <w:r>
        <w:t xml:space="preserve">[p. 615]</w:t>
      </w:r>
    </w:p>
    <w:p>
      <w:pPr>
        <w:pStyle w:val="BodyText"/>
      </w:pPr>
      <w:r>
        <w:t xml:space="preserve">deceitful workers, who crept into houses and led "captive silly women," etc. [2 Timothy 3:6]. See Galatians 3:1, Titus 1:10–11, 1 Timothy 4:1–2, 2 Corinthians 11:13, Ephesians 4:14, 2 Peter 2:1, 2 Timothy 3:6, Matthew 7:15, Revelation 2:2. See further the parallel between foxes and seducing heretics, in Mr. Hellenbroek's sermon on this verse, from p. 4 to p. 12.This sentence is a later addition. Abraham Hellenbroek, </w:t>
      </w:r>
      <w:r>
        <w:rPr>
          <w:i/>
          <w:iCs/>
        </w:rPr>
        <w:t xml:space="preserve">A Sermon. From Canticles</w:t>
      </w:r>
      <w:r>
        <w:t xml:space="preserve">. False prophets are compared to foxes. Ezekiel 13:4, "O Israel, thy prophets are like the foxes in the deserts."</w:t>
      </w:r>
    </w:p>
    <w:p>
      <w:pPr>
        <w:pStyle w:val="BodyText"/>
      </w:pPr>
      <w:r>
        <w:t xml:space="preserve">Canticles 3:1. "By night on my bed I sought him whom my soul loveth. I sought him, but I found him not."] This represents the church's seeking Christ (God's people's seeking his gracious returns to his church, and his presence in it), when the church is in a low state, and when it is a dark time as to the interest in the world. Though at such times God's saints have a true love to Christ, and they do sincerely seek him, yet they seek him as it were on their beds in a dull, and a comparatively slothful and sleepy manner. But before Christ remarkably returns to his church, she must be more in earnest. She must arise off from her bed, and "go about the city," etc. Canticles 3:2].</w:t>
      </w:r>
    </w:p>
    <w:p>
      <w:pPr>
        <w:pStyle w:val="BodyText"/>
      </w:pPr>
      <w:r>
        <w:t xml:space="preserve">Canticles 3:2. "In the streets, and in the broad ways."] I.e. in the use of public ordinances and means of grace.</w:t>
      </w:r>
    </w:p>
    <w:p>
      <w:pPr>
        <w:pStyle w:val="BodyText"/>
      </w:pPr>
      <w:r>
        <w:t xml:space="preserve">Canticles 3:4.] It cost the spouse much to find her beloved, but when she found him she held him so much the faster. So it is with the saints. The longer it is before they find Christ, the more pains, and care, and self-denial it costs them, the more choice they will be of their privilege when they have found Christ, and the more careful not to let him go.</w:t>
      </w:r>
    </w:p>
    <w:p>
      <w:pPr>
        <w:pStyle w:val="BodyText"/>
      </w:pPr>
      <w:r>
        <w:t xml:space="preserve">Canticles 3:6. "Who is this that cometh out of the wilderness like pillars of smoke, perfumed with myrrh and frankincense, with all powders of the merchant?"] This represents the abundance of merit with which Christ came out of his passion and state of humiliation. In coming out of his state of humiliation, he as it were came out of a dreadful wilderness; and he came forth like great cloud of incense, for then he had finished his purchase. He arose and ascended from this humiliation like a great cloud of incense up to heaven, perfumed with all manner of sweet spices, for when he had finished his passion, he entered into the holiest of all with his own blood, with the incense of his abundant merits, as the high priest of old entered into the holy of holies with a cloud of incense. We read, Ezek.</w:t>
      </w:r>
    </w:p>
    <w:p>
      <w:pPr>
        <w:pStyle w:val="SourcePage"/>
      </w:pPr>
      <w:r>
        <w:t xml:space="preserve">[p. 616]</w:t>
      </w:r>
    </w:p>
    <w:p>
      <w:pPr>
        <w:pStyle w:val="BodyText"/>
      </w:pPr>
      <w:r>
        <w:t xml:space="preserve">Canticles 8:11, of "a thick cloud of incense" going up. And another thing that is probably meant by it is Christ's coming forth out of his humiliation in the glory of his divinity. The glory of the divinity is represented by the cloud of glory. While in his humiliation his divinity was veiled; but when he [was] exalted, he reassumed the glory he had with the Father before the world was.</w:t>
      </w:r>
    </w:p>
    <w:p>
      <w:pPr>
        <w:pStyle w:val="BodyText"/>
      </w:pPr>
      <w:r>
        <w:t xml:space="preserve">We find this question, "Who is this?" often asked in Scripture on occasion of Christ's coming forth out in his merits, triumph, and glory after his sufferings and conflicts with his enemies. See note on Psalms 24:7–10, no. 308.</w:t>
      </w:r>
      <w:r>
        <w:rPr>
          <w:i/>
          <w:iCs/>
        </w:rPr>
        <w:t xml:space="preserve">Works, 15</w:t>
      </w:r>
      <w:r>
        <w:t xml:space="preserve">, 281–83.</w:t>
      </w:r>
    </w:p>
    <w:p>
      <w:pPr>
        <w:pStyle w:val="BodyText"/>
      </w:pPr>
      <w:r>
        <w:t xml:space="preserve">Canticles 3:9–10. "King Solomon made himself a chariot of the wood of Lebanon. He made the pillars thereof of silver, the bottom thereof of gold, the covering of it of purple, the midst thereof being paved with love, for the daughters of Jerusalem."] This probably represents the same thing with Jacob's ladder, and the way by which Solomon went up to the house of the Lord, which the queen of Sheba admired so much, even the way of salvation. The chariot was made "of the wood of Lebanon," very durable, for the covenant by Christ is "an everlasting covenant, ordered in all things, and sure" [2 Samuel 23:5]. The "pillars thereof of silver," a precious metal, and the whitest and brightest of all metals, representing the righteousness of Christ, which in the affair of our salvation is as it were the pillars that support the building, and which is precious, and perfectly pure, and bright. The "bottom thereof of gold," representing Christ's divinity and the infinite dignity of his person, which [is] the precious foundation of everything that belongs to the salvation of Christ, the foundation on which stands the infinite merit and sufficiency of his righteousness. The stones for the foundations of the temple were costly stones, and the foundation that God lays in Zion is spoken of as a precious stone (Isaiah 28:16). The same was represented by the golden altar of incense. The gold was the foundation on which the incense (representing Christ's righteousness) was offered, and whence it ascended up to God. See note on Canticles 5:11. The covering of the chariot was "of purple," representing the sufferings and propitiation of Christ by which believers are sheltered from the winds and storms of God's wrath. The same was represented by the covering of the tabernacle made of ram skins (the skins of rams offered in sacrifices dyed red). This covering rested on the silver pillars and the foundation of gold. So the sufficiency of Christ's</w:t>
      </w:r>
    </w:p>
    <w:p>
      <w:pPr>
        <w:pStyle w:val="SourcePage"/>
      </w:pPr>
      <w:r>
        <w:t xml:space="preserve">[p. 617]</w:t>
      </w:r>
    </w:p>
    <w:p>
      <w:pPr>
        <w:pStyle w:val="BodyText"/>
      </w:pPr>
      <w:r>
        <w:t xml:space="preserve">sufferings depends on his innocency and the perfection of his righteousness performed in his going through his sufferings, and on the infinite dignity of his person. The "midst thereof was paved with love, for the daughters of Jerusalem." 'Tis said that the bottom thereof was gold. Christ's divinity and infinite dignity is the foundation of that redemption that Christ wrought out, and yet the pavement is said to be love to "the daughters of Jerusalem." In some respects, free and sovereign grace, and eternal electing love to those that were to be believers, is the foundation of redemption. 'Tis the foundation of everything belonging to it, as for them, directed for them, and prepared for them, and applied to them. Everything that was contrived and done for the redemption and salvation of believers, and every benefit they have by it, is wholly and perfectly from the free, eternal, distinguishing love and infinite grace of Christ towards them. We read of God's "chariots of salvation" (Habakkuk 3:8). See SSS on these two verses.</w:t>
      </w:r>
      <w:r>
        <w:rPr>
          <w:i/>
          <w:iCs/>
        </w:rPr>
        <w:t xml:space="preserve">Synopsis Criticorum, II</w:t>
      </w:r>
      <w:r>
        <w:t xml:space="preserve"> (London, 1671), Pt. 2, cols. 2000–2001. This reference is a later addition.</w:t>
      </w:r>
    </w:p>
    <w:p>
      <w:pPr>
        <w:pStyle w:val="BodyText"/>
      </w:pPr>
      <w:r>
        <w:t xml:space="preserve">Canticles 3:10–11.] That "the daughters of Jerusalem and Zion" are so often mentioned in this song as much concerned in what is said of the excellency and love of the bridegroom is an argument that the song is divine, or the bridegroom is Christ, because God's people, the members of the visible church, are so often elsewhere called the daughter or "daughters of Jerusalem and Zion."</w:t>
      </w:r>
    </w:p>
    <w:p>
      <w:pPr>
        <w:pStyle w:val="BodyText"/>
      </w:pPr>
      <w:r>
        <w:t xml:space="preserve">Canticles 3:11. "The crown wherewith his mother crowned him in the day of his espousals, in the day of the gladness of his heart."] Here, first, the bridegroom was crowned in token of his possession of and dominion over the bride. The church of Christ sets the crown upon Christ's head in the day of his espousals to his bride, i.e. in the conversion of the soul. Christ is crowned as king by God the Father, and not only so, but also by the church, his mother. Crowning a king was a ceremony equivalent to anointing, but Christ is anointed not only by God, but also by his church. See notes on Ezekiel 19:1, Ezekiel 19:5; Daniel 9:25; and Mark 14:3. The soul of a believer, when converted, does set the crown on Christ's head in these two respects. 1. In willingly and joyfully ascribing to him the glory and honor of his dominion over all things, with their whole heart concurring with God the Father in setting the crown upon him, acknowledging that he is worthy of the glory above all others, doing as the four and twenty elders</w:t>
      </w:r>
    </w:p>
    <w:p>
      <w:pPr>
        <w:pStyle w:val="SourcePage"/>
      </w:pPr>
      <w:r>
        <w:t xml:space="preserve">[p. 618]</w:t>
      </w:r>
    </w:p>
    <w:p>
      <w:pPr>
        <w:pStyle w:val="BodyText"/>
      </w:pPr>
      <w:r>
        <w:t xml:space="preserve">do who cast down their crowns at his feet (Revelation 4:10), and saying as they do (Revelation 5:12) "with a loud voice, Worthy is the Lamb that was slain," etc. And 2. In choosing of him, and willingly submitting to him as their king by giving up their hearts to Christ, devoting themselves to him, becoming his willing people, setting Christ upon the throne of the heart, and with their own hands and with a joyful heart putting the crown on his head there, giving him the possession of the heart, setting him in the highest place above all other lords or lovers. The church sets the crown upon Christ's head in the day of her espousals with him, in the same manner as when a people in elective kingdoms choose a king. They set the crown on his head, thenceforward honoring and obeying him as their sovereign.</w:t>
      </w:r>
    </w:p>
    <w:p>
      <w:pPr>
        <w:pStyle w:val="BodyText"/>
      </w:pPr>
      <w:r>
        <w:t xml:space="preserve">But, secondly, the crown that was put upon the bridegroom in the day of his espousals was rather a crown of joy, of gladness, for crowns were used not only to betoken honor and dignity, but joy. Hence we read from time to time of a crown of joy and rejoicing. And though here by king Solomon's mother and bride both is meant the church, yet it seems as if there should be some distinction in this affair in the espousals of Christ's spiritual bride between the mother that crowns him with joy, and the bride over whom he rejoices. Therefore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(Galatians 4:19). When the church is spoken of under the character of a mother, the instructing part of the church is thereby especially intended. See Canticles 8:2. See note on 1 Corinthians 15:42, especially towards the latter end of the note. See Hosea 4:4–8, especially note on Hosea 4:5. See also 1 Thessalonians 2:7.</w:t>
      </w:r>
    </w:p>
    <w:p>
      <w:pPr>
        <w:pStyle w:val="BodyText"/>
      </w:pPr>
      <w:r>
        <w:t xml:space="preserve">SSS.This reference is a separate entry. </w:t>
      </w:r>
      <w:r>
        <w:rPr>
          <w:i/>
          <w:iCs/>
        </w:rPr>
        <w:t xml:space="preserve">Synopsis Criticorum, II</w:t>
      </w:r>
      <w:r>
        <w:t xml:space="preserve"> (London, 1671), Pt. 2, cols. 2001–2.</w:t>
      </w:r>
    </w:p>
    <w:p>
      <w:pPr>
        <w:pStyle w:val="BodyText"/>
      </w:pPr>
      <w:r>
        <w:t xml:space="preserve">Canticles 4:1. "Thy hair is as a flock of goats that appear from Mt. Gilead."] The hair is the fruit of the body, and probably here represents fruit in practice, as it does in the law of the leprosy [Leviticus 13]. The hair of the head is the fruit of the head. The head of the spouse may probably representJE deleted "ministers."</w:t>
      </w:r>
    </w:p>
    <w:p>
      <w:pPr>
        <w:pStyle w:val="SourcePage"/>
      </w:pPr>
      <w:r>
        <w:t xml:space="preserve">[p. 619]</w:t>
      </w:r>
    </w:p>
    <w:p>
      <w:pPr>
        <w:pStyle w:val="BodyText"/>
      </w:pPr>
      <w:r>
        <w:t xml:space="preserve">the elders of the church, so that by her hair being "as a flock of goats appearing from Mount Gilead" may be meantMS: "meant." ministers and elders being especially as a city set on an hill, that is in open view, and can be seen at a distance, so that their good works appear. They are ensamples to the flock. They adorn the doctrine of Christ in the eye of the world. A fruitful hill appears differently from a barren one, even at a distance, by the flocks that appear feeding upon it.</w:t>
      </w:r>
    </w:p>
    <w:p>
      <w:pPr>
        <w:pStyle w:val="BodyText"/>
      </w:pPr>
      <w:r>
        <w:t xml:space="preserve">Hair also in Scripture is made use of to represent thoughts, understanding, meditations, or the fruits of these meditations. So this may represent the living fruits of ministers' studies. See SSS.</w:t>
      </w:r>
      <w:r>
        <w:rPr>
          <w:i/>
          <w:iCs/>
        </w:rPr>
        <w:t xml:space="preserve">Synopsis Criticorum, II</w:t>
      </w:r>
      <w:r>
        <w:t xml:space="preserve"> (London, 1671), Pt. 2, cols. 2002–4. This paragraph is a separate entry.</w:t>
      </w:r>
    </w:p>
    <w:p>
      <w:pPr>
        <w:pStyle w:val="BodyText"/>
      </w:pPr>
      <w:r>
        <w:t xml:space="preserve">Canticles 4:2. "Thy teeth are like a flock of sheep that are even shorn, which came up from the washing; whereof every one bear twins, and none is barren among them."] This may probably represent the church's ministers and teachers, who are in this mystical body as the teeth in the natural body. They first take the food of the body, which is the word of God, and by their studies they prepare it for the nourishment of the body, as the teeth do our natural food by chewing it. These are represented by sheep to show that ministers should be harmless and gentle, imitating their Lord and Master in those virtues, agreeable to the rules in the epistles to Timothy and Titus, not like the clergy of the Church of Rome, haughty, voracious, and cruel, more like wolves than sheep. They should be real sheep, and not wolves in sheep's clothing.</w:t>
      </w:r>
    </w:p>
    <w:p>
      <w:pPr>
        <w:pStyle w:val="BodyText"/>
      </w:pPr>
      <w:r>
        <w:t xml:space="preserve">They are said to be like a "flock" of sheep. For ministers should act in concert as coworkers and fellow helpers, as the teeth in the body natural, and should often meet together in council, should be congregated as a flock to assist one another in promoting the public good of the church. They are said to be as a flock of "shorn" sheep, for so it is in the original,הַקְּצוּבוֹת to represent that faithful ministers don't fleece their people to clothe themselves, but rather yield their own fleeces to clothe their people. They spend and are spent for the good of their souls. They "every one bear twins," etc., to represent their fruitfulness and success. See SSS.</w:t>
      </w:r>
      <w:r>
        <w:rPr>
          <w:i/>
          <w:iCs/>
        </w:rPr>
        <w:t xml:space="preserve">Synopsis Criticorum, II</w:t>
      </w:r>
      <w:r>
        <w:t xml:space="preserve"> (London, 1671), Pt. 2, cols. 2004–5.</w:t>
      </w:r>
    </w:p>
    <w:p>
      <w:pPr>
        <w:pStyle w:val="BodyText"/>
      </w:pPr>
      <w:r>
        <w:t xml:space="preserve">"Thy teeth are like a flock of sheep that are even shorn, that came up from the washing; whereof every one bear twins, and none is barren among them."] "Ministers are the teeth of the church that, as nurses,</w:t>
      </w:r>
    </w:p>
    <w:p>
      <w:pPr>
        <w:pStyle w:val="SourcePage"/>
      </w:pPr>
      <w:r>
        <w:t xml:space="preserve">[p. 620]</w:t>
      </w:r>
    </w:p>
    <w:p>
      <w:pPr>
        <w:pStyle w:val="BodyText"/>
      </w:pPr>
      <w:r>
        <w:t xml:space="preserve">chew the meat for the babes in Christ. (The </w:t>
      </w:r>
      <w:r>
        <w:rPr>
          <w:i/>
          <w:iCs/>
        </w:rPr>
        <w:t xml:space="preserve">Chaldee Paraphrase</w:t>
      </w:r>
      <w:r>
        <w:t xml:space="preserve"> applies it to the priests and Levites, who fed upon the sacrifices.)… These are compared to a flock of sheep. Christ calls his disciples and ministers a 'little flock' [Luke 12:32]." Henry.</w:t>
      </w:r>
      <w:r>
        <w:rPr>
          <w:i/>
          <w:iCs/>
        </w:rPr>
        <w:t xml:space="preserve">Exposition, 3</w:t>
      </w:r>
      <w:r>
        <w:t xml:space="preserve"> (1725), 625. They are "even shorn." Faithful ministers, instead of fleecing the flocks they have the care of for themselves, yield their fleece to the flock. They are willing to spend and be spent for them. They are as sheep that come up from the washing when about to be shorn. So ministers had need to be pure themselves in order to yield pure spiritual clothing to their people. "Whereof every one bear twins, and none is barren amongst them." Fruitful ministers are not wont to be barren ministers. See SSS.</w:t>
      </w:r>
      <w:r>
        <w:rPr>
          <w:i/>
          <w:iCs/>
        </w:rPr>
        <w:t xml:space="preserve">Synopsis Criticorum, II</w:t>
      </w:r>
      <w:r>
        <w:t xml:space="preserve"> (London, 1671), Pt. 2, cols. 2005–6. This paragraph is a separate entry.</w:t>
      </w:r>
    </w:p>
    <w:p>
      <w:pPr>
        <w:pStyle w:val="BodyText"/>
      </w:pPr>
      <w:r>
        <w:t xml:space="preserve">Canticles 4:3. "Thy lips are like a thread of scarlet."] "Scripture," no. 486.</w:t>
      </w:r>
      <w:r>
        <w:rPr>
          <w:i/>
          <w:iCs/>
        </w:rPr>
        <w:t xml:space="preserve">Works, 15</w:t>
      </w:r>
      <w:r>
        <w:t xml:space="preserve">, 582–83.</w:t>
      </w:r>
    </w:p>
    <w:p>
      <w:pPr>
        <w:pStyle w:val="BodyText"/>
      </w:pPr>
      <w:r>
        <w:t xml:space="preserve">Canticles 4:4. "Thy neck is like the tower of David."] "Scripture," no. 487.Ibid., 583.</w:t>
      </w:r>
    </w:p>
    <w:p>
      <w:pPr>
        <w:pStyle w:val="BodyText"/>
      </w:pPr>
      <w:r>
        <w:t xml:space="preserve">Canticles 4:5. "Thy two breasts are like two young roes."] "Scripture," no. 488.Ibid.</w:t>
      </w:r>
    </w:p>
    <w:p>
      <w:pPr>
        <w:pStyle w:val="BodyText"/>
      </w:pPr>
      <w:r>
        <w:t xml:space="preserve">Canticles 4:6. "Until the day break, and the shadows flee away, I will get me to the mountain of myrrh, and the hill of frankincense."] I.e. I will get me to heaven "till the day break," i.e. till the morning of the day comes of my glorious kingdom and my church's light and joy, either at the commencement of the church's glory on earth, when Christ will descend from heaven to the earth spiritually, or the resurrection day, the morning of the eternal day of the church's consummate glory, when Christ will descend in his human nature. See Canticles 8:14.</w:t>
      </w:r>
    </w:p>
    <w:p>
      <w:pPr>
        <w:pStyle w:val="BodyText"/>
      </w:pPr>
      <w:r>
        <w:t xml:space="preserve">Canticles 4:8. "Come with me from Lebanon."] No. 2 28.Ibid., 177–79.</w:t>
      </w:r>
    </w:p>
    <w:p>
      <w:pPr>
        <w:pStyle w:val="BodyText"/>
      </w:pPr>
      <w:r>
        <w:t xml:space="preserve">The state that persons, while at a distance from Christ, are in is a wilderness, a state of sin; and this world is a wilderness. Christ here invites his spouse away from sin and the world. Lebanon was the pleasant and delightful part of the wilderness with tall pleasant cedars. Hermon and "the lions' dens," etc., is theJE deleted "terrible, barren, dangerous part of the wi." terrible part of it. Christ earnestly invites us to</w:t>
      </w:r>
    </w:p>
    <w:p>
      <w:pPr>
        <w:pStyle w:val="SourcePage"/>
      </w:pPr>
      <w:r>
        <w:t xml:space="preserve">[p. 621]</w:t>
      </w:r>
    </w:p>
    <w:p>
      <w:pPr>
        <w:pStyle w:val="BodyText"/>
      </w:pPr>
      <w:r>
        <w:t xml:space="preserve">come to him, away from the honors and pleasures of the sinful state. And this is the way to be delivered from dangers and dreadful things that belong to this state, and to be delivered from persecutors and all the enemies and afflictions of this world. SSS.This paragraph is a separate entry. </w:t>
      </w:r>
      <w:r>
        <w:rPr>
          <w:i/>
          <w:iCs/>
        </w:rPr>
        <w:t xml:space="preserve">Synopsis Criticorum, II</w:t>
      </w:r>
      <w:r>
        <w:t xml:space="preserve"> (London, 1671), Pt. 2, cols. 2010–11.</w:t>
      </w:r>
    </w:p>
    <w:p>
      <w:pPr>
        <w:pStyle w:val="BodyText"/>
      </w:pPr>
      <w:r>
        <w:t xml:space="preserve">Canticles 4:9. "My sister, my spouse."] No. 336.</w:t>
      </w:r>
      <w:r>
        <w:rPr>
          <w:i/>
          <w:iCs/>
        </w:rPr>
        <w:t xml:space="preserve">Works, 15</w:t>
      </w:r>
      <w:r>
        <w:t xml:space="preserve">, 322.</w:t>
      </w:r>
    </w:p>
    <w:p>
      <w:pPr>
        <w:pStyle w:val="BodyText"/>
      </w:pPr>
      <w:r>
        <w:t xml:space="preserve">"One of thine eyes." No. 435.Ibid., 520.</w:t>
      </w:r>
    </w:p>
    <w:p>
      <w:pPr>
        <w:pStyle w:val="BodyText"/>
      </w:pPr>
      <w:r>
        <w:t xml:space="preserve">Canticles 4:12.] SSS.</w:t>
      </w:r>
      <w:r>
        <w:rPr>
          <w:i/>
          <w:iCs/>
        </w:rPr>
        <w:t xml:space="preserve">Synopsis Criticorum, II</w:t>
      </w:r>
      <w:r>
        <w:t xml:space="preserve"> (London, 1671), Pt. 2, cols. 2013–14.</w:t>
      </w:r>
    </w:p>
    <w:p>
      <w:pPr>
        <w:pStyle w:val="BodyText"/>
      </w:pPr>
      <w:r>
        <w:t xml:space="preserve">Canticles 5:1. "Drink abundantly, O beloved."] Ephesians 5:18 note.</w:t>
      </w:r>
    </w:p>
    <w:p>
      <w:pPr>
        <w:pStyle w:val="BodyText"/>
      </w:pPr>
      <w:r>
        <w:t xml:space="preserve">Canticles 5:2. "I sleep, but my heart waketh."] It may be well explained by those words of Christ to his disciples, Matthew 26:41, "The spirit indeed is willing, but the flesh is weak."</w:t>
      </w:r>
    </w:p>
    <w:p>
      <w:pPr>
        <w:pStyle w:val="BodyText"/>
      </w:pPr>
      <w:r>
        <w:t xml:space="preserve">Canticles 5:10. "White and ruddy" (or red).] His whiteness represents his infinite holiness and perfect righteousness. His being red represents the great sufferings and extreme trials under which his righteous and most excellent virtue was manifested. It may also signify his incarnation. The word is אָדוֹם, a word of the same derivation as Adam, man.</w:t>
      </w:r>
    </w:p>
    <w:p>
      <w:pPr>
        <w:pStyle w:val="BodyText"/>
      </w:pPr>
      <w:r>
        <w:t xml:space="preserve">Canticles 5:11. "His locks are bushy, and black as a raven."] Christ's perfect age is set forth, Revelation 1:14, by his hair's being "white like wool, as white as snow," or perfectly white. And here his perfect youth is set forth by his hair's being "black as a raven," or perfectly black. Christ hath both perfect age and perfect youth, the perfect bloom and vigor of youth through eternity, or an everlasting youth. He was properly represented with that which signified his age in Revelation 1, where he appears in the quality of a ruler and judge, the great Alpha and Omega Canticles 5:8]. Here when he is spoken of as a bridegroom, he is most properly represented with that which signifies the perfection of youth. See SSS.Ibid., col. 2021.</w:t>
      </w:r>
    </w:p>
    <w:p>
      <w:pPr>
        <w:pStyle w:val="BodyText"/>
      </w:pPr>
      <w:r>
        <w:t xml:space="preserve">"His head is as the most fine gold." This probably represents Christ's</w:t>
      </w:r>
    </w:p>
    <w:p>
      <w:pPr>
        <w:pStyle w:val="SourcePage"/>
      </w:pPr>
      <w:r>
        <w:t xml:space="preserve">[p. 622]</w:t>
      </w:r>
    </w:p>
    <w:p>
      <w:pPr>
        <w:pStyle w:val="BodyText"/>
      </w:pPr>
      <w:r>
        <w:t xml:space="preserve">divine nature. The head of Christ is God, says the Apostle. Gold seems to have been made use of to signify Christ's divinity or divine dignity before. Canticles 3:10, see note. See SSS on Canticles 3:1.This paragraph is a separate entry. </w:t>
      </w:r>
      <w:r>
        <w:rPr>
          <w:i/>
          <w:iCs/>
        </w:rPr>
        <w:t xml:space="preserve">Synopsis Criticorum, II</w:t>
      </w:r>
      <w:r>
        <w:t xml:space="preserve"> (London, 1671), Pt. 2, col. 2016.</w:t>
      </w:r>
    </w:p>
    <w:p>
      <w:pPr>
        <w:pStyle w:val="BodyText"/>
      </w:pPr>
      <w:r>
        <w:t xml:space="preserve">Canticles 5:12.] "Rivers of water," when spoken of mystically, and concerning things holy and divine in Scripture, are perhaps universally put for the Holy Spirit, its influences and fruits. This expression therefore denotes Christ's receiving the Spirit not by measure, and thence divining infinite holiness, and sweet love, and grace as it were appearing in his eyes, which "are as the eyes of a dove," pure and loving.</w:t>
      </w:r>
    </w:p>
    <w:p>
      <w:pPr>
        <w:pStyle w:val="BodyText"/>
      </w:pPr>
      <w:r>
        <w:t xml:space="preserve">SSS.This reference is a separate entry. </w:t>
      </w:r>
      <w:r>
        <w:rPr>
          <w:i/>
          <w:iCs/>
        </w:rPr>
        <w:t xml:space="preserve">Synopsis Criticorum, II</w:t>
      </w:r>
      <w:r>
        <w:t xml:space="preserve"> (London, 1671), Pt. 2, cols. 2021–22.</w:t>
      </w:r>
    </w:p>
    <w:p>
      <w:pPr>
        <w:pStyle w:val="BodyText"/>
      </w:pPr>
      <w:r>
        <w:t xml:space="preserve">Canticles 5:13. "His lips are like lilies, dropping sweet smelling myrrh."] Here in the description of Christ's lips, as of several other parts of his body, is signified the mixture of holiness and grace that there is in Christ. His lips' being as lilies represents the purity and holiness of his gospel, not in the least countenancing or encouraging sin; and their "dropping sweet smelling myrrh" represents the grace of Christ to sinners manifested in the gospel.</w:t>
      </w:r>
    </w:p>
    <w:p>
      <w:pPr>
        <w:pStyle w:val="BodyText"/>
      </w:pPr>
      <w:r>
        <w:t xml:space="preserve">Canticles 5:14. "His belly is as bright ivory," etc.] See "Scripture," no. 489.</w:t>
      </w:r>
      <w:r>
        <w:rPr>
          <w:i/>
          <w:iCs/>
        </w:rPr>
        <w:t xml:space="preserve">Works, 15</w:t>
      </w:r>
      <w:r>
        <w:t xml:space="preserve">, 584.</w:t>
      </w:r>
    </w:p>
    <w:p>
      <w:pPr>
        <w:pStyle w:val="BodyText"/>
      </w:pPr>
      <w:r>
        <w:t xml:space="preserve">"His belly is as bright ivory overlaid with sapphires." The wordמֵעִים translated "belly" signifies bowels, and the same word is so translated, Canticles 5:4. And so it signifies Christ's mercy and love. The glory of Christ's grace and love consists in two things. 1. That his mercy is perfectly pure and holy, represented by his bowels being "as bright ivory." 2. By its being so gentle and so great, seeking such great benefits, so high a happiness for the beloved, on this account his belly is represented as "overlaid with sapphires," a precious stone of the color of the sky, one of the mildest of the colors, and the color of the heavens, representing Christ's mercy being exceeding sweet, mild, and gentle, and that it is so great it seeks nothing less than heavenly glory and blessedness for the beloved. See "Scripture," no. 489.</w:t>
      </w:r>
      <w:r>
        <w:rPr>
          <w:i/>
          <w:iCs/>
        </w:rPr>
        <w:t xml:space="preserve">Works, 15</w:t>
      </w:r>
      <w:r>
        <w:t xml:space="preserve">, 584. This paragraph is a separate entry.</w:t>
      </w:r>
    </w:p>
    <w:p>
      <w:pPr>
        <w:pStyle w:val="BodyText"/>
      </w:pPr>
      <w:r>
        <w:t xml:space="preserve">And see SSS.</w:t>
      </w:r>
      <w:r>
        <w:rPr>
          <w:i/>
          <w:iCs/>
        </w:rPr>
        <w:t xml:space="preserve">Synopsis Criticorum, II</w:t>
      </w:r>
      <w:r>
        <w:t xml:space="preserve"> (London, 1671), Pt. 2, cols. 2023–24.</w:t>
      </w:r>
    </w:p>
    <w:p>
      <w:pPr>
        <w:pStyle w:val="SourcePage"/>
      </w:pPr>
      <w:r>
        <w:t xml:space="preserve">[p. 623]</w:t>
      </w:r>
    </w:p>
    <w:p>
      <w:pPr>
        <w:pStyle w:val="BodyText"/>
      </w:pPr>
      <w:r>
        <w:t xml:space="preserve">"His hands are as gold rings set with the beryl." "Great men had their hands adorned with gold rings set with precious stones. But in the church's eye, Christ's hands themselves were as gold rings set with precious stones. All the instances of his power, the works of his hands, all the performances of his providence and grace, are all rich, and pure, and precious as gold." (Henry.)</w:t>
      </w:r>
      <w:r>
        <w:rPr>
          <w:i/>
          <w:iCs/>
        </w:rPr>
        <w:t xml:space="preserve">Exposition, 3</w:t>
      </w:r>
      <w:r>
        <w:t xml:space="preserve"> (1725), 632. By Chambers' account, the beryl is like the crystal, but only partakes of a green color. Crystal may properly represent purity and holiness, and green, divine grace and beauty, giving life and joy, as the beams of the sun in the spring, covering the earth with a vivid joyful green. Holiness and grace are wonderfully connected in Christ's works, in the work of redemption, in all parts of it.This paragraph is a separate entry. Chambers, </w:t>
      </w:r>
      <w:r>
        <w:rPr>
          <w:i/>
          <w:iCs/>
        </w:rPr>
        <w:t xml:space="preserve">Cyclopaedia</w:t>
      </w:r>
      <w:r>
        <w:t xml:space="preserve"> (2 vols., 2nd ed. London, 1738), entry on "Beryl, or Beryll, βηρυλλος," </w:t>
      </w:r>
      <w:r>
        <w:rPr>
          <w:i/>
          <w:iCs/>
        </w:rPr>
        <w:t xml:space="preserve">I</w:t>
      </w:r>
      <w:r>
        <w:t xml:space="preserve">, [n.p.].</w:t>
      </w:r>
    </w:p>
    <w:p>
      <w:pPr>
        <w:pStyle w:val="BodyText"/>
      </w:pPr>
      <w:r>
        <w:t xml:space="preserve">Canticles 5:15. "His countenance is as Lebanon, excellent as the cedars."] Signifying the mixture of majesty and grace. Lebanon was a great mountain, which mountains are an appearance in nature that exhibits great majesty. The cedars of Lebanon, also being so very great and high, had a majesty in their appearance. But by their being so fair and flourishing, of so beautiful a green, they exhibited an amiable image of that divine grace which is mild and gentle, and gives life and joy.</w:t>
      </w:r>
    </w:p>
    <w:p>
      <w:pPr>
        <w:pStyle w:val="BodyText"/>
      </w:pPr>
      <w:r>
        <w:t xml:space="preserve">"His legs are as pillars of marble, set on sockets of fine gold." Gold seems in this book pretty often to be used to represent Christ's divinity, or the infinite dignity of his person. See notes on Canticles 2:10 and Canticles 5:11. Christ, in the office of our mediation, and in the character of our prophet, priest, king, spiritual husband of the church, etc., stands on the foundation of his divinity, and his infinite dignity and sufficiency consisting therein. 'Tis by his standing on this that he stands so strong. Or these "sockets of fine gold," which are the foundation on which his feet stand, may represent the preciousness and perfect excellency of the ground of the divine proceedings in his providence. It may be observed that in all that is divine, the foundation is represented as peculiarly precious. The foundation of the temple was of precious stones. So the foundations of the New Jerusalem and its streets, the ground on which the inhabitants went, were precious stones and pure gold. In the bridegroom's chariot (Canticles 3:9), "the bottom thereof was of gold" Canticles 3:10]. See also Isaiah 54:11 and Isaiah 28:16. All that belongs to, or can properly be called, the foundation of the divine proceedings in his providence, especially the proceedings of Christ as our Savior in the work of redemption,</w:t>
      </w:r>
    </w:p>
    <w:p>
      <w:pPr>
        <w:pStyle w:val="SourcePage"/>
      </w:pPr>
      <w:r>
        <w:t xml:space="preserve">[p. 624]</w:t>
      </w:r>
    </w:p>
    <w:p>
      <w:pPr>
        <w:pStyle w:val="BodyText"/>
      </w:pPr>
      <w:r>
        <w:t xml:space="preserve">whether those perfections or divine dispositions that move him or dispose him to do what he does, or the chief motives and supreme end, is perfectly pure and infinitely excellent.This paragraph is a separate entry.</w:t>
      </w:r>
    </w:p>
    <w:p>
      <w:pPr>
        <w:pStyle w:val="BodyText"/>
      </w:pPr>
      <w:r>
        <w:t xml:space="preserve">Canticles 6:2.] The church is Christ's garden. See Canticles 4:12–16. The "beds of spices" are particular churches or congregations of saints included in the church universal.</w:t>
      </w:r>
    </w:p>
    <w:p>
      <w:pPr>
        <w:pStyle w:val="BodyText"/>
      </w:pPr>
      <w:r>
        <w:t xml:space="preserve">Canticles 6:4. "As an army with banners."] A well regulated army, or an army of regular forces.</w:t>
      </w:r>
    </w:p>
    <w:p>
      <w:pPr>
        <w:pStyle w:val="BodyText"/>
      </w:pPr>
      <w:r>
        <w:t xml:space="preserve">Canticles 6:9. "Her mother."] Note on Psalms 116:16.</w:t>
      </w:r>
    </w:p>
    <w:p>
      <w:pPr>
        <w:pStyle w:val="BodyText"/>
      </w:pPr>
      <w:r>
        <w:t xml:space="preserve">Canticles 6:10.] "'Fair as the moon,' the lesser and changeable light, in her sanctification. 'Clear as the sun,' the greater and invariable luminary, in her justification. The inherent holiness of believers being imperfect, and subject to many inequalities; while their imputed obedience is every way complete, and constantly like itself." Hervey's </w:t>
      </w:r>
      <w:r>
        <w:rPr>
          <w:i/>
          <w:iCs/>
        </w:rPr>
        <w:t xml:space="preserve">Meditations</w:t>
      </w:r>
      <w:r>
        <w:t xml:space="preserve">, vol. 2, p. 93.</w:t>
      </w:r>
      <w:r>
        <w:rPr>
          <w:i/>
          <w:iCs/>
        </w:rPr>
        <w:t xml:space="preserve">Meditations and Contemplations</w:t>
      </w:r>
      <w:r>
        <w:t xml:space="preserve"> (4th ed.), </w:t>
      </w:r>
      <w:r>
        <w:rPr>
          <w:i/>
          <w:iCs/>
        </w:rPr>
        <w:t xml:space="preserve">2</w:t>
      </w:r>
      <w:r>
        <w:t xml:space="preserve">, 93, n. See note on Joshua 5:1–9.</w:t>
      </w:r>
    </w:p>
    <w:p>
      <w:pPr>
        <w:pStyle w:val="BodyText"/>
      </w:pPr>
      <w:r>
        <w:t xml:space="preserve">Canticles 6:13. "O Shulamite," etc.] The wordהַשּׁוּלַמִּית. This is an example of the variation in versification between the Hebrew Bible and the King James Version. is from the same root as Salem and Solomon, and is the same name as Solomon, only in the feminine gender, and signifies "peaceable." Here is observable the wonderful conjunction of the name "peaceable" with a comparison representing her ready for and valiant in war, she being compared to a "company of two armies." See also Canticles 6:10.</w:t>
      </w:r>
    </w:p>
    <w:p>
      <w:pPr>
        <w:pStyle w:val="BodyText"/>
      </w:pPr>
      <w:r>
        <w:t xml:space="preserve">See no. 85.</w:t>
      </w:r>
      <w:r>
        <w:rPr>
          <w:i/>
          <w:iCs/>
        </w:rPr>
        <w:t xml:space="preserve">Works, 15</w:t>
      </w:r>
      <w:r>
        <w:t xml:space="preserve">, 75. This comparing the Shulamite to "the company of two armies," or Mahanaim, where the host of angels, having met with Jacob's company, made one company of two armies [Genesis 32], is a clear proof that the lovers that are the subject of this song are no earthly lovers, and that this is a mystical song. See note on Canticles 6:4.This reference and the preceding sentence are a separate entry.</w:t>
      </w:r>
    </w:p>
    <w:p>
      <w:pPr>
        <w:pStyle w:val="BodyText"/>
      </w:pPr>
      <w:r>
        <w:t xml:space="preserve">Canticles 7:1. "How beautiful are thy feet with shoes, O prince's daughter," etc.] See "Scripture," no. 490.</w:t>
      </w:r>
      <w:r>
        <w:rPr>
          <w:i/>
          <w:iCs/>
        </w:rPr>
        <w:t xml:space="preserve">Works, 15</w:t>
      </w:r>
      <w:r>
        <w:t xml:space="preserve">, 584–85.</w:t>
      </w:r>
    </w:p>
    <w:p>
      <w:pPr>
        <w:pStyle w:val="SourcePage"/>
      </w:pPr>
      <w:r>
        <w:t xml:space="preserve">[p. 625]</w:t>
      </w:r>
    </w:p>
    <w:p>
      <w:pPr>
        <w:pStyle w:val="BodyText"/>
      </w:pPr>
      <w:r>
        <w:t xml:space="preserve">Canticles 7:2. "Thy navel is like," etc.] See "Scripture," no. 491.Ibid., 585.</w:t>
      </w:r>
    </w:p>
    <w:p>
      <w:pPr>
        <w:pStyle w:val="BodyText"/>
      </w:pPr>
      <w:r>
        <w:t xml:space="preserve">"Thy belly is like a heap of wheat." No. 327.This reference is a separate entry. </w:t>
      </w:r>
      <w:r>
        <w:rPr>
          <w:i/>
          <w:iCs/>
        </w:rPr>
        <w:t xml:space="preserve">Works, 15</w:t>
      </w:r>
      <w:r>
        <w:t xml:space="preserve">, 310–11.</w:t>
      </w:r>
    </w:p>
    <w:p>
      <w:pPr>
        <w:pStyle w:val="BodyText"/>
      </w:pPr>
      <w:r>
        <w:t xml:space="preserve">Canticles 7:4. "Thine eyes are like the fishpools in Heshbon," etc.] See "Scripture," no. 492.</w:t>
      </w:r>
      <w:r>
        <w:rPr>
          <w:i/>
          <w:iCs/>
        </w:rPr>
        <w:t xml:space="preserve">Works, 15</w:t>
      </w:r>
      <w:r>
        <w:t xml:space="preserve">, 585–86.</w:t>
      </w:r>
    </w:p>
    <w:p>
      <w:pPr>
        <w:pStyle w:val="BodyText"/>
      </w:pPr>
      <w:r>
        <w:t xml:space="preserve">"The tower of Lebanon." "Scripture," no. 493.This reference is a separate entry. </w:t>
      </w:r>
      <w:r>
        <w:rPr>
          <w:i/>
          <w:iCs/>
        </w:rPr>
        <w:t xml:space="preserve">Works, 15</w:t>
      </w:r>
      <w:r>
        <w:t xml:space="preserve">, 586–87.</w:t>
      </w:r>
    </w:p>
    <w:p>
      <w:pPr>
        <w:pStyle w:val="BodyText"/>
      </w:pPr>
      <w:r>
        <w:t xml:space="preserve">Canticles 7:5. "Thine head," etc.] See "Scripture," no. 494.</w:t>
      </w:r>
      <w:r>
        <w:rPr>
          <w:i/>
          <w:iCs/>
        </w:rPr>
        <w:t xml:space="preserve">Works, 15</w:t>
      </w:r>
      <w:r>
        <w:t xml:space="preserve">, 587.</w:t>
      </w:r>
    </w:p>
    <w:p>
      <w:pPr>
        <w:pStyle w:val="BodyText"/>
      </w:pPr>
      <w:r>
        <w:t xml:space="preserve">"The king is held in the galleries." The wordרְהָטִים translated "galleries" signifies "walks." The wordאָסוּר rendered "held" is "bound." By these walks or galleries where Christ is held, or as it were bound, is meant his house, in which God is said to walk (Leviticus 26:12, 2 Corinthians 6:16). Christ is held in these walks as his fixed abode by his delight in his church (Psalms 132:13–14).This paragraph is a separate entry.</w:t>
      </w:r>
    </w:p>
    <w:p>
      <w:pPr>
        <w:pStyle w:val="BodyText"/>
      </w:pPr>
      <w:r>
        <w:t xml:space="preserve">Canticles 7:7.] Note that the palm tree is a very tall tree, by the account which </w:t>
      </w:r>
      <w:r>
        <w:rPr>
          <w:i/>
          <w:iCs/>
        </w:rPr>
        <w:t xml:space="preserve">Atlas Geographus</w:t>
      </w:r>
      <w:r>
        <w:t xml:space="preserve"> gives of it.Hermon Moll in </w:t>
      </w:r>
      <w:r>
        <w:rPr>
          <w:i/>
          <w:iCs/>
        </w:rPr>
        <w:t xml:space="preserve">Atlas Geographus</w:t>
      </w:r>
      <w:r>
        <w:t xml:space="preserve"> discusses the height of palm trees. For example, in his description of Jericho, "call'd the </w:t>
      </w:r>
      <w:r>
        <w:rPr>
          <w:i/>
          <w:iCs/>
        </w:rPr>
        <w:t xml:space="preserve">City</w:t>
      </w:r>
      <w:r>
        <w:t xml:space="preserve"> of Palm-Trees," he cites Tacitus' statement that palm trees are "tall and comely" (</w:t>
      </w:r>
      <w:r>
        <w:rPr>
          <w:i/>
          <w:iCs/>
        </w:rPr>
        <w:t xml:space="preserve">III</w:t>
      </w:r>
      <w:r>
        <w:t xml:space="preserve">, 150). His account of Brazil states that the Portuguese there plant palm trees "for Ornament, because of their Height" (V, 252). In the Antilles Islands, he notes, the Royal Palmetto, "one of the most stately Trees in the Universe," grows to a height of 300 feet (</w:t>
      </w:r>
      <w:r>
        <w:rPr>
          <w:i/>
          <w:iCs/>
        </w:rPr>
        <w:t xml:space="preserve">V</w:t>
      </w:r>
      <w:r>
        <w:t xml:space="preserve">, 487).</w:t>
      </w:r>
    </w:p>
    <w:p>
      <w:pPr>
        <w:pStyle w:val="BodyText"/>
      </w:pPr>
      <w:r>
        <w:t xml:space="preserve">See further in Wilson's </w:t>
      </w:r>
      <w:r>
        <w:rPr>
          <w:i/>
          <w:iCs/>
        </w:rPr>
        <w:t xml:space="preserve">Christian Dictionary</w:t>
      </w:r>
      <w:r>
        <w:t xml:space="preserve">.Wilson's primary entry on "Palm tree" reads, "It's upright and tall of stature, beareth sweet fruits, and hath the leaves always green and flourishing, being good for shadow" (pp. 461–62). In the supplementary section entitled </w:t>
      </w:r>
      <w:r>
        <w:rPr>
          <w:i/>
          <w:iCs/>
        </w:rPr>
        <w:t xml:space="preserve">A Dictionary of the Song of Solomon</w:t>
      </w:r>
      <w:r>
        <w:t xml:space="preserve">, he compares this "tree, tall and straight, whose Nature is not to be pressed down with weight," to the "Church, which is not made crooked with the weight of afflictions, but rather becometh more upright and strong." Likewise, the "stature of the Spouse [is] likened to a </w:t>
      </w:r>
      <w:r>
        <w:rPr>
          <w:i/>
          <w:iCs/>
        </w:rPr>
        <w:t xml:space="preserve">Palm-tree</w:t>
      </w:r>
      <w:r>
        <w:t xml:space="preserve">, [which] sheweth her spiritual growth in the faith (notwithstanding all her tribulations) tending alwayes upwards to heaven" (</w:t>
      </w:r>
      <w:r>
        <w:rPr>
          <w:i/>
          <w:iCs/>
        </w:rPr>
        <w:t xml:space="preserve">Complete Christian Dictionary</w:t>
      </w:r>
      <w:r>
        <w:t xml:space="preserve"> [6th ed.], p. 1134).</w:t>
      </w:r>
    </w:p>
    <w:p>
      <w:pPr>
        <w:pStyle w:val="BodyText"/>
      </w:pPr>
      <w:r>
        <w:t xml:space="preserve">Chambers in his dictionary says that the Phoenicians called the palm tree "Phoenix" because, though burnt to the ground, it rose again "fairer than ever." See under the word "Phoenix."</w:t>
      </w:r>
      <w:r>
        <w:rPr>
          <w:i/>
          <w:iCs/>
        </w:rPr>
        <w:t xml:space="preserve">Cyclopaedia</w:t>
      </w:r>
      <w:r>
        <w:t xml:space="preserve"> (2nd ed.), entry on "Phoenix, ΦΟΙΝΙΞ," </w:t>
      </w:r>
      <w:r>
        <w:rPr>
          <w:i/>
          <w:iCs/>
        </w:rPr>
        <w:t xml:space="preserve">II</w:t>
      </w:r>
      <w:r>
        <w:t xml:space="preserve">, [n.p.]. It was very straight. See Jeremiah 5:10.</w:t>
      </w:r>
    </w:p>
    <w:p>
      <w:pPr>
        <w:pStyle w:val="BodyText"/>
      </w:pPr>
      <w:r>
        <w:t xml:space="preserve">"Thy breasts to clusters of grapes." See "Scripture," no. 495.Each paragraph is a separate entry. </w:t>
      </w:r>
      <w:r>
        <w:rPr>
          <w:i/>
          <w:iCs/>
        </w:rPr>
        <w:t xml:space="preserve">Works, 15</w:t>
      </w:r>
      <w:r>
        <w:t xml:space="preserve">, 587–88.</w:t>
      </w:r>
    </w:p>
    <w:p>
      <w:pPr>
        <w:pStyle w:val="SourcePage"/>
      </w:pPr>
      <w:r>
        <w:t xml:space="preserve">[p. 626]</w:t>
      </w:r>
    </w:p>
    <w:p>
      <w:pPr>
        <w:pStyle w:val="BodyText"/>
      </w:pPr>
      <w:r>
        <w:t xml:space="preserve">Canticles 7:8. "The smell of thy nose like apples."] "Scripture," no. 496.</w:t>
      </w:r>
      <w:r>
        <w:rPr>
          <w:i/>
          <w:iCs/>
        </w:rPr>
        <w:t xml:space="preserve">Works, 13</w:t>
      </w:r>
      <w:r>
        <w:t xml:space="preserve">, 588.</w:t>
      </w:r>
    </w:p>
    <w:p>
      <w:pPr>
        <w:pStyle w:val="BodyText"/>
      </w:pPr>
      <w:r>
        <w:t xml:space="preserve">Canticles 7:9.] 'Tis the wine "that goes down (or is swallowed) sweetly," as being most pleasant and refreshing. See this whole verse explained, "Scripture," no. 497.Ibid.</w:t>
      </w:r>
    </w:p>
    <w:p>
      <w:pPr>
        <w:pStyle w:val="BodyText"/>
      </w:pPr>
      <w:r>
        <w:t xml:space="preserve">Canticles 8:1.] See no. 8.Ibid., 50.</w:t>
      </w:r>
    </w:p>
    <w:p>
      <w:pPr>
        <w:pStyle w:val="BodyText"/>
      </w:pPr>
      <w:r>
        <w:t xml:space="preserve">Canticles 8:2. "Into my mother's house, who would instruct me."] See note on Canticles 3:11, at latter end.</w:t>
      </w:r>
    </w:p>
    <w:p>
      <w:pPr>
        <w:pStyle w:val="BodyText"/>
      </w:pPr>
      <w:r>
        <w:t xml:space="preserve">Canticles 8:4.] See no. 395.Ibid., 389–90.</w:t>
      </w:r>
    </w:p>
    <w:p>
      <w:pPr>
        <w:pStyle w:val="BodyText"/>
      </w:pPr>
      <w:r>
        <w:t xml:space="preserve">Canticles 8:5. "Who is this that cometh up out of the wilderness, leaning," etc.] See note on Joshua 5:1–9. The several things said in this verse are plainly of a mystical signification, and consequently this song a mystical song.</w:t>
      </w:r>
    </w:p>
    <w:p>
      <w:pPr>
        <w:pStyle w:val="BodyText"/>
      </w:pPr>
      <w:r>
        <w:t xml:space="preserve">"I raised thee up." The wordעוֹרַרְתִּיךָ signifies to awake, or cause to rise. We may note from hence that under the same means by which the saints are brought forth or regenerated, they are also renewed and raised up from a low state when fallen into sleepiness and sloth, darkness and sorrow. This "apple tree" probably signifies that "tree of life" (Revelation 22:2), "which bare twelve manner of fruits," the doctrine of the twelve apostles, "the leaves of which tree were for the healing of the nations." See also Ezekiel 47:12. Under this tree the church shall have a spiritual resurrection from its low state.This paragraph is a later addition.</w:t>
      </w:r>
    </w:p>
    <w:p>
      <w:pPr>
        <w:pStyle w:val="BodyText"/>
      </w:pPr>
      <w:r>
        <w:t xml:space="preserve">Canticles 8:6. "Upon thine heart."] The love of Christ must be fixed in our hearts unchangeably. "As a seal on thine arm." And must appear in our steadfast and persevering practice and works of righteousness. We must constantly and perseveringly love him with all our hearts, and with all our strength.</w:t>
      </w:r>
    </w:p>
    <w:p>
      <w:pPr>
        <w:pStyle w:val="BodyText"/>
      </w:pPr>
      <w:r>
        <w:t xml:space="preserve">Canticles 8:8. "A little sister."] I.e. a younger sister, by a Hebraism.</w:t>
      </w:r>
    </w:p>
    <w:p>
      <w:pPr>
        <w:pStyle w:val="SourcePage"/>
      </w:pPr>
      <w:r>
        <w:t xml:space="preserve">[p. 627]</w:t>
      </w:r>
    </w:p>
    <w:p>
      <w:pPr>
        <w:pStyle w:val="BodyText"/>
      </w:pPr>
      <w:r>
        <w:t xml:space="preserve">Canticles 8:8–9. "We have a little sister, and she hath no breasts.… If she be a wall, we will build upon her a palace of silver," etc.] By a young woman's having no breasts seems to be a phrase to express her not having come to such maturity as to be marriageable. And the thing intended here is that there [are] elect persons and an elect church not yet brought, not formed and fitted by divine grace, for espousals with Christ. And by what is said in the Canticles 8:9, we are taught that the special gifts of grace in the elect, when they are accommodated to the gifts of nature, everyone in this respect has his own proper gift, the gift that is suitable to his nature, and station, and circumstances in the world, or the station, use, office, and business God intends him for. By "breasts" here seems to [be] signified graces of the Spirit. See SSS.</w:t>
      </w:r>
      <w:r>
        <w:rPr>
          <w:i/>
          <w:iCs/>
        </w:rPr>
        <w:t xml:space="preserve">Synopsis Criticorum, II</w:t>
      </w:r>
      <w:r>
        <w:t xml:space="preserve"> (London, 1671), Pt. 2, cols. 2045–47.</w:t>
      </w:r>
    </w:p>
    <w:p>
      <w:pPr>
        <w:pStyle w:val="BodyText"/>
      </w:pPr>
      <w:r>
        <w:t xml:space="preserve">Canticles 8:8–12.] Who can doubt whether these four verses are of mystical signification, and that therefore this song is designed as a mystical song, and not a mere human love song? What should lead earthly lovers, in singing of each other's beauty and love, to take notice of such things as these? If we suppose the song to be mystical, and that 'tis concerning Christ and his church, a good account can be given of these passages, a very natural interpretation analogous to other scriptures. By the "little sister" we may suppose is meant the same as the younger brother in the parable of the prodigal, and by Solomon's "vineyard" the same with Christ's vineyard so often spoken of in Scripture, and by the "keepers" the same with the keeper of the vineyard and laborers in the harvest in Christ's parable, who partake of the fruit of their labors with Christ. See John 4:36.</w:t>
      </w:r>
    </w:p>
    <w:p>
      <w:pPr>
        <w:pStyle w:val="BodyText"/>
      </w:pPr>
      <w:r>
        <w:t xml:space="preserve">Canticles 8:10. "I am a wall, and my breasts like towers; then was I in his eyes as one that found favor."] The wall next to the foundation is the strongest part of the building or city. 'Tis that which immediately rests on the foundation, whereby it is strong. Therefore when the spouse says, She is "a wall," 'tis as much as to say, I rest on Christ, am built on him, and am strong in the Lord. The defense of the wall, and its strength against the enemy, were the towers that were built upon it, as the shield was the defense of the soldier. Therefore the towers on the wall especially represent faith. As the spouse's neck, by which the body is joined to the head, is represented as a tower, Canticles 4:4 (See note </w:t>
      </w:r>
      <w:r>
        <w:rPr>
          <w:i/>
          <w:iCs/>
        </w:rPr>
        <w:t xml:space="preserve">in loc</w:t>
      </w:r>
      <w:r>
        <w:t xml:space="preserve">.), therefore when she says, "My breasts are like towers," it signifies that the church of Christ</w:t>
      </w:r>
    </w:p>
    <w:p>
      <w:pPr>
        <w:pStyle w:val="SourcePage"/>
      </w:pPr>
      <w:r>
        <w:t xml:space="preserve">[p. 628]</w:t>
      </w:r>
    </w:p>
    <w:p>
      <w:pPr>
        <w:pStyle w:val="BodyText"/>
      </w:pPr>
      <w:r>
        <w:t xml:space="preserve">lives by faith in Christ, and that it is in the exercises of faith that her graces exert themselves, are manifested, maintained, and bring forth their fruit, by which means it is that the church is accepted of God, is amiable in his sight for Christ's sake in whom she believes, and her graces sweet and delightful in his eyes.</w:t>
      </w:r>
    </w:p>
    <w:p>
      <w:pPr>
        <w:pStyle w:val="BodyText"/>
      </w:pPr>
      <w:r>
        <w:t xml:space="preserve">Canticles 8:11.] SSS.Ibid., cols. 2047–48.</w:t>
      </w:r>
    </w:p>
    <w:p>
      <w:pPr>
        <w:pStyle w:val="BodyText"/>
      </w:pPr>
      <w:r>
        <w:t xml:space="preserve">Canticles 8:12.] SSS.Ibid., cols. 2048–49.</w:t>
      </w:r>
    </w:p>
    <w:p>
      <w:pPr>
        <w:pStyle w:val="BodyText"/>
      </w:pPr>
      <w:r>
        <w:t xml:space="preserve">Canticles 8:14.] Christ says, Canticles 4:6, that he will get him "to the mountain of myrrh and the hill of frankincense, till the day break, and the shadows flee away"; that is, that he would leave this world, and ascend into heaven, till the morning of the joyful and glorious resurrection. Here in these words with which this song is finished, "Make haste, my beloved, and be thou like unto a roe or a young hart on the mountains of spices," the spouse prays that Christ would quickly descend from thence, in like manner as [the] book of Revelation is concluded with these words, "Surely I come quickly. Amen. Even so, come, Lord Jesus" [Revelation 22:20].</w:t>
      </w:r>
    </w:p>
    <w:p>
      <w:pPr>
        <w:pStyle w:val="SourcePage"/>
      </w:pPr>
      <w:r>
        <w:t xml:space="preserve">[p. 629]</w:t>
      </w:r>
    </w:p>
    <w:p>
      <w:pPr>
        <w:pStyle w:val="Heading2"/>
      </w:pPr>
      <w:bookmarkStart w:name="heading_isaiah" w:id="60"/>
      <w:r>
        <w:t xml:space="preserve">Isaiah</w:t>
      </w:r>
      <w:bookmarkEnd w:id="60"/>
    </w:p>
    <w:p>
      <w:pPr>
        <w:pStyle w:val="BodyText"/>
      </w:pPr>
      <w:r>
        <w:t xml:space="preserve">Isaiah 1:5.] This agrees with the history of the times wherein Isaiah prophesied. See 2 Chronicles 28:22 with the rest of the chapter.</w:t>
      </w:r>
    </w:p>
    <w:p>
      <w:pPr>
        <w:pStyle w:val="BodyText"/>
      </w:pPr>
      <w:r>
        <w:t xml:space="preserve">Isaiah 1:9. "Except the Lord had left us a very small remnant, we should have been as Sodom, and we should been like unto Gomorrah."] So it was remarkably in the second destruction of the nation by the Romans. There was a remnant of believing Jews, according to the election of grace; and there was another remnant of those in whose loins were the elect Jews that should be called in the latter days, for which elects' sake the days of calamity were shortened. Otherwise, no flesh could have been saved.</w:t>
      </w:r>
    </w:p>
    <w:p>
      <w:pPr>
        <w:pStyle w:val="BodyText"/>
      </w:pPr>
      <w:r>
        <w:t xml:space="preserve">Isaiah 2:2. "The mountain of the Lord's house," etc.] I.e. that particular mountain or rock in Jerusalem on which the temple is built that, according to Bedford in his </w:t>
      </w:r>
      <w:r>
        <w:rPr>
          <w:i/>
          <w:iCs/>
        </w:rPr>
        <w:t xml:space="preserve">Scripture Chronology</w:t>
      </w:r>
      <w:r>
        <w:t xml:space="preserve">, was hewn out and formed in the same shape as the altar, and called </w:t>
      </w:r>
      <w:r>
        <w:rPr>
          <w:i/>
          <w:iCs/>
        </w:rPr>
        <w:t xml:space="preserve">Har-el</w:t>
      </w:r>
      <w:r>
        <w:t xml:space="preserve">.</w:t>
      </w:r>
      <w:r>
        <w:rPr>
          <w:i/>
          <w:iCs/>
        </w:rPr>
        <w:t xml:space="preserve">Scripture Chronology</w:t>
      </w:r>
      <w:r>
        <w:t xml:space="preserve">, 568. The temple under the Mosaic dispensation, though it was in a very eminent and conspicuous place, and was visible to a considerable distance in that land, yet it was then in a low and obscure place in comparison of what it is in the times of the gospel, when this very mountain of the house of the Lord shall be set up as it were on the tops of other mountains so as to be higher than the hills, that it may become conspicuous far off, even to the nations of the Gentiles far and near. The other hills that interpose, that hid the prospect under the Mosaic dispensation, shall not hide it under the gospel, for it shall then be above the hills,MS: "hill." and seen over their tops. Thus Christ tells his disciples, who were the beginning of the Christian church, that they were a city set on an hill [Matthew 5:14]. Now all the tribes of Israel flowed into the mountain of the house of the Lord three times a year at their three great feasts, like rivers flowing into a sea; but then all nations shall flow into it. Now the temple and the altar were set on a mountain, but then the mountain of the house itself should be set on the top of a mountain,</w:t>
      </w:r>
    </w:p>
    <w:p>
      <w:pPr>
        <w:pStyle w:val="SourcePage"/>
      </w:pPr>
      <w:r>
        <w:t xml:space="preserve">[p. 630]</w:t>
      </w:r>
    </w:p>
    <w:p>
      <w:pPr>
        <w:pStyle w:val="BodyText"/>
      </w:pPr>
      <w:r>
        <w:t xml:space="preserve">as the altar now was on the mountain of the house. See note on Zechariah 1:8, no. 269, the former part of that note.</w:t>
      </w:r>
      <w:r>
        <w:rPr>
          <w:i/>
          <w:iCs/>
        </w:rPr>
        <w:t xml:space="preserve">Works, 15</w:t>
      </w:r>
      <w:r>
        <w:t xml:space="preserve">, 223–24.</w:t>
      </w:r>
    </w:p>
    <w:p>
      <w:pPr>
        <w:pStyle w:val="BodyText"/>
      </w:pPr>
      <w:r>
        <w:t xml:space="preserve">This sets forth how far the church under the gospel in its enlargement and glory exceeds the church under the old testament by a figure very much like that used in Jeremiah 3:16–17, where it is foretold that the ark should no more be in use, but Jerusalem itself should be the throne of God instead of the ark, and that all nations should "be gathered to the name of the Lord, to Jerusalem," as now all the tribes of Israel were gathered before the ark, intimating that the church should be so enlarged, that the whole city Jerusalem should be no more to God's whole people than now the ark was to all the inhabitants of the land of Canaan, and that the holiness and glory of the church should then so far exceed what now was that the whole city Jerusalem should be as holy as now the ark, the most holy thing in the most holy place of the temple, the most holy house in all Jerusalem. See 2 Corinthians 3:10, Zechariah 14:20–21, Isaiah 23:18, Isaiah 61:6.This sentence is a later addition.</w:t>
      </w:r>
    </w:p>
    <w:p>
      <w:pPr>
        <w:pStyle w:val="BodyText"/>
      </w:pPr>
      <w:r>
        <w:t xml:space="preserve">Isaiah 2:3. "Come ye, and let us go up."] "As when the Jews from all parts of the country went up thrice a year to worship at Jerusalem, they called on their friends in the road, and excited them to go along with them." Henry.</w:t>
      </w:r>
      <w:r>
        <w:rPr>
          <w:i/>
          <w:iCs/>
        </w:rPr>
        <w:t xml:space="preserve">Exposition, 4</w:t>
      </w:r>
      <w:r>
        <w:t xml:space="preserve"> (1725), 8.</w:t>
      </w:r>
    </w:p>
    <w:p>
      <w:pPr>
        <w:pStyle w:val="BodyText"/>
      </w:pPr>
      <w:r>
        <w:t xml:space="preserve">"For out of Zion shall go forth the law." See notes on Isaiah 51:4 and Psalms 50:2.This paragraph is a separate entry.</w:t>
      </w:r>
    </w:p>
    <w:p>
      <w:pPr>
        <w:pStyle w:val="BodyText"/>
      </w:pPr>
      <w:r>
        <w:t xml:space="preserve">Isaiah 2:5. "O house of Israel, come ye, and let us walk in the light of the Lord."] Compare this with Revelation 21:23–24 and Revelation 22:5, and see the note on Revelation 21:23–24.</w:t>
      </w:r>
    </w:p>
    <w:p>
      <w:pPr>
        <w:pStyle w:val="BodyText"/>
      </w:pPr>
      <w:r>
        <w:t xml:space="preserve">Isaiah 2:20.] Though his idols were silver and gold, and esteemed as most precious things, and were set up in magnificent temples, and had been prized and honored above all things, being adored as gods, yet now they shall be cast away, and left as mere heaps of rubbish, affording lurking places for moles and bats. Such animals as are here mentioned are wont to lurk in heaps of rubbish of old decayed buildings, or stuff and utensils that are cast away.</w:t>
      </w:r>
    </w:p>
    <w:p>
      <w:pPr>
        <w:pStyle w:val="SourcePage"/>
      </w:pPr>
      <w:r>
        <w:t xml:space="preserve">[p. 631]</w:t>
      </w:r>
    </w:p>
    <w:p>
      <w:pPr>
        <w:pStyle w:val="BodyText"/>
      </w:pPr>
      <w:r>
        <w:t xml:space="preserve">Isaiah 2:22.] The Isaiah 3 would more properly have begun with this verse.</w:t>
      </w:r>
    </w:p>
    <w:p>
      <w:pPr>
        <w:pStyle w:val="BodyText"/>
      </w:pPr>
      <w:r>
        <w:t xml:space="preserve">Isaiah 3:1. "The stay and the staff."] This refers not only to the bread and water next mentioned, but to the other things that follow that they were wont to have dependence upon.</w:t>
      </w:r>
    </w:p>
    <w:p>
      <w:pPr>
        <w:pStyle w:val="BodyText"/>
      </w:pPr>
      <w:r>
        <w:t xml:space="preserve">Isaiah 3:1–5.] These things were not only fulfilled in the first destruction of Jerusalem by the Chaldeans, but in a remarkable manner in their second destruction by the Romans. They first were bereaved of their water, more prudent men, and of their stay and staff,JE deleted "bread and." of provision, and ammunition, etc.; and then those things followed mentioned, Isaiah 3:4–5. See "Miscellanies," no. 972.</w:t>
      </w:r>
      <w:r>
        <w:rPr>
          <w:i/>
          <w:iCs/>
        </w:rPr>
        <w:t xml:space="preserve">Works, 20</w:t>
      </w:r>
      <w:r>
        <w:t xml:space="preserve">, 254–74.</w:t>
      </w:r>
    </w:p>
    <w:p>
      <w:pPr>
        <w:pStyle w:val="BodyText"/>
      </w:pPr>
      <w:r>
        <w:t xml:space="preserve">Isaiah 3:8. "To provoke the eyes of his glory."] See note on Exodus 16:10.</w:t>
      </w:r>
    </w:p>
    <w:p>
      <w:pPr>
        <w:pStyle w:val="BodyText"/>
      </w:pPr>
      <w:r>
        <w:t xml:space="preserve">Isaiah 3:10–11.] What is contained inMS: "to." these two verses seems to be an introduction to what follows through the former part of this book, wherein Isaiah proceeds in his preaching to the end of Isaiah 35, agreeably to the direction given him of God in this verse, interchangeably threatening terrible judgments to the wicked that were in Israel, and revealing glorious promises to the righteous among them, as from hence to the end of this chapter, the Prophet says to the wicked, "It shall be ill with him." In the Isaiah 3, he says to the righteous, "It shall be well with him." In the Isaiah 6:12, he again says to the wicked, "It shall be ill with him." And Isaiah 6:13 and Isaiah 7:1–16, he says to the righteous, "It shall be well with him." But Isaiah 3:8 is a threatening to the wicked; Isaiah 3:17–26, to the wicked; Isaiah 8:1–8, to the wicked; Isaiah 8:9–10, [to] the righteous; Isaiah 8:14, part to the righteous, and part to the wicked; Isaiah 8:15, to the wicked; Isaiah 8:16–17, to the righteous; from thence to the end, to the wicked; Isaiah 9:1–7, to the righteous; Isaiah 9:8 to the end, and Isaiah 10:1–6, to the wicked; Isaiah 10:7 to the end, and chs. Isaiah 11 and Isaiah 12 and Isaiah 13 and Isaiah 14, to the righteous; Isaiah 22:1–19, to the wicked; Isaiah 22:20 to the end, to the righteous; Isaiah 24:1–12, to the wicked; Isaiah 24:13 to the end, and Isaiah 25, and Isaiah 26:1–9, to the righteous; Isaiah 26:10–11, to the wicked; Isaiah 26:12 to the end, and Isaiah 27, to the righteous; Isaiah 28:1–4, to the wicked; Isaiah 28:5–6, to the righteous; Isaiah 28:7–8,</w:t>
      </w:r>
    </w:p>
    <w:p>
      <w:pPr>
        <w:pStyle w:val="SourcePage"/>
      </w:pPr>
      <w:r>
        <w:t xml:space="preserve">[p. 632]</w:t>
      </w:r>
    </w:p>
    <w:p>
      <w:pPr>
        <w:pStyle w:val="BodyText"/>
      </w:pPr>
      <w:r>
        <w:t xml:space="preserve">to the wicked; Isaiah 28:9–10, to the righteous; Isaiah 28:11–15, to the wicked; Isaiah 28:16, to the righteous; Isaiah 28:17–22, to the wicked; Isaiah 28:23 to the end, to the righteous; Isaiah 29:1–4, to the wicked; Isaiah 29:5–8, to the righteous; Isaiah 29:9–16, to the wicked; Isaiah 29:17 to the end, to the righteous; Isaiah 30:1–17, to the wicked; Isaiah 30:18 to the end, to the righteous; Isaiah 31:1–3, to the wicked; Isaiah 31:4 to the end, and Isaiah 32:1–8, to the righteous; Isaiah 32:9–14, to the wicked; and Isaiah 32:15 to the end, and Isaiah 33:1–6, to the righteous; Isaiah 33:7–14, to the wicked; Isaiah 33:15–17, to the righteous; Isaiah 33:17–18, to the wicked; Isaiah 33:19 to the end, and chs. Isaiah 34 and Isaiah 35, to the righteous.</w:t>
      </w:r>
    </w:p>
    <w:p>
      <w:pPr>
        <w:pStyle w:val="BodyText"/>
      </w:pPr>
      <w:r>
        <w:t xml:space="preserve">Isaiah 3:15. "Grind the faces of the poor."] This figure of speech, if we consider what was their way of grinding corn in those days, which was pounding it in a stone mortar with a stone pestle, called the upper and nether millstone […].JE failed to complete this sentence.</w:t>
      </w:r>
    </w:p>
    <w:p>
      <w:pPr>
        <w:pStyle w:val="BodyText"/>
      </w:pPr>
      <w:r>
        <w:t xml:space="preserve">Isaiah 3:24. "And burning instead of beauty."] I.e. they shall be burnt and tanned with the sun. (Henry.)</w:t>
      </w:r>
      <w:r>
        <w:rPr>
          <w:i/>
          <w:iCs/>
        </w:rPr>
        <w:t xml:space="preserve">Exposition, 4</w:t>
      </w:r>
      <w:r>
        <w:t xml:space="preserve"> (1725), 14. For they shall be deprived of those veils wherewith they used to shelter themselves from the sunbeams, and shall be led away captive, and made to serve in slavery to their enemies, uncovered and naked.</w:t>
      </w:r>
    </w:p>
    <w:p>
      <w:pPr>
        <w:pStyle w:val="BodyText"/>
      </w:pPr>
      <w:r>
        <w:t xml:space="preserve">Isaiah 4:1.] This verse should most properly been made part of the Isaiah 3, and is connected with the latter end of it. The women intended to charm the men, and get husbands by their ornaments there mentioned; but their men were slain with the sword, as 'tis said, Isaiah 3:25. And this that is mentioned in this verse is the consequence. Henry.Ibid.</w:t>
      </w:r>
    </w:p>
    <w:p>
      <w:pPr>
        <w:pStyle w:val="BodyText"/>
      </w:pPr>
      <w:r>
        <w:t xml:space="preserve">Isaiah 4:4. "The spirit of burning."] Matthew 3:11.</w:t>
      </w:r>
    </w:p>
    <w:p>
      <w:pPr>
        <w:pStyle w:val="BodyText"/>
      </w:pPr>
      <w:r>
        <w:t xml:space="preserve">Isaiah 4:5. "A cloud and smoke by day, and the shining of a flaming fire by night, for upon all the glory shall be a defense."] 1. Here is reference to the pillar of cloud and fire [that] was a defense to the children of Israel from their enemies when pursuing them (Exodus 14:20), and sheltered them from the burning heat of the sun in those parched deserts of Arabia. See Psalms 121:5–7, and Isaiah 49:10, and Revelation 7:16. 2. Here is reference to the covering of rams' skins and badgers' skins, which in the wilderness was a defense</w:t>
      </w:r>
    </w:p>
    <w:p>
      <w:pPr>
        <w:pStyle w:val="SourcePage"/>
      </w:pPr>
      <w:r>
        <w:t xml:space="preserve">[p. 633]</w:t>
      </w:r>
    </w:p>
    <w:p>
      <w:pPr>
        <w:pStyle w:val="BodyText"/>
      </w:pPr>
      <w:r>
        <w:t xml:space="preserve">and shelter for the inward, beautiful, glorious work of the tabernacle, that was as it were the glory of the camp of Israel.</w:t>
      </w:r>
    </w:p>
    <w:p>
      <w:pPr>
        <w:pStyle w:val="BodyText"/>
      </w:pPr>
      <w:r>
        <w:t xml:space="preserve">In the Hebrewחֻפָּה עַל־כָּל־כָּבוֹד it is, "Upon all the glory shall be a covering," as in the margin.I.e. margin of the KJV. That covering was a defense to the tabernacle of the congregation from the weather, as the pillar of cloud was to the congregation itself. And as that covering was a defense to that tabernacle of God, so every dwelling place in Zion and all the assemblies of his people, mentioned in the preceding verse, shall be as dear to God as that tabernacle was. He shall look upon every house where Christians dwell as his own dwelling place, and shall dwell there as he dwelt in the temple. See Henry.</w:t>
      </w:r>
      <w:r>
        <w:rPr>
          <w:i/>
          <w:iCs/>
        </w:rPr>
        <w:t xml:space="preserve">Exposition, 4</w:t>
      </w:r>
      <w:r>
        <w:t xml:space="preserve"> (1725), 15. The glory of God's people, their most precious treasure, shall be hid safe in God's pavilions and "secret of his tabernacle" (Psalms 27:5). So the life of every Christian is hid with Christ in God, and his treasure is laid up in heaven. See note on Isaiah 10:3. That which was laid up in the sanctuary was most precious of all; God would not order it to be kept there if it was not very precious. God's sanctuary, or pavilions, is from time to time spoken of as a sure defense and safe hiding place (Psalms 27:5 and Psalms 31:20; Isaiah 8:14; Ezekiel 11:16; Psalms 91:1).</w:t>
      </w:r>
    </w:p>
    <w:p>
      <w:pPr>
        <w:pStyle w:val="BodyText"/>
      </w:pPr>
      <w:r>
        <w:t xml:space="preserve">Isaiah 5:1.] It renders it the more credible that Solomon's song is a divine song, for the appellation of "my beloved," there often used, is not unsuitable for a divine object, and so that other discourse of that song that is agreeable to such an appellation. For here 'tis evident this appellation is given to God. See Isaiah 5:7. As on the other hand, the appellation of "beloved" is given by God to his saints, in Psalms 60:5 and Psalms 108:6. Jeremiah 12:7, "I have given the dearly beloved of my soul into the hand of her enemies."</w:t>
      </w:r>
    </w:p>
    <w:p>
      <w:pPr>
        <w:pStyle w:val="BodyText"/>
      </w:pPr>
      <w:r>
        <w:t xml:space="preserve">Isaiah 5:18. "Woe to them that draw iniquity," etc.] I.e. that make wickedness their daily labor, as [an] ox does to draw in a team; that laboriously treasure up wickedness and wrath, as the husbandman draws home his sheaves by oxen with cart ropes, and industriously gathers in his harvest; and so draws on and hastens the punishment of sin, as in the next verse. The Prophet had been speaking of wicked men's unjustly enriching them to the oppression of others by getting from them their fields and the produce of them (Isaiah 5:8 and Isaiah 5:17). We sometimes read of persons' sowing iniquity. We here read of their gathering the harvest, and drawing of it in, as husbandmen do sheaves in carts.</w:t>
      </w:r>
    </w:p>
    <w:p>
      <w:pPr>
        <w:pStyle w:val="SourcePage"/>
      </w:pPr>
      <w:r>
        <w:t xml:space="preserve">[p. 634]</w:t>
      </w:r>
    </w:p>
    <w:p>
      <w:pPr>
        <w:pStyle w:val="BodyText"/>
      </w:pPr>
      <w:r>
        <w:t xml:space="preserve">Isaiah 5:19.] I.e. that dare God in their practice.This follows a brief Pierpont note on Isaiah 5:19 which strikes the theme of "daring" God, which JE's entry echoes: "Here they stand on yr heads and most contemptuously shake yr heels agst heaven, daring omnipotency itselfe, to do his worst."</w:t>
      </w:r>
    </w:p>
    <w:p>
      <w:pPr>
        <w:pStyle w:val="BodyText"/>
      </w:pPr>
      <w:r>
        <w:t xml:space="preserve">Isaiah 5:22. "Woe to them that are mighty to drink wine, and men of strength to mingle strong drink."] There is a severe sarcasm in the words, for the Prophet is speaking of the great men and princes in Israel, as appears by the verse following, which should be mighty men, men of glorious fortitude and strength; but they were mighty for nothing but gluttony and drunkenness.</w:t>
      </w:r>
    </w:p>
    <w:p>
      <w:pPr>
        <w:pStyle w:val="BodyText"/>
      </w:pPr>
      <w:r>
        <w:t xml:space="preserve">Isaiah 6:2.] Called so from the brightness of their appearance, their appearing as lightning or as a flame of fire, as God is said to make his angels "a flaming fire" (Psalms 104:4), for the radix of the word is שָׂרַפ, that signifies "to burn." Hence fiery serpents are called </w:t>
      </w:r>
      <w:r>
        <w:rPr>
          <w:i/>
          <w:iCs/>
        </w:rPr>
        <w:t xml:space="preserve">seraphim</w:t>
      </w:r>
      <w:r>
        <w:t xml:space="preserve"> (Numbers 21:6, Numbers 21:8). See Genesis 3:14.</w:t>
      </w:r>
    </w:p>
    <w:p>
      <w:pPr>
        <w:pStyle w:val="BodyText"/>
      </w:pPr>
      <w:r>
        <w:t xml:space="preserve">Isaiah 6:3. "Holy, holy, holy."] See notes on Revelation 4:8.</w:t>
      </w:r>
    </w:p>
    <w:p>
      <w:pPr>
        <w:pStyle w:val="BodyText"/>
      </w:pPr>
      <w:r>
        <w:t xml:space="preserve">"The whole earth is full of his glory." In the original,כִּבוֹדוֹ כָל־הָאָרֶץ מְלא "His glory is the fullness of the whole earth," which signifies much more than the words of the translation. God's glory, consisting especially in his holiness, is that in the sight and communications of which man's fullness, i.e. his holiness and happiness, consists. By God's glory here there seems to be respect to that train, or those effulgent beams, that filled the temple, those beams signifying God's glory shining forth and communicated. This effulgence and communication is the fullness of all intelligent creatures who have no fullness of their own.This paragraph is a later addition.</w:t>
      </w:r>
    </w:p>
    <w:p>
      <w:pPr>
        <w:pStyle w:val="BodyText"/>
      </w:pPr>
      <w:r>
        <w:t xml:space="preserve">Isaiah 6:11–12. "Until the cities be wasted."] That which is spoken in the foregoing verses of Israel, that it is said shall be "till the cities be wasted without inhabitant," etc., being so often applied in the New Testament to the Jews before their last destruction by the Romans, makes it evident that when the Jews' destruction is foretold by the prophets, and they are speaking of their ruin by the Chaldeans, respect is also at the same time had to their destruction by the Romans.</w:t>
      </w:r>
    </w:p>
    <w:p>
      <w:pPr>
        <w:pStyle w:val="BodyText"/>
      </w:pPr>
      <w:r>
        <w:t xml:space="preserve">Isaiah 6:13.] As 'tis with the church, it cannot wholly fail because when it seems dead, it shall yet live because its substance is in it, which is "the holy seed."</w:t>
      </w:r>
    </w:p>
    <w:p>
      <w:pPr>
        <w:pStyle w:val="SourcePage"/>
      </w:pPr>
      <w:r>
        <w:t xml:space="preserve">[p. 635]</w:t>
      </w:r>
    </w:p>
    <w:p>
      <w:pPr>
        <w:pStyle w:val="BodyText"/>
      </w:pPr>
      <w:r>
        <w:t xml:space="preserve">So it is with a particular saint. He cannot utterly fall away because his seed abideth in him (1 John 3:9). See "Miscellanies," no. 991.This reference is a later insertion. </w:t>
      </w:r>
      <w:r>
        <w:rPr>
          <w:i/>
          <w:iCs/>
        </w:rPr>
        <w:t xml:space="preserve">Works, 20</w:t>
      </w:r>
      <w:r>
        <w:t xml:space="preserve">, 315–20. The people in the captivity were preserved from utter destruction chiefly for the sake of their "holy seed," or that holy posterity that should spring from them like a new set of leaves in the spring after the old leaves had withered and fallen. Though that generation that was carried captive into Babylon were almost wholly a wicked generation, and continued obstinate in their wickedness after the captivity, as appears by the prophecy of Ezekiel, and continued to be followed with God's judgments in their captivity, as appears by many things in Scripture, yet the next generation of their seed or children, many of them, were a holy generation which returned out of captivity, for whose sakes the tree was preserved, as it was in the wilderness. That generation that came out of Egypt were a very corrupt and obstinate generation, and were pursued with God's judgments till they were destroyed. But the generation of their children that entered into Canaan were a holy generation, for whose sake it was that the whole people was not utterly cut off, and did not all fall in the wilderness.</w:t>
      </w:r>
    </w:p>
    <w:p>
      <w:pPr>
        <w:pStyle w:val="BodyText"/>
      </w:pPr>
      <w:r>
        <w:t xml:space="preserve">Isaiah 7:3. "And Shear-jashub thy son."] Which signifies "the remnant shall return."יָשׁוּכ שְׁאִר This doubtless has a more special reference to that which is expressly spoken of and foretold, Isaiah 10:21, "The remnant shall return, even the remnant of Jacob, unto the mighty God," what had its more immediate accomplishment in Hezekiah's time, after the Assyrians had wasted the kingdom of Ephraim, and greatly diminished Judah. See notes on the place.The part of this entry preceding this point is a later addition.</w:t>
      </w:r>
    </w:p>
    <w:p>
      <w:pPr>
        <w:pStyle w:val="BodyText"/>
      </w:pPr>
      <w:r>
        <w:t xml:space="preserve">The name signifies "the remnant shall return," whichJE deleted "doubtless points at." probably has some respect to the wonderful return of those 200,000 captives which Pekah and Rezin had carried away, who were brought back not by might, nor by power, but by the spirit of the Lord. Read the story, 2 Chronicles 28:8–15. Though as a pledge of something further, viz. that mentioned, Isaiah 19:21, and also that under the Messiah, mentioned Isaiah 11:11, Isaiah 11:16, [it has respect to] the return of a remnant from Babylon, and the conversion of a remnant in the time of Immanuel, by which they were saved from that state of captivity to sin and Satan in unbelief, in which the rest perished eternally, and were also saved from the last terrible destruction by the Romans.</w:t>
      </w:r>
    </w:p>
    <w:p>
      <w:pPr>
        <w:pStyle w:val="SourcePage"/>
      </w:pPr>
      <w:r>
        <w:t xml:space="preserve">[p. 636]</w:t>
      </w:r>
    </w:p>
    <w:p>
      <w:pPr>
        <w:pStyle w:val="BodyText"/>
      </w:pPr>
      <w:r>
        <w:t xml:space="preserve">Isaiah 7:4. "The two tails of these smoking firebrands."] They smoked now as though by and by they would break out into a terrible flame, and set Jerusalem and all Judah on fire, and consume. But though this was what they threatened, king Ahaz is directed not to fear them.</w:t>
      </w:r>
    </w:p>
    <w:p>
      <w:pPr>
        <w:pStyle w:val="BodyText"/>
      </w:pPr>
      <w:r>
        <w:t xml:space="preserve">Isaiah 7:8. "Within threescore and five years."] See Prideaux, </w:t>
      </w:r>
      <w:r>
        <w:rPr>
          <w:i/>
          <w:iCs/>
        </w:rPr>
        <w:t xml:space="preserve">Connection</w:t>
      </w:r>
      <w:r>
        <w:t xml:space="preserve">, Pt. I, pp. 42–43.Based on the exact number of years after the prophecy, Prideaux equates the fulfillment of Isaiah's prophecy concerning the destruction of Ephraim with the conquest of the Ten Tribes by Esarhaddon (</w:t>
      </w:r>
      <w:r>
        <w:rPr>
          <w:i/>
          <w:iCs/>
        </w:rPr>
        <w:t xml:space="preserve">Old and New Testament Connected</w:t>
      </w:r>
      <w:r>
        <w:t xml:space="preserve">, 10th ed., Pt. I, vol. 1, pp. 42–43).</w:t>
      </w:r>
    </w:p>
    <w:p>
      <w:pPr>
        <w:pStyle w:val="BodyText"/>
      </w:pPr>
      <w:r>
        <w:t xml:space="preserve">Isaiah 7:9. "If ye will not believe, surely ye shall not be established."] Hence we may note that unless we believe, we shall not have the benefit of absolute promises made to the church, and things that are certainly predicted to come to pass.</w:t>
      </w:r>
    </w:p>
    <w:p>
      <w:pPr>
        <w:pStyle w:val="BodyText"/>
      </w:pPr>
      <w:r>
        <w:t xml:space="preserve">Isaiah 7:14.] See "Miscellanies," no. 991, at latter end of that number.This sentence is a later separate entry from the following sentence. </w:t>
      </w:r>
      <w:r>
        <w:rPr>
          <w:i/>
          <w:iCs/>
        </w:rPr>
        <w:t xml:space="preserve">Works, 20</w:t>
      </w:r>
      <w:r>
        <w:t xml:space="preserve">, 320. See note on 1 Kings 14:14–15.</w:t>
      </w:r>
    </w:p>
    <w:p>
      <w:pPr>
        <w:pStyle w:val="BodyText"/>
      </w:pPr>
      <w:r>
        <w:t xml:space="preserve">"The Lord himself shall give you a sign. Behold, a virgin shall conceive, and bear a son, and shall call his name Immanuel." Sometimes those things that [are] "mentioned in Scripture" as signs of things predicted ["did not take place"] till after the thing signified has been accomplished, as Exodus 3:12, 1 Samuel 2:34, Isaiah 37:30, Jeremiah 44:29–30, as Ridgley observes from Bp. Kidder, </w:t>
      </w:r>
      <w:r>
        <w:rPr>
          <w:i/>
          <w:iCs/>
        </w:rPr>
        <w:t xml:space="preserve">Body of Divinity</w:t>
      </w:r>
      <w:r>
        <w:t xml:space="preserve">, vol. I, p. 398.Ridgley, </w:t>
      </w:r>
      <w:r>
        <w:rPr>
          <w:i/>
          <w:iCs/>
        </w:rPr>
        <w:t xml:space="preserve">A Body of Divinity, 1</w:t>
      </w:r>
      <w:r>
        <w:t xml:space="preserve">, 398, n. h. Thomas Ridgley (1667–1734) was an English Dissenting theologian. See also SSS on Genesis 3:12.Poole, </w:t>
      </w:r>
      <w:r>
        <w:rPr>
          <w:i/>
          <w:iCs/>
        </w:rPr>
        <w:t xml:space="preserve">Synopsis Criticorum, I</w:t>
      </w:r>
      <w:r>
        <w:t xml:space="preserve"> (London, 1669), Pt. 1, cols. 37–38. The child here spoken of is doubtless the same that is spoken of in the Isaiah 9:6, for 'tis evident that there the Prophet still continues to discourse of the same matters, as may be easily seen by observing the connection.This paragraph and each of the three following are separate entries.</w:t>
      </w:r>
    </w:p>
    <w:p>
      <w:pPr>
        <w:pStyle w:val="BodyText"/>
      </w:pPr>
      <w:r>
        <w:t xml:space="preserve">"A virgin shall conceive." This denotes and is typical of the purity of Christ's conception. He proceeds from a pure undefiled virgin. There was a typical defilement in the coition of man and woman, as appears by the law of Moses. Christ proceeded from one typically pure, and this was typical of the spiritual purity of the conception, that he was not conceived in sin. The propagation of mankind from the more unclean and vile parts of the bodies of the parents, and from the seed of man that is a typical</w:t>
      </w:r>
    </w:p>
    <w:p>
      <w:pPr>
        <w:pStyle w:val="SourcePage"/>
      </w:pPr>
      <w:r>
        <w:t xml:space="preserve">[p. 637]</w:t>
      </w:r>
    </w:p>
    <w:p>
      <w:pPr>
        <w:pStyle w:val="BodyText"/>
      </w:pPr>
      <w:r>
        <w:t xml:space="preserve">filthiness, was typical of the original sin and corruption conveyed by generation.</w:t>
      </w:r>
    </w:p>
    <w:p>
      <w:pPr>
        <w:pStyle w:val="BodyText"/>
      </w:pPr>
      <w:r>
        <w:t xml:space="preserve">"The Lord of hosts himself shall give you a sign." The thing here mentioned was a sign that God had mercy in store for them, and it was a sign that neither the nation nor the house of David could be destroyed inasmuch as this blessing was in them. That a child should be born of a virgin was a sign of God's power and ability to preserve them. That his name should be Immanuel, God with us, was a sign that [God] would be with them to preserve them. That this Immanuel was to be born of the house of David was a sign that they need not fear the cutting off the entail of the crown of Israel in the house of David by setting up the son of Tabeal [Isaiah 7:6], or any other way. Henry.</w:t>
      </w:r>
      <w:r>
        <w:rPr>
          <w:i/>
          <w:iCs/>
        </w:rPr>
        <w:t xml:space="preserve">Exposition, 4</w:t>
      </w:r>
      <w:r>
        <w:t xml:space="preserve">, 24–25.</w:t>
      </w:r>
    </w:p>
    <w:p>
      <w:pPr>
        <w:pStyle w:val="BodyText"/>
      </w:pPr>
      <w:r>
        <w:t xml:space="preserve">See Bp. Kidder's </w:t>
      </w:r>
      <w:r>
        <w:rPr>
          <w:i/>
          <w:iCs/>
        </w:rPr>
        <w:t xml:space="preserve">Demonstration</w:t>
      </w:r>
      <w:r>
        <w:t xml:space="preserve">, Pt. 2, 97–108.Kidder mounts a defense of Matthew's application of this prophecy to the Virgin Mary against accusations by Jewish writers that the Evangelist misapplied and misquoted the Prophet. Kidder marshals contextual, linguistical, and hermeneutical arguments to support his position. </w:t>
      </w:r>
      <w:r>
        <w:rPr>
          <w:i/>
          <w:iCs/>
        </w:rPr>
        <w:t xml:space="preserve">Demonstration of the Messias</w:t>
      </w:r>
      <w:r>
        <w:t xml:space="preserve"> (2nd ed. corr., 1726).</w:t>
      </w:r>
    </w:p>
    <w:p>
      <w:pPr>
        <w:pStyle w:val="BodyText"/>
      </w:pPr>
      <w:r>
        <w:t xml:space="preserve">Isaiah 7:15. "Butter and honey shall he eat."] That is, he shall feed on the fruits and blessings of Canaan, which are milk (and butter, which is of milk) and honey, which intimates to Ahaz that the land shall yet enjoy prosperity, and shall yield her increase to God's people, and shall yet flow with milk and honey, so that the inhabitants shall have "butter and honey" for their food, agreeable to what is foretold (Isaiah 7:21–22).</w:t>
      </w:r>
    </w:p>
    <w:p>
      <w:pPr>
        <w:pStyle w:val="BodyText"/>
      </w:pPr>
      <w:r>
        <w:t xml:space="preserve">Isaiah 7:17.] See no. 242.</w:t>
      </w:r>
      <w:r>
        <w:rPr>
          <w:i/>
          <w:iCs/>
        </w:rPr>
        <w:t xml:space="preserve">Works, 15</w:t>
      </w:r>
      <w:r>
        <w:t xml:space="preserve">, 196–97. This entry was written later than the following separate note which JE crossed out with a large "X." "Isaiah 7:17. 'The Lord shall bring upon thee.' Upon thee, O land of Israel or Ephraim, spoken of in the preceding verse."</w:t>
      </w:r>
    </w:p>
    <w:p>
      <w:pPr>
        <w:pStyle w:val="BodyText"/>
      </w:pPr>
      <w:r>
        <w:t xml:space="preserve">Isaiah 7:19.] God avoids comparing the land to a fruitful field because of its spiritual barrenness. He don't therefore say that these insects shall come, and devour the corn, and trees, and fruits of the earth, but "they shall come, and rest all of them in the desolate valleys, and in the holes of the rocks, and upon all thorns, and upon all bushes." See Isaiah 9:18.</w:t>
      </w:r>
    </w:p>
    <w:p>
      <w:pPr>
        <w:pStyle w:val="BodyText"/>
      </w:pPr>
      <w:r>
        <w:t xml:space="preserve">Isaiah 7:20. "A razor that is hired."] The razor that Ahaz had hired. See 2 Kings 16:7–8. "The hair of the feet." I.e. of the lower parts of the body, so that here by the hair of the head and of the beard and the feet is meant all the hair of the whole body. The whole body was corrupt and leprous;</w:t>
      </w:r>
    </w:p>
    <w:p>
      <w:pPr>
        <w:pStyle w:val="SourcePage"/>
      </w:pPr>
      <w:r>
        <w:t xml:space="preserve">[p. 638]</w:t>
      </w:r>
    </w:p>
    <w:p>
      <w:pPr>
        <w:pStyle w:val="BodyText"/>
      </w:pPr>
      <w:r>
        <w:t xml:space="preserve">and in order to its being cleansed, the hair must be all shorn off (Leviticus 14:8–9).</w:t>
      </w:r>
    </w:p>
    <w:p>
      <w:pPr>
        <w:pStyle w:val="BodyText"/>
      </w:pPr>
      <w:r>
        <w:t xml:space="preserve">Isaiah 7:25.] "There where briars and thorns were wont to be of use, and to do good service, even in the hedges, for the defense of the inclosed grounds, they shall be plucked up, and all laid in common. There shall be briars and thorns in abundance, there where they should not be, but none where they should be. The 'hills that shall be digged with the mattock' for special use, from which the cattle used to be kept off with 'the fear of briars and thorns,' shall now be thrown open, the hedges broken down, for the boar of the wood to waste it (Psalms 80:12–13). It shall be left at large for oxen to run in, and lesser cattle." Henry.</w:t>
      </w:r>
      <w:r>
        <w:rPr>
          <w:i/>
          <w:iCs/>
        </w:rPr>
        <w:t xml:space="preserve">Exposition, 4</w:t>
      </w:r>
      <w:r>
        <w:t xml:space="preserve"> (1725), 26.</w:t>
      </w:r>
    </w:p>
    <w:p>
      <w:pPr>
        <w:pStyle w:val="BodyText"/>
      </w:pPr>
      <w:r>
        <w:t xml:space="preserve">Isaiah 8:6.] What is meant here by "the waters of Shiloah" may be learnt from John 9:7. "And he said unto him, Go, wash in the pool of Siloam, which is by interpretation, Sent." 'Tis manifest that the pool of Siloam is there respected as a type of Christ, the fountain of living waters, who by his blood and spirit washes away sin, and restores sight to the blind. And 'tis manifest that the pool of Siloam is the same with the waters of Siloam. 'Tis called the "pool of Siloah" (Nehemiah 3:15). They are said here to "refuse the waters of Shiloah," i.e. they refuse the God of Israel, who was Jesus Christ, who is often spoken of as the husband of the church of Israel. One thing whereby they very lately showed their refusal of him was by their slighting the prophecy and promise of his birth of a virgin as the Immanuel, in the Isaiah 7. They refused these waters because they went "softly." They disliked the God of Judah because they supposed that he did not prosper his worshippers as the gods of other people, and particularly the gods of Syria and Ephraim did, because the kingdom of Judah, where alone his worship had been kept up, and where his temple was, was a small kingdom, and at this time in low circumstances, and did not make such a figure and noise in the world as those other kingdoms. The benefits of the God of Judah were not so visible, were not manifest in such external pomp and glory, as some other kingdoms enjoyed. They refused Christ their God for the same reason that the Jews refused him when he came in the flesh, which was because he did not come with observation and noise, and bring that outward prosperity and glory to their nation as they expected. They refused "the waters of Shiloah," and rejoiced in Rezin and Remaliah's son, i.e. they hankered after the gods of</w:t>
      </w:r>
    </w:p>
    <w:p>
      <w:pPr>
        <w:pStyle w:val="SourcePage"/>
      </w:pPr>
      <w:r>
        <w:t xml:space="preserve">[p. 639]</w:t>
      </w:r>
    </w:p>
    <w:p>
      <w:pPr>
        <w:pStyle w:val="BodyText"/>
      </w:pPr>
      <w:r>
        <w:t xml:space="preserve">those kings that they thought helped them to greater power and prosperity, as we may see they did by 2 Kings 16:3–4, and 2 Kings 16:10–11 ff., and 2 Chronicles 28:2–4, and 2 Chronicles 28:25, but especially 2 Chronicles 28:23, which very much clears this explanation. God would convince them of their folly herein by suddenly overthrowing those two kingdoms, and thereby show the insufficiency of their gods to defend them, and would greatly distress Judah, and punish them for hankering after those gods.</w:t>
      </w:r>
    </w:p>
    <w:p>
      <w:pPr>
        <w:pStyle w:val="BodyText"/>
      </w:pPr>
      <w:r>
        <w:t xml:space="preserve">Isaiah 8:7–8.] See no. 293.</w:t>
      </w:r>
      <w:r>
        <w:rPr>
          <w:i/>
          <w:iCs/>
        </w:rPr>
        <w:t xml:space="preserve">Works, 15</w:t>
      </w:r>
      <w:r>
        <w:t xml:space="preserve">, 265.</w:t>
      </w:r>
    </w:p>
    <w:p>
      <w:pPr>
        <w:pStyle w:val="BodyText"/>
      </w:pPr>
      <w:r>
        <w:t xml:space="preserve">Isaiah 8:8. "And he shall pass through Judah. He shall overflow and go over; he shall reach even to the neck."] That is, he shall overwhelm the whole body, and nothing but the head should be above water. The head of Judah was Jerusalem, as it is said, Isaiah 7:8–9, that "the head of Syria was Damascus, and the head of Ephraim was Samaria." So the head of Judah was Jerusalem. All the rest of Judah should be taken but only this head city. And so it proved when Sennacherib and the king of Assyria came up against all the fenced cities of Judah, and took them, and laid siege to Jerusalem; but God graciously preserved that from his hands, as 2 Kings 18:13 ff. God did not give this land wholly to be overwhelmed and destroyed because, though the armies of the enemy filled the breadth of the land, yet God kept the head above water because it was Immanuel's land.</w:t>
      </w:r>
    </w:p>
    <w:p>
      <w:pPr>
        <w:pStyle w:val="BodyText"/>
      </w:pPr>
      <w:r>
        <w:t xml:space="preserve">Isaiah 8:21. "And look upward."] This is to be joined with the next words in the following verse, "And they shall look to the earth," etc., i.e. they shall look to heaven and earth, but which way soever they turn their eyes, they shall behold nothing but trouble and darkness, dimness and anguish.</w:t>
      </w:r>
    </w:p>
    <w:p>
      <w:pPr>
        <w:pStyle w:val="BodyText"/>
      </w:pPr>
      <w:r>
        <w:t xml:space="preserve">Isaiah 9:1. "Nevertheless, the dimness shall not be such as was in her vexation."] I.e. nevertheless, there shall a time come when there shall not be such dimness; or such dimness in those regions shall not always continue in "the land of Zebulun," etc. In those regions the captivity and destruction of Israel began, and in the same places the great salvation by Jesus Christ began. See Bp. Kidder's </w:t>
      </w:r>
      <w:r>
        <w:rPr>
          <w:i/>
          <w:iCs/>
        </w:rPr>
        <w:t xml:space="preserve">Demonstration</w:t>
      </w:r>
      <w:r>
        <w:t xml:space="preserve">, pp. 33–34.This reference is a later addition. Kidder notes that the "land of Zebulun" suffered early captivity at the hands of the Assyrians, and that Nazareth in the land of Galilee was a city in the region where Jesus began his public ministry. </w:t>
      </w:r>
      <w:r>
        <w:rPr>
          <w:i/>
          <w:iCs/>
        </w:rPr>
        <w:t xml:space="preserve">Demonstration of the Messias</w:t>
      </w:r>
      <w:r>
        <w:t xml:space="preserve"> (2nd ed. corr., 1726), Pt. 1.</w:t>
      </w:r>
    </w:p>
    <w:p>
      <w:pPr>
        <w:pStyle w:val="SourcePage"/>
      </w:pPr>
      <w:r>
        <w:t xml:space="preserve">[p. 640]</w:t>
      </w:r>
    </w:p>
    <w:p>
      <w:pPr>
        <w:pStyle w:val="BodyText"/>
      </w:pPr>
      <w:r>
        <w:t xml:space="preserve">"Galilee of the nations." "Most commentators refer this name [to] 1 Kings 9:11–13, supposing that Solomon's giving a tract of land here to Hiram, occasioned it to be filled with foreigners, and to be peopledMS: "People." with a mixture of Phoenicians, Egyptians, and Arabians, according to the account that Strabo gives." Doddridge on Matthew 4:15.This paragraph is a separate entry. </w:t>
      </w:r>
      <w:r>
        <w:rPr>
          <w:i/>
          <w:iCs/>
        </w:rPr>
        <w:t xml:space="preserve">Family Expositor, 1</w:t>
      </w:r>
      <w:r>
        <w:t xml:space="preserve">, 198–99, n. c.</w:t>
      </w:r>
    </w:p>
    <w:p>
      <w:pPr>
        <w:pStyle w:val="BodyText"/>
      </w:pPr>
      <w:r>
        <w:t xml:space="preserve">Isaiah 9:6. "And his name shall be called Wonderful."] Which shows that this child that was to be born is the same person with the angel that spake to Manoah, that "ascended in the flame of the altar" [Judges 13:20], for he tells Manoah that his name is secret (Judges 13:18). The word is the same in the originalפֶּלֶא that here is translated "wonderful"; and that person was God, for he is there spoken of as being God (Judges 13:22–23). So that here is a prophecy of God's being born, which agrees with the names that follow—"the mighty God, the everlasting Father"—and to the name that he is called by in the Isaiah 7:14, viz. Immanuel. And it also confirms that the child here intended is the person that was to be a sacrifice for sin because this person, whose name was secret or Wonderful, ascended up before Manoah "in the flame of the altar." See notes on Judges 13:18 and Judges 13:20.This reference is a later addition. And so it argues it to be the same person that wrestled with Jacob, for when Jacob inquired after his name, he answers, "Wherefore inquirest thou after my name?" [Genesis 32:29], in like manner as he answered Manoah when he inquired after his name [Judges 13:18]. It argues it also to be that Son of God spoken of in Proverbs 30:4. "What is his name, and what is his son's name, if thou canst tell?"The remainder of this entry is a later addition. See also Revelation 19:12.</w:t>
      </w:r>
    </w:p>
    <w:p>
      <w:pPr>
        <w:pStyle w:val="BodyText"/>
      </w:pPr>
      <w:r>
        <w:t xml:space="preserve">"His name shall be called Counselor." Not only because he is man's counselor, but God's. See Genesis 1:26, and the places there cited in my note.</w:t>
      </w:r>
    </w:p>
    <w:p>
      <w:pPr>
        <w:pStyle w:val="BodyText"/>
      </w:pPr>
      <w:r>
        <w:t xml:space="preserve">Isaiah 9:6–7.] That this child, this king of Israel here spoken of, is not any mere man is manifest by the way of his managing war, and conquering and destroying his enemies, mentioned in the Isaiah 9:5, which is altogether different from the battles of other kings, which is "with confused noise, and garment rolled in blood," but his "shall be with burning and fuel of fire."</w:t>
      </w:r>
    </w:p>
    <w:p>
      <w:pPr>
        <w:pStyle w:val="SourcePage"/>
      </w:pPr>
      <w:r>
        <w:t xml:space="preserve">[p. 641]</w:t>
      </w:r>
    </w:p>
    <w:p>
      <w:pPr>
        <w:pStyle w:val="BodyText"/>
      </w:pPr>
      <w:r>
        <w:t xml:space="preserve">Isaiah 9:8–21.] These things were remarkably fulfilled in the destruction of the land by the Romans.</w:t>
      </w:r>
    </w:p>
    <w:p>
      <w:pPr>
        <w:pStyle w:val="BodyText"/>
      </w:pPr>
      <w:r>
        <w:t xml:space="preserve">Isaiah 9:9–10.] No. 243.</w:t>
      </w:r>
      <w:r>
        <w:rPr>
          <w:i/>
          <w:iCs/>
        </w:rPr>
        <w:t xml:space="preserve">Works, 15</w:t>
      </w:r>
      <w:r>
        <w:t xml:space="preserve">, 197.</w:t>
      </w:r>
    </w:p>
    <w:p>
      <w:pPr>
        <w:pStyle w:val="BodyText"/>
      </w:pPr>
      <w:r>
        <w:t xml:space="preserve">Isaiah 9:11–12. "Therefore the Lord shall set up the adversaries of Rezin against him."] Ephraim joined with Rezin against Judah, that were God's people, as in Isaiah 7, reference to which is had here. See notes on the preceding verse. Seeing they united themselves with Rezin in his sin, they shall be united with him in his calamity and punishment. "And join his enemies together." As they combined and conspired with the enemies of God's people, so his enemies shall combine together against him. "The Syrians before." Yea, the Syrians themselves that they combined with against God's people, and that they trusted to help them in their wicked design, shall beJE deleted "made a." a scourge to punish that very wicked design.</w:t>
      </w:r>
    </w:p>
    <w:p>
      <w:pPr>
        <w:pStyle w:val="BodyText"/>
      </w:pPr>
      <w:r>
        <w:t xml:space="preserve">And by Isaiah 9:20 and Isaiah 9:21. They shall also be made enemies, every man to his neighbor, and be a means of devouring one another, and even themselves. So fierce is God's anger against those that are enemies to his church.</w:t>
      </w:r>
    </w:p>
    <w:p>
      <w:pPr>
        <w:pStyle w:val="BodyText"/>
      </w:pPr>
      <w:r>
        <w:t xml:space="preserve">Isaiah 9:18. "Briars and thorns."] See note on Isaiah 7:19.</w:t>
      </w:r>
    </w:p>
    <w:p>
      <w:pPr>
        <w:pStyle w:val="BodyText"/>
      </w:pPr>
      <w:r>
        <w:t xml:space="preserve">Isaiah 9:18–21.] These things were remarkably fulfilled at the time of the destruction of Jerusalem by the Romans.</w:t>
      </w:r>
    </w:p>
    <w:p>
      <w:pPr>
        <w:pStyle w:val="BodyText"/>
      </w:pPr>
      <w:r>
        <w:t xml:space="preserve">Isaiah 9:20–21.] See note on Isaiah 9:11–12, second part.I.e. second paragraph.</w:t>
      </w:r>
    </w:p>
    <w:p>
      <w:pPr>
        <w:pStyle w:val="BodyText"/>
      </w:pPr>
      <w:r>
        <w:t xml:space="preserve">Isaiah 10:1–4.] These four verses are to be joined with the latter end of the Isaiah 9 as part of what is spoken concerning Israel or Ephraim, which seems evident by the conclusion of the Isaiah 9:21 and the conclusion of the last of these verses, so answering one to another, both concluding, "For all this his anger is not turned away, but his hand is stretched out still."</w:t>
      </w:r>
    </w:p>
    <w:p>
      <w:pPr>
        <w:pStyle w:val="BodyText"/>
      </w:pPr>
      <w:r>
        <w:t xml:space="preserve">Isaiah 10:3. "And where will you leave your glory?"] I.e. your best, that is most choice and precious with you, that you place your happiness in, and esteem</w:t>
      </w:r>
    </w:p>
    <w:p>
      <w:pPr>
        <w:pStyle w:val="SourcePage"/>
      </w:pPr>
      <w:r>
        <w:t xml:space="preserve">[p. 642]</w:t>
      </w:r>
    </w:p>
    <w:p>
      <w:pPr>
        <w:pStyle w:val="BodyText"/>
      </w:pPr>
      <w:r>
        <w:t xml:space="preserve">your highest glory. That which is very choice is called their glory. See Hosea 9:11 notes.This reference and the preceding sentence are later interlineations. To whose trust will you commit this in time of this desolation? Where will you hide it, or lay it up? Persons in time of great danger of desolation are wont to take care of their most valuable possessions, their most precious treasure, to hide that in some very safe place. It is promised to the church and people of God (Isaiah 4:5), that "upon all their glory shall be a defense," or covering to hide it and defend it, as the covering of the tabernacle sheltered the ark of the covenant and other holy things, that were the glory and most precious treasure of the church that is hid in God's pavilion, in the secret of his presence. But where will the wicked leave their glory?</w:t>
      </w:r>
    </w:p>
    <w:p>
      <w:pPr>
        <w:pStyle w:val="BodyText"/>
      </w:pPr>
      <w:r>
        <w:t xml:space="preserve">Isaiah 10:16–18.] This was fulfilled in the miraculous destruction of Sennacherib's great army of an hundred, fourscore, and five thousand in one night (Isaiah 37:36).</w:t>
      </w:r>
    </w:p>
    <w:p>
      <w:pPr>
        <w:pStyle w:val="BodyText"/>
      </w:pPr>
      <w:r>
        <w:t xml:space="preserve">Isaiah 10:20–22. "The remnant of Israel, and such as are escaped of the house of Jacob."] The Assyrians and other enemies destroyed and utterly carried captive the ten tribes of Israel. And Sennacherib's army destroyed multitudes of Judah, so that it was but a small remnant that was left of what all Israel was before those invasions, and a smaller still that were by those judgments induced to return to God, as Isaiah 10:21–22. "Shall no more stay upon him that smote them." I.e. they shall not trust in the Syrians, as Pekah, king of Israel, had done, who afterwards smote them, as Isaiah 9:11–12. Nor shall they stay upon the Assyrians, as Ahaz, king of Judah, had done (2 Kings 16:7–8), for which they were punished by being smitten by them in Ahaz's time, for Tiglath-pileser, when he came, "distressed him, and strengthened him not" (2 Chronicles 28:20), and afterwards were more grievously smitten by them in Hezekiah's time when Sennacherib's army took all the fenced cities of Judah excepting Jerusalem.</w:t>
      </w:r>
    </w:p>
    <w:p>
      <w:pPr>
        <w:pStyle w:val="BodyText"/>
      </w:pPr>
      <w:r>
        <w:t xml:space="preserve">Isaiah 10:24. "And he shall lift up his staff."] The marginal readingI.e. margin of the KJV. appears to be the right, "But he" (i.e. God) "'shall lift up his staff for thee,' after the manner of Egypt," by Isaiah 10:26, where the expression is repeated.</w:t>
      </w:r>
    </w:p>
    <w:p>
      <w:pPr>
        <w:pStyle w:val="BodyText"/>
      </w:pPr>
      <w:r>
        <w:t xml:space="preserve">Isaiah 10:24–34.] What is here spoken was accomplished in the invasion of Sennacherib's army, and their dreadful destruction by an angel, and in his destruction that followed.</w:t>
      </w:r>
    </w:p>
    <w:p>
      <w:pPr>
        <w:pStyle w:val="SourcePage"/>
      </w:pPr>
      <w:r>
        <w:t xml:space="preserve">[p. 643]</w:t>
      </w:r>
    </w:p>
    <w:p>
      <w:pPr>
        <w:pStyle w:val="BodyText"/>
      </w:pPr>
      <w:r>
        <w:t xml:space="preserve">Isaiah 10:27. "His burden shall be taken away."] I.e. they shall no longer be under tribute to him, as they had been. See 2 Kings 18:14.</w:t>
      </w:r>
    </w:p>
    <w:p>
      <w:pPr>
        <w:pStyle w:val="BodyText"/>
      </w:pPr>
      <w:r>
        <w:t xml:space="preserve">Isaiah 10:34. "By a mighty one."] By a mighty angel. See Isaiah 37:36.</w:t>
      </w:r>
    </w:p>
    <w:p>
      <w:pPr>
        <w:pStyle w:val="BodyText"/>
      </w:pPr>
      <w:r>
        <w:t xml:space="preserve">Isaiah 11:1.] "Christ is here called a rod and a branch. Both the words here used signify a weak, small, tender product. Some render the wordsחֹטר and נֵצֶר a 'twig' and a 'sprig.' The enemies of God's people were just before," in the conclusion of the Isaiah 10, "compared to strong and stately boughs," lofty trees of the forest, and cedars of Lebanon. But Christ is compared to a tender sprig. (Henry.)</w:t>
      </w:r>
      <w:r>
        <w:rPr>
          <w:i/>
          <w:iCs/>
        </w:rPr>
        <w:t xml:space="preserve">Exposition, 4</w:t>
      </w:r>
      <w:r>
        <w:t xml:space="preserve"> (1725), 38. By this is denoted his humility and the meanness of his outward appearance, as by the greatness and loftiness of trees and boughs, in the last verses of the Isaiah 10, is meant pride and outward pomp, as also Isaiah 2:11–13. See notes on Isaiah 53:2. See Ezekiel 17:22. See Hervey, </w:t>
      </w:r>
      <w:r>
        <w:rPr>
          <w:i/>
          <w:iCs/>
        </w:rPr>
        <w:t xml:space="preserve">Dialogues</w:t>
      </w:r>
      <w:r>
        <w:t xml:space="preserve">, vol. 3, p. 359.This sentence is a later addition. Hervey, drawing on the contrast in the text, writes, "When those lofty Cedars are leveled with the Ground, </w:t>
      </w:r>
      <w:r>
        <w:rPr>
          <w:i/>
          <w:iCs/>
        </w:rPr>
        <w:t xml:space="preserve">there shall come a Rod</w:t>
      </w:r>
      <w:r>
        <w:t xml:space="preserve">, a Twig shall spring </w:t>
      </w:r>
      <w:r>
        <w:rPr>
          <w:i/>
          <w:iCs/>
        </w:rPr>
        <w:t xml:space="preserve">from the Stem of Jesse, and a Branch shall grow out of his Roots</w:t>
      </w:r>
      <w:r>
        <w:t xml:space="preserve">. Which, notwithstanding its mean Original, and unpromising Appearance, shall rear its Head to the Skies, and extend its Shade to the Ends of the Earth" (</w:t>
      </w:r>
      <w:r>
        <w:rPr>
          <w:i/>
          <w:iCs/>
        </w:rPr>
        <w:t xml:space="preserve">Dialogues, 3</w:t>
      </w:r>
      <w:r>
        <w:t xml:space="preserve">, 359). "A branch shall grow." See "Miscellanies," no. 991.This reference and the preceding sentence are a separate addition. </w:t>
      </w:r>
      <w:r>
        <w:rPr>
          <w:i/>
          <w:iCs/>
        </w:rPr>
        <w:t xml:space="preserve">Works, 20</w:t>
      </w:r>
      <w:r>
        <w:t xml:space="preserve">, 315–20.</w:t>
      </w:r>
    </w:p>
    <w:p>
      <w:pPr>
        <w:pStyle w:val="BodyText"/>
      </w:pPr>
      <w:r>
        <w:t xml:space="preserve">Isaiah 11:10.] "Christ was lifted up from the earth, that as an ensign or beacon he might draw the eyes and hearts of all men to him (John 12:32). He is set up as an ensign in the preaching of the everlasting gospel, in which the ministers as standard bearers display" Jesus Christ and his truth and love. (Henry.)</w:t>
      </w:r>
      <w:r>
        <w:rPr>
          <w:i/>
          <w:iCs/>
        </w:rPr>
        <w:t xml:space="preserve">Exposition, 4</w:t>
      </w:r>
      <w:r>
        <w:t xml:space="preserve"> (1725), 39. The brazen serpent was set up an ensign, or upon an ensign, as it is in the originalעַל־נֵס אֹתוֹ וְשִׂים (Numbers 21:8). Christ should be set up as an ensign to gather together his people, both of Jews and Gentiles, for their march to Canaan, here spoken. See Isaiah 11:11–12. And they should look to Christ, as an army looks to the ensign or standard to see where to go, and how to move, as being that by which the captain leads and guides his army, and keeps 'em together. See note on Exodus 17:15, no. 205.</w:t>
      </w:r>
      <w:r>
        <w:rPr>
          <w:i/>
          <w:iCs/>
        </w:rPr>
        <w:t xml:space="preserve">Works, 15</w:t>
      </w:r>
      <w:r>
        <w:t xml:space="preserve">, 128–29.</w:t>
      </w:r>
    </w:p>
    <w:p>
      <w:pPr>
        <w:pStyle w:val="BodyText"/>
      </w:pPr>
      <w:r>
        <w:t xml:space="preserve">"His rest shall be glorious." That is, the rest that this standard or ensign is set up to gather 'em together, and [to] lead his people. The children</w:t>
      </w:r>
    </w:p>
    <w:p>
      <w:pPr>
        <w:pStyle w:val="SourcePage"/>
      </w:pPr>
      <w:r>
        <w:t xml:space="preserve">[p. 644]</w:t>
      </w:r>
    </w:p>
    <w:p>
      <w:pPr>
        <w:pStyle w:val="BodyText"/>
      </w:pPr>
      <w:r>
        <w:t xml:space="preserve">of Israel were led to Canaan under ensigns or banners, which rest Joshua brought 'em into. This context speaks of an ensign's being set up to gather Israel, and bring 'em to Canaan a "second time," as Isaiah 11:11–12. This rest shall be glorious. The earthly Canaan, which Joshua brought the children of Israel into, is called "the glorious land" (Daniel 11:16, Daniel 11:41, and Daniel 11:45); but Joshua did not bring the people to their true rest. But 'tis the spiritual Joshua, or Jesus, does that, who brings 'em to the heavenly Canaan (Hebrews 4:8–9). The children of Israel did not fully obtain that rest which Moses promised 'em till Solomon's reign. See 1 Kings 8:56. That rest was glorious, but it was but a type of the glory of Christ's rest. See note on Exodus 13:21. See "Scripture," no. 503.This reference is a later addition. </w:t>
      </w:r>
      <w:r>
        <w:rPr>
          <w:i/>
          <w:iCs/>
        </w:rPr>
        <w:t xml:space="preserve">Works, 15</w:t>
      </w:r>
      <w:r>
        <w:t xml:space="preserve">, 601–5.</w:t>
      </w:r>
    </w:p>
    <w:p>
      <w:pPr>
        <w:pStyle w:val="BodyText"/>
      </w:pPr>
      <w:r>
        <w:t xml:space="preserve">"An ensign of the people." See no. 205, being note on Exodus 17:15.This paragraph is a separate entry. </w:t>
      </w:r>
      <w:r>
        <w:rPr>
          <w:i/>
          <w:iCs/>
        </w:rPr>
        <w:t xml:space="preserve">Works, 15</w:t>
      </w:r>
      <w:r>
        <w:t xml:space="preserve">, 128–29.</w:t>
      </w:r>
    </w:p>
    <w:p>
      <w:pPr>
        <w:pStyle w:val="BodyText"/>
      </w:pPr>
      <w:r>
        <w:t xml:space="preserve">Isaiah 11:11–12. "To recover the remnant of his people, which shall be left, from Assyria, and from Egypt," etc.] In these two verses there seems to be a distinction made between that remnant of Israel and Judah that Christ should save, and the Gentiles that should be called with them. Note that that remnant of Israel and Judah, that were recovered and converted by the preaching of the apostles, were chiefly those that were dispersed in those countries. That great ingathering that there was by Peter's sermon seemed to have been so (Acts 2:9–11).</w:t>
      </w:r>
    </w:p>
    <w:p>
      <w:pPr>
        <w:pStyle w:val="BodyText"/>
      </w:pPr>
      <w:r>
        <w:t xml:space="preserve">Isaiah 12:6.] In the originalצִיּוֹן יוֹשֶׁבֶת it is, "thou inhabitress of Zion," the same that is elsewhere called "the daughter of Zion," i.e. the church.See JE's exposition of the text in his sermon on Isaiah 12:6, preached a first time Nov. 1735, with the doctrine "When God is in the midst of a people, 'tis just cause of exceeding joy and praise in them that so great and holy an one is amongst them" (</w:t>
      </w:r>
      <w:r>
        <w:rPr>
          <w:i/>
          <w:iCs/>
        </w:rPr>
        <w:t xml:space="preserve">Works, 19</w:t>
      </w:r>
      <w:r>
        <w:t xml:space="preserve">, 453–55).</w:t>
      </w:r>
    </w:p>
    <w:p>
      <w:pPr>
        <w:pStyle w:val="BodyText"/>
      </w:pPr>
      <w:r>
        <w:t xml:space="preserve">Isaiah 13:19–22.] See Prideaux, </w:t>
      </w:r>
      <w:r>
        <w:rPr>
          <w:i/>
          <w:iCs/>
        </w:rPr>
        <w:t xml:space="preserve">Connection</w:t>
      </w:r>
      <w:r>
        <w:t xml:space="preserve">, Pt. I, pp. 808–11.Prideaux cites travelers' reports describing the desolation of the site of the former city of Babylon to confirm Isaiah's prophecy in these verses (</w:t>
      </w:r>
      <w:r>
        <w:rPr>
          <w:i/>
          <w:iCs/>
        </w:rPr>
        <w:t xml:space="preserve">Old and New Testament Connected</w:t>
      </w:r>
      <w:r>
        <w:t xml:space="preserve">, 10th ed., Pt. I, vol. 2, pp. 808–11).</w:t>
      </w:r>
    </w:p>
    <w:p>
      <w:pPr>
        <w:pStyle w:val="BodyText"/>
      </w:pPr>
      <w:r>
        <w:t xml:space="preserve">Isaiah 13:20.] See no. 175.</w:t>
      </w:r>
      <w:r>
        <w:rPr>
          <w:i/>
          <w:iCs/>
        </w:rPr>
        <w:t xml:space="preserve">Works, 15</w:t>
      </w:r>
      <w:r>
        <w:t xml:space="preserve">, 102–3.</w:t>
      </w:r>
    </w:p>
    <w:p>
      <w:pPr>
        <w:pStyle w:val="BodyText"/>
      </w:pPr>
      <w:r>
        <w:t xml:space="preserve">Isaiah 14:12–15.] See "Miscellanies," no. 340."Ibid., </w:t>
      </w:r>
      <w:r>
        <w:rPr>
          <w:i/>
          <w:iCs/>
        </w:rPr>
        <w:t xml:space="preserve">2</w:t>
      </w:r>
      <w:r>
        <w:t xml:space="preserve">, 414–15. See also "Miscellanies," no. 1264.Ibid., </w:t>
      </w:r>
      <w:r>
        <w:rPr>
          <w:i/>
          <w:iCs/>
        </w:rPr>
        <w:t xml:space="preserve">2</w:t>
      </w:r>
      <w:r>
        <w:t xml:space="preserve">, 212. No. 1264, entitled "THE DEVIL BEFORE THE FALL THE HIGHEST OF ALL CREATURES," contains JE's discussion of Lucifer or Satan as "the brightest of all the stars" who served as "God's prime minister of state" before his fall.</w:t>
      </w:r>
    </w:p>
    <w:p>
      <w:pPr>
        <w:pStyle w:val="SourcePage"/>
      </w:pPr>
      <w:r>
        <w:t xml:space="preserve">[p. 645]</w:t>
      </w:r>
    </w:p>
    <w:p>
      <w:pPr>
        <w:pStyle w:val="BodyText"/>
      </w:pPr>
      <w:r>
        <w:t xml:space="preserve">Isaiah 14:23. "And pools of water."] See Prideaux, Pt. I, pp. 268–69.The inundation of Babylon, here linked by Prideaux to Isaiah's prophecy, was caused by the diversion of the river during the siege of the city (</w:t>
      </w:r>
      <w:r>
        <w:rPr>
          <w:i/>
          <w:iCs/>
        </w:rPr>
        <w:t xml:space="preserve">Old and New Testament Connected</w:t>
      </w:r>
      <w:r>
        <w:t xml:space="preserve">, 10th ed., Pt. I, vol. 1, pp. 268–69).</w:t>
      </w:r>
    </w:p>
    <w:p>
      <w:pPr>
        <w:pStyle w:val="BodyText"/>
      </w:pPr>
      <w:r>
        <w:t xml:space="preserve">Isaiah 14:25.] Fulfilled in the destruction of Sennacherib's army by an angel.</w:t>
      </w:r>
    </w:p>
    <w:p>
      <w:pPr>
        <w:pStyle w:val="BodyText"/>
      </w:pPr>
      <w:r>
        <w:t xml:space="preserve">Isaiah 14:26.] I.e. this is a specimen of what God would do against all nations that should hereafter be engaged against the church, particularly against the empire of the Babylonians, the destruction of which is foretold in the preceding part of this chapter, and against the spiritual Babylon, the great enemy of the Christian church.</w:t>
      </w:r>
    </w:p>
    <w:p>
      <w:pPr>
        <w:pStyle w:val="BodyText"/>
      </w:pPr>
      <w:r>
        <w:t xml:space="preserve">Isaiah 14:29. "The rod of him that smote thee."] I.e. Uzziah. See 2 Chronicles 26:6. When Uzziah was dead, they made reprisals upon Ahaz, and took many of the cities of Judah (2 Chronicles 28:18). But Hezekiah, who began to reign about thirty-two years after Uzziah, destroyed the Philistines (2 Kings 18:8).</w:t>
      </w:r>
    </w:p>
    <w:p>
      <w:pPr>
        <w:pStyle w:val="BodyText"/>
      </w:pPr>
      <w:r>
        <w:t xml:space="preserve">Isaiah 15:2. "He is gone up to Bajith and Dihon, the high places."] The places where they worshipped their gods. "To weep," on occasion of this great public calamity, before their gods.</w:t>
      </w:r>
    </w:p>
    <w:p>
      <w:pPr>
        <w:pStyle w:val="BodyText"/>
      </w:pPr>
      <w:r>
        <w:t xml:space="preserve">Isaiah 15:5.] The people of Moab, or the daughter of Moab (according to Scripture language), having lost her children slain by the sword, shall howl as "an heifer of about three years old" lows when she has lost her first calf, and also is deprived of both feed and water, for the daughter of Moab shall lose both her children and her substance. See Isaiah 15:6.</w:t>
      </w:r>
    </w:p>
    <w:p>
      <w:pPr>
        <w:pStyle w:val="BodyText"/>
      </w:pPr>
      <w:r>
        <w:t xml:space="preserve">Isaiah 15:6.] See note on preceding verse.</w:t>
      </w:r>
    </w:p>
    <w:p>
      <w:pPr>
        <w:pStyle w:val="BodyText"/>
      </w:pPr>
      <w:r>
        <w:t xml:space="preserve">Isaiah 15:7. "To the brook of the willows."] See Prideaux, </w:t>
      </w:r>
      <w:r>
        <w:rPr>
          <w:i/>
          <w:iCs/>
        </w:rPr>
        <w:t xml:space="preserve">Connection</w:t>
      </w:r>
      <w:r>
        <w:t xml:space="preserve">, Pt. I, p. 148.Prideaux asserts that this phrase, which he maintains should have been translated "the valley of willows," points to the flat region where Babylon stood with its many rivers and canals, and its abundant willows (</w:t>
      </w:r>
      <w:r>
        <w:rPr>
          <w:i/>
          <w:iCs/>
        </w:rPr>
        <w:t xml:space="preserve">Old and New Testament Connected</w:t>
      </w:r>
      <w:r>
        <w:t xml:space="preserve">, 10th ed., Pt. I, vol. 1, p. 148).</w:t>
      </w:r>
    </w:p>
    <w:p>
      <w:pPr>
        <w:pStyle w:val="BodyText"/>
      </w:pPr>
      <w:r>
        <w:t xml:space="preserve">Isaiah 16:1.] The Prophet gives good counsel to the Moabites to reform what was amiss amongst them, and particularly to be kind to God's people as the likeliest way to prevent the judgments before threatened (Isaiah 16:1–5).</w:t>
      </w:r>
    </w:p>
    <w:p>
      <w:pPr>
        <w:pStyle w:val="SourcePage"/>
      </w:pPr>
      <w:r>
        <w:t xml:space="preserve">[p. 646]</w:t>
      </w:r>
    </w:p>
    <w:p>
      <w:pPr>
        <w:pStyle w:val="BodyText"/>
      </w:pPr>
      <w:r>
        <w:t xml:space="preserve">In this Isaiah 16:1, he adviseth them to be just to the house of David, and to pay the tribute they had formerly covenanted to pay to the kings of his line. David made the Moabites tributaries to him. 2 Samuel 8:2, They became his "servants, and brought gifts." Afterward they paid their tribute to the kings of Israel, and paid it in lambs. 2 Kings 3:4, "And Mosha, the king of Moab, was a sheepmaster, and rendered unto the king of Israel an hundred thousand lambs, and an hundred thousand rams, with the wool." Now the Prophet requires them to pay it to Hezekiah. Let it be raised and levied from all parts of the country, "from Selah," a frontier city of Moab on the one side, "to the wilderness," a boundary of the kingdom on the other side.</w:t>
      </w:r>
    </w:p>
    <w:p>
      <w:pPr>
        <w:pStyle w:val="BodyText"/>
      </w:pPr>
      <w:r>
        <w:t xml:space="preserve">Isaiah 16:2.] The comparison is to be understood of such birds as the children of Israel used to keep, as doves particularly, who if they were turned and shut out of their dove houses would not know what to do, nor where to go, no more than Noah's dove when sent out of the ark. As to wild birds, the difficulty was not such with them who had no particular house or certain fixed home, and if they were turned out of one nest could make another. See Hosea 7:10 and Hosea 7:11.</w:t>
      </w:r>
    </w:p>
    <w:p>
      <w:pPr>
        <w:pStyle w:val="BodyText"/>
      </w:pPr>
      <w:r>
        <w:t xml:space="preserve">Isaiah 16:3–5.] God here adviseth the Moabites to be kind to the seed of Israel as the likeliest way to lengthen out their tranquillity. The Prophet foresaw some storm coming upon the people of God, perhaps the good people of the Ten Tribes, or of the two tribes and an half on the other side Jordan, whose country joined to that of Moab, and who by the merciful providence of God escaped the fury of the Assyrian army, had their lives given 'em for a prey, and were reserved for better times, but were put to the utmost extremity to shift for their own safety. The danger and trouble they were in was like the scorching heat at noon. He bespeaks a shelter for them in the land of Moab, and that they would not discover those that absconded among them, nor deliver them up to the pursuers that made search for them. "Bewray not him that wandereth," nor deliver him up as the Edomites did (Obadiah 13-19), but "hide the outcasts." This was that good work by which Rahab's faith was justified and proved to be sincere (Hebrews 11:31). Thus when Daniel foretold theMS: "destruction of Bes Belohazzar ‹Judgments of God on Nebuchadnezzar›." judgments of God on Nebuchadnezzar, he advised him to break off his sins by righteousness, and his transgressions by showing mercy to the poor, if it might be a lengthening of his tranquillity (Daniel 4:27). In the fourth and fifth</w:t>
      </w:r>
    </w:p>
    <w:p>
      <w:pPr>
        <w:pStyle w:val="SourcePage"/>
      </w:pPr>
      <w:r>
        <w:t xml:space="preserve">[p. 647]</w:t>
      </w:r>
    </w:p>
    <w:p>
      <w:pPr>
        <w:pStyle w:val="BodyText"/>
      </w:pPr>
      <w:r>
        <w:t xml:space="preserve">verses, God assures Moab of the mercy he had in store for his people, that they should not long need their kindness, and that they should ere long be in a capacity to return their kindness. Though the throne of the Ten Tribes be sunk and overturned, yet the throne of David should be established in mercy. It was their interest to make Hezekiah their friend by doing him justice, paying him his due tribute, and treating his people with kindness in the time of their affliction, because God would soon consume their oppressors, as he did by destroying Sennacherib's army, and then his throne should be established. They should not insult even the calamities of those that God was about so wonderfully to fight for and deliver. When they saw the calamity of God's people, they would be in danger of thinking that now they were going to be utterly ruined, and so to insult 'em, and help forward the affliction; but they were mistaken.</w:t>
      </w:r>
    </w:p>
    <w:p>
      <w:pPr>
        <w:pStyle w:val="BodyText"/>
      </w:pPr>
      <w:r>
        <w:t xml:space="preserve">Isaiah 16:8. "They are come even unto Jazer; they wandered through the wilderness. Her branches are stretched out; they are gone over the sea."] Hereby is represented the exceeding fruitfulness of the land of Moab in vineyards. See Genesis 13:10. The vine of Moab was so spreading and flourishing that it reached "even to Jazer," a city in the tribe of Gad. The luxuriant branches of their vines wandered "through the wilderness" of Moab, and beyond the Dead Sea that was upon the borders of their country.</w:t>
      </w:r>
    </w:p>
    <w:p>
      <w:pPr>
        <w:pStyle w:val="BodyText"/>
      </w:pPr>
      <w:r>
        <w:t xml:space="preserve">Isaiah 16:13. "Since that time."] I.e. since the time spoken of, Isaiah 16:6, when Moab first began to show his pride, and haughtiness, and wrath against God's people, and to threaten and insult them.</w:t>
      </w:r>
    </w:p>
    <w:p>
      <w:pPr>
        <w:pStyle w:val="BodyText"/>
      </w:pPr>
      <w:r>
        <w:t xml:space="preserve">Isaiah 16:14. "As the years of an hireling."] I.e. it is only the more strongly to denote that the time is limited and determined, agreeable to Job 7:1 and Job 14:6, and not that three years were any more the years of an hireling, than two years or one year, as is evident by Isaiah 21:16.</w:t>
      </w:r>
    </w:p>
    <w:p>
      <w:pPr>
        <w:pStyle w:val="BodyText"/>
      </w:pPr>
      <w:r>
        <w:t xml:space="preserve">Isaiah 17:6–7.] Thus after the captivities of the Ten Tribes, there were yet some of them left in the land in Josiah's time that joined with Judah in the true worship of God (2 Chronicles 34:9 and 2 Chronicles 35:18). And some of them returned when the Jews returned from captivity, as evident by 1 Chronicles 9:3, and Luke 2:36; James 1:1; Acts 26:7.</w:t>
      </w:r>
    </w:p>
    <w:p>
      <w:pPr>
        <w:pStyle w:val="BodyText"/>
      </w:pPr>
      <w:r>
        <w:t xml:space="preserve">Isaiah 17:12–14.] Fulfilled in the destruction of Sennacherib's army by the angel.</w:t>
      </w:r>
    </w:p>
    <w:p>
      <w:pPr>
        <w:pStyle w:val="SourcePage"/>
      </w:pPr>
      <w:r>
        <w:t xml:space="preserve">[p. 648]</w:t>
      </w:r>
    </w:p>
    <w:p>
      <w:pPr>
        <w:pStyle w:val="BodyText"/>
      </w:pPr>
      <w:r>
        <w:t xml:space="preserve">Isaiah 17:13. "A rolling thing before the whirlwind."] See Psalms 83:13.</w:t>
      </w:r>
    </w:p>
    <w:p>
      <w:pPr>
        <w:pStyle w:val="BodyText"/>
      </w:pPr>
      <w:r>
        <w:t xml:space="preserve">Isaiah 17:14. "Behold at eventide trouble."] I.e. trouble to God's people. Rabshakeh and his army shall be very troublesome in the evening, but "before the morning he is not."</w:t>
      </w:r>
    </w:p>
    <w:p>
      <w:pPr>
        <w:pStyle w:val="BodyText"/>
      </w:pPr>
      <w:r>
        <w:t xml:space="preserve">Isaiah 18:1. "Shadowing with wings."] I.e. covering with wings, or protecting the chickens when under the covert of the hen's wings, in their way of expressing it, were under the shadow of her wings. Egypt and Ethiopia were lands shadowing the Jews with their wings. They had their dependence upon 'em for safeguard and protection. Isaiah 20:5–6, "And they shall be afraid and ashamed of Ethiopia their expectation, and of Egypt their glory. And the inhabitants of this isle," etc. They trusted in the shadow of these countries (Isaiah 30), and the "trust in the shadow of Egypt" shall be your confusion. So Isaiah 30:2.</w:t>
      </w:r>
    </w:p>
    <w:p>
      <w:pPr>
        <w:pStyle w:val="BodyText"/>
      </w:pPr>
      <w:r>
        <w:t xml:space="preserve">Isaiah 18:2. "</w:t>
      </w:r>
      <w:r>
        <w:rPr>
          <w:i/>
          <w:iCs/>
        </w:rPr>
        <w:t xml:space="preserve">Saying</w:t>
      </w:r>
      <w:r>
        <w:t xml:space="preserve">, Go, ye swift messengers."] The word "Saying," which is not in the original,קַים מַלְאָכִים לְבוּ seems to be ill supplied. The words, "Go, ye swift messengers, to a nation scattered and peeled," seem rather to be the words of the Most High, signifying that the messengers shall be disappointed and ashamed of the nation that they had entered into alliance with, being a nation that were in such miserable circumstances that their alliance could be of no benefit to 'em. See Isaiah 30:4–5, which place abundantly confirms this interpretation.This paragraph was written as a separate entry later than the following paragraph.</w:t>
      </w:r>
    </w:p>
    <w:p>
      <w:pPr>
        <w:pStyle w:val="BodyText"/>
      </w:pPr>
      <w:r>
        <w:t xml:space="preserve">"Whose land the rivers have spoiled." I.e. the rivers of Chaldea, Euphrates and Tigris, Pison and Gihon,Pison and Gihon are two of the four rivers that issued from the Garden of Eden (Genesis 2:10–14). Ancient traditions held that the four encircled the entire earth. that were in those days called "the rivers." See note on Isaiah 28:17.</w:t>
      </w:r>
    </w:p>
    <w:p>
      <w:pPr>
        <w:pStyle w:val="BodyText"/>
      </w:pPr>
      <w:r>
        <w:t xml:space="preserve">Isaiah 19:1. "The Lord… shall come into Egypt, and the idols of Egypt shall be moved at his presence."] Joseph and Mary, when they fled into Egypt from Herod, came to "Hermopolis, a city of Thebais. There it was that Jesus being carried into a temple, all the statues of the idols fell down, as may be collected from Eusebius, </w:t>
      </w:r>
      <w:r>
        <w:rPr>
          <w:i/>
          <w:iCs/>
        </w:rPr>
        <w:t xml:space="preserve">Demonstration Evangel</w:t>
      </w:r>
      <w:r>
        <w:t xml:space="preserve">.,</w:t>
      </w:r>
      <w:r>
        <w:rPr>
          <w:i/>
          <w:iCs/>
        </w:rPr>
        <w:t xml:space="preserve">Demonstration of the Gospel</w:t>
      </w:r>
      <w:r>
        <w:t xml:space="preserve"> sets out to prove Christianity by reference to the Old Testament. Athanasius,</w:t>
      </w:r>
    </w:p>
    <w:p>
      <w:pPr>
        <w:pStyle w:val="SourcePage"/>
      </w:pPr>
      <w:r>
        <w:t xml:space="preserve">[p. 649]</w:t>
      </w:r>
    </w:p>
    <w:p>
      <w:pPr>
        <w:pStyle w:val="BodyText"/>
      </w:pPr>
      <w:r>
        <w:rPr>
          <w:i/>
          <w:iCs/>
        </w:rPr>
        <w:t xml:space="preserve">Lib. de Incarnatione Verbi</w:t>
      </w:r>
      <w:r>
        <w:t xml:space="preserve">,Athanasius (c. 296–373), Bishop of Alexandria, author of </w:t>
      </w:r>
      <w:r>
        <w:rPr>
          <w:i/>
          <w:iCs/>
        </w:rPr>
        <w:t xml:space="preserve">The Incarnation of the Word of God</w:t>
      </w:r>
      <w:r>
        <w:t xml:space="preserve">. and other ancient writers." Reading, </w:t>
      </w:r>
      <w:r>
        <w:rPr>
          <w:i/>
          <w:iCs/>
        </w:rPr>
        <w:t xml:space="preserve">Evangelical History</w:t>
      </w:r>
      <w:r>
        <w:t xml:space="preserve">, p. 51.William Reading, </w:t>
      </w:r>
      <w:r>
        <w:rPr>
          <w:i/>
          <w:iCs/>
        </w:rPr>
        <w:t xml:space="preserve">The HISTORY of Our Lord and Saviour JESUS CHRIST</w:t>
      </w:r>
      <w:r>
        <w:t xml:space="preserve"> (4th ed. London, 1737), pp. 50–51. Part I contains the history of Jesus, "from the Conception to the Imprisonment of John the Baptist."</w:t>
      </w:r>
    </w:p>
    <w:p>
      <w:pPr>
        <w:pStyle w:val="BodyText"/>
      </w:pPr>
      <w:r>
        <w:t xml:space="preserve">Isaiah 19:1–2 ff.] Fulfilled in the intestine divisions of Egypt, and wars between the twelve confederated sovereigns of the land falling out among themselves, and at last all conquered by Psammitichus. See Prideaux, </w:t>
      </w:r>
      <w:r>
        <w:rPr>
          <w:i/>
          <w:iCs/>
        </w:rPr>
        <w:t xml:space="preserve">Connection</w:t>
      </w:r>
      <w:r>
        <w:t xml:space="preserve">, vol. 1, p. 46.</w:t>
      </w:r>
      <w:r>
        <w:rPr>
          <w:i/>
          <w:iCs/>
        </w:rPr>
        <w:t xml:space="preserve">Old and New Testament Connected</w:t>
      </w:r>
      <w:r>
        <w:t xml:space="preserve"> (10th ed.), Pt. I, vol. 1, pp. 46–47. See Henry.This reference is a later addition. </w:t>
      </w:r>
      <w:r>
        <w:rPr>
          <w:i/>
          <w:iCs/>
        </w:rPr>
        <w:t xml:space="preserve">Exposition, 4</w:t>
      </w:r>
      <w:r>
        <w:t xml:space="preserve"> (1725), 54.</w:t>
      </w:r>
    </w:p>
    <w:p>
      <w:pPr>
        <w:pStyle w:val="BodyText"/>
      </w:pPr>
      <w:r>
        <w:t xml:space="preserve">Isaiah 19:17. "And the land of Judah shall be a terror unto Egypt."] I.e. the destruction that they shall see brought upon Judah their ally, and the power of the common enemy which shall be seen in the conquest of Judah. See Henry.</w:t>
      </w:r>
      <w:r>
        <w:rPr>
          <w:i/>
          <w:iCs/>
        </w:rPr>
        <w:t xml:space="preserve">Exposition, 4</w:t>
      </w:r>
      <w:r>
        <w:t xml:space="preserve"> (1725), 55.</w:t>
      </w:r>
    </w:p>
    <w:p>
      <w:pPr>
        <w:pStyle w:val="BodyText"/>
      </w:pPr>
      <w:r>
        <w:t xml:space="preserve">Isaiah 21:1.] "Babylon is here called the desert, or plain of the sea, because it was a flat country, and full of lakes like little seas, and was abundantly watered by the many streams of the river Euphrates." (See Henry.)Ibid., 58. Herein it was a type of the spiritual Babylon, that "great whore that sitteth upon many waters" [Revelation 17:1]. It is said to Babylon, Jeremiah 51:13, "O thou that dwellest upon the waters." "Some think it is here called a desert because though now it was a populous city, yet in time it should become a desert." Henry.Ibid.</w:t>
      </w:r>
    </w:p>
    <w:p>
      <w:pPr>
        <w:pStyle w:val="BodyText"/>
      </w:pPr>
      <w:r>
        <w:t xml:space="preserve">Isaiah 21:2. "The treacherous dealer dealeth treacherously."] This is agreeable to the manner of Babylon's being taken the first time, when Gobrias and Gadates, two of the king of Babylon's principal nobility and governors of provinces of the country, being injured by their master, revolted and went over to Cyrus, and betrayed their provinces into his hands, and enabled him to penetrate into the heart of the country, and were guides to Cyrus's forces when they entered the city in the night. Those that entered</w:t>
      </w:r>
    </w:p>
    <w:p>
      <w:pPr>
        <w:pStyle w:val="SourcePage"/>
      </w:pPr>
      <w:r>
        <w:t xml:space="preserve">[p. 650]</w:t>
      </w:r>
    </w:p>
    <w:p>
      <w:pPr>
        <w:pStyle w:val="BodyText"/>
      </w:pPr>
      <w:r>
        <w:t xml:space="preserve">it at one end had Gadates, and those at the other had Gobrias for their guides.Gobrias, a Persian, and Gadates, an Assyrian, slayed the king of Babylon when Babylon fell to the Persians under Cyrus. See Prideaux, Pt. I, pp. 160 and 171.</w:t>
      </w:r>
      <w:r>
        <w:rPr>
          <w:i/>
          <w:iCs/>
        </w:rPr>
        <w:t xml:space="preserve">Old and New Testament Connected</w:t>
      </w:r>
      <w:r>
        <w:t xml:space="preserve"> (10th ed.), Pt. I, vol. 1, pp. 160, 171.</w:t>
      </w:r>
    </w:p>
    <w:p>
      <w:pPr>
        <w:pStyle w:val="BodyText"/>
      </w:pPr>
      <w:r>
        <w:t xml:space="preserve">"The treacherous dealer dealeth treacherously." This is alsoJE deleted "especially." agreeable to the manner of Babylon's being taken the second time, when the city was taken by the treachery of Zopyrus. See Prideaux, </w:t>
      </w:r>
      <w:r>
        <w:rPr>
          <w:i/>
          <w:iCs/>
        </w:rPr>
        <w:t xml:space="preserve">Connection</w:t>
      </w:r>
      <w:r>
        <w:t xml:space="preserve">, Pt. I, pp. 266–67.Zopyrus, loyal to Darius, feigned desertion and deceived Babylon, thereby contributing to its conquest by Darius and the Persians (</w:t>
      </w:r>
      <w:r>
        <w:rPr>
          <w:i/>
          <w:iCs/>
        </w:rPr>
        <w:t xml:space="preserve">Old and New Testament Connected</w:t>
      </w:r>
      <w:r>
        <w:t xml:space="preserve">, 10th ed., Pt. I, vol. 1, pp. 266–67). See the preceding paragraph.This paragraph is a separate entry.</w:t>
      </w:r>
    </w:p>
    <w:p>
      <w:pPr>
        <w:pStyle w:val="BodyText"/>
      </w:pPr>
      <w:r>
        <w:t xml:space="preserve">"All the sighing thereof have I made to cease." I.e. the sighing of the captived people with which Babylon was full.This paragraph, also a separate entry, has been relocated from the place where JE erroneously entered it.</w:t>
      </w:r>
    </w:p>
    <w:p>
      <w:pPr>
        <w:pStyle w:val="BodyText"/>
      </w:pPr>
      <w:r>
        <w:t xml:space="preserve">Isaiah 21:3.] What is said in this verse is very agreeable to the sudden and surprising manner in which Babylon was taken. See Prideaux, </w:t>
      </w:r>
      <w:r>
        <w:rPr>
          <w:i/>
          <w:iCs/>
        </w:rPr>
        <w:t xml:space="preserve">Connection</w:t>
      </w:r>
      <w:r>
        <w:t xml:space="preserve">, Pt. I, pp. 170 ff.The conquest of Babylon and the slaying of its king and courtiers occurred during the time of a great annual festival in a night of drunkenness and reveling in the city (</w:t>
      </w:r>
      <w:r>
        <w:rPr>
          <w:i/>
          <w:iCs/>
        </w:rPr>
        <w:t xml:space="preserve">Old and New Testament Connected</w:t>
      </w:r>
      <w:r>
        <w:t xml:space="preserve">, 10th ed., Pt. I, vol. 1, pp. 170 ff.).</w:t>
      </w:r>
    </w:p>
    <w:p>
      <w:pPr>
        <w:pStyle w:val="BodyText"/>
      </w:pPr>
      <w:r>
        <w:t xml:space="preserve">Isaiah 21:4.] This also is exceeding agreeable to [the] manner of Babylon's being taken, for Babylon was surprised, and the hearts of the inhabitants surprised with terror and amazement in the night, and the night of their pleasure. See Prideaux, </w:t>
      </w:r>
      <w:r>
        <w:rPr>
          <w:i/>
          <w:iCs/>
        </w:rPr>
        <w:t xml:space="preserve">Connection</w:t>
      </w:r>
      <w:r>
        <w:t xml:space="preserve">, Pt. I, pp. 170 ff.See the preceding note (</w:t>
      </w:r>
      <w:r>
        <w:rPr>
          <w:i/>
          <w:iCs/>
        </w:rPr>
        <w:t xml:space="preserve">Old and New Testament Connected</w:t>
      </w:r>
      <w:r>
        <w:t xml:space="preserve">, 10th ed., Pt. I, vol. 1, pp. 170 ff.).</w:t>
      </w:r>
    </w:p>
    <w:p>
      <w:pPr>
        <w:pStyle w:val="BodyText"/>
      </w:pPr>
      <w:r>
        <w:t xml:space="preserve">Isaiah 21:3–4.] These two verses were literally fulfilled in Belshazzar.</w:t>
      </w:r>
    </w:p>
    <w:p>
      <w:pPr>
        <w:pStyle w:val="BodyText"/>
      </w:pPr>
      <w:r>
        <w:t xml:space="preserve">Isaiah 21:5] This verse seems to have reference to Babylon's being taken in the time of a feast.</w:t>
      </w:r>
    </w:p>
    <w:p>
      <w:pPr>
        <w:pStyle w:val="BodyText"/>
      </w:pPr>
      <w:r>
        <w:t xml:space="preserve">Isaiah 21:9. "And all the graven images," etc.] See Prideaux, </w:t>
      </w:r>
      <w:r>
        <w:rPr>
          <w:i/>
          <w:iCs/>
        </w:rPr>
        <w:t xml:space="preserve">Connection</w:t>
      </w:r>
      <w:r>
        <w:t xml:space="preserve">, Pt. I, p. 347.Prideaux interprets the destruction of the temples and images of Bel and Merodach in Babylon by Xerxes as fulfillment of this prophecy (</w:t>
      </w:r>
      <w:r>
        <w:rPr>
          <w:i/>
          <w:iCs/>
        </w:rPr>
        <w:t xml:space="preserve">Old and New Testament Connected</w:t>
      </w:r>
      <w:r>
        <w:t xml:space="preserve">, 10th ed., Pt. I, vol. 1, p. 347).</w:t>
      </w:r>
    </w:p>
    <w:p>
      <w:pPr>
        <w:pStyle w:val="SourcePage"/>
      </w:pPr>
      <w:r>
        <w:t xml:space="preserve">[p. 651]</w:t>
      </w:r>
    </w:p>
    <w:p>
      <w:pPr>
        <w:pStyle w:val="BodyText"/>
      </w:pPr>
      <w:r>
        <w:t xml:space="preserve">Isaiah 21:11–12. "Watchman, what of the night?" etc.] One is represented in vision as calling to the Prophet "out of Seir, Watchman, what of the night?" etc., the usual call to a watchman in the night to inquire what he has observed. The watchman replies, "The morning cometh, and also the night. If ye will inquire, inquire ye; return, come." The answer is, There is a morning coming, a short time of light and prosperity in Idumea, and then follows a dark night quickly upon it. Therefore if ye inquire of the Lord, don't be hypocritical, but in good earnest in it, showing a disposition to comply with the direction that shall be given (See Ezekiel 7:16, Lamentations 5:21, Jeremiah 31:18.), and improve this morning, this short day of grace and space to repent in, to return to God from whom you Idumeans have departed, and come immediately before the night comes.</w:t>
      </w:r>
    </w:p>
    <w:p>
      <w:pPr>
        <w:pStyle w:val="BodyText"/>
      </w:pPr>
      <w:r>
        <w:t xml:space="preserve">It was now a time of night, a dark time in Idumea as well as the neighbor nations. A dark cloud hung over them, for the king of Assyria's armies were now ravaging the neighboring countries (See the foregoing ch., Isaiah 20:1, and 2 Kings 18.); andJE deleted "Edom." Idumea seemed to be in imminent danger. But 'tis here foretold that this cloud should blow over. These armies should not destroy Idumea. This night of darkness should pass away by the miraculous destruction of Sennacherib's army, and a morning of light and peace follow to continue a little while. But it should soon be followed with a dark night, when Nebuchadnezzar should actually destroy Idumea, agreeable to Jeremiah 27:3–11, and Jeremiah 9:26, and Jeremiah 49:7–22. They are exhorted to take this opportunity to return to God, to improve this day of God's patience.</w:t>
      </w:r>
    </w:p>
    <w:p>
      <w:pPr>
        <w:pStyle w:val="BodyText"/>
      </w:pPr>
      <w:r>
        <w:t xml:space="preserve">The Edomites were justly accounted backsliders, having forsaken the God of Isaac their father, as the Ammonites are spoken of as backsliders (Jeremiah 49:4), having forsaken the God of their father Lot. Therefore they are here fitly called upon by the Prophet to return.This and the preceding paragraph are later additions.</w:t>
      </w:r>
    </w:p>
    <w:p>
      <w:pPr>
        <w:pStyle w:val="BodyText"/>
      </w:pPr>
      <w:r>
        <w:t xml:space="preserve">Isaiah 21:12. "The morning cometh, and also the night."] The day of the Lord, that is a lightsome day to some, is darkness and not light to others. The acceptable year of the Lord is also the day of vengeance of our God. When God's hand is known towards his servants, his indignation is known toward his enemies.This sentence is a later addition.</w:t>
      </w:r>
    </w:p>
    <w:p>
      <w:pPr>
        <w:pStyle w:val="SourcePage"/>
      </w:pPr>
      <w:r>
        <w:t xml:space="preserve">[p. 652]</w:t>
      </w:r>
    </w:p>
    <w:p>
      <w:pPr>
        <w:pStyle w:val="BodyText"/>
      </w:pPr>
      <w:r>
        <w:t xml:space="preserve">Isaiah 21:13. "In the forest in Arabia shall ye lodge," etc.] You "that used to keep the high roads with your caravans, shall be obliged to quit them, and lodge 'in the forest in Arabia.'" Henry.</w:t>
      </w:r>
      <w:r>
        <w:rPr>
          <w:i/>
          <w:iCs/>
        </w:rPr>
        <w:t xml:space="preserve">Exposition, 4</w:t>
      </w:r>
      <w:r>
        <w:t xml:space="preserve"> (1725), 59.</w:t>
      </w:r>
    </w:p>
    <w:p>
      <w:pPr>
        <w:pStyle w:val="BodyText"/>
      </w:pPr>
      <w:r>
        <w:t xml:space="preserve">Isaiah 21:14.] Probably "theJE deleted "inhabitants." land of Tema" lay next to that of Dedan,Tema and Dedan were localities in Arabia. so that the Dedanim, when they fled from the drawn sword and bent bow Isaiah 21:15], came thither. Henry.</w:t>
      </w:r>
      <w:r>
        <w:rPr>
          <w:i/>
          <w:iCs/>
        </w:rPr>
        <w:t xml:space="preserve">Exposition, 4</w:t>
      </w:r>
      <w:r>
        <w:t xml:space="preserve"> (1725), 59.</w:t>
      </w:r>
    </w:p>
    <w:p>
      <w:pPr>
        <w:pStyle w:val="BodyText"/>
      </w:pPr>
      <w:r>
        <w:t xml:space="preserve">Isaiah 21:16.] See notes on Isaiah 16:14.</w:t>
      </w:r>
    </w:p>
    <w:p>
      <w:pPr>
        <w:pStyle w:val="BodyText"/>
      </w:pPr>
      <w:r>
        <w:t xml:space="preserve">Isaiah 22:1–2.] A city full of noise,JE deleted "and stirring about streets and." feasting and reveling, as Isaiah 22:12–13.JE deleted with a line and a large "X" the following: "in the houses. What aileth thee, now that thou art so still and quiet, that no people are to be seen in the streets, but are all retired to their closets and the housetops? See Isaiah 22:12–13, and note on those verses."</w:t>
      </w:r>
    </w:p>
    <w:p>
      <w:pPr>
        <w:pStyle w:val="BodyText"/>
      </w:pPr>
      <w:r>
        <w:t xml:space="preserve">Isaiah 22:9.] "And ye gathered together," etc.] They made sure of water for the city, and did what they could to deprive the besiegers of it.</w:t>
      </w:r>
    </w:p>
    <w:p>
      <w:pPr>
        <w:pStyle w:val="BodyText"/>
      </w:pPr>
      <w:r>
        <w:t xml:space="preserve">Isaiah 22:15 ff.] See Prideaux, </w:t>
      </w:r>
      <w:r>
        <w:rPr>
          <w:i/>
          <w:iCs/>
        </w:rPr>
        <w:t xml:space="preserve">Connection</w:t>
      </w:r>
      <w:r>
        <w:t xml:space="preserve">, p. 45.Prideaux contrasts the public careers of two state officials, the evil minister Shebna and Eliakim, a man of wisdom, justice, and piety (</w:t>
      </w:r>
      <w:r>
        <w:rPr>
          <w:i/>
          <w:iCs/>
        </w:rPr>
        <w:t xml:space="preserve">Old and New Testament Connected</w:t>
      </w:r>
      <w:r>
        <w:t xml:space="preserve">, 10th ed., Pt. I, vol. 1, p. 45).</w:t>
      </w:r>
    </w:p>
    <w:p>
      <w:pPr>
        <w:pStyle w:val="BodyText"/>
      </w:pPr>
      <w:r>
        <w:t xml:space="preserve">Isaiah 23:1. "From the land of Chittim it is revealed to them."] I.e. from the island of Cyprus, which was settled by the posterity of Chittim (See "Scripture," no. 419, paragraphs 13 and 18),</w:t>
      </w:r>
      <w:r>
        <w:rPr>
          <w:i/>
          <w:iCs/>
        </w:rPr>
        <w:t xml:space="preserve">Works, 15</w:t>
      </w:r>
      <w:r>
        <w:t xml:space="preserve">, 476, 478–79. which, being nearer than the country of Tarshish, had first the doleful news.</w:t>
      </w:r>
    </w:p>
    <w:p>
      <w:pPr>
        <w:pStyle w:val="BodyText"/>
      </w:pPr>
      <w:r>
        <w:t xml:space="preserve">"It is revealed to them." I.e. to the "ships of Tarshish," or to the people of Tarshish in Cilicia.This paragraph is a separate entry.</w:t>
      </w:r>
    </w:p>
    <w:p>
      <w:pPr>
        <w:pStyle w:val="BodyText"/>
      </w:pPr>
      <w:r>
        <w:t xml:space="preserve">Isaiah 24.] "'Tis agreed" (says Mr. Henry) "that here begins a new sermon, which is continued to the end of Isaiah 27."</w:t>
      </w:r>
      <w:r>
        <w:rPr>
          <w:i/>
          <w:iCs/>
        </w:rPr>
        <w:t xml:space="preserve">Exposition, 4</w:t>
      </w:r>
      <w:r>
        <w:t xml:space="preserve"> (1725), 65.</w:t>
      </w:r>
    </w:p>
    <w:p>
      <w:pPr>
        <w:pStyle w:val="BodyText"/>
      </w:pPr>
      <w:r>
        <w:t xml:space="preserve">Isaiah 24:16. "From the uttermost part of the earth have we heard songs."] See note on Isaiah 42:10–12.</w:t>
      </w:r>
    </w:p>
    <w:p>
      <w:pPr>
        <w:pStyle w:val="SourcePage"/>
      </w:pPr>
      <w:r>
        <w:t xml:space="preserve">[p. 653]</w:t>
      </w:r>
    </w:p>
    <w:p>
      <w:pPr>
        <w:pStyle w:val="BodyText"/>
      </w:pPr>
      <w:r>
        <w:t xml:space="preserve">Isaiah 24:23. "Before his ancients."] Thus God is represented in the Revelation as sitting on his throne, and twenty-four elders or ancients round about the throne, sitting on twenty-four seats [Revelation 4:4].</w:t>
      </w:r>
    </w:p>
    <w:p>
      <w:pPr>
        <w:pStyle w:val="BodyText"/>
      </w:pPr>
      <w:r>
        <w:t xml:space="preserve">Isaiah 25:5. "Thou shalt bring down the noise of strangers, as the heat in a dry place, even the heat with the shadow of a cloud."] I.e. I will abolish or remove "the noise of strangers" from my people, "as the heat in a dry place" is removed and made to cease, by "the shadow of a cloud," from burning and scorching the earth.</w:t>
      </w:r>
    </w:p>
    <w:p>
      <w:pPr>
        <w:pStyle w:val="BodyText"/>
      </w:pPr>
      <w:r>
        <w:t xml:space="preserve">Isaiah 25:7.] The "covering" that is here spoken of is the covering of ignorance and blindness that hinders them from discerning spiritual things. In the Isaiah 29:10, the ignorance of the prophets, and rulers, and seers is represented by that, that God had "covered" them.</w:t>
      </w:r>
    </w:p>
    <w:p>
      <w:pPr>
        <w:pStyle w:val="BodyText"/>
      </w:pPr>
      <w:r>
        <w:t xml:space="preserve">Isaiah 25:11.] He that "spreadeth forth his hands" intimates that he will employ and exert his power vigorously for his people and against their enemies, that he will work with a strong hand and a stretched-forth arm. Yea, in that great day he shall as it were stretch forth both his hands. He shall be doing and bringing great things to pass on every side, and continually. Thus he will surmount all opposition from the evil of the world. Sin and calamity, which are often in Scripture represented by water, he shall vigorously and mightily appear above them, and go through them.</w:t>
      </w:r>
    </w:p>
    <w:p>
      <w:pPr>
        <w:pStyle w:val="BodyText"/>
      </w:pPr>
      <w:r>
        <w:t xml:space="preserve">Isaiah 26:2. "Open ye the gates."] Revelation 21:24–25.</w:t>
      </w:r>
    </w:p>
    <w:p>
      <w:pPr>
        <w:pStyle w:val="BodyText"/>
      </w:pPr>
      <w:r>
        <w:t xml:space="preserve">Isaiah 26:7.] Or, "God's way to the just is uprightness." See Hervey's </w:t>
      </w:r>
      <w:r>
        <w:rPr>
          <w:i/>
          <w:iCs/>
        </w:rPr>
        <w:t xml:space="preserve">Dialogues</w:t>
      </w:r>
      <w:r>
        <w:t xml:space="preserve">, vol. 2, p. 221 margin.Hervey writes, "Not—</w:t>
      </w:r>
      <w:r>
        <w:rPr>
          <w:i/>
          <w:iCs/>
        </w:rPr>
        <w:t xml:space="preserve">The Way of the Just is Uprightness</w:t>
      </w:r>
      <w:r>
        <w:t xml:space="preserve">—This is a Sense, scarcely consistent with Humility; and by no means proper, to introduce a devotional Address to the great JEHOVAH. Rather—</w:t>
      </w:r>
      <w:r>
        <w:rPr>
          <w:i/>
          <w:iCs/>
        </w:rPr>
        <w:t xml:space="preserve">GOD's Way to the Just is Uprightness</w:t>
      </w:r>
      <w:r>
        <w:t xml:space="preserve">; or, still more emphatically, </w:t>
      </w:r>
      <w:r>
        <w:rPr>
          <w:i/>
          <w:iCs/>
        </w:rPr>
        <w:t xml:space="preserve">Uprightnesses</w:t>
      </w:r>
      <w:r>
        <w:t xml:space="preserve">. Is in all Respects irreprovable, excellent, admirable; suited to his sacred Attributes of Wisdom, Goodness, and Truth" (</w:t>
      </w:r>
      <w:r>
        <w:rPr>
          <w:i/>
          <w:iCs/>
        </w:rPr>
        <w:t xml:space="preserve">Dialogues, 2</w:t>
      </w:r>
      <w:r>
        <w:t xml:space="preserve">, 221–22, note).</w:t>
      </w:r>
    </w:p>
    <w:p>
      <w:pPr>
        <w:pStyle w:val="BodyText"/>
      </w:pPr>
      <w:r>
        <w:t xml:space="preserve">Isaiah 26:12. "Wrought all our works in us."] Ephesians 2:10.</w:t>
      </w:r>
    </w:p>
    <w:p>
      <w:pPr>
        <w:pStyle w:val="BodyText"/>
      </w:pPr>
      <w:r>
        <w:t xml:space="preserve">Isaiah 26:19. "With my dead body shall they arise."] See 1 Corinthians 15:20–23. "Thy dew is as the dew of herbs." See note on Isaiah 37:30–31.</w:t>
      </w:r>
    </w:p>
    <w:p>
      <w:pPr>
        <w:pStyle w:val="SourcePage"/>
      </w:pPr>
      <w:r>
        <w:t xml:space="preserve">[p. 654]</w:t>
      </w:r>
    </w:p>
    <w:p>
      <w:pPr>
        <w:pStyle w:val="BodyText"/>
      </w:pPr>
      <w:r>
        <w:t xml:space="preserve">Isaiah 27:4. "Fury is not in me."] I.e. towards my people or vineyard, though I have afflicted 'em. See Isaiah 27:7, etc.</w:t>
      </w:r>
    </w:p>
    <w:p>
      <w:pPr>
        <w:pStyle w:val="BodyText"/>
      </w:pPr>
      <w:r>
        <w:t xml:space="preserve">Isaiah 27:9.] The altar of wicked men is their own dignity and worthiness. On this altar they offer up their sacrifices to God; and this is the altar which in their eyes sanctifies the gift, as the dignity of Christ's person was the altar on which he offered his sacrifice. God, in the humiliation of a sinner, makes the stones of this altar to become "as chalkstones that are beaten in sunder."</w:t>
      </w:r>
    </w:p>
    <w:p>
      <w:pPr>
        <w:pStyle w:val="BodyText"/>
      </w:pPr>
      <w:r>
        <w:t xml:space="preserve">Isaiah 27:12. "Shall beat off."] I.e. "shall beat off" the enemies of my people, and make the whole land between the river of Egypt and Euphrates clear, that Israel may possess the whole, as the heathens were beat off and driven out of the land of Canaan when they came out of Egypt. This was the borders of the land which God promised to Abraham (Genesis 15:18), and 'tis prophesied that this should be Israel's possession in gospel times (Zechariah 9:10, Psalms 72:8).</w:t>
      </w:r>
    </w:p>
    <w:p>
      <w:pPr>
        <w:pStyle w:val="BodyText"/>
      </w:pPr>
      <w:r>
        <w:t xml:space="preserve">Or else the wordsםִצְרָים עַד־נַחַל הַנָּהָר מִשִּׁבֹּלֶת יְהוֹה should have been translated, "The Lord shall strike off," or "smite away," or "powerfully and suddenly remove,JE deleted "both the or destroy." both the channel of the river and the stream of Egypt," for so the words might properly have been rendered; and so this prophecy is much like that, Isaiah 11:15.</w:t>
      </w:r>
    </w:p>
    <w:p>
      <w:pPr>
        <w:pStyle w:val="BodyText"/>
      </w:pPr>
      <w:r>
        <w:t xml:space="preserve">Isaiah 28:1. "Woe to the crown of pride, to the drunkards of Ephraim."] The drunkards here spoken of were the chief and leading men in the land, men in office, and of authority and influence, as appears by the Isaiah 28:6–7, therefore called "the crown" and "the crown of pride," for their pride mentioned and described in the Isaiah 28:14, Isaiah 28:15, and Isaiah 28:22. Drunkenness is most unsuitable in rulers, judges, and officers because it caused them to err in judgment and their public work (Isaiah 28:7). Ecclesiastes 10:16–17, "Woe to thee, O land," etc.</w:t>
      </w:r>
    </w:p>
    <w:p>
      <w:pPr>
        <w:pStyle w:val="BodyText"/>
      </w:pPr>
      <w:r>
        <w:t xml:space="preserve">The land of Ephraim was a country full of fat and fertile valleys abounding with fruitful vineyards. The "head" of those "fat valleys" was the royal family, or the king and his court. "Which are on the head"עַל־רֹאשׁ אֲשֶׁר might as well have been rendered, "which is on the head," i.e. the crown, or glorious beauty.</w:t>
      </w:r>
    </w:p>
    <w:p>
      <w:pPr>
        <w:pStyle w:val="SourcePage"/>
      </w:pPr>
      <w:r>
        <w:t xml:space="preserve">[p. 655]</w:t>
      </w:r>
    </w:p>
    <w:p>
      <w:pPr>
        <w:pStyle w:val="BodyText"/>
      </w:pPr>
      <w:r>
        <w:t xml:space="preserve">Isaiah 28:5. "In that day shall the Lord of hosts be for a crown of glory, and a diadem of beauty," etc.] Instead of that "crown of pride," and that "fading flower upon the head of the fat valleys," mentioned in the Isaiah 28:1.</w:t>
      </w:r>
    </w:p>
    <w:p>
      <w:pPr>
        <w:pStyle w:val="BodyText"/>
      </w:pPr>
      <w:r>
        <w:t xml:space="preserve">When Ephraim was destroyed, the residue of the people was Judah and those that joined with them. This was fulfilled in the days of Hezekiah, but more fully in the days of the Messiah.</w:t>
      </w:r>
    </w:p>
    <w:p>
      <w:pPr>
        <w:pStyle w:val="BodyText"/>
      </w:pPr>
      <w:r>
        <w:t xml:space="preserve">Isaiah 28:7. "But they also have erred," etc.] This is Judah as well as Ephraim. They apostatized after the reformation in Hezekiah's time, and the bigger part of them erred in Christ's and the apostles' times.</w:t>
      </w:r>
    </w:p>
    <w:p>
      <w:pPr>
        <w:pStyle w:val="BodyText"/>
      </w:pPr>
      <w:r>
        <w:t xml:space="preserve">Isaiah 28:9–11.] In the Isaiah 28:9, those that are the subjects of divine teaching are represented as little children lately weaned from the mother's breast. So all must become as little children in order [to] the being true disciples, and must also be weaned from worldly enjoyments, which are as it were the mother's breasts to natural men. What is said in the Isaiah 28:10–11 seems to allude to the method of instructing children, viz. by little and little, by continued and often repeated precepts and instructions, and particularly the manner of teaching them to read, which was to teach them a line at a time, and so one line after another. And God's speaking to them "with stammering lips" seems to allude to our way of talking with children wherein we are wont to conform to them, and stammer, or talk brokenly, as they do. But that God would speak to 'em in a strange language is the thing chiefly intended. See Isaiah 33:19.This reference and the preceding sentence are a later addition. But God seems here to have a special eye to the times of the gospel when God dealt with the church as a mother does when weaning of it from the breast. See notes on Genesis 21:8–9. And he gradually instructed his people in the spiritual and sublime doctrines of the gospel as they were able to bear and receive them. There was "precept upon precept, line upon line, here a little, and there a little," much after the same manner as when a father instructs a child. And then God spoke to them with another tongue, as the apostles did at the pouring out of the Spirit of God at Pentecost and afterwards. And these very words are applied to that by the Apostle (1 Corinthians 14:21).</w:t>
      </w:r>
    </w:p>
    <w:p>
      <w:pPr>
        <w:pStyle w:val="BodyText"/>
      </w:pPr>
      <w:r>
        <w:t xml:space="preserve">The church then was in her weaning state, weaning from the carnal ordinances, the breasts of the Jewish church, the mother of God's people, which was typified by Isaac's weaning [Genesis 21:8]. (See notes.) Speaking to the church "with stammering lips and another tongue" was</w:t>
      </w:r>
    </w:p>
    <w:p>
      <w:pPr>
        <w:pStyle w:val="SourcePage"/>
      </w:pPr>
      <w:r>
        <w:t xml:space="preserve">[p. 656]</w:t>
      </w:r>
    </w:p>
    <w:p>
      <w:pPr>
        <w:pStyle w:val="BodyText"/>
      </w:pPr>
      <w:r>
        <w:t xml:space="preserve">then accomplished in two respects. 1. By the apostles' and others' speaking and preaching the gospel with strange tongues. And 2. By the calling of the Gentiles, a people of strange tongues, whereby they became the teachers of the Jews, for the church is the pillar and ground of truth to exhibit it to the world.This paragraph is a later addition.</w:t>
      </w:r>
    </w:p>
    <w:p>
      <w:pPr>
        <w:pStyle w:val="BodyText"/>
      </w:pPr>
      <w:r>
        <w:t xml:space="preserve">Isaiah 28:11.] Here in this chapter the Prophet speaks interchangeably of blessings upon God's people, and judgments upon the drunkards of Ephraim. In the Isaiah 28:5–6 are concerning the one, and the Isaiah 28:7–8 of the other; Isaiah 28:9–10 of the one, and the Isaiah 28:11–13 of the other; the Isaiah 28:16 and part of the Isaiah 28:17 of the one, and the following words of the other.</w:t>
      </w:r>
    </w:p>
    <w:p>
      <w:pPr>
        <w:pStyle w:val="BodyText"/>
      </w:pPr>
      <w:r>
        <w:t xml:space="preserve">Isaiah 28:15. "When the overflowing scourge shall pass through."] Reference is here had to what was said in the Isaiah 28:2.JE wrote this as an addition to the following entry on the same verse by Pierpont: "intrench yms within ye line of yr own carnal confidences."</w:t>
      </w:r>
    </w:p>
    <w:p>
      <w:pPr>
        <w:pStyle w:val="BodyText"/>
      </w:pPr>
      <w:r>
        <w:t xml:space="preserve">"We have made a covenant with death, and with hell are we at agreement." This has respect to their covenant with Egypt, which they looked upon to be so powerful, and a people that had so much the power of life and death, that they thought that making a covenant with them was a kind of making a covenant with death. This covenant of theirs with Egypt is often spoken of by the Prophet, as Isaiah 31 throughout, and Isaiah 30 at the beginning. "For we have made lies our refuge, and under falsehood have we hid ourselves." By lies and falsehood is meant the same false, deceitful refuge; not that they called it falsehood, but that God knew it to be so. He knew that Egypt, whom they trusted in, would be treacherous to them, and would be false to their covenant with them, and this is the bed on which they would rest, and the covering with which they would cover themselves, as Isaiah 28:20.This paragraph is a separate entry.</w:t>
      </w:r>
    </w:p>
    <w:p>
      <w:pPr>
        <w:pStyle w:val="BodyText"/>
      </w:pPr>
      <w:r>
        <w:t xml:space="preserve">Isaiah 28:16. "He that believeth shall not make haste."] Compare this with Deuteronomy 20:3. "Let not your hearts faint, fear not, and do not tremble." In the original,יָחִישׁ לא "Do not make haste."</w:t>
      </w:r>
    </w:p>
    <w:p>
      <w:pPr>
        <w:pStyle w:val="BodyText"/>
      </w:pPr>
      <w:r>
        <w:t xml:space="preserve">Isaiah 28:17. "Judgment also will he lay to the line, and righteousness to the plummet."] I.e. in building upon that foundation.</w:t>
      </w:r>
    </w:p>
    <w:p>
      <w:pPr>
        <w:pStyle w:val="SourcePage"/>
      </w:pPr>
      <w:r>
        <w:t xml:space="preserve">[p. 657]</w:t>
      </w:r>
    </w:p>
    <w:p>
      <w:pPr>
        <w:pStyle w:val="BodyText"/>
      </w:pPr>
      <w:r>
        <w:t xml:space="preserve">Entries on the book of Isaiah, showing the extra double pages of foolscap. Courtesy of Beinecke Rare Book and Manuscript Library, Yale University.</w:t>
      </w:r>
    </w:p>
    <w:p>
      <w:pPr>
        <w:pStyle w:val="SourcePage"/>
      </w:pPr>
      <w:r>
        <w:t xml:space="preserve">[p. 658]</w:t>
      </w:r>
    </w:p>
    <w:p>
      <w:pPr>
        <w:pStyle w:val="BodyText"/>
      </w:pPr>
      <w:r>
        <w:t xml:space="preserve">"The hail shall sweep away the refuge of lies, and the waters shall overflow the hiding place." By the hail is meant the northern army of Assyria, as northern armies are represented by hail in Revelation. This "hail shall sweep away the refuge of lies," that is, Egypt. (See note on Isaiah 28:15, above.) "The waters shall overflow the hiding place," i.e. the waters of the river Euphrates. The coming of the armies of Chaldea is compared to the overflowing of that river (Isaiah 8:6–8). So 'tis said, Isaiah 18:2 and Isaiah 18:7, "whose land the rivers have spoiled," i.e. the rivers of Chaldea, viz. Tigris, Euphrates, etc.This paragraph is a later addition.</w:t>
      </w:r>
    </w:p>
    <w:p>
      <w:pPr>
        <w:pStyle w:val="BodyText"/>
      </w:pPr>
      <w:r>
        <w:t xml:space="preserve">Isaiah 28:18. "When the overflowing scourge shall pass through, then shall ye be trodden down by it."] Still referring to what was said in the Isaiah 28:2–3.</w:t>
      </w:r>
    </w:p>
    <w:p>
      <w:pPr>
        <w:pStyle w:val="BodyText"/>
      </w:pPr>
      <w:r>
        <w:t xml:space="preserve">Isaiah 28:23.] This parable is ushered in with a solemn preface demanding attention, as Christ used often to annex these words to his parables, "He that hath ears to hear, let him hear."See, for example, Mark 4:9.</w:t>
      </w:r>
    </w:p>
    <w:p>
      <w:pPr>
        <w:pStyle w:val="BodyText"/>
      </w:pPr>
      <w:r>
        <w:t xml:space="preserve">Isaiah 28:23–29.] What is designed here seems to be that God deals with his people as a prudent husbandman with his field and with his grain, for God's people are his "husbandry" (1 Corinthians 3:9). Christ says his "Father is the husbandman" (John 15:1), and under this comparison God here shows what is the reason of the afflictions and judgments that he brings upon them. God had, in the preceding part of the chapter, been setting forth the judgment that should be brought on the land. He here teaches the gracious design he had in it to his people, as 'tis common throughout this prophecy to intermix threatenings of judgments with promises of succeeding mercy.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("Doth the plowman plow all day to sow?"), so God will afflict his people no more, and hold 'em under affliction no</w:t>
      </w:r>
    </w:p>
    <w:p>
      <w:pPr>
        <w:pStyle w:val="SourcePage"/>
      </w:pPr>
      <w:r>
        <w:t xml:space="preserve">[p. 659]</w:t>
      </w:r>
    </w:p>
    <w:p>
      <w:pPr>
        <w:pStyle w:val="BodyText"/>
      </w:pPr>
      <w:r>
        <w:t xml:space="preserve">longer than to fit them for spiritual good. And as the husbandman suits his seed to his ground, he casts in "the wheat in the principal place," as it is rendered in the margin,I.e. margin of the KJV. and the barley and the rye into ground that is suitable for them. So God deals with his people. He deals with everyone according to their needs, deals forth those blessings that are most fit for them. That which is fit for one is not fit for another. Everyone has his distinct sort of gifts, and brings forth their distinct sort of fruit, each one according to his capacity, temper, and circumstances. If the husbandman has this discretion in managing his field, much more shall he have in dealing with his people who gives the husbandman that discretion, and is the fountain of all wisdom and prudence.</w:t>
      </w:r>
    </w:p>
    <w:p>
      <w:pPr>
        <w:pStyle w:val="BodyText"/>
      </w:pPr>
      <w:r>
        <w:t xml:space="preserve">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grain—one sort of grain he threshes in one manner, and another in another, as shall best suit the several sorts of grain, and tend most to separating of it from the husk without bruising it—and the husbandman shows his discretion also in the degree of his threshing, he won't be ever threshing it. He'll thresh no longer than till he has separated the grain, and not so as to bruise it. So God deals wisely with his people in the degree and kind of afflictions he brings on them. He will bring various afflictions on various sorts of persons, such [as] are suitable for them; and he will afflict them no more than is for their good. Thus is God wonderful in counsel, and excellent in working, and does everything in the wisest and best manner. God's people are elsewhereJE deleted "frequently compared to." called his grain, and his harvest, and the like. See the Isaiah 27:7–10.</w:t>
      </w:r>
    </w:p>
    <w:p>
      <w:pPr>
        <w:pStyle w:val="BodyText"/>
      </w:pPr>
      <w:r>
        <w:t xml:space="preserve">Isaiah 29:1–2.] The Jews were wont (as Bedford, in his </w:t>
      </w:r>
      <w:r>
        <w:rPr>
          <w:i/>
          <w:iCs/>
        </w:rPr>
        <w:t xml:space="preserve">Scripture Chronology</w:t>
      </w:r>
      <w:r>
        <w:t xml:space="preserve">, says, p. 568) to call the altar "Ariel,אֲרִיאֵל or the lion of God." Here God "calls Jerusalem itself by the same name, the one being remarkable for devouring sacrifices by fire, and the other as remarkable for devouring men</w:t>
      </w:r>
    </w:p>
    <w:p>
      <w:pPr>
        <w:pStyle w:val="SourcePage"/>
      </w:pPr>
      <w:r>
        <w:t xml:space="preserve">[p. 660]</w:t>
      </w:r>
    </w:p>
    <w:p>
      <w:pPr>
        <w:pStyle w:val="BodyText"/>
      </w:pPr>
      <w:r>
        <w:t xml:space="preserve">by slaughter. And now he threatens, that he would distress Ariel the city, and it should be as Ariel the altar, with abundance of slain about it." See </w:t>
      </w:r>
      <w:r>
        <w:rPr>
          <w:i/>
          <w:iCs/>
        </w:rPr>
        <w:t xml:space="preserve">Scripture Chronology</w:t>
      </w:r>
      <w:r>
        <w:t xml:space="preserve">, p. 670. Those that are slain in war are elsewhere compared to those that are slain and offered on the altar in sacrifice, as Isaiah 34:6, Ezekiel 39:17 ff. And the destruction of Judah and Jerusalem is particularly called God's sacrifice (Zephaniah 1:7–8).</w:t>
      </w:r>
    </w:p>
    <w:p>
      <w:pPr>
        <w:pStyle w:val="BodyText"/>
      </w:pPr>
      <w:r>
        <w:t xml:space="preserve">"Ariel," the lion of God, and "Harel,"הַרְאֵל the mountain of God, seem both to be names of the altar, as in Ezekiel 43:15–16. See the original.This sentence is a later addition. So they also seem both to be names of the city of Jerusalem, the holy city, which is sometimes called "God's holy mountain," and here is called "Ariel." And probably they might both be names of the mountain of the temple, which Bedford thinks was hewn out in just the same shape with the altar. The altar itself was so great that it was like a little mountain. All three of these—the mountains on which the city was built, and the mountain on which the temple stood, and the altar—were types of Christ, who is often in Scripture compared to an high rock or mountain, and is the Lion of God.This paragraph is a later addition.</w:t>
      </w:r>
    </w:p>
    <w:p>
      <w:pPr>
        <w:pStyle w:val="BodyText"/>
      </w:pPr>
      <w:r>
        <w:t xml:space="preserve">Isaiah 29:5 ff.] In this context is first a prophecy of God's judgments on Jerusalem, and then follows a prophecy of the destruction of her enemies by whom this judgment was brought upon her, and this latter begins with this verse.</w:t>
      </w:r>
    </w:p>
    <w:p>
      <w:pPr>
        <w:pStyle w:val="BodyText"/>
      </w:pPr>
      <w:r>
        <w:t xml:space="preserve">Isaiah 29:6.] See Psalms 81:7, Revelation 16:18 ff., and Revelation 11:19.</w:t>
      </w:r>
    </w:p>
    <w:p>
      <w:pPr>
        <w:pStyle w:val="BodyText"/>
      </w:pPr>
      <w:r>
        <w:t xml:space="preserve">Isaiah 29:9. "Stay yourselves, and wonder."] I.e. "stay yourselves" on Egypt, and on your rulers and prophets, mentioned, Isaiah 29:10, Isaiah 29:14. And you shall wonder what they stagger at; they shall strangely fail you.</w:t>
      </w:r>
    </w:p>
    <w:p>
      <w:pPr>
        <w:pStyle w:val="BodyText"/>
      </w:pPr>
      <w:r>
        <w:t xml:space="preserve">Isaiah 29:16.] Their altering God's commands and the religious constitution of Israel,JE later deleted "and his worship," and replaced it with "and the religious constitution of Israel." and finding fault with his institutions, as though he had not appointed and ordered things in the best and wisest way, and imagining that they could mend it, is as if the potter's clay should rise up and find fault with the wisdom of the potter, as though he had not made it right or in the best manner. See Isaiah 29:13. So Antichrist changed times and laws.JE added this sentence at the same time he altered the beginning of the entry.</w:t>
      </w:r>
    </w:p>
    <w:p>
      <w:pPr>
        <w:pStyle w:val="SourcePage"/>
      </w:pPr>
      <w:r>
        <w:t xml:space="preserve">[p. 661]</w:t>
      </w:r>
    </w:p>
    <w:p>
      <w:pPr>
        <w:pStyle w:val="BodyText"/>
      </w:pPr>
      <w:r>
        <w:t xml:space="preserve">Isaiah 29:17.] This signifies the rejecting the Jews, and calling of the Gentiles.</w:t>
      </w:r>
    </w:p>
    <w:p>
      <w:pPr>
        <w:pStyle w:val="BodyText"/>
      </w:pPr>
      <w:r>
        <w:t xml:space="preserve">Isaiah 29:18.] 'Tis the same book spoken of in the Isaiah 29:11–12.</w:t>
      </w:r>
    </w:p>
    <w:p>
      <w:pPr>
        <w:pStyle w:val="BodyText"/>
      </w:pPr>
      <w:r>
        <w:t xml:space="preserve">Isaiah 30:1. "That cover with a covering, but not of my spirit."] I.e. that they are not directed to by my spirit, as in the next verse.</w:t>
      </w:r>
    </w:p>
    <w:p>
      <w:pPr>
        <w:pStyle w:val="BodyText"/>
      </w:pPr>
      <w:r>
        <w:t xml:space="preserve">Isaiah 30:2.] Israel's trusting in Egypt, their old taskmasters, is a type of persons' trusting in their own righteousness for salvation, or which is the same thing, trusting in the law, that as we are by nature holds in bondage, and is a taskmaster like the Egyptians. It sets us a task that we can never do. Israel, in trusting in Egypt, trusted to an enemy that would at last appear against them, and not for them. So those that trust in the law to justify, trust in that which will condemn them. John 5:45, "Do not think that I will accuse you to the Father. There is one that accuseth you, even Moses, in whom ye trust."</w:t>
      </w:r>
    </w:p>
    <w:p>
      <w:pPr>
        <w:pStyle w:val="BodyText"/>
      </w:pPr>
      <w:r>
        <w:t xml:space="preserve">Isaiah 30:8–10.] Such passages as these are a notable evidence that these books of the prophets were not forged by the Jews, and were not received with such respect, and made so much of by them, but because they were of divine authority.</w:t>
      </w:r>
    </w:p>
    <w:p>
      <w:pPr>
        <w:pStyle w:val="BodyText"/>
      </w:pPr>
      <w:r>
        <w:t xml:space="preserve">Isaiah 30:12. "And trust in oppression and perverseness."] Or as it is in the margin,I.e. margin of the KJV. "in fraud and perverseness." The same is meant as in Isaiah 28:15. By making "lies" their refuge, and hiding themselves "under falsehood," i.e. in Egypt. (See notes on that verse.) This appears by what follows in this chapter.The remainder of this paragraph is a later addition. God, on account of the wickedness of the Egyptians of old in oppressing his people, and the exceeding stubbornness and perverseness of Pharaoh and the Egyptians under God's commands and chastisements, forbid his people ever having any intercourse, or making any alliance with that people,JE deleted "any more." to all generations as a proper testimony of their abhorrence of this their "oppression and perverseness" (Deuteronomy 17:16, Exodus 13:17, Numbers 14:3–4). Therefore when instead of giving such a testimony of their abhorrence of their "oppression and perverseness," they made alliance with this people, they did as it were make friendship with "oppression and perverseness." And when they trusted in them, they trusted "in oppression and perverseness."</w:t>
      </w:r>
    </w:p>
    <w:p>
      <w:pPr>
        <w:pStyle w:val="SourcePage"/>
      </w:pPr>
      <w:r>
        <w:t xml:space="preserve">[p. 662]</w:t>
      </w:r>
    </w:p>
    <w:p>
      <w:pPr>
        <w:pStyle w:val="BodyText"/>
      </w:pPr>
      <w:r>
        <w:t xml:space="preserve">Isaiah 30:25. "In the day of the great slaughter, when the towers fall."] This day seems to be the same time spoken of in Revelation 16:18–20. "And there was a great earthquake," etc. "And the great city was divided into three parts, and the cities of the nations fell. And great Babylon came in remembrance before God, to give unto her the cup of the wine of the fierceness of his wrath. And every island fled away, and the mountains were not found." And there probably in this place may be some reference to what had been said before, Isaiah 2:12 ff. "For the day of the Lord of hosts shall be upon… all the high mountains, and upon all the hills that are lifted up, and upon every high tower, and upon every fenced wall." And Isaiah 25:12, speaking of Moab as implying the whole company of the enemies of the church, "And the fortress of the high fort of thy walls shall he bring down, lay low, and bring to the ground, even to the dust." And Isaiah 26:5, "For he bringeth down them that dwell on high; the lofty city, he layeth it low. He layeth it low, even to the ground; he bringeth it even to the dust."</w:t>
      </w:r>
    </w:p>
    <w:p>
      <w:pPr>
        <w:pStyle w:val="BodyText"/>
      </w:pPr>
      <w:r>
        <w:t xml:space="preserve">Isaiah 30:27-31:9.] See no. 218.</w:t>
      </w:r>
      <w:r>
        <w:rPr>
          <w:i/>
          <w:iCs/>
        </w:rPr>
        <w:t xml:space="preserve">Works, 15</w:t>
      </w:r>
      <w:r>
        <w:t xml:space="preserve">, 151–53.</w:t>
      </w:r>
    </w:p>
    <w:p>
      <w:pPr>
        <w:pStyle w:val="BodyText"/>
      </w:pPr>
      <w:r>
        <w:t xml:space="preserve">Isaiah 30:29.] See note on John 8:12. It was probably the custom when the people were about to go up to Zion, to the feasts of the Lord there, that they rose early while it was yet night, and that then they arose with songs and instruments of music. See note on Jeremiah 30:6.</w:t>
      </w:r>
    </w:p>
    <w:p>
      <w:pPr>
        <w:pStyle w:val="BodyText"/>
      </w:pPr>
      <w:r>
        <w:t xml:space="preserve">Isaiah 31:1–2.] As they are strong, so he is wise, and able to baffle their strength; or he is wise as well as they. The Egyptians boasted of their wisdom and policy, as Isaiah 19:11–12. And they were famed for their policy in the world, and on this account the people of Judah trusted in them.</w:t>
      </w:r>
    </w:p>
    <w:p>
      <w:pPr>
        <w:pStyle w:val="BodyText"/>
      </w:pPr>
      <w:r>
        <w:t xml:space="preserve">Isaiah 31:3. "Horses flesh, and not spirit."] Here I would observe that they of old time under the old testament accounted spirits a distinct kind of beings or substances from bodies, and so that when the spirit of man is spoken of, a distinct substance from his body is meant; and also that spirits are a much more perfect kind of beings than bodies are; and also that they were a sort of beings capable of subsisting in themselves without dependence upon flesh or body. The body is called the sheath of the spirit (Daniel 7:15), as it is in the original.נִדְנֶה בְּגוּ רוּחִי</w:t>
      </w:r>
    </w:p>
    <w:p>
      <w:pPr>
        <w:pStyle w:val="SourcePage"/>
      </w:pPr>
      <w:r>
        <w:t xml:space="preserve">[p. 663]</w:t>
      </w:r>
    </w:p>
    <w:p>
      <w:pPr>
        <w:pStyle w:val="BodyText"/>
      </w:pPr>
      <w:r>
        <w:t xml:space="preserve">Isaiah 31:5. "As birds flying."] The comparison of a lion in the foregoing verse represents the power with which God would defend his people, and anger towards their enemies. The comparison in this verse represents the mercy with which he will defend them, and tenderness and love toward them. God's care of his people is often represented by that of birds towards their young. Here 'tis represented as though God would come with like speed and great concern to defend his people, as birds do when their young are attacked.</w:t>
      </w:r>
    </w:p>
    <w:p>
      <w:pPr>
        <w:pStyle w:val="BodyText"/>
      </w:pPr>
      <w:r>
        <w:t xml:space="preserve">"'Passing over he will preserve it.' The wordעָבַר for 'passing over' is used in this sense only here, and Exodus 12:12, Exodus 12:23, Exodus 12:27, concerning the destroying angel's passing over the houses of the Israelites, when he slew all the first-born of the Egyptians, to which story this refers here. The Assyrian army was to be routed by a destroying angel, who should pass over Jerusalem, though that destroyed and drew his sword only against the besiegers." (Henry.)</w:t>
      </w:r>
      <w:r>
        <w:rPr>
          <w:i/>
          <w:iCs/>
        </w:rPr>
        <w:t xml:space="preserve">Exposition, 4</w:t>
      </w:r>
      <w:r>
        <w:t xml:space="preserve"> (1725), 90. The like should be afterwards from time to time with respect to the Christian church.This paragraph is a later addition.</w:t>
      </w:r>
    </w:p>
    <w:p>
      <w:pPr>
        <w:pStyle w:val="BodyText"/>
      </w:pPr>
      <w:r>
        <w:t xml:space="preserve">Isaiah 31:9. "Fire is in Zion."] See no. 378.</w:t>
      </w:r>
      <w:r>
        <w:rPr>
          <w:i/>
          <w:iCs/>
        </w:rPr>
        <w:t xml:space="preserve">Works, 15</w:t>
      </w:r>
      <w:r>
        <w:t xml:space="preserve">, 362–63.</w:t>
      </w:r>
    </w:p>
    <w:p>
      <w:pPr>
        <w:pStyle w:val="BodyText"/>
      </w:pPr>
      <w:r>
        <w:t xml:space="preserve">Isaiah 32:1. "And princes shall rule in judgment."] Psalms 45:16, 1 Samuel 2:8, Revelation 5:10, Matthew 19:28.</w:t>
      </w:r>
    </w:p>
    <w:p>
      <w:pPr>
        <w:pStyle w:val="BodyText"/>
      </w:pPr>
      <w:r>
        <w:t xml:space="preserve">Isaiah 32:2.] No. 261.Ibid., 207–8.</w:t>
      </w:r>
    </w:p>
    <w:p>
      <w:pPr>
        <w:pStyle w:val="BodyText"/>
      </w:pPr>
      <w:r>
        <w:t xml:space="preserve">Isaiah 32:2. "As rivers of water in a dry place."] See no. 213.Ibid., 144–45.</w:t>
      </w:r>
    </w:p>
    <w:p>
      <w:pPr>
        <w:pStyle w:val="BodyText"/>
      </w:pPr>
      <w:r>
        <w:t xml:space="preserve">Isaiah 32:3.] Which intimates that at other times men see, and yet their eyes are dim or blind, and hear, and yet are deaf. And there seems to be respect here to what was said in the Isaiah 6:9, "Hear ye indeed, but understand not; and see ye indeed, but perceive not," which Christ refers to, Matthew 13:13–14. "They seeing see not; and hearing they hear not, neither do they understand. And in them is fulfilled the prophecy of Esaias which saith, By hearing ye shall hear, and shall not understand; and seeing ye shall see, and shall not perceive." And this</w:t>
      </w:r>
    </w:p>
    <w:p>
      <w:pPr>
        <w:pStyle w:val="SourcePage"/>
      </w:pPr>
      <w:r>
        <w:t xml:space="preserve">[p. 664]</w:t>
      </w:r>
    </w:p>
    <w:p>
      <w:pPr>
        <w:pStyle w:val="BodyText"/>
      </w:pPr>
      <w:r>
        <w:t xml:space="preserve">Prophet refers to this again in the Isaiah 43:8. "Bring forth the blind people that have eyes, and the deaf that have ears."</w:t>
      </w:r>
    </w:p>
    <w:p>
      <w:pPr>
        <w:pStyle w:val="BodyText"/>
      </w:pPr>
      <w:r>
        <w:t xml:space="preserve">Isaiah 32:5. "The vile person shall no more be called liberal," etc.] 'Tis a note of a very evil and corrupt time when very bad men, becauseMS: "many that ‹the Generality›." the generality are a great deal worse, are accounted good.</w:t>
      </w:r>
    </w:p>
    <w:p>
      <w:pPr>
        <w:pStyle w:val="BodyText"/>
      </w:pPr>
      <w:r>
        <w:t xml:space="preserve">Isaiah 32:14. "Dens forever."] This is a plain instance of the word "forever" being used in Scripture for a limited time, or till the end of that age or course of things in providence, or that grand period the end of which in many respects resembles the end of the world. This prophecy seems to have an eye to several things. 1. The destruction of many of the cities of Judah by Sennacherib, some of which were probably never rebuilt again. 2. The destruction of all the cities of Judah by Nebuchadnezzar, many of which never were rebuilt again. Last, the destruction of Jerusalem by the Romans, which is not built again till the end of that grand period of many ages, the end of the church's troubles, and the Spirit be poured from on high, etc., as in the next verse.</w:t>
      </w:r>
    </w:p>
    <w:p>
      <w:pPr>
        <w:pStyle w:val="BodyText"/>
      </w:pPr>
      <w:r>
        <w:t xml:space="preserve">Or rather, it signifies that the wicked hypocritical city should forever be destroyed, that Jerusalem that is built afterwards is not represented as being the same. 'Tis no revival of that false church that was before, which is sunk forever, but is a New Jerusalem. As in repentance, the old man is destroyed forever and its former comforts; the comforts that are afterwards are of another kind and from another source. "The forts and towers" which it is said "shall be dens forever" represent the false confidences, and high, and towering, and self-confident imaginations of hypocrites.</w:t>
      </w:r>
    </w:p>
    <w:p>
      <w:pPr>
        <w:pStyle w:val="BodyText"/>
      </w:pPr>
      <w:r>
        <w:t xml:space="preserve">Isaiah 32:15.] Note on Isaiah 35:1.</w:t>
      </w:r>
    </w:p>
    <w:p>
      <w:pPr>
        <w:pStyle w:val="BodyText"/>
      </w:pPr>
      <w:r>
        <w:t xml:space="preserve">Isaiah 32:17. "And the work of righteousness shall be peace."] See note on James 3:18.</w:t>
      </w:r>
    </w:p>
    <w:p>
      <w:pPr>
        <w:pStyle w:val="BodyText"/>
      </w:pPr>
      <w:r>
        <w:t xml:space="preserve">Isaiah 32:19.] "The city shall be low in a low place."] Not exalted with high towers which shall be forever demolished, as Isaiah 32:14, but shall be low and humble "in a low place," in a secure valley sheltered from the violence of the tempest by mountains round about. See Isaiah 32:2 and Isaiah 32:18. Low in the valley,</w:t>
      </w:r>
    </w:p>
    <w:p>
      <w:pPr>
        <w:pStyle w:val="SourcePage"/>
      </w:pPr>
      <w:r>
        <w:t xml:space="preserve">[p. 665]</w:t>
      </w:r>
    </w:p>
    <w:p>
      <w:pPr>
        <w:pStyle w:val="BodyText"/>
      </w:pPr>
      <w:r>
        <w:t xml:space="preserve">secured from the force of the wind, but beside plentiful waters for her supply. See next v.JE deleted "See Psalms 72:6."</w:t>
      </w:r>
    </w:p>
    <w:p>
      <w:pPr>
        <w:pStyle w:val="BodyText"/>
      </w:pPr>
      <w:r>
        <w:t xml:space="preserve">Isaiah 33:17–19.] The Prophet seems to speak here interchangeably of hypocrites, mentioned in the Isaiah 33:14, and the sincere, spoken of in the Isaiah 33:15 The former part of this Isaiah 33:17 is to be understood of the one; the latter part, "they shall behold the land that is very far off," is to be understood of the other, that is, the wicked shall be carried captive into a far country (Deuteronomy 28:49, Deuteronomy 28:64; Isaiah 13:5). And so the Prophet continues speaking of them, in the Isaiah 33:18 and again the Isaiah 33:19, as of the righteous. See no. 214.This reference is a later addition. </w:t>
      </w:r>
      <w:r>
        <w:rPr>
          <w:i/>
          <w:iCs/>
        </w:rPr>
        <w:t xml:space="preserve">Works, 15</w:t>
      </w:r>
      <w:r>
        <w:t xml:space="preserve">, 145–46.</w:t>
      </w:r>
    </w:p>
    <w:p>
      <w:pPr>
        <w:pStyle w:val="BodyText"/>
      </w:pPr>
      <w:r>
        <w:t xml:space="preserve">Isaiah 33:21.] "Jerusalem had no considerable river running by it," as the royal cities in Egypt, and Assyria, and Chaldea, "and most great cities had, nothing but the brook Kidron, upon which account their enemies despised them." Nor did the children of Israel deal much in ships, as Egypt, and Assyria, and Chaldea did, and carried on their wars in considerable measure by them.JE deleted, "Their cry was in the ships." See Isaiah 43:14. But in God there shall be more than an equivalent. The glorious </w:t>
      </w:r>
      <w:r>
        <w:rPr>
          <w:i/>
          <w:iCs/>
        </w:rPr>
        <w:t xml:space="preserve">Jehovah</w:t>
      </w:r>
      <w:r>
        <w:t xml:space="preserve"> will be to Jerusalem "a place of broad rivers and streams." Thus we read of a river running through the New Jerusalem [Revelation 22:1]. But if there be broad rivers and streams about Jerusalem, may not these yield an easy access to the fleet of the invader? No, these are "rivers and streams in which shall go no galley with oars," or gallant ship. If God himself be the river, it must needs be inaccessible to the enemy. God's people need not fear, "though the earth be removed," for there is a river that "makes glad the city of God" (Psalms 46:2, Psalms 46:4). See Henry.</w:t>
      </w:r>
      <w:r>
        <w:rPr>
          <w:i/>
          <w:iCs/>
        </w:rPr>
        <w:t xml:space="preserve">Exposition, 4</w:t>
      </w:r>
      <w:r>
        <w:t xml:space="preserve"> (1725), 97.</w:t>
      </w:r>
    </w:p>
    <w:p>
      <w:pPr>
        <w:pStyle w:val="BodyText"/>
      </w:pPr>
      <w:r>
        <w:t xml:space="preserve">Isaiah 33:23. "They could not spread the sail. Then is the prey of a great spoil divided; the lame take the prey."] There is probably here some reference to the same time that is foretold in Isaiah 60:9.</w:t>
      </w:r>
    </w:p>
    <w:p>
      <w:pPr>
        <w:pStyle w:val="BodyText"/>
      </w:pPr>
      <w:r>
        <w:t xml:space="preserve">Isaiah 34:4. "Rolled together as a scroll."] See note on Revelation 6:14.</w:t>
      </w:r>
    </w:p>
    <w:p>
      <w:pPr>
        <w:pStyle w:val="SourcePage"/>
      </w:pPr>
      <w:r>
        <w:t xml:space="preserve">[p. 666]</w:t>
      </w:r>
    </w:p>
    <w:p>
      <w:pPr>
        <w:pStyle w:val="BodyText"/>
      </w:pPr>
      <w:r>
        <w:t xml:space="preserve">Isaiah 34:5. "For my sword shall be bathed in heaven."] I.e. in the blood of those that are in heaven, the kings and princes of the earth that are in the foregoing verse, as often elsewhere, compared to the stars or host of heaven. And herein the Holy Ghost seems to allude to God's coming forth with the sword of his vengeance against that multitude of angels, principalities, and powers in heavenly places that sinned in heaven, casting them down from thence. So also in Revelation 6:12–15, and Revelation 12:7–9. God's sword's being "bathed" seems to hold forth the same with God's sword's being "made drunk with blood" (Jeremiah 46:10).</w:t>
      </w:r>
    </w:p>
    <w:p>
      <w:pPr>
        <w:pStyle w:val="BodyText"/>
      </w:pPr>
      <w:r>
        <w:t xml:space="preserve">Here probably is some reference that the Spirit of God has to the terrible destruction of the angels. God's sword was once bathed in the blood of angels in heaven, the consideration of which may well be a terror to other enemies of God, and particularly to the followers, subjects, and children of these fallen angels, the people of God's curse, the inhabitants of Idumea, which is Satan's kingdom on earth. As God's sword has been bathed in heaven in the blood of angels, it shall come down from thence with like fury to be bathed in like manner in the blood of those that have subjected themselves to Satan as their king, and listed under him as their captain. As the sword of God's vengeance was first wielded in heaven against the angels, so the other terrible judgments that God executes against them when he destroys their kingdom on earth is represented as being in a war that is carried on in heaven against the devil and his angels, particularly in the destruction of his Romish kingdom (Revelation 12), of which Idumea is a type. Satan, by exalting himself to the throne of the kingdoms of this world, and usurping the authority of God of this world, is in Scripture represented as ascending to and reigning in heaven. The devils are principalities, and powers, and spiritual wickedness in heavenly places.This paragraph is a separate entry.</w:t>
      </w:r>
    </w:p>
    <w:p>
      <w:pPr>
        <w:pStyle w:val="BodyText"/>
      </w:pPr>
      <w:r>
        <w:t xml:space="preserve">Isaiah 34:6. "The Lord hath a sacrifice."] See note on Zephaniah 1:7–8.</w:t>
      </w:r>
    </w:p>
    <w:p>
      <w:pPr>
        <w:pStyle w:val="BodyText"/>
      </w:pPr>
      <w:r>
        <w:t xml:space="preserve">Isaiah 34:9–10.] See no. 276, concerning the destruction of Sodom.</w:t>
      </w:r>
      <w:r>
        <w:rPr>
          <w:i/>
          <w:iCs/>
        </w:rPr>
        <w:t xml:space="preserve">Works, 15</w:t>
      </w:r>
      <w:r>
        <w:t xml:space="preserve">, 232–33.</w:t>
      </w:r>
    </w:p>
    <w:p>
      <w:pPr>
        <w:pStyle w:val="BodyText"/>
      </w:pPr>
      <w:r>
        <w:t xml:space="preserve">Isaiah 34:11. "Stones of emptiness."] I.e. bound stones.וְאַבְנֵי־בֹהוּ It shall be measured and marked out to confusion and emptiness. See Lamentations 2:8.</w:t>
      </w:r>
    </w:p>
    <w:p>
      <w:pPr>
        <w:pStyle w:val="SourcePage"/>
      </w:pPr>
      <w:r>
        <w:t xml:space="preserve">[p. 667]</w:t>
      </w:r>
    </w:p>
    <w:p>
      <w:pPr>
        <w:pStyle w:val="BodyText"/>
      </w:pPr>
      <w:r>
        <w:t xml:space="preserve">Isaiah 34:16.] The "book of the Lord" here meant is this book, or the book of this prophecy, wherein the things mentioned in the two foregoing verses are mentioned, as appears by comparing these words with the foregoing and following. When it is said here, "Seek you out of the book of the Lord," etc., the meaning is, Hereafter when the event shall prove whether this prophecy be true or no, then read this book, and examine this prophecy, and compare it with the event, and see if anything fails. See if any one of these doleful creatures fails of possessing Idumea and Bozrah, and everyone with their mate, i.e. see if the prophecy ben't most exactly fulfilled.</w:t>
      </w:r>
    </w:p>
    <w:p>
      <w:pPr>
        <w:pStyle w:val="BodyText"/>
      </w:pPr>
      <w:r>
        <w:rPr>
          <w:i/>
          <w:iCs/>
        </w:rPr>
        <w:t xml:space="preserve">Corol</w:t>
      </w:r>
      <w:r>
        <w:t xml:space="preserve">. Hence, the books of the prophets should be regarded by the church of God as part of the canon of sacred Scripture, as well as the books of Moses; they are the books of the Lord, or </w:t>
      </w:r>
      <w:r>
        <w:rPr>
          <w:i/>
          <w:iCs/>
        </w:rPr>
        <w:t xml:space="preserve">Biblia</w:t>
      </w:r>
      <w:r>
        <w:t xml:space="preserve">.This paragraph is a later addition.</w:t>
      </w:r>
    </w:p>
    <w:p>
      <w:pPr>
        <w:pStyle w:val="BodyText"/>
      </w:pPr>
      <w:r>
        <w:t xml:space="preserve">Isaiah 35:1. "The wilderness and the solitary place shall be glad for them."] I.e. for the beasts of the desert, the satyr and the owl, etc., spoken of in the last verses of the Isaiah 34. That which used to be a wilderness and a solitary place where they used to haunt, and was therefore a doleful place, it shall be new, be glad, and rejoice at their absence. They shall no more dwell there (See Isaiah 35:7 and Isaiah 35:9.), and so it shall cease to be a wilderness and solitary place any longer. It shall be turned in[to] a pleasant fruitful field, and shall "blossom as the rose," as it follows. And the place that used to be as a flourishing prosperous field shall be turned into a wilderness and solitary place, henceforward to be the haunt of those doleful creatures, as in Isaiah 29:17 and Isaiah 32:15.</w:t>
      </w:r>
    </w:p>
    <w:p>
      <w:pPr>
        <w:pStyle w:val="BodyText"/>
      </w:pPr>
      <w:r>
        <w:t xml:space="preserve">Isaiah 35:6–7.] See note on Exodus 17:6.</w:t>
      </w:r>
    </w:p>
    <w:p>
      <w:pPr>
        <w:pStyle w:val="BodyText"/>
      </w:pPr>
      <w:r>
        <w:t xml:space="preserve">Isaiah 35:10. "And the ransomed of the Lord shall return, and come to Zion with songs and everlasting joy upon their heads."] Here is an allusion to the manner of the children of Israel when they went up to the house of the Lord at the feasts of the Passover, Pentecost, and tabernacles, who were wont to go singing and playing with instruments of music, as appears by Isaiah 30:29, and also Psalms 42:4, and probably with other tokens of joy, as a garland or crown of joy on their heads. For we often read of a "crown of rejoicing"E.g. 1 Thessalonians 2:19. in Scripture, which doubtless we should not, were</w:t>
      </w:r>
    </w:p>
    <w:p>
      <w:pPr>
        <w:pStyle w:val="SourcePage"/>
      </w:pPr>
      <w:r>
        <w:t xml:space="preserve">[p. 668]</w:t>
      </w:r>
    </w:p>
    <w:p>
      <w:pPr>
        <w:pStyle w:val="BodyText"/>
      </w:pPr>
      <w:r>
        <w:t xml:space="preserve">it not the manner amongst the Jews to manifest their joy by a crown or something of that nature on their heads.</w:t>
      </w:r>
    </w:p>
    <w:p>
      <w:pPr>
        <w:pStyle w:val="BodyText"/>
      </w:pPr>
      <w:r>
        <w:t xml:space="preserve">Isaiah 36-39.] The history that we have in this and the following chapters is thus inserted into this book of Isaiah's prophecies, and after the prophecies in the foregoing chapters, because the great works of God towards his people and their enemies recorded in this history is a fulfillment of some of these prophecies, and is a specimen and earnest of other things, even the principal things contained in those foregoing prophecies, which respect God's judgments on his people by their enemies, and the great destruction that God will bring on the proud and powerful enemies of his church, and the great deliverance and prosperity which he will bring to pass for them, as Christ's transfiguration soon followed Christ's prediction of his coming in his kingdom as an earnest of it.</w:t>
      </w:r>
    </w:p>
    <w:p>
      <w:pPr>
        <w:pStyle w:val="BodyText"/>
      </w:pPr>
      <w:r>
        <w:t xml:space="preserve">Isaiah 37:7. "Behold, I will send a blast upon him."] See Prideaux, </w:t>
      </w:r>
      <w:r>
        <w:rPr>
          <w:i/>
          <w:iCs/>
        </w:rPr>
        <w:t xml:space="preserve">Connection</w:t>
      </w:r>
      <w:r>
        <w:t xml:space="preserve">, Pt. I, p. 35.Prideaux equates the "blast" with the hot winds that can kill travelers in the Arabian desert (</w:t>
      </w:r>
      <w:r>
        <w:rPr>
          <w:i/>
          <w:iCs/>
        </w:rPr>
        <w:t xml:space="preserve">Old and New Testament Connected</w:t>
      </w:r>
      <w:r>
        <w:t xml:space="preserve">, 10th ed., Pt. I, vol. 1, p. 35).</w:t>
      </w:r>
    </w:p>
    <w:p>
      <w:pPr>
        <w:pStyle w:val="BodyText"/>
      </w:pPr>
      <w:r>
        <w:t xml:space="preserve">Isaiah 37:30–31.] The sign mentioned in the Isaiah 37:30 is a type of what is promised in the Isaiah 37:31: the corn's springing again after it had been cut off with the sickle, and bringing forth another crop from the roots that seemed to be dead, and so once and again represents the church's reviving again as it were out of its own ashes, and flourishing like a plant after it had been seemingly destroyed and past recovery. When the enemies of the church have done their utmost, and seem to have gained their point, and to have overthrown the church so that the being of it is scarcely visible, yet there is a second life in it that will cause it to flourish again, and to "take root downward, and bear fruit upward." This was fulfilled now at this time, for the king of Assyria had already taken and carried captive the Ten Tribes, and Sennacherib had also taken all the fenced "cities of Judah" (as in the Isaiah 36:1), and had ravaged all the country round about; and Jerusalem only remained. And Rabshakeh had in his own imagination already swallowed that up, as he had also in the fearful apprehensions of the Jews themselves. But yet God wrought wonderful deliverance. But this had a more remarkable accomplishment in the Jews' return from</w:t>
      </w:r>
    </w:p>
    <w:p>
      <w:pPr>
        <w:pStyle w:val="SourcePage"/>
      </w:pPr>
      <w:r>
        <w:t xml:space="preserve">[p. 669]</w:t>
      </w:r>
    </w:p>
    <w:p>
      <w:pPr>
        <w:pStyle w:val="BodyText"/>
      </w:pPr>
      <w:r>
        <w:t xml:space="preserve">their captivity, and has often been wonderfully accomplished. These revivals of the church, they are all shadows and resemblances of the last resurrection, which is in Scripture represented by the springing of a plant out of the earth, from a seemingly dead root or seed, as Isaiah 66:14. "Your bones shall flourish like an herb." And Isaiah 26:19, "Thy dead men shall live; together with my dead body shall they arise. Awake and sing, ye that dwell in the dust; for thy dew is as the dew of herbs, and the earth shall cast out the dead." So John 12:24 and 1 Corinthians 15:36–38.</w:t>
      </w:r>
    </w:p>
    <w:p>
      <w:pPr>
        <w:pStyle w:val="BodyText"/>
      </w:pPr>
      <w:r>
        <w:t xml:space="preserve">The remnant that was escaped of the house of Judah appeared like the hopeless remnant of the corn after the top and fruit was cut off with the sickle; but yet it again took root downward, and bore fruit upward once and again, once now after the land had been wasted by the kings of Assyria, first the Ten Tribes, and then the kingdom of Judah, and again after the destruction of the land by the king of Babylon, to represent which the corn revived after it was cut down twice going. See Psalms 72:6.This and the following paragraph are later additions.</w:t>
      </w:r>
    </w:p>
    <w:p>
      <w:pPr>
        <w:pStyle w:val="BodyText"/>
      </w:pPr>
      <w:r>
        <w:t xml:space="preserve">"The fruits of the earth were devoured by the Assyrians." "The Assyrians had reaped what they had sown, and the next year was the sabbatical year." Henry on 2 Kings 19:29.</w:t>
      </w:r>
      <w:r>
        <w:rPr>
          <w:i/>
          <w:iCs/>
        </w:rPr>
        <w:t xml:space="preserve">Exposition, 2</w:t>
      </w:r>
      <w:r>
        <w:t xml:space="preserve"> (1725), 462.</w:t>
      </w:r>
    </w:p>
    <w:p>
      <w:pPr>
        <w:pStyle w:val="BodyText"/>
      </w:pPr>
      <w:r>
        <w:t xml:space="preserve">Isaiah 37:38.] God pours contempt not only on this great king, but on his god. He had cast great contempt on the God of Israel, and made as though he were unable to defend Jerusalem from his power, as Isaiah 36:18–20, and in the Isaiah 37:10–13 of this chapter. This God of Israel, that he so despised as though much inferior to his god, now shows how unable his god is to defend him by ordering it so that he should be slain in the very temple of his god in whom he trusts, in his sanctuary, and in the secret of his presence, and that while he was there worshipping of him, and imploring his help under his present low and distressed circumstances, and slain too by his own sons.</w:t>
      </w:r>
    </w:p>
    <w:p>
      <w:pPr>
        <w:pStyle w:val="BodyText"/>
      </w:pPr>
      <w:r>
        <w:t xml:space="preserve">Isaiah 38:5–8.] Here the resurrection of Hezekiah, the king and captain of the church (as he is called, 2 Kings 20:5), is given as an earnest of the church's resurrection and salvation, as Isaiah 38:6. And at the same time there is a resurrection of the sun, or coming back and rising again from the west whither it had gone down, which is also a type of the resurrection of Christ, the Sun of righteousness. The sun was brought back ten degrees, which probably brought it to the meridian. The Sun of righteousness has</w:t>
      </w:r>
    </w:p>
    <w:p>
      <w:pPr>
        <w:pStyle w:val="SourcePage"/>
      </w:pPr>
      <w:r>
        <w:t xml:space="preserve">[p. 670]</w:t>
      </w:r>
    </w:p>
    <w:p>
      <w:pPr>
        <w:pStyle w:val="BodyText"/>
      </w:pPr>
      <w:r>
        <w:t xml:space="preserve">long been going down from east to west, and probably when the time of the church's deliverance comes from her enemies, so often typified by the Assyrians, the light will arise in the west, and rise higher and higher till fixed in a meridian light, and so shall no more go down, agreeable to the Prophet. See note on Numbers 24:17.</w:t>
      </w:r>
    </w:p>
    <w:p>
      <w:pPr>
        <w:pStyle w:val="BodyText"/>
      </w:pPr>
      <w:r>
        <w:t xml:space="preserve">Isaiah 38:12. "As a shepherd's tent."] "The shepherd's tent is soon removed, for the flocks must not feed long in one place." Boston's </w:t>
      </w:r>
      <w:r>
        <w:rPr>
          <w:i/>
          <w:iCs/>
        </w:rPr>
        <w:t xml:space="preserve">Fourfold State of Man</w:t>
      </w:r>
      <w:r>
        <w:t xml:space="preserve">.This paragraph is a later addition. </w:t>
      </w:r>
      <w:r>
        <w:rPr>
          <w:i/>
          <w:iCs/>
        </w:rPr>
        <w:t xml:space="preserve">Human Nature in its Fourfold State</w:t>
      </w:r>
      <w:r>
        <w:t xml:space="preserve"> (4th ed.), 280–81.</w:t>
      </w:r>
    </w:p>
    <w:p>
      <w:pPr>
        <w:pStyle w:val="BodyText"/>
      </w:pPr>
      <w:r>
        <w:t xml:space="preserve">"I have cut off like a weaver my life." I.e. as a weaver when he has finished his piece of cloth cuts off the thread, and cuts out the piece out of the loom, cuts it off from the thrum, so I, though I have been very busy in the world, and been filling up my life with many great acts, yet now in my thoughts and expectations I cut off the thread like a weaver. I put an end to the thread and series of all my designs and projects, having in my apprehension done all the work that God had for me to do.</w:t>
      </w:r>
    </w:p>
    <w:p>
      <w:pPr>
        <w:pStyle w:val="BodyText"/>
      </w:pPr>
      <w:r>
        <w:t xml:space="preserve">Isaiah 38:13. "I reckoned till morning, that, as a lion, so will he break all my bones."] This passage seems to look as though the last agonies of death, and struggles with the king of terrors, were very terrible.</w:t>
      </w:r>
    </w:p>
    <w:p>
      <w:pPr>
        <w:pStyle w:val="BodyText"/>
      </w:pPr>
      <w:r>
        <w:t xml:space="preserve">Isaiah 38:18.This entry has been marked by JE, Jr., with a large asterisk and the following: "(Quote the whole)." He also added "Isaiah 38:19" to the biblical citation. "For the grave cannot praise thee; death cannot celebrate thee. They that go down to the pit cannot hope for thy truth."] The death that is here spoken of is that which is death indeed, or is properly so called. The state of death is here spoken of as 'tis originally, and as being still a state of death, and not as 'tis changed by a redemption from a state of death to a state of life, or so as to be made a more glorious sort of life. Hezekiah speaks of that death wherein men do really die, or are truly dead, and not that improperly so called, wherein men are a thousand times more alive than they were before, and are immortal and beyond a possibility of dying. Death, as 'tis originally, and when 'tis properly death, is a state wherein men can't "praise God," nor "celebrate" him, nor "hope for his truth." 'Tis a state of evil without any good. 'Tis, as Job says, "a land of darkness, as darkness itself, and the shadow of death without any order, and where the light is as darkness" [Job 10:22].The quotation marks on this and the two preceding sentences were added by JE, Jr. 'Tis a state wherein there is no good done, no good enjoyed, no good hoped for.</w:t>
      </w:r>
    </w:p>
    <w:p>
      <w:pPr>
        <w:pStyle w:val="SourcePage"/>
      </w:pPr>
      <w:r>
        <w:t xml:space="preserve">[p. 671]</w:t>
      </w:r>
    </w:p>
    <w:p>
      <w:pPr>
        <w:pStyle w:val="BodyText"/>
      </w:pPr>
      <w:r>
        <w:t xml:space="preserve">'Tis a state of absolute emptiness of any good act or principle, happiness or hope. They that are in hell are in such a state of death. Such was death originally; such was death as it was threatened to our first parents. And very commonly, when death is spoken of in the Old Testament, 'tis in this notion of it, for the change of a state of death into a state of more glorious life was not fully revealed under the old testament. Life and immortality is brought to light by the gospel [2 Timothy 1:10]. 'Tis under this notion that death seems to be spoken of in Ecclesiastes 9:4–6, where it is said that "a living dog is better than a dead lion," and that "the dead have no more a reward," and that "they have no more a portion forever in anything done under the sun." Hezekiah did not mean that they that are redeemed from the power of the grave, they that get the victory over death and shall never die (as Christ promises to believers), "shall not praise God, nor hope for his truth."The quotation marks on this and the preceding sentence were added by JE, Jr.</w:t>
      </w:r>
    </w:p>
    <w:p>
      <w:pPr>
        <w:pStyle w:val="BodyText"/>
      </w:pPr>
      <w:r>
        <w:t xml:space="preserve">Isaiah 38:18–19, together with Isaiah 38:11 and Isaiah 38:22.]JE, Jr., crossed out the biblical reference on the MS in an attempt to combine this paragraph with the preceding entry. We see in this instance that the better men are, the more terrible would it make death if there were no future state; for the better they are, the more they love God. Good men have found the fountain of good. Those men who have an high degree of love to God do greatly delight in God. They have experience of a much better happiness in life than others, and therefore it must be more bitter to them to have their beings eternally extinct by death. Thus this seemed to be above all other things the sting of Hezekiah's affliction in his expectation of death, that he should no more have any opportunity of communion with God, and worshipping and praising him, as appears by these two verses, together with the Isaiah 38:11 and Isaiah 38:22, there not being at that time a clear and full revelation of a future state. Hence we may strongly argue a future state; for 'tis not to be supposed that God would make man such a creature as to be capable of looking forward beyond death, and capable of knowing and loving him, and delighting in him as the fountain of all good, and should make it his duty so to do, which will necessarily increase in him a dread of annihilation, and an eager desire of immortality; and yet so order it that that desire should be disappointed, so that his loving his Creator should in some sense make him the more miserable.</w:t>
      </w:r>
    </w:p>
    <w:p>
      <w:pPr>
        <w:pStyle w:val="SourcePage"/>
      </w:pPr>
      <w:r>
        <w:t xml:space="preserve">[p. 672]</w:t>
      </w:r>
    </w:p>
    <w:p>
      <w:pPr>
        <w:pStyle w:val="BodyText"/>
      </w:pPr>
      <w:r>
        <w:t xml:space="preserve">Isaiah 40-66.] "At this chapter begins the latter part of the prophecy of this book, which is not only divided from the former by the historical chapters, that come between, but seems to be distinguished from it on the scope and style of it. In the former part, the name of the Prophet was frequently prefixed to the particular sermons, besides the general title, as Isaiah 2:1, and Isaiah 7:3, and Isaiah 13:1. But this is all one continued discourse, and the Prophet not so much as once named. That consisted of many burdens, many woes; this of many blessings. There the distress the people of God were in by the Assyrian, and their deliverance out of that, were chiefly prophesied" (and the future distresses of the church of God, and their great deliverance and prosperity in the days of the gospel are spoken of chiefly under these types). "But these things are here spoken of as things past (Isaiah 52:4); and the captivity in Babylon, and their deliverance out of that, which were much greater events, of more extensive and abiding concern, are here largely foretold" (and the future distresses, and glorious deliverances, and prosperity of the church in gospel times prophesied of under these types.) "As if this part of this book were designed for a prophetical summary of the New Testament, it begins with [that] which begins the gospels, 'The voice of one crying in the wilderness' (Isaiah 40:3), and concludes with that which concludes the book of the Revelation, 'the new heavens and the new earth' (Isaiah 66:22)."Henry, </w:t>
      </w:r>
      <w:r>
        <w:rPr>
          <w:i/>
          <w:iCs/>
        </w:rPr>
        <w:t xml:space="preserve">Exposition, 4</w:t>
      </w:r>
      <w:r>
        <w:t xml:space="preserve">, 109.</w:t>
      </w:r>
    </w:p>
    <w:p>
      <w:pPr>
        <w:pStyle w:val="BodyText"/>
      </w:pPr>
      <w:r>
        <w:t xml:space="preserve">It seemsMS: "'Tis probable ‹It Seems›." that Isaiah had the revelation of these glorious times of the gospel at the latter part of Hezekiah's reign, after those things had happened that we have the history of in the Isaiah 63-65, when Isaiah was in his old age. 'Tis remarkable that Moses, Isaiah, David, and the apostle John all seemed to have lived to a very great age, and all had their brightest and most glorious revelations of the future good that God would accomplish for his church in their old age, and little before the death. After [they] have long traveled toward heaven, when they come near to it, they began as it were to be in the dawning of the light of it. Isaiah prophesied about eighty or ninety years. See Roberts' </w:t>
      </w:r>
      <w:r>
        <w:rPr>
          <w:i/>
          <w:iCs/>
        </w:rPr>
        <w:t xml:space="preserve">Key of the Bible</w:t>
      </w:r>
      <w:r>
        <w:t xml:space="preserve">.Roberts discusses Isaiah's prophetic career as spanning the reigns of Uzziah, Jotham, Ahaz, and Hezekiah, which he calculates as a period of sixty-four years (p. 414).</w:t>
      </w:r>
    </w:p>
    <w:p>
      <w:pPr>
        <w:pStyle w:val="BodyText"/>
      </w:pPr>
      <w:r>
        <w:t xml:space="preserve">Isaiah 40:2. "Double for all her sins."] No. 317.</w:t>
      </w:r>
      <w:r>
        <w:rPr>
          <w:i/>
          <w:iCs/>
        </w:rPr>
        <w:t xml:space="preserve">Works, 15</w:t>
      </w:r>
      <w:r>
        <w:t xml:space="preserve">, 293–94.</w:t>
      </w:r>
    </w:p>
    <w:p>
      <w:pPr>
        <w:pStyle w:val="SourcePage"/>
      </w:pPr>
      <w:r>
        <w:t xml:space="preserve">[p. 673]</w:t>
      </w:r>
    </w:p>
    <w:p>
      <w:pPr>
        <w:pStyle w:val="BodyText"/>
      </w:pPr>
      <w:r>
        <w:t xml:space="preserve">Isaiah 40:3–4.] See note on Luke 3:4–5.</w:t>
      </w:r>
    </w:p>
    <w:p>
      <w:pPr>
        <w:pStyle w:val="BodyText"/>
      </w:pPr>
      <w:r>
        <w:t xml:space="preserve">Isaiah 40:6.] John the Baptist was sent to prepare the way for Christ to follow by preaching the law, and thereby convincing men of their own utter insufficiency and helplessness, and thus showed that all flesh, all the strength and worthiness of men, is as grass that withers and fades away Isaiah 40:7].</w:t>
      </w:r>
    </w:p>
    <w:p>
      <w:pPr>
        <w:pStyle w:val="BodyText"/>
      </w:pPr>
      <w:r>
        <w:t xml:space="preserve">Isaiah 40:15. "As the small dust of the balance."] I.e. considering the deity as in one scale, and all nations in the other, and the nations weigh nothing, there [is] no account to be made of their weight, as men in weighing make no account of the small dust that sticks to the balance.</w:t>
      </w:r>
    </w:p>
    <w:p>
      <w:pPr>
        <w:pStyle w:val="BodyText"/>
      </w:pPr>
      <w:r>
        <w:t xml:space="preserve">"He taketh up the isles as a very little thing." See "Scripture," no. 485.This paragraph is a later addition. </w:t>
      </w:r>
      <w:r>
        <w:rPr>
          <w:i/>
          <w:iCs/>
        </w:rPr>
        <w:t xml:space="preserve">Works, 15</w:t>
      </w:r>
      <w:r>
        <w:t xml:space="preserve">, 582.</w:t>
      </w:r>
    </w:p>
    <w:p>
      <w:pPr>
        <w:pStyle w:val="BodyText"/>
      </w:pPr>
      <w:r>
        <w:t xml:space="preserve">Isaiah 40:17.] I know of no place in the Bible where the infiniteness of the Divine Being is more plainly asserted.</w:t>
      </w:r>
    </w:p>
    <w:p>
      <w:pPr>
        <w:pStyle w:val="BodyText"/>
      </w:pPr>
      <w:r>
        <w:t xml:space="preserve">Isaiah 40:21.] In this verse God seems to have respect to that tradition there was amongst the heathen concerning the true God and his works that had been delivered down from Adam, and Noah, and the first fathers of the nations, which traditions were found amongst the heathen long after Isaiah's time.</w:t>
      </w:r>
    </w:p>
    <w:p>
      <w:pPr>
        <w:pStyle w:val="BodyText"/>
      </w:pPr>
      <w:r>
        <w:t xml:space="preserve">Isaiah 40:28. "The Creator of the ends of the earth."] I.e. of the whole earth from end to end, and particularly of those ends of the earth whence their troubles arose, and whither they were carried captive and dispersed, and of those nations that came from thence, or dwelt there, and oppressed them.</w:t>
      </w:r>
    </w:p>
    <w:p>
      <w:pPr>
        <w:pStyle w:val="BodyText"/>
      </w:pPr>
      <w:r>
        <w:t xml:space="preserve">"Fainteth not, neither is weary." This is here observed because God's people's being faint and weary is here taken notice of in the two next verses. Though the church be weary, and faint, and discouraged, yet her God, her Redeemer, is not discouraged. Though their strength fails, yet his don't fail.</w:t>
      </w:r>
    </w:p>
    <w:p>
      <w:pPr>
        <w:pStyle w:val="BodyText"/>
      </w:pPr>
      <w:r>
        <w:t xml:space="preserve">Isaiah 41:2.] The "righteous man" here spoken of is Abraham. See Genesis 14:14–15. See concerning this and the following verses, in note on Genesis 14:15–16 ff., no. 302.</w:t>
      </w:r>
      <w:r>
        <w:rPr>
          <w:i/>
          <w:iCs/>
        </w:rPr>
        <w:t xml:space="preserve">Works, 15</w:t>
      </w:r>
      <w:r>
        <w:t xml:space="preserve">, 274–76.</w:t>
      </w:r>
    </w:p>
    <w:p>
      <w:pPr>
        <w:pStyle w:val="SourcePage"/>
      </w:pPr>
      <w:r>
        <w:t xml:space="preserve">[p. 674]</w:t>
      </w:r>
    </w:p>
    <w:p>
      <w:pPr>
        <w:pStyle w:val="BodyText"/>
      </w:pPr>
      <w:r>
        <w:t xml:space="preserve">Isaiah 41:8. "Jacob whom I have chosen."] This epithet especially belongs to Jacob rather than to Isaac or Abraham, because God chose him before Esau his brother, though they were children of the same parents, and twins in the womb together, and though Jacob was the youngest, and chose them before they were born, or either of them had done good or evil.</w:t>
      </w:r>
    </w:p>
    <w:p>
      <w:pPr>
        <w:pStyle w:val="BodyText"/>
      </w:pPr>
      <w:r>
        <w:t xml:space="preserve">Isaiah 41:15–16.] Here is threshing and winnowing, but no corn. All proves chaff; the wind carries all away. This difference is there between the effect of the threshing and winnowing of the righteous, and that of the wicked. The former is only to purify them, to separate them from the husk and chaff; the other is to destroy them. They prove nothing, and come to nothing in the threshing and winnowing, as God said to Belshazzar, "Thou art weighed in the balances, and found wanting" [Daniel 5:27]. God's church is often threshed, but it proves something else besides chaff. It is the corn of God's floor (Isaiah 21:10 and Isaiah 28:27–28). It is purified, but not destroyed by threshing. God's church stands through all generations, though the great monarchies of the earth that seem, like great mountains, to appear as great and to stand as fast, come to nothing, at length prove as the chaff that the wind drives away, as it was with Nebuchadnezzar's great image. See Revelation 2:27.</w:t>
      </w:r>
    </w:p>
    <w:p>
      <w:pPr>
        <w:pStyle w:val="BodyText"/>
      </w:pPr>
      <w:r>
        <w:t xml:space="preserve">Isaiah 41:18–20.] See no. 437.Ibid., 521.</w:t>
      </w:r>
    </w:p>
    <w:p>
      <w:pPr>
        <w:pStyle w:val="BodyText"/>
      </w:pPr>
      <w:r>
        <w:t xml:space="preserve">Isaiah 41:19.] The trees here mentioned are "all evergreens," as the Bishop of Petersborough observes in </w:t>
      </w:r>
      <w:r>
        <w:rPr>
          <w:i/>
          <w:iCs/>
        </w:rPr>
        <w:t xml:space="preserve">Defense of Christianity</w:t>
      </w:r>
      <w:r>
        <w:t xml:space="preserve">, p. 21, which represents the lasting durable nature of the blessings and comforts of the church after the days of her mourning are ended, and the everlasting duration of her happiness.Edward Chandler (1668?–1750), identified as the Bishop of Coventry and Lichfield on the title page, lists the cedar, myrtle, fir, pine, and box trees as "most desireable," in </w:t>
      </w:r>
      <w:r>
        <w:rPr>
          <w:i/>
          <w:iCs/>
        </w:rPr>
        <w:t xml:space="preserve">A Defence of Christianity</w:t>
      </w:r>
      <w:r>
        <w:t xml:space="preserve"> (2nd ed. London, 1725).</w:t>
      </w:r>
    </w:p>
    <w:p>
      <w:pPr>
        <w:pStyle w:val="BodyText"/>
      </w:pPr>
      <w:r>
        <w:t xml:space="preserve">So were most of those trees evergreens with which they were wont to keep the feast of tabernacles, mentioned in Nehemiah 8:15 and Leviticus 23:40. Indeed, "willows of the brook" are mentioned, for they represent the perpetuity and unfailing nature of the saints' life and joy another way. See Jeremiah 17:8 and Psalms 1:3; Numbers 34:6.This paragraph is a later addition.</w:t>
      </w:r>
    </w:p>
    <w:p>
      <w:pPr>
        <w:pStyle w:val="SourcePage"/>
      </w:pPr>
      <w:r>
        <w:t xml:space="preserve">[p. 675]</w:t>
      </w:r>
    </w:p>
    <w:p>
      <w:pPr>
        <w:pStyle w:val="BodyText"/>
      </w:pPr>
      <w:r>
        <w:t xml:space="preserve">Isaiah 41:22. "Former things."] I.e. "former things" that they have, great acts of power and wisdom that show them to be gods, or "former things" that they foretold before they came to pass. See note on Isaiah 43:9. The challenge that God makes in this and the next verse agrees well with the character that he claims as his prerogative in Isaiah 41:4. "I the Lord, the first, and with the last." See no. 438.</w:t>
      </w:r>
      <w:r>
        <w:rPr>
          <w:i/>
          <w:iCs/>
        </w:rPr>
        <w:t xml:space="preserve">Works, 15</w:t>
      </w:r>
      <w:r>
        <w:t xml:space="preserve">, 521–22.</w:t>
      </w:r>
    </w:p>
    <w:p>
      <w:pPr>
        <w:pStyle w:val="BodyText"/>
      </w:pPr>
      <w:r>
        <w:t xml:space="preserve">Isaiah 41:25.] See no. 331.Ibid., 314–16.</w:t>
      </w:r>
    </w:p>
    <w:p>
      <w:pPr>
        <w:pStyle w:val="BodyText"/>
      </w:pPr>
      <w:r>
        <w:t xml:space="preserve">Isaiah 41:26. "That we may say, He is righteous."] I.e. that his cause is good, and he is just in his pretensions in claiming the honors of a good. See Isaiah 41:21.</w:t>
      </w:r>
    </w:p>
    <w:p>
      <w:pPr>
        <w:pStyle w:val="BodyText"/>
      </w:pPr>
      <w:r>
        <w:t xml:space="preserve">Isaiah 41:27. "The </w:t>
      </w:r>
      <w:r>
        <w:rPr>
          <w:i/>
          <w:iCs/>
        </w:rPr>
        <w:t xml:space="preserve">first</w:t>
      </w:r>
      <w:r>
        <w:t xml:space="preserve"> shall say to Zion."] The same that says he is "the first, and with the last" (Isaiah 41:4).</w:t>
      </w:r>
    </w:p>
    <w:p>
      <w:pPr>
        <w:pStyle w:val="BodyText"/>
      </w:pPr>
      <w:r>
        <w:t xml:space="preserve">Isaiah 42:1. "Behold my servant," etc.] This is to be connected with the Isaiah 41:27–29. "For I beheld, and there was no man," etc.; "even amongst them, and there was no counselor." When God beheld the world thus destitute of any to guide, or enlighten, or help them out of their extreme misery, then God sent his servant and his elect, etc.</w:t>
      </w:r>
    </w:p>
    <w:p>
      <w:pPr>
        <w:pStyle w:val="BodyText"/>
      </w:pPr>
      <w:r>
        <w:t xml:space="preserve">Isaiah 42:2. "He shall not cry, nor lift up," etc.] "It shall not be proclaimed, 'Lo, here is Christ, or Lo, there' [Matthew 24:23], as when great princes ride in progress, or make a public entry. He shall have no trumpet sounded before him, nor any noisy retinue to follow him." Henry.</w:t>
      </w:r>
      <w:r>
        <w:rPr>
          <w:i/>
          <w:iCs/>
        </w:rPr>
        <w:t xml:space="preserve">Exposition, 4</w:t>
      </w:r>
      <w:r>
        <w:t xml:space="preserve"> (1725), 118.</w:t>
      </w:r>
    </w:p>
    <w:p>
      <w:pPr>
        <w:pStyle w:val="BodyText"/>
      </w:pPr>
      <w:r>
        <w:t xml:space="preserve">Isaiah 42:3.] See no. 79.</w:t>
      </w:r>
      <w:r>
        <w:rPr>
          <w:i/>
          <w:iCs/>
        </w:rPr>
        <w:t xml:space="preserve">Works, 15</w:t>
      </w:r>
      <w:r>
        <w:t xml:space="preserve">, 73. "Smoking flax." Perhaps what there is reference to is "the wick of a lamp" or candle "when first beginning to kindle," that is liable to be put out by a little wind or the least violence of motion. Doddridge on Matthew 12:20.</w:t>
      </w:r>
      <w:r>
        <w:rPr>
          <w:i/>
          <w:iCs/>
        </w:rPr>
        <w:t xml:space="preserve">Family Expositor, 1</w:t>
      </w:r>
      <w:r>
        <w:t xml:space="preserve">, 317.</w:t>
      </w:r>
    </w:p>
    <w:p>
      <w:pPr>
        <w:pStyle w:val="BodyText"/>
      </w:pPr>
      <w:r>
        <w:t xml:space="preserve">Isaiah 42:4. "Isles shall wait for his law."] See in my book of notes on Revelation. By mistake there written, next page after number 40.</w:t>
      </w:r>
      <w:r>
        <w:rPr>
          <w:i/>
          <w:iCs/>
        </w:rPr>
        <w:t xml:space="preserve">Works, 5</w:t>
      </w:r>
      <w:r>
        <w:t xml:space="preserve">, 142–43.</w:t>
      </w:r>
    </w:p>
    <w:p>
      <w:pPr>
        <w:pStyle w:val="SourcePage"/>
      </w:pPr>
      <w:r>
        <w:t xml:space="preserve">[p. 676]</w:t>
      </w:r>
    </w:p>
    <w:p>
      <w:pPr>
        <w:pStyle w:val="BodyText"/>
      </w:pPr>
      <w:r>
        <w:t xml:space="preserve">Isaiah 42:8.] See no. 479.Ibid., </w:t>
      </w:r>
      <w:r>
        <w:rPr>
          <w:i/>
          <w:iCs/>
        </w:rPr>
        <w:t xml:space="preserve">2</w:t>
      </w:r>
      <w:r>
        <w:t xml:space="preserve">, 576–77.</w:t>
      </w:r>
    </w:p>
    <w:p>
      <w:pPr>
        <w:pStyle w:val="BodyText"/>
      </w:pPr>
      <w:r>
        <w:t xml:space="preserve">Isaiah 42:9. "Former things."] No. 438.Ibid., 521–22.</w:t>
      </w:r>
    </w:p>
    <w:p>
      <w:pPr>
        <w:pStyle w:val="BodyText"/>
      </w:pPr>
      <w:r>
        <w:t xml:space="preserve">Isaiah 42:10–12.] The songs of the Lord of old were very much confined to the temple at Jerusalem. When the Jews were in a strange land, they hung their harps on the willows, and could not sing the Lord's song (Psalms 137:2–4). Now the songs of holy joy and praise shall be sung all the world over. The Gentile nations shall share equally with the Jews in new testament blessings, and therefore shall join in the new testament praises and acts of worship. The conversion of the Gentiles is often foretold under this notion of their singing praises with God's people, as appears by Romans 15:9–11. See Isaiah 24:16.</w:t>
      </w:r>
    </w:p>
    <w:p>
      <w:pPr>
        <w:pStyle w:val="BodyText"/>
      </w:pPr>
      <w:r>
        <w:t xml:space="preserve">Isaiah 42:18–20.] In these verses is a comparison between the Jews and Gentiles as they should be in gospel times. The one were deaf, and yet heard; were blind (accounted so by the Jews, and accounted so by themselves), and yet saw; were brought to the saving knowledge of the gospel. With the other that was Israel, God's servant, to whom were committed the oracles of God, and sent of God to communicate this precious treasure to others, it was the reverse. They see, and yet were blind; they heard, and yet were deaf, as Christ charged them. Seeing they saw, and saw not; hearing they heard, and understood not. They saw many things, and yet did not observe. They </w:t>
      </w:r>
      <w:r>
        <w:rPr>
          <w:i/>
          <w:iCs/>
        </w:rPr>
        <w:t xml:space="preserve">opened the ears</w:t>
      </w:r>
      <w:r>
        <w:t xml:space="preserve"> of others. They were in their own apprehension pure and </w:t>
      </w:r>
      <w:r>
        <w:rPr>
          <w:i/>
          <w:iCs/>
        </w:rPr>
        <w:t xml:space="preserve">perfect</w:t>
      </w:r>
      <w:r>
        <w:t xml:space="preserve">. As the Apostle says, Romans 2:17–20, "Behold, thou art called a Jew, and restest in the law, and makest thy boast of God, and knowest his will, and approvest the things that are more excellent, being instructed out of the law, and art confident that thou thyself art a guide of the blind, a light of them which are in darkness, an instructor of the foolish, a teacher of babes, which hast the form of knowledge and of the truth in the law." Thus it was [with] the Jews, especially with their teachers, the priests, and scribes, and Pharisees. Thus they saw many things, and observed not; and opened the ears, and yet heard not themselves, as it follows in [the] Romans 2:21. "Thou therefore which teachest another, teachest thou not thyself?"</w:t>
      </w:r>
    </w:p>
    <w:p>
      <w:pPr>
        <w:pStyle w:val="BodyText"/>
      </w:pPr>
      <w:r>
        <w:t xml:space="preserve">Isaiah 43:3. "Ethiopia and Seba for thee."] See an account how this was done (2 Chronicles 14:9 ff.).</w:t>
      </w:r>
    </w:p>
    <w:p>
      <w:pPr>
        <w:pStyle w:val="SourcePage"/>
      </w:pPr>
      <w:r>
        <w:t xml:space="preserve">[p. 677]</w:t>
      </w:r>
    </w:p>
    <w:p>
      <w:pPr>
        <w:pStyle w:val="BodyText"/>
      </w:pPr>
      <w:r>
        <w:t xml:space="preserve">Isaiah 43:9. "And show us former things. Let them bring forth their witnesses."] I.e. former effects of their power, or let 'em tell us of former things, things that are already come to pass, according as they before declared, and let them bring their witnesses that they declared it before, and that it came to pass as they predicted. God hath often done this; he declared former things from the beginning before they come to pass (Isaiah 48:3, Isaiah 48:5; also Isaiah 44:7–8, and Isaiah 45:21, and Isaiah 46:9–10, and Isaiah 42:9). "Or let them hear, and say, It is truth." It seems to me itאֱמֶת וְיֹאמְרוּ וְיִשְׁמְעוּ should have been rendered, "</w:t>
      </w:r>
      <w:r>
        <w:rPr>
          <w:i/>
          <w:iCs/>
        </w:rPr>
        <w:t xml:space="preserve">And</w:t>
      </w:r>
      <w:r>
        <w:t xml:space="preserve"> let them hear, and say, It is truth," i.e. the witnesses, and not, "</w:t>
      </w:r>
      <w:r>
        <w:rPr>
          <w:i/>
          <w:iCs/>
        </w:rPr>
        <w:t xml:space="preserve">Or</w:t>
      </w:r>
      <w:r>
        <w:t xml:space="preserve"> let them."</w:t>
      </w:r>
    </w:p>
    <w:p>
      <w:pPr>
        <w:pStyle w:val="BodyText"/>
      </w:pPr>
      <w:r>
        <w:t xml:space="preserve">No. 438.This reference is a separate entry. </w:t>
      </w:r>
      <w:r>
        <w:rPr>
          <w:i/>
          <w:iCs/>
        </w:rPr>
        <w:t xml:space="preserve">Works, 15</w:t>
      </w:r>
      <w:r>
        <w:t xml:space="preserve">, 521–22.</w:t>
      </w:r>
    </w:p>
    <w:p>
      <w:pPr>
        <w:pStyle w:val="BodyText"/>
      </w:pPr>
      <w:r>
        <w:t xml:space="preserve">Isaiah 43:21–28.] In this prophecy of the great gospel salvation, the freeness of God's grace in it as not being at all for our righteousness is largely insisted on here in the Isaiah 43:21, and also in the Isaiah 43:4, and Isaiah 43:7, and Isaiah 43:25, and beginning of Isaiah 44. The sovereign good pleasure of God and his electing love is represented as the grand original of all these blessings, and in the Isaiah 44:22 and following verses is particularly shown how it is not and cannot be for any sacrifice offered by those that are the subjects of these blessings, or any righteousness, or anything given, offered, or done by them, or anything whatsoever of their own (Isaiah 43:26). And it is particularly shown that they have nothing of their own but sins, either in themselves and in their ancestors. When the children of Israel were redeemed out of Egypt and had Canaan given them, which was a great type of the gospel redemption, great care was taken to instruct the people that it was not for their righteousness. So here, when the redemption of the children of Israel out of Babylon is spoken of (Isaiah 43:14), another great type of gospel redemption, and their redemption is prophesied of under that type, great care is also taken to inform the church that 'tis not for their righteousness. Thus this doctrine of justification by free grace, without the works of the law or our own righteousness, is the doctrine both of the old and new testament. And this confirms it, that when the Apostle so much insists on justification without the works of the law, he means without any moral goodness of ours whatsoever. Justification is the thing here especially spoken [of], as appears by [the] Isaiah 43:25–26. See Isaiah 48:9–11, with the context.</w:t>
      </w:r>
    </w:p>
    <w:p>
      <w:pPr>
        <w:pStyle w:val="SourcePage"/>
      </w:pPr>
      <w:r>
        <w:t xml:space="preserve">[p. 678]</w:t>
      </w:r>
    </w:p>
    <w:p>
      <w:pPr>
        <w:pStyle w:val="BodyText"/>
      </w:pPr>
      <w:r>
        <w:t xml:space="preserve">Isaiah 44:3.] That one thing meant here by God's pouring "floods on the dry ground," is his pouring out his Spirit on heathen lands or nations,MS: "nation." we may learn by what David says when he wasJE deleted "absent." in a land distant from the sanctuary of God, and destitute of all the ordinances of his worship,JE deleted "in an heathen country." Psalms 63:1–2, with the title, where he calls the wilderness of Judah "a dry and thirsty land, where no water is," because it was destitute of those things that he says he thirsts for, viz. God's ordinances, and worship, and the means of grace.</w:t>
      </w:r>
    </w:p>
    <w:p>
      <w:pPr>
        <w:pStyle w:val="BodyText"/>
      </w:pPr>
      <w:r>
        <w:t xml:space="preserve">Isaiah 44:7. "Who, as I, shall call, and shall declare it, and set it in order for me, since I appointed the ancient people?"] God is here speaking to his church in the days of the gospel made up not only of Jews but Gentiles, or speaking to the Gentile nations, or heathen gods, as Isaiah 41:21–22 ff., and Isaiah 43:9, and Isaiah 45:20–21, and Isaiah 46:8–10. By the "ancient people" here is meant the nation of Israel, the people that God anciently separated, constituted, and appointed as his covenant people.JE deleted "in the wilderness." God called, declared, and set in order the great things here spoken of soon after he appointed that ancient people. The things here spoken of that God then declared are the things spoken of in the preceding verses, viz. God's pouring water on the thirsty, etc., and his calling the Gentiles, or bringing them in great multitudes to subscribe to the Lord, and call themselves "by the name of Jacob" Isaiah 44:5], etc. The predictions here referred to are probably that great promise in the covenant with Abraham, Isaac, and Jacob, "In thy seed shall all the families of the earth be blessed" [Genesis 28:14]; and that by Balaam, Numbers 24:6–7, "As the valleys are they spread forth, as the gardens by the river's side, as the trees of lign aloes which the Lord hath planted, as the cedar trees beside the waters. He shall pour water out of his buckets, and his seed shall be in many waters"; and Deuteronomy 32:36–39, and Deuteronomy 32:43, which compare with this chapter, Isaiah 44:1–8, and with Isaiah 40:1–2, Isaiah 40:12 ff., and Isaiah 41:4, Isaiah 41:22, and Isaiah 42:7–9, and Isaiah 43:9–12 with the context, and Isaiah 45:21–22, and Isaiah 46:9–10. And see also Deuteronomy 33:26–29, and compare what is there said with these passages in Isaiah and their contexts.</w:t>
      </w:r>
    </w:p>
    <w:p>
      <w:pPr>
        <w:pStyle w:val="BodyText"/>
      </w:pPr>
      <w:r>
        <w:t xml:space="preserve">Isaiah 44:22. "Sing, O ye heavens, for the Lord hath done it. Shout, ye lower parts of the earth."] Hereby is signified the same as in Revelation, where</w:t>
      </w:r>
    </w:p>
    <w:p>
      <w:pPr>
        <w:pStyle w:val="SourcePage"/>
      </w:pPr>
      <w:r>
        <w:t xml:space="preserve">[p. 679]</w:t>
      </w:r>
    </w:p>
    <w:p>
      <w:pPr>
        <w:pStyle w:val="BodyText"/>
      </w:pPr>
      <w:r>
        <w:t xml:space="preserve">those that are "in heaven" and those that are "under the earth" are represented as praising God [Revelation 5:13], i.e. the angels of heaven, and departed saints whose bodies are buried in the lower parts of the earth. They behold and rejoice at the redemption of Israel, and the prosperity of the church, yea, at the recovery of one lost sheep. See Isaiah 49:13.</w:t>
      </w:r>
    </w:p>
    <w:p>
      <w:pPr>
        <w:pStyle w:val="BodyText"/>
      </w:pPr>
      <w:r>
        <w:t xml:space="preserve">"Sing, O ye heavens." Romans 8:19 ff.This paragraph is a separate entry.</w:t>
      </w:r>
    </w:p>
    <w:p>
      <w:pPr>
        <w:pStyle w:val="BodyText"/>
      </w:pPr>
      <w:r>
        <w:t xml:space="preserve">Isaiah 44:27. "That saith to the deep, Be dry, and I will dry up thy rivers."] This is probably said when speaking of the rebuilding of Jerusalem, and of Cyrus and his taking Babylon, because the way in which he took Babylon was by drying up the river Euphrates.</w:t>
      </w:r>
    </w:p>
    <w:p>
      <w:pPr>
        <w:pStyle w:val="BodyText"/>
      </w:pPr>
      <w:r>
        <w:t xml:space="preserve">Isaiah 45:1–2.] See Prideaux, </w:t>
      </w:r>
      <w:r>
        <w:rPr>
          <w:i/>
          <w:iCs/>
        </w:rPr>
        <w:t xml:space="preserve">Connection</w:t>
      </w:r>
      <w:r>
        <w:t xml:space="preserve">, Pt. I, 134–35, 147, 171.Prideaux describes the construction of the walls and gates in the city of Babylon, and he explains why the gates were left open at the time of the conquest by Cyrus (</w:t>
      </w:r>
      <w:r>
        <w:rPr>
          <w:i/>
          <w:iCs/>
        </w:rPr>
        <w:t xml:space="preserve">Old and New Testament Connected</w:t>
      </w:r>
      <w:r>
        <w:t xml:space="preserve">, 10th ed., Pt. I, vol. 1, pp. 134–35, 147, 171). The brazen gates next to the river were left open for him, and God also the same night remarkably opened the gates of the palace.</w:t>
      </w:r>
    </w:p>
    <w:p>
      <w:pPr>
        <w:pStyle w:val="BodyText"/>
      </w:pPr>
      <w:r>
        <w:t xml:space="preserve">"And I will loose the loins of kings." I.e. I will deprive them of strength and preparation to resist or withstand thee. Here God foretells that he "will loose the loins of the kings" that he shall fight against, but that he will gird his loins (Isaiah 45:5). God remarkably loosed the loins of Belshazzar and the princes of Babylon before Cyrus, when he caused them to quit all manner of care of their own defense, to cease to stand with loins girt to resist the enemy, to quit their arms and leave open the gates next to the river, and to drown them in luxury and drunkenness.</w:t>
      </w:r>
    </w:p>
    <w:p>
      <w:pPr>
        <w:pStyle w:val="BodyText"/>
      </w:pPr>
      <w:r>
        <w:t xml:space="preserve">Isaiah 45:5–7.] See Prideaux, </w:t>
      </w:r>
      <w:r>
        <w:rPr>
          <w:i/>
          <w:iCs/>
        </w:rPr>
        <w:t xml:space="preserve">Connection</w:t>
      </w:r>
      <w:r>
        <w:t xml:space="preserve">, Pt. I, p. 304.Prideaux suggests that these verses in Isaiah may have provided Zoroaster with ideas on which he constructed his theology regarding the origins of good and evil as well as the perpetual struggle between the two (</w:t>
      </w:r>
      <w:r>
        <w:rPr>
          <w:i/>
          <w:iCs/>
        </w:rPr>
        <w:t xml:space="preserve">Old and New Testament Connected</w:t>
      </w:r>
      <w:r>
        <w:t xml:space="preserve">, 10th ed., Pt. I, vol. 1, p. 304).</w:t>
      </w:r>
    </w:p>
    <w:p>
      <w:pPr>
        <w:pStyle w:val="BodyText"/>
      </w:pPr>
      <w:r>
        <w:t xml:space="preserve">"I have girded thee." See note on Isaiah 45:1–2. God is here said to "create darkness," though it be a mere negative thing, and is made only by withholding light. This will justify us in understanding only of an effectual permission when God in Scripture is represented as causing the sins of men. See the doctrine of Zoroaster probably derived from this chapter, "Miscellanies," no. 1359.</w:t>
      </w:r>
      <w:r>
        <w:rPr>
          <w:i/>
          <w:iCs/>
        </w:rPr>
        <w:t xml:space="preserve">Works, 23</w:t>
      </w:r>
      <w:r>
        <w:t xml:space="preserve">, 713. No. 1359, entitled "EXTRACTS FROM DR. CUDWORTH CONCERNING THE OPINIONS AND TRADITIONS OF HEATHEN PHILOSOPHERS AGREEABLE TO TRUTH CONCERNING MATTERS OF RELIGION," contains extensive citations from Ralph Cudworth, </w:t>
      </w:r>
      <w:r>
        <w:rPr>
          <w:i/>
          <w:iCs/>
        </w:rPr>
        <w:t xml:space="preserve">The True Intellectual System of the Universe</w:t>
      </w:r>
      <w:r>
        <w:t xml:space="preserve"> (London, 1678). The entry closes with a parenthetic comment, "(N.B. These things seems to have been derived from what God says to Cyrus the Persian by the prophet Isaiah, in Isaiah 45:1, Isaiah 45:5–9, Isaiah 45:21–25.)"</w:t>
      </w:r>
    </w:p>
    <w:p>
      <w:pPr>
        <w:pStyle w:val="SourcePage"/>
      </w:pPr>
      <w:r>
        <w:t xml:space="preserve">[p. 680]</w:t>
      </w:r>
    </w:p>
    <w:p>
      <w:pPr>
        <w:pStyle w:val="BodyText"/>
      </w:pPr>
      <w:r>
        <w:t xml:space="preserve">Isaiah 45:9–10. "Woe to him that striveth with his Maker," etc.] These verses are to teach the Jews in captivity submission to God in their captivity and great calamities, to fit 'em for that deliverance spoken of in the following verses. God is here spoken of as Israel's Maker. See Isaiah 45:11.</w:t>
      </w:r>
    </w:p>
    <w:p>
      <w:pPr>
        <w:pStyle w:val="BodyText"/>
      </w:pPr>
      <w:r>
        <w:t xml:space="preserve">Isaiah 45:17–18.] See "Miscellanies," gg.</w:t>
      </w:r>
      <w:r>
        <w:rPr>
          <w:i/>
          <w:iCs/>
        </w:rPr>
        <w:t xml:space="preserve">Works, 13</w:t>
      </w:r>
      <w:r>
        <w:t xml:space="preserve">, 185.</w:t>
      </w:r>
    </w:p>
    <w:p>
      <w:pPr>
        <w:pStyle w:val="BodyText"/>
      </w:pPr>
      <w:r>
        <w:t xml:space="preserve">Isaiah 45:19. "I said not unto the seed of Jacob."] The seed of him that wrestled with God, and as a prince had power with God, and prevailed.</w:t>
      </w:r>
    </w:p>
    <w:p>
      <w:pPr>
        <w:pStyle w:val="BodyText"/>
      </w:pPr>
      <w:r>
        <w:t xml:space="preserve">Isaiah 45:20. "Ye that are escaped of the nations."] See Zechariah 14:16 note.</w:t>
      </w:r>
    </w:p>
    <w:p>
      <w:pPr>
        <w:pStyle w:val="BodyText"/>
      </w:pPr>
      <w:r>
        <w:t xml:space="preserve">Isaiah 45:21. "Tell ye, and bring them near; yea, let them take counsel together. Who hath declared this from ancient time? Who hath told it from that time? Have not I the Lord? And there is no God besides me, a just God and a Savior."] "With what daring expressions to all creatures doth God challenge the honor of founding this covenant of love and peace wholly to himself? No creature did so much as put in his opinion in this counsel, or contribute anything to it, but he would go away with the whole glory himself. 'Tis not meant of the deliverance from Babylon, as some interpret it, which is evinced by the following verses, to the end of the chapter, as also Isaiah 45:17, where it is called 'an everlasting salvation,' which will admit of no shame or confusion, 'world without end,' a salvation that lasts as long as eternity endures. Justice and mercy are comprehended as the great things he glories in. 'A just God and a Savior.' He finds a way to have a valuable satisfaction of his justice, wherein should be bound up an eternal security to the sinner, a great priest for our guilt, and a beautiful pattern for our imitation. Justice should triumph in the punishment, mercy in the redemption, the creature in the fruits redounding from both." Charnock's second vol., pp. 265–66.Charnock, "A Discourse of God's Being the Author of Reconciliation," </w:t>
      </w:r>
      <w:r>
        <w:rPr>
          <w:i/>
          <w:iCs/>
        </w:rPr>
        <w:t xml:space="preserve">Works</w:t>
      </w:r>
      <w:r>
        <w:t xml:space="preserve"> (1684) </w:t>
      </w:r>
      <w:r>
        <w:rPr>
          <w:i/>
          <w:iCs/>
        </w:rPr>
        <w:t xml:space="preserve">II</w:t>
      </w:r>
      <w:r>
        <w:t xml:space="preserve">, 265–66.</w:t>
      </w:r>
    </w:p>
    <w:p>
      <w:pPr>
        <w:pStyle w:val="BodyText"/>
      </w:pPr>
      <w:r>
        <w:t xml:space="preserve">Isaiah 45:22–23.] See note on Matthew 28:18–19.</w:t>
      </w:r>
    </w:p>
    <w:p>
      <w:pPr>
        <w:pStyle w:val="BodyText"/>
      </w:pPr>
      <w:r>
        <w:t xml:space="preserve">Isaiah 45:23.] By this it appears that when God makes a positive declaration of a future thing that he will accomplish, though there be nothing in it of</w:t>
      </w:r>
    </w:p>
    <w:p>
      <w:pPr>
        <w:pStyle w:val="SourcePage"/>
      </w:pPr>
      <w:r>
        <w:t xml:space="preserve">[p. 681]</w:t>
      </w:r>
    </w:p>
    <w:p>
      <w:pPr>
        <w:pStyle w:val="BodyText"/>
      </w:pPr>
      <w:r>
        <w:t xml:space="preserve">the nature of a promise by which any other can challenge a right, yet God is obliged by that declaration so that he can't declare it "in righteousness," if he should fail of accomplishing what he declares. This is implied here in that expression, "the word is gone out of my mouth in righteousness." And God, in saying "the word is gone out of my mouth," does as much as say, I can't recall my words, but stand obliged by 'em.</w:t>
      </w:r>
    </w:p>
    <w:p>
      <w:pPr>
        <w:pStyle w:val="BodyText"/>
      </w:pPr>
      <w:r>
        <w:t xml:space="preserve">"In righteousness." This shows that by righteousness in Scripture is sometimes meant truth or veracity. So it very often is.</w:t>
      </w:r>
    </w:p>
    <w:p>
      <w:pPr>
        <w:pStyle w:val="BodyText"/>
      </w:pPr>
      <w:r>
        <w:t xml:space="preserve">Isaiah 45:24.] See Psalms 71:16.</w:t>
      </w:r>
    </w:p>
    <w:p>
      <w:pPr>
        <w:pStyle w:val="BodyText"/>
      </w:pPr>
      <w:r>
        <w:t xml:space="preserve">Isaiah 46:1–7.] BelIdentified by some as an alternate name of Baal. and Nebo, the gods of Babylon, were first carried by men, borne on their shoulders (Isaiah 46:7); and then afterwards, when Babylon was destroyed, they were carried by the beasts. When the Medes and Persians destroyed Babylon, they took the cattle of Babylon, and made them carry the gods of Babylon away into captivity; and they were a great burden to the poor cattle, for the images were made of gold and silver (Isaiah 46:6), and they were very great and heavy. And these gods of Babylon were not able to deliver either the men, or so much as the beasts of the city. They [that] were called the protectors of bothHere "[but yet they]" has been interlined in a different hand, identified as that of Grosart. must go into captivity. Yea, they themselves must go into captivity. They not only could not preserve the cattle from being led away captive, but they could not deliver 'em from that grievous circumstance of their captivity, of carrying them, who were so heavy a burden, to 'em. It was quite otherwise with the God of Israel. He did not need to be supported and borne by his people, much less by their beasts. But on the contrary, his people were supported by him. He carried them "from the womb, and even to hoar hairs" (Isaiah 46:3–4).</w:t>
      </w:r>
    </w:p>
    <w:p>
      <w:pPr>
        <w:pStyle w:val="BodyText"/>
      </w:pPr>
      <w:r>
        <w:t xml:space="preserve">Isaiah 46:9. "The former things of old."] No. 438.</w:t>
      </w:r>
      <w:r>
        <w:rPr>
          <w:i/>
          <w:iCs/>
        </w:rPr>
        <w:t xml:space="preserve">Works, 15</w:t>
      </w:r>
      <w:r>
        <w:t xml:space="preserve">, 521–22.</w:t>
      </w:r>
    </w:p>
    <w:p>
      <w:pPr>
        <w:pStyle w:val="BodyText"/>
      </w:pPr>
      <w:r>
        <w:t xml:space="preserve">Isaiah 47:9.] See Prideaux, </w:t>
      </w:r>
      <w:r>
        <w:rPr>
          <w:i/>
          <w:iCs/>
        </w:rPr>
        <w:t xml:space="preserve">Connection</w:t>
      </w:r>
      <w:r>
        <w:t xml:space="preserve">, Pt. I, p. 265.Prideaux recounts the desperate and barbarous measures used by the Babylonians against their own population during the siege by Darius. In order to make their provisions last longer, they slaughtered all women and children except the favored wife and a maidservant of each man. This Prideaux saw as the fulfillment of Isaiah's prophecy (</w:t>
      </w:r>
      <w:r>
        <w:rPr>
          <w:i/>
          <w:iCs/>
        </w:rPr>
        <w:t xml:space="preserve">Old and New Testament Connected</w:t>
      </w:r>
      <w:r>
        <w:t xml:space="preserve">, 10th ed., Pt. I, vol. 1, p. 265).</w:t>
      </w:r>
    </w:p>
    <w:p>
      <w:pPr>
        <w:pStyle w:val="SourcePage"/>
      </w:pPr>
      <w:r>
        <w:t xml:space="preserve">[p. 682]</w:t>
      </w:r>
    </w:p>
    <w:p>
      <w:pPr>
        <w:pStyle w:val="BodyText"/>
      </w:pPr>
      <w:r>
        <w:t xml:space="preserve">Isaiah 47:11.] What is said in this verse is very agreeable to the surprising manner of Babylon's being taken.</w:t>
      </w:r>
    </w:p>
    <w:p>
      <w:pPr>
        <w:pStyle w:val="BodyText"/>
      </w:pPr>
      <w:r>
        <w:t xml:space="preserve">Isaiah 47:13. "And save thee from these things that shall come upon thee."] I.e. by foretelling what is like to come, and forewarning thee of what is approaching. It shows how vain the pretenses of these astrologers, etc., was that they could not foretell the city's danger, for their desolation came suddenly, and they knew not of it beforehand, as 'tis said in the foregoing verses. Herein did God manifest the truth of what he says of himself (Isaiah 44:25).</w:t>
      </w:r>
    </w:p>
    <w:p>
      <w:pPr>
        <w:pStyle w:val="BodyText"/>
      </w:pPr>
      <w:r>
        <w:t xml:space="preserve">There was a remarkable fulfillment of these things the night that Babylon was destroyed, that night those astrologers, etc., were called to interpret the handwriting on the wall that pronounced the fatal sentence so speedily to be executed on Babylon, and on the astrologers themselves, but could not do it [Daniel 5:7–8]. That night their great ignorance appeared, and that night they with other Babylonians were destroyed and became "as stubble" Isaiah 47:14].</w:t>
      </w:r>
    </w:p>
    <w:p>
      <w:pPr>
        <w:pStyle w:val="BodyText"/>
      </w:pPr>
      <w:r>
        <w:t xml:space="preserve">Isaiah 49:2. "In the shadow of his hand hath he hid me."] It is an Hebraism that seems to signify no more than this, viz. he hath held me, or grasped me, within his hand, as one grasps a sword or shaft in his hand. What is covered round in the grasp of the hand is said to be hid "in the shadow of the hand." See Psalms 17:8.</w:t>
      </w:r>
    </w:p>
    <w:p>
      <w:pPr>
        <w:pStyle w:val="BodyText"/>
      </w:pPr>
      <w:r>
        <w:t xml:space="preserve">Isaiah 49:22. "Upon their shoulders."] See note on Deuteronomy 33:12.</w:t>
      </w:r>
    </w:p>
    <w:p>
      <w:pPr>
        <w:pStyle w:val="BodyText"/>
      </w:pPr>
      <w:r>
        <w:t xml:space="preserve">Isaiah 49:23. "And kings shall be thy nursing fathers, and their queens thy nursing mothers."] I.e. to nurse thy children, thy sons and daughters, spoken of in the foregoing verse, that the Gentiles shall bring "in their arms" and "upon their shoulders." 'Tis not meant that the kings shall stand in the relation of nursing fathers, and queens thy nursing mothers to thee, for that hardly well agrees to what follows. "They shall bow down to thee with their face to the earth, and lick up the dust of thy feet," which don't so well suit with the relation of fathers and mothers as of servants. 'Tis meant they shall be thy nourishers and nurses, not to thee, but for thee to thy children. Tutors and nurses are a sort of servants in great houses, and that a sort of servants or ministers are meant here is confirmed from Isaiah 60:10 and Isaiah 60:16.</w:t>
      </w:r>
    </w:p>
    <w:p>
      <w:pPr>
        <w:pStyle w:val="SourcePage"/>
      </w:pPr>
      <w:r>
        <w:t xml:space="preserve">[p. 683]</w:t>
      </w:r>
    </w:p>
    <w:p>
      <w:pPr>
        <w:pStyle w:val="BodyText"/>
      </w:pPr>
      <w:r>
        <w:t xml:space="preserve">Isaiah 49:24–25.] In the twenty-fourth, the question is put whether theJE deleted "lawful captive shall be delivered." captivity "of the just" (as it is in the original)יִמָּלֵט צַדִּיק וְאִם־שְׁבִי should be delivered. In the next verse, the answer is made that the prey of the "violent" (as it is [in] the Hebrew),יִמָּלֵט עָרִיץ וּמַלְקוֹח i.e. the very unjust, should be delivered. God did not look on the taking his people captive so innocent a thing as others did.</w:t>
      </w:r>
    </w:p>
    <w:p>
      <w:pPr>
        <w:pStyle w:val="BodyText"/>
      </w:pPr>
      <w:r>
        <w:t xml:space="preserve">Isaiah 50:11. "Ye shall lie down in sorrow."] I can't think of any other lying down that can reasonably be supposed to be here intended than lying down in the grave (and so in hell), the same lying down that is spoken of, Deuteronomy 31:16. "Thou shalt lie down with thy fathers." (So it is in the original.)עִם־אֲבֹתָיךָ שֹׁכֵב הִנּךָ Job 20:11, "Which shall lie down with him in the dust." Job 21:26, "They shall lie down alike in the dust." Job 27:19–20, "The rich man lieth down, but he shall not be gathered. He openeth his eyes, and he is not. Terrors take hold as waters," etc. Jeremiah 3:24–25, "Shame hath devoured the labor of our fathers. We lie down in our shame."</w:t>
      </w:r>
    </w:p>
    <w:p>
      <w:pPr>
        <w:pStyle w:val="BodyText"/>
      </w:pPr>
      <w:r>
        <w:t xml:space="preserve">Isaiah 51:4. "Hearken unto me, my people; and give ear unto me, O my nation; for a law shall proceed from me, and I will make my judgment to rest for a light of the people."] Here seems to be a prophecy of a new revelation to be made of God's mind and will, and a new dispensation or establishment of religion, for any constitution or establishment by divine revelation is called a "law" in the Old Testament. So that gracious covenant and those free promises established to Abraham is called a law.JE deleted "1 Chronicles 16:15 ff." Psalms 105:8 ff., "He hath remembered his covenant forever, the word which he commanded to a thousand generations. Which covenant he made with Abraham, and his oath unto Isaac, and to Israel for an everlasting covenant, saying, Unto thee will I give the land of Canaan, the lot of your inheritance." So the whole of the revelation of God's will is called a law throughout the Psalms 119. Counsel and advice is sometimes called a law. Proverbs 1:8, "Forget not the law of thy mother," and Proverbs 6:20. And Proverbs 13:14, "The law of the wise is a fountain of life." As the first law went out of Mt. Sinai, so the second went out of Mt. Zion. Isaiah 2:3 and Micah 4:2, speaking of gospel times, "For out of Zion shall go forth the law, and the word of the Lord from Jerusalem."</w:t>
      </w:r>
    </w:p>
    <w:p>
      <w:pPr>
        <w:pStyle w:val="SourcePage"/>
      </w:pPr>
      <w:r>
        <w:t xml:space="preserve">[p. 684]</w:t>
      </w:r>
    </w:p>
    <w:p>
      <w:pPr>
        <w:pStyle w:val="BodyText"/>
      </w:pPr>
      <w:r>
        <w:t xml:space="preserve">It might as well have been translated, "</w:t>
      </w:r>
      <w:r>
        <w:rPr>
          <w:i/>
          <w:iCs/>
        </w:rPr>
        <w:t xml:space="preserve">A law</w:t>
      </w:r>
      <w:r>
        <w:t xml:space="preserve"> shall go forth out of Zion," as here 'tis said, "</w:t>
      </w:r>
      <w:r>
        <w:rPr>
          <w:i/>
          <w:iCs/>
        </w:rPr>
        <w:t xml:space="preserve">A law</w:t>
      </w:r>
      <w:r>
        <w:t xml:space="preserve"> shall proceed from me," for the word in both places is תוֹרָה, without any diversity. And when it is said, "A law shall proceed, or go forth, out of Zion," 'tis meant that a law shall be given at Mt. Zion in the same manner as 'tis said, Deuteronomy 33:2, "The Lord came from Sinai, and rose up from Mt. Seir unto them; he shined forth from Mt. Paran, and he came with ten thousands of his saints. From his right hand went a fiery law for them." As there 'tis said, "The Lord </w:t>
      </w:r>
      <w:r>
        <w:rPr>
          <w:i/>
          <w:iCs/>
        </w:rPr>
        <w:t xml:space="preserve">shined forth</w:t>
      </w:r>
      <w:r>
        <w:t xml:space="preserve"> from Mount Paran," and that "from his right hand went a fire of law for them" (for so it is in the original),לָמוֹ אֵשׁדָּת מִימִינוֹ i.e. to "enlighten" them. (See notes on the place.) So here 'tis said, "A law shall proceed from me, and I will make my judgment to rest </w:t>
      </w:r>
      <w:r>
        <w:rPr>
          <w:i/>
          <w:iCs/>
        </w:rPr>
        <w:t xml:space="preserve">for a light of the</w:t>
      </w:r>
      <w:r>
        <w:t xml:space="preserve"> people."This paragraph is a later insertion.</w:t>
      </w:r>
    </w:p>
    <w:p>
      <w:pPr>
        <w:pStyle w:val="BodyText"/>
      </w:pPr>
      <w:r>
        <w:t xml:space="preserve">And we find that Mt. Sinai and Mt. Zion are opposed one to another by the Apostle in this respect, that as the law went forth out of the one, so the glorious gospel went forth from the other (Hebrews 12:18–22 and Hebrews 12:25–27). This new law went forth out of Mt. Zion or Jerusalem in two respects. First, as it went forth from the spiritual Mt. Zion, from heaven, and the church of God (Hebrews 12:25). And also as it first went forth from Jerusalem when the Spirit was poured out on the apostles on the day of Pentecost, which was the same day that the law was given at Sinai, and a day kept in commemoration of that event.</w:t>
      </w:r>
    </w:p>
    <w:p>
      <w:pPr>
        <w:pStyle w:val="BodyText"/>
      </w:pPr>
      <w:r>
        <w:t xml:space="preserve">See note on 1 Chronicles 23:26.</w:t>
      </w:r>
    </w:p>
    <w:p>
      <w:pPr>
        <w:pStyle w:val="BodyText"/>
      </w:pPr>
      <w:r>
        <w:t xml:space="preserve">Isaiah 51:8.] This verse is a proof of the indefectibility of the church.</w:t>
      </w:r>
    </w:p>
    <w:p>
      <w:pPr>
        <w:pStyle w:val="BodyText"/>
      </w:pPr>
      <w:r>
        <w:t xml:space="preserve">Isaiah 51:9. "Arm of the Lord."] It may be understood of the Son of God, as Eli's offspring are called his "arm." See 1 Samuel 2:31, SSS, on that verse.</w:t>
      </w:r>
      <w:r>
        <w:rPr>
          <w:i/>
          <w:iCs/>
        </w:rPr>
        <w:t xml:space="preserve">Synopsis Criticorum, I</w:t>
      </w:r>
      <w:r>
        <w:t xml:space="preserve"> (London, 1669), Pt. 2, cols. 39–40.</w:t>
      </w:r>
    </w:p>
    <w:p>
      <w:pPr>
        <w:pStyle w:val="BodyText"/>
      </w:pPr>
      <w:r>
        <w:t xml:space="preserve">"Art thou not it that hath cut Rahab, and wounded the dragon?" See note on Psalms 74:13–14.This paragraph is a separate entry.</w:t>
      </w:r>
    </w:p>
    <w:p>
      <w:pPr>
        <w:pStyle w:val="BodyText"/>
      </w:pPr>
      <w:r>
        <w:t xml:space="preserve">"Rahab." No. 255.This reference is a separate entry. </w:t>
      </w:r>
      <w:r>
        <w:rPr>
          <w:i/>
          <w:iCs/>
        </w:rPr>
        <w:t xml:space="preserve">Works, 15</w:t>
      </w:r>
      <w:r>
        <w:t xml:space="preserve">, 205.</w:t>
      </w:r>
    </w:p>
    <w:p>
      <w:pPr>
        <w:pStyle w:val="BodyText"/>
      </w:pPr>
      <w:r>
        <w:t xml:space="preserve">Isaiah 51:16. "And covered thee in the shadow of mine hand."] I.e. have held thee, or grasped thee, in mine hand as an instrument wherewith to do these great things. See notes on Isaiah 49:2.</w:t>
      </w:r>
    </w:p>
    <w:p>
      <w:pPr>
        <w:pStyle w:val="SourcePage"/>
      </w:pPr>
      <w:r>
        <w:t xml:space="preserve">[p. 685]</w:t>
      </w:r>
    </w:p>
    <w:p>
      <w:pPr>
        <w:pStyle w:val="BodyText"/>
      </w:pPr>
      <w:r>
        <w:t xml:space="preserve">Isaiah 52:2. "Shake thyself from the dust."] Here is reference to what had been said in the Isaiah 51:23.</w:t>
      </w:r>
    </w:p>
    <w:p>
      <w:pPr>
        <w:pStyle w:val="BodyText"/>
      </w:pPr>
      <w:r>
        <w:t xml:space="preserve">Isaiah 52:7.] See no. 108.</w:t>
      </w:r>
      <w:r>
        <w:rPr>
          <w:i/>
          <w:iCs/>
        </w:rPr>
        <w:t xml:space="preserve">Works, 15</w:t>
      </w:r>
      <w:r>
        <w:t xml:space="preserve">, 81. This was remarkably verified in what we have account of in Luke 19:37–38. "And when he was come nigh, even now at the descent of the mount of Olives, the whole multitude of the disciples began to rejoice and to praise God with a loud voice for all the mighty works that they had seen, saying, Blessed be the King that cometh in the name of the Lord. Peace in heaven, and glory in the highest."</w:t>
      </w:r>
    </w:p>
    <w:p>
      <w:pPr>
        <w:pStyle w:val="BodyText"/>
      </w:pPr>
      <w:r>
        <w:t xml:space="preserve">Isaiah 52:8. "Thy watchmen shall lift up the voice; with the voice together shall they sing."] See note on Jeremiah 30:6.</w:t>
      </w:r>
    </w:p>
    <w:p>
      <w:pPr>
        <w:pStyle w:val="BodyText"/>
      </w:pPr>
      <w:r>
        <w:t xml:space="preserve">"See eye to eye." See Jeremiah 32:4 and Jeremiah 34:3. 'Tis as much as to say, "shall see face to face," as appears by these places in Jeremiah. This is fulfilled: 1. By the apostles (the most eminent watchmen of the Christian church seeing) and conversing with Christ. They saw the Redeemer of Israel immediately and personally, not as the prophets of old did. It was an essential requisite of an apostle that he should be one that had seen Christ the Lord (Acts 1:21, 1 Corinthians 9:1, 1 Corinthians 15:8). 2. In the clear knowledge of divine things, and great degrees of spiritual understanding, which they shall have in the time of the latter-day glory. 3. In the beatifical vision the church shall have of Christ at his last appearing, spoken of by the apostle Paul (1 Corinthians 13:12), and the Apostle (1 John 3:2).This paragraph is a separate entry.</w:t>
      </w:r>
    </w:p>
    <w:p>
      <w:pPr>
        <w:pStyle w:val="BodyText"/>
      </w:pPr>
      <w:r>
        <w:t xml:space="preserve">Thy watchmen "shall see eye to eye, when the Lord shall bring again Zion." When he "shall bring Zion again," as he brought the people once out of Egypt, and then was seen among them by Moses, their watchman, "eye to eye," or face to face, for the words translated, "Thou art seen face to face" (Numbers 14:14), in the originalנִרְאָה בְּעַיִן אֲשֶׁר־עַיִן are the same as here, "eye to eye." The accusative case understood is Jehovah. 'Tis as much as to say, When Jehovah shall bring again Zion, thy watchmen shall see Jehovah face to face. They then, in general, shall have that which is spoken of as so great and peculiar a privilege of Moses, and granted to no other prophet under that old administration (Numbers 12:6–8 and Deuteronomy 34:10).This paragraph is a later addition.</w:t>
      </w:r>
    </w:p>
    <w:p>
      <w:pPr>
        <w:pStyle w:val="BodyText"/>
      </w:pPr>
      <w:r>
        <w:t xml:space="preserve">Isaiah 52:10. "Made bare his holy arm."] "This may allude to the habit generally worn by the Easterns, and especially by persons of rank, which was a</w:t>
      </w:r>
    </w:p>
    <w:p>
      <w:pPr>
        <w:pStyle w:val="SourcePage"/>
      </w:pPr>
      <w:r>
        <w:t xml:space="preserve">[p. 686]</w:t>
      </w:r>
    </w:p>
    <w:p>
      <w:pPr>
        <w:pStyle w:val="BodyText"/>
      </w:pPr>
      <w:r>
        <w:t xml:space="preserve">long robe without sleeves, so that when the arm was stretched out to perform any action which required strength, it would appear uncovered." Doddridge, notes on John 12:38.</w:t>
      </w:r>
      <w:r>
        <w:rPr>
          <w:i/>
          <w:iCs/>
        </w:rPr>
        <w:t xml:space="preserve">Family Expositor, 2</w:t>
      </w:r>
      <w:r>
        <w:t xml:space="preserve">, 311–12, n. b.</w:t>
      </w:r>
    </w:p>
    <w:p>
      <w:pPr>
        <w:pStyle w:val="BodyText"/>
      </w:pPr>
      <w:r>
        <w:t xml:space="preserve">Isaiah 52:15. "The kings shall shut their mouths at him."] I.e. they shall be silent, attending to his wonderful doctrine and instructions, as it follows, "for that which had not been told them," etc. They shall shut their mouths as learners in acknowledgment of his superior wisdom, and as a testimony of their desirousness to hear and learn, as Job says, Job 29:21–22, "Unto me they gave ear, and waited, and kept silence at my counsel. After my words they spake not again."</w:t>
      </w:r>
    </w:p>
    <w:p>
      <w:pPr>
        <w:pStyle w:val="BodyText"/>
      </w:pPr>
      <w:r>
        <w:t xml:space="preserve">They shall be silent in token also of their admiration.</w:t>
      </w:r>
    </w:p>
    <w:p>
      <w:pPr>
        <w:pStyle w:val="BodyText"/>
      </w:pPr>
      <w:r>
        <w:t xml:space="preserve">Isaiah 53:1. "Our report."] 'Tis the same report spoken of in the Isaiah 52:15 which, it is said, many nations and kings should hear and consider. This report in that verse is spoken of as what the Gentiles should hear of, though in this verse 'tis spoken of as what the Jews would not believe, but reject.</w:t>
      </w:r>
    </w:p>
    <w:p>
      <w:pPr>
        <w:pStyle w:val="BodyText"/>
      </w:pPr>
      <w:r>
        <w:t xml:space="preserve">Isaiah 53:1–2.] See no. 78.JE wrote this note before the preceding entry. </w:t>
      </w:r>
      <w:r>
        <w:rPr>
          <w:i/>
          <w:iCs/>
        </w:rPr>
        <w:t xml:space="preserve">Works, 15</w:t>
      </w:r>
      <w:r>
        <w:t xml:space="preserve">, 73.</w:t>
      </w:r>
    </w:p>
    <w:p>
      <w:pPr>
        <w:pStyle w:val="BodyText"/>
      </w:pPr>
      <w:r>
        <w:t xml:space="preserve">Isaiah 53:2. "A tender plant."] Which denotes, in the first place, a small plant, not a great tree that makes a great show. Christ did not appear as one of the great men of the world, one of the tall cedars, but as one of the meaner sort of men, one of the lesser and lower sort of plants. He was but a small tender twig.</w:t>
      </w:r>
    </w:p>
    <w:p>
      <w:pPr>
        <w:pStyle w:val="BodyText"/>
      </w:pPr>
      <w:r>
        <w:t xml:space="preserve">Secondly, his being a tender plant denotes his liableness to suffer, his exposedness to the malice of his enemies, etc. He was a branch that might easily be bruised or broken, not a stiff strong tree. He had no such strength of guards and armies, as earthly princes, to defend him. He voluntarily appeared in such circumstances wherein he should be exposed to the calamities of life and the malice of foes.</w:t>
      </w:r>
    </w:p>
    <w:p>
      <w:pPr>
        <w:pStyle w:val="BodyText"/>
      </w:pPr>
      <w:r>
        <w:t xml:space="preserve">This verse has respect to Christ's appearing in mean and low circumstances without outward pomp and splendor. Great outward glory is in Scripture often compared to a tree growing high, and large, and flourishing in its pride (Psalms 37:35, Daniel 4:10 ff., Isaiah 10:33–34, Ezekiel 31:3–4 ff., Isaiah 2:13 with context, and Job 29:19–20). And therefore Christ's being</w:t>
      </w:r>
    </w:p>
    <w:p>
      <w:pPr>
        <w:pStyle w:val="SourcePage"/>
      </w:pPr>
      <w:r>
        <w:t xml:space="preserve">[p. 687]</w:t>
      </w:r>
    </w:p>
    <w:p>
      <w:pPr>
        <w:pStyle w:val="BodyText"/>
      </w:pPr>
      <w:r>
        <w:t xml:space="preserve">destitute of earthly glory is by his being "a root out of a dry ground," not like a tree planted in a fat soil or by streams of water, that flourishes, and grows large, and makes a great show. Christ is in Scripture often compared to a root, plant, or branch. The Jews expected such a branch as this, but on the contrary he is "as a root out of a dry ground" that grows low, and spreads but little, and makes no gay appearance. It was a low bush and not a mighty tree that was seen burning on Mt. Sinai [Exodus 3:2], and was not consumed, which was a type of Jesus Christ.This paragraph and the following paragraph are a later insertion.</w:t>
      </w:r>
    </w:p>
    <w:p>
      <w:pPr>
        <w:pStyle w:val="BodyText"/>
      </w:pPr>
      <w:r>
        <w:t xml:space="preserve">The same thing is signified by his being without form, or comeliness, or beauty. Earthly pomp and glory of wealth, power, and magnificence is called "comeliness" in Scripture, as Ezekiel 27:10; and so it is called "beauty" (2 Samuel 1:19, and Isaiah 13:19, Isaiah 28:1, Ezekiel 27:3–4, Ezekiel 27:11, and Ezekiel 28:12, Ezekiel 28:17).</w:t>
      </w:r>
    </w:p>
    <w:p>
      <w:pPr>
        <w:pStyle w:val="BodyText"/>
      </w:pPr>
      <w:r>
        <w:t xml:space="preserve">See notes on Isaiah 11:1. See Ezekiel 17:22.</w:t>
      </w:r>
    </w:p>
    <w:p>
      <w:pPr>
        <w:pStyle w:val="BodyText"/>
      </w:pPr>
      <w:r>
        <w:t xml:space="preserve">There is "no form nor comeliness; and when we shall see him, there is no beauty." Comeliness and beauty are sometimes put for outward pomp, state, and magnificence (Ezekiel 27:1–2, Ezekiel 27:10–11; Job 40:10; Ezekiel 32:18–19). And particularly it is often put for the pomp and state ofJE deleted "earthly." princes and men in authority (Proverbs 31:29–32; Isaiah 33:17; Ezekiel 28:12, Ezekiel 28:17; Isaiah 28:1, Isaiah 28:4–5).This paragraph is a later addition.</w:t>
      </w:r>
    </w:p>
    <w:p>
      <w:pPr>
        <w:pStyle w:val="BodyText"/>
      </w:pPr>
      <w:r>
        <w:t xml:space="preserve">Particularly we find the pomp and magnificence of great earthly princes is compared to the stateliness and beauty of a great, tall, spreading, flourishing tree in a fruitful soil with a multitude of waters at the root (Ezekiel 31:2–10). (Compare Daniel 4:12, Isaiah 10:33, and Psalms 37:35) And this stately flourishing appearance of such a tree [is] called its beauty or comeliness (Isaiah 53:3, Isaiah 53:7–9). And therefore here, when the Messiah is spoken of as being not like such a stately flourishing tree with many waters at the root, but as a low tree, a bush, a weak "tender plant," and "root out of a dry ground," or having no waters at the root, it is natural that we should understand that the Messiah should come without this pomp and glory of earthly princes, yea, in a state and with an appearance that should be the reverse of it.This paragraph is an even later addition.</w:t>
      </w:r>
    </w:p>
    <w:p>
      <w:pPr>
        <w:pStyle w:val="BodyText"/>
      </w:pPr>
      <w:r>
        <w:t xml:space="preserve">Isaiah 53:8. "He was taken from prison and from judgment."] I.e. when he was brought "to the slaughter," as in the foregoing verse. This shows the way in which he was put to death. He was first imprisoned, taken and bound</w:t>
      </w:r>
    </w:p>
    <w:p>
      <w:pPr>
        <w:pStyle w:val="SourcePage"/>
      </w:pPr>
      <w:r>
        <w:t xml:space="preserve">[p. 688]</w:t>
      </w:r>
    </w:p>
    <w:p>
      <w:pPr>
        <w:pStyle w:val="BodyText"/>
      </w:pPr>
      <w:r>
        <w:t xml:space="preserve">as a malefactor, and then judged, arraigned before the judgment seat of men, and by them condemned.</w:t>
      </w:r>
    </w:p>
    <w:p>
      <w:pPr>
        <w:pStyle w:val="BodyText"/>
      </w:pPr>
      <w:r>
        <w:t xml:space="preserve">"And who shall declare his generation?" See John 7:27.</w:t>
      </w:r>
    </w:p>
    <w:p>
      <w:pPr>
        <w:pStyle w:val="BodyText"/>
      </w:pPr>
      <w:r>
        <w:t xml:space="preserve">"For he was cut off out of the land of the living." Christ was so in two respects. He was cut off by temporal death, and so from among the living in this world. And then he was cut off from the congregation of the Lord, cast out as accursed from among God's people, or from the church of God, which are called "the living ones," and their land, orJE deleted "their privileges." their state, "the land of the living." See notes on Genesis 3:20, "Scripture," no. 322, no. 399;</w:t>
      </w:r>
      <w:r>
        <w:rPr>
          <w:i/>
          <w:iCs/>
        </w:rPr>
        <w:t xml:space="preserve">Works, 15</w:t>
      </w:r>
      <w:r>
        <w:t xml:space="preserve">, 304–6, 396–99. and note on Ezekiel 26:20, and on Daniel 9:26.This and the two preceding paragraphs are separate entries.</w:t>
      </w:r>
    </w:p>
    <w:p>
      <w:pPr>
        <w:pStyle w:val="BodyText"/>
      </w:pPr>
      <w:r>
        <w:t xml:space="preserve">Isaiah 53:10. "It pleased the Lord to </w:t>
      </w:r>
      <w:r>
        <w:rPr>
          <w:i/>
          <w:iCs/>
        </w:rPr>
        <w:t xml:space="preserve">bruise</w:t>
      </w:r>
      <w:r>
        <w:t xml:space="preserve"> him."] This is not the same wordשׁוּף that is used in Genesis, "It shall </w:t>
      </w:r>
      <w:r>
        <w:rPr>
          <w:i/>
          <w:iCs/>
        </w:rPr>
        <w:t xml:space="preserve">bruise</w:t>
      </w:r>
      <w:r>
        <w:t xml:space="preserve"> thy head," etc. [Genesis 3:15]. "This wordדָּכָא signifies to pound as in a mortar," as Mr. Charnock observes, vol. 2 of his </w:t>
      </w:r>
      <w:r>
        <w:rPr>
          <w:i/>
          <w:iCs/>
        </w:rPr>
        <w:t xml:space="preserve">Works</w:t>
      </w:r>
      <w:r>
        <w:t xml:space="preserve">, p. 308.Charnock, "A Discourse of God's Being the Author of Reconciliation," </w:t>
      </w:r>
      <w:r>
        <w:rPr>
          <w:i/>
          <w:iCs/>
        </w:rPr>
        <w:t xml:space="preserve">Works, II</w:t>
      </w:r>
      <w:r>
        <w:t xml:space="preserve">, 308.</w:t>
      </w:r>
    </w:p>
    <w:p>
      <w:pPr>
        <w:pStyle w:val="BodyText"/>
      </w:pPr>
      <w:r>
        <w:t xml:space="preserve">"He shall prolong his days." The Prophet had been speaking of his death, and now speaks of his making "his soul an offering for sin," and yet here says, "he shall prolong his days." This is a plain prophecy of the resurrection of Christ. Prolonging his days is joined with seeing his seed because 'tis not to be supposed that a man can live to "see his seed" multiplied unless he lives long.This paragraph is a separate entry.</w:t>
      </w:r>
    </w:p>
    <w:p>
      <w:pPr>
        <w:pStyle w:val="BodyText"/>
      </w:pPr>
      <w:r>
        <w:t xml:space="preserve">Isaiah 53:11. "He shall see of the travail of his soul."] The pains that Christ endured for sinners were as it were the travail pains by which he brought forth his children, even those many that he shall justify by his knowledge, because "he shall bear their iniquities," spoken of in the following words. The pains of death that vol. 3, p. 66 ὠδῖναί, i.e. travail pains. If ministers are said to travail in birth with souls, much more did Christ.</w:t>
      </w:r>
    </w:p>
    <w:p>
      <w:pPr>
        <w:pStyle w:val="BodyText"/>
      </w:pPr>
      <w:r>
        <w:t xml:space="preserve">"By his knowledge." The word </w:t>
      </w:r>
      <w:r>
        <w:rPr>
          <w:i/>
          <w:iCs/>
        </w:rPr>
        <w:t xml:space="preserve">dhanath</w:t>
      </w:r>
      <w:r>
        <w:t xml:space="preserve">דַּעָת is very often used for righteousness, holiness, and piety. See Job 21:22, and Job 33:3, and Job 36:12; Psalms 119:66; Proverbs 1:4, Proverbs 1:7, Proverbs 1:22, Proverbs 1:29, and Proverbs 2:5–6, Proverbs 2:10, and Proverbs 5:2, and Proverbs 8:9–10, and Proverbs 9:10, and Proverbs 10:14, and Proverbs 11:9, and Proverbs 12:1, and Proverbs 13:15–16, and Proverbs 14:7, Proverbs 14:18, and</w:t>
      </w:r>
    </w:p>
    <w:p>
      <w:pPr>
        <w:pStyle w:val="SourcePage"/>
      </w:pPr>
      <w:r>
        <w:t xml:space="preserve">[p. 689]</w:t>
      </w:r>
    </w:p>
    <w:p>
      <w:pPr>
        <w:pStyle w:val="BodyText"/>
      </w:pPr>
      <w:r>
        <w:t xml:space="preserve">Proverbs 15:7, Proverbs 15:14, and Proverbs 18:15, and Proverbs 19:25, Proverbs 19:27, and Proverbs 20:15, and Proverbs 21:11, and Proverbs 22:12, and Proverbs 23:12, and Proverbs 24:5, and Proverbs 30:3; Ecclesiastes 2:21, and Ecclesiastes 7:12; Isaiah 5:13, and Isaiah 11:2, and Isaiah 28:9, and Isaiah 33:6; Jeremiah 3:15, and Jeremiah 22:16; Hosea 4:1, Hosea 4:6, and Hosea 6:6; besides many places where the verbיָדַע this noun comes from is used in an agreeable sense, concerning which I have not examined the concordance, and other words of like signification.Buxtorf, for example, links יָדַע, "to know," with the following Latin verbs—</w:t>
      </w:r>
      <w:r>
        <w:rPr>
          <w:i/>
          <w:iCs/>
        </w:rPr>
        <w:t xml:space="preserve">scisco, nosco, agnosco, cognosco, animadverto</w:t>
      </w:r>
      <w:r>
        <w:t xml:space="preserve">, and </w:t>
      </w:r>
      <w:r>
        <w:rPr>
          <w:i/>
          <w:iCs/>
        </w:rPr>
        <w:t xml:space="preserve">percipio</w:t>
      </w:r>
      <w:r>
        <w:t xml:space="preserve">—all of which involve some process of acquiring knowledge; and he cites numerous biblical examples of its use (</w:t>
      </w:r>
      <w:r>
        <w:rPr>
          <w:i/>
          <w:iCs/>
        </w:rPr>
        <w:t xml:space="preserve">Lexicon Hebraicum et Chaldaicum</w:t>
      </w:r>
      <w:r>
        <w:t xml:space="preserve"> [6th ed.], pp. 283–85. See also Taylor, </w:t>
      </w:r>
      <w:r>
        <w:rPr>
          <w:i/>
          <w:iCs/>
        </w:rPr>
        <w:t xml:space="preserve">Hebrew Concordance, I</w:t>
      </w:r>
      <w:r>
        <w:t xml:space="preserve">, entry 734 under ידע). But Isaiah 42:19–21 is particularly worthy of observation.This paragraph is a later addition.</w:t>
      </w:r>
    </w:p>
    <w:p>
      <w:pPr>
        <w:pStyle w:val="BodyText"/>
      </w:pPr>
      <w:r>
        <w:t xml:space="preserve">Isaiah 53:12. "Therefore will I divide him a portion with the great."] No. 15.</w:t>
      </w:r>
      <w:r>
        <w:rPr>
          <w:i/>
          <w:iCs/>
        </w:rPr>
        <w:t xml:space="preserve">Works, 15</w:t>
      </w:r>
      <w:r>
        <w:t xml:space="preserve">, 52.</w:t>
      </w:r>
    </w:p>
    <w:p>
      <w:pPr>
        <w:pStyle w:val="BodyText"/>
      </w:pPr>
      <w:r>
        <w:t xml:space="preserve">Isaiah 55:1–3.] Here is a free invitation to come and take of the waters of life after the description of the glory of the New Jerusalem, as it is in the latter end of the book of Revelation. The description that is given of the New Jerusalem in the Isaiah 66:11–12, is like that which we have in Revelation.</w:t>
      </w:r>
    </w:p>
    <w:p>
      <w:pPr>
        <w:pStyle w:val="BodyText"/>
      </w:pPr>
      <w:r>
        <w:t xml:space="preserve">Isaiah 55:8.] Their thoughts and ways here spoken of are the same spoken of in the foregoing verse, that they are exhorted to forsake. And possibly 'tis meant that therein God's ways are so different from their ways that they are exhorted to forsake, that he was so ready to pardon and show mercy to them. The wicked are not merciful, or of a forgiving spirit, but of the contrary spirit.</w:t>
      </w:r>
    </w:p>
    <w:p>
      <w:pPr>
        <w:pStyle w:val="BodyText"/>
      </w:pPr>
      <w:r>
        <w:t xml:space="preserve">Isaiah 55:10.] This verse is to be joined with the fifth; the particle "For" connects it with that. The other verses come in as a parenthesis. That which is spoken of Isaiah 55:5, viz. the conversion of the nations, or the earth's bringing forth everywhere multitudes of converts through God's word and spirit, is here in this Isaiah 55:10, as 'tis in many other places, compared to the earth's bringing forth a glorious harvest through the influence of the rain.</w:t>
      </w:r>
    </w:p>
    <w:p>
      <w:pPr>
        <w:pStyle w:val="BodyText"/>
      </w:pPr>
      <w:r>
        <w:t xml:space="preserve">Isaiah 55:12–13.] In these verses is an allusion to the going forth of the Jews out of Babylon, and returning to their own land, the mountains and hills</w:t>
      </w:r>
    </w:p>
    <w:p>
      <w:pPr>
        <w:pStyle w:val="SourcePage"/>
      </w:pPr>
      <w:r>
        <w:t xml:space="preserve">[p. 690]</w:t>
      </w:r>
    </w:p>
    <w:p>
      <w:pPr>
        <w:pStyle w:val="BodyText"/>
      </w:pPr>
      <w:r>
        <w:t xml:space="preserve">of which had long lain waste and desolate, but now should on their return as it were rejoice andJE deleted "clap their hands." "break forth into singing," and should put off their mournful dress, the briars and thorns they were clothed with while they lay desolate and uncultivated, and should now be covered with fir trees and myrtle trees.</w:t>
      </w:r>
    </w:p>
    <w:p>
      <w:pPr>
        <w:pStyle w:val="BodyText"/>
      </w:pPr>
      <w:r>
        <w:t xml:space="preserve">Isaiah 56.] See sermon on 1 Corinthians 16:1–2, p. 18.JE's sermon on 1 Corinthians 16:1–2, preached fall 1730–spring 1731, with the doctrine "That 'tis the mind and will of God that the first day of the week should be the day that should be especially set apart for religious exercises and duties amongst Christians" (MS, p. 4). For the text of this sermon, see </w:t>
      </w:r>
      <w:r>
        <w:rPr>
          <w:i/>
          <w:iCs/>
        </w:rPr>
        <w:t xml:space="preserve">Works, 17</w:t>
      </w:r>
      <w:r>
        <w:t xml:space="preserve">, 220–50. Page 18 of the MS contains a typological comparison of the sabbath of rest the Israelites enjoyed after coming out of the Red Sea with the Christian sabbath to be kept on the day of Christ's resurrection from the grave. See pp. 237–38.</w:t>
      </w:r>
    </w:p>
    <w:p>
      <w:pPr>
        <w:pStyle w:val="BodyText"/>
      </w:pPr>
      <w:r>
        <w:t xml:space="preserve">Isaiah 56:3–4 ff.] Here is plainly a prophecy of the abrogating of some of the laws of Moses in gospel times, as particularly those in Deuteronomy 23:1–3. See note on 1 Chronicles 23:26 and Jeremiah 3:16–17.</w:t>
      </w:r>
    </w:p>
    <w:p>
      <w:pPr>
        <w:pStyle w:val="BodyText"/>
      </w:pPr>
      <w:r>
        <w:t xml:space="preserve">Isaiah 56:5.] The calamity of eunuchs in Israel consisted in two things chiefly. 1. They had no place allowed 'em in God's house. 2. They had no posterity to keep up their name. 'Tis with reference to these that the promises in this verse are made.</w:t>
      </w:r>
    </w:p>
    <w:p>
      <w:pPr>
        <w:pStyle w:val="BodyText"/>
      </w:pPr>
      <w:r>
        <w:t xml:space="preserve">Isaiah 56:9–11. "All ye beasts of the field, come to devour, yea, all the beasts in the forest."] As much as to say, Ye may come, ye have opportunity to come safely, for there are no watchmenJE deleted "to keep you off." nor dogs to defend the flock, as it follows in the next verse. The "watchmen are blind"; they can't see when wild beasts are coming to devour the flock. They are ignorant and unskilled in their business. Yea, [wild beasts] may easily devour the flock for all them. "They are all dumb dogs; they cannot bark" to scare away wild beasts from the flock, or to give notice of their approach. And then they'll be asleep; they take no care of the flock.</w:t>
      </w:r>
    </w:p>
    <w:p>
      <w:pPr>
        <w:pStyle w:val="BodyText"/>
      </w:pPr>
      <w:r>
        <w:t xml:space="preserve">Isaiah 57:3.] See Warburton, vol. 3, pp. 396–97.Warburton observes that the Israelites were "prone to Idolatry in prosperous Times," but returned to God in times of adversity. Sometimes their idolatry even included abuse of the memorials of their own deliverance as, for example, the monument of twelve stones at Gilgal (</w:t>
      </w:r>
      <w:r>
        <w:rPr>
          <w:i/>
          <w:iCs/>
        </w:rPr>
        <w:t xml:space="preserve">Divine Legation of Moses</w:t>
      </w:r>
      <w:r>
        <w:t xml:space="preserve"> [2nd ed. London, 1742], vol. 2, Pt. 2 [i.e. vol. 3]).</w:t>
      </w:r>
    </w:p>
    <w:p>
      <w:pPr>
        <w:pStyle w:val="SourcePage"/>
      </w:pPr>
      <w:r>
        <w:t xml:space="preserve">[p. 691]</w:t>
      </w:r>
    </w:p>
    <w:p>
      <w:pPr>
        <w:pStyle w:val="BodyText"/>
      </w:pPr>
      <w:r>
        <w:t xml:space="preserve">Isaiah 57:5.] It seems that the devil led the idolaters of these times to perform these barbarous and unnaturally cruel acts of worship in dark, and solitary, and dismal places, as in dark valleys or caves, and "clifts of the rocks," delighting to bring his worshippers to such places, which were images of hell. Thus children were offered in the valley of the son of Hinnom [2 Chronicles 33:6].</w:t>
      </w:r>
    </w:p>
    <w:p>
      <w:pPr>
        <w:pStyle w:val="BodyText"/>
      </w:pPr>
      <w:r>
        <w:t xml:space="preserve">Isaiah 57:8.] They kept remembrances, memorials, or images of their idols in their houses "behind the doors and the posts."</w:t>
      </w:r>
    </w:p>
    <w:p>
      <w:pPr>
        <w:pStyle w:val="BodyText"/>
      </w:pPr>
      <w:r>
        <w:t xml:space="preserve">Isaiah 57:10. "Thou art wearied in the greatness of thy way."] I.e. in the length of thy way that thou goest before thou overtakest or findest what thou seekest, as appears by the words following, "Thou hast found the life of thine hand." I.e. thou hast not found thine hand dead, and so found thyself utterly without strength to help thyself with the works of thine own hand; or thou hast imagined that thou hast found thy living, or what thou mightest live upon by the works of thine hand, by those works spoken of, Isaiah 57:12.</w:t>
      </w:r>
    </w:p>
    <w:p>
      <w:pPr>
        <w:pStyle w:val="BodyText"/>
      </w:pPr>
      <w:r>
        <w:t xml:space="preserve">Isaiah 57:15. "That inhabiteth eternity."] Eternity that God inhabits is here spoken of as something infinitely before and infinitely above the whole creation, even above the highest heavens, "the high and holy place" spoken of in the following words. It is the eternal state of his own infinite glory and blessedness in which the persons of the Trinity dwell together, infinitely above heaven, and in which they ever did dwell.</w:t>
      </w:r>
    </w:p>
    <w:p>
      <w:pPr>
        <w:pStyle w:val="BodyText"/>
      </w:pPr>
      <w:r>
        <w:t xml:space="preserve">Isaiah 58:13.] Honoring, "not doing our own ways, nor finding our own pleasure, nor speaking our own words," is not restrained to the sabbath. But in the first place, in this a particular positive duty is mentioned as what will be required under the gospel, when the ceremonial law shall cease, and then a compliance with moral duties or obedience in general, as in Isaiah 56:2, and Isaiah 56:4, and Isaiah 56:6.</w:t>
      </w:r>
    </w:p>
    <w:p>
      <w:pPr>
        <w:pStyle w:val="BodyText"/>
      </w:pPr>
      <w:r>
        <w:t xml:space="preserve">Isaiah 59:4. "Bring forth iniquity."] See [note on] Deuteronomy 6:25.</w:t>
      </w:r>
    </w:p>
    <w:p>
      <w:pPr>
        <w:pStyle w:val="BodyText"/>
      </w:pPr>
      <w:r>
        <w:t xml:space="preserve">Isaiah 60:1. "The glory of the Lord is risen upon thee."] Probably here is an eye had to that glorious effulgence or appearance of glorious brightness, for that was what they commonly understood by "the glory of the Lord." This glory or body of light was the symbol of the presence of Christ, the Sun of righteousness. 'Tis here represented as though this glory should</w:t>
      </w:r>
    </w:p>
    <w:p>
      <w:pPr>
        <w:pStyle w:val="SourcePage"/>
      </w:pPr>
      <w:r>
        <w:t xml:space="preserve">[p. 692]</w:t>
      </w:r>
    </w:p>
    <w:p>
      <w:pPr>
        <w:pStyle w:val="BodyText"/>
      </w:pPr>
      <w:r>
        <w:t xml:space="preserve">rise upon Zion, that had long sat in darkness, like the sun. For that city shall have no need of the light of the sun, nor of the moon to shine, for the glory of God shall be her light, and be her sun, as Isaiah 60:19–20, and Isaiah 24:23, and Revelation 21:23. When daylight is come, and the sun risen, then 'tis time to rise and no longer to sleep. See Ephesians 5:14.</w:t>
      </w:r>
    </w:p>
    <w:p>
      <w:pPr>
        <w:pStyle w:val="BodyText"/>
      </w:pPr>
      <w:r>
        <w:t xml:space="preserve">Isaiah 60:7. "The house of my glory."] So called because it was the house where God was wont to manifest himself by that visible brightness that was commonly called "the glory of the Lord," that is called the Shekinah. The glory of the Lord was supposed to dwell there over the ark above the mercy seat when it was not visible. And therefore when the ark was carried captive, they said in Israel, "The glory is departed from Israel" [1 Samuel 4:21].</w:t>
      </w:r>
    </w:p>
    <w:p>
      <w:pPr>
        <w:pStyle w:val="BodyText"/>
      </w:pPr>
      <w:r>
        <w:t xml:space="preserve">Isaiah 61:2. "To proclaim the acceptable year of the Lord."] Some reference seems to [be] had to the year of jubilee wherein universal liberty was proclaimed in Israel. This was a kind of "acceptable year" to God, a year in which God was therefore pleased to order liberty to be universally granted.</w:t>
      </w:r>
    </w:p>
    <w:p>
      <w:pPr>
        <w:pStyle w:val="BodyText"/>
      </w:pPr>
      <w:r>
        <w:t xml:space="preserve">Isaiah 61:4.] This verse that speaks of the wastes that shall be built being so "old," and the desolations that shall be repaired being "of many generations," and also the parallel place, Isaiah 58:12, doMS: "do plain that." plainly [show] that the glorious salvation and restoration of God's people, so much spoken of in this book, is something different from the restoration from the Babylonish captivity, which at longest was but of seventy [years], which was no more than the duration of one generation. And there are some passages in some of the other Prophets that show the same thing concerning parallel prophecies in them of a future glorious restoration of God's people, as Ezekiel 16:55 and Ezekiel 38:8, where the mountains of Israel are spoken of as having "been always waste" (i.e. for very many ages), till the time that they should be "gathered out of many people," which is doubtless the same gathering that is spoken [of] in the Ezekiel 37, particularly Ezekiel 37:12, which [was] their restoration after they were dead, but had been dead so long that their bones were become very dry, as Ezekiel 37:2–3. See Psalms 74:3.</w:t>
      </w:r>
    </w:p>
    <w:p>
      <w:pPr>
        <w:pStyle w:val="BodyText"/>
      </w:pPr>
      <w:r>
        <w:t xml:space="preserve">Isaiah 61:8. "I hate robbery for burnt offering."] This seems to be given as a reason why God will take away the riches of the Gentiles from 'em, and</w:t>
      </w:r>
    </w:p>
    <w:p>
      <w:pPr>
        <w:pStyle w:val="SourcePage"/>
      </w:pPr>
      <w:r>
        <w:t xml:space="preserve">[p. 693]</w:t>
      </w:r>
    </w:p>
    <w:p>
      <w:pPr>
        <w:pStyle w:val="BodyText"/>
      </w:pPr>
      <w:r>
        <w:t xml:space="preserve">give it to his people. And as in all these prophecies of the glory of the church, from the Isaiah 40-66, there is an allusion to the church's deliverance out of Babylon as the type of the church's deliverance out of the spiritual Babylon or antichristian church. So the riches of the Romish church seems to be here especially intended, which the ecclesiastical persons used unjustly to drain the people of under a pretense of offering it to God, or devoting it to a religious use. But [God] hates this "robbery for burnt offering"; and therefore their wealth shall be taken from them, and given to his true church.</w:t>
      </w:r>
    </w:p>
    <w:p>
      <w:pPr>
        <w:pStyle w:val="BodyText"/>
      </w:pPr>
      <w:r>
        <w:t xml:space="preserve">Isaiah 62:3.] It is here promised that God's people shall be "a crown of glory," etc., "in the hand," and not upon the head of the Lord, because.…JE deleted this unfinished entry with a large "X."</w:t>
      </w:r>
    </w:p>
    <w:p>
      <w:pPr>
        <w:pStyle w:val="BodyText"/>
      </w:pPr>
      <w:r>
        <w:t xml:space="preserve">Isaiah 62:11. "Behold, his reward is with him, and his work before him."] God first works his work, and then gives the reward. We are created of him "in Christ Jesus unto good works" [Ephesians 2:10]. He first gives the work, and then gives the reward of the work. A work of humiliation and reformation shall go before him, and a reward of peace, and comfort, and peace with him. Or possibly, 'tis the reward he receives of his own work in conflicting with his enemies, and treading the wine press, mentioned in the Isaiah 63.</w:t>
      </w:r>
    </w:p>
    <w:p>
      <w:pPr>
        <w:pStyle w:val="BodyText"/>
      </w:pPr>
      <w:r>
        <w:t xml:space="preserve">Isaiah 63:1. "Who is this that cometh," etc.] This is connected with the Isaiah 62:11 where it is proclaimed, "Behold, thy salvation cometh; his reward is with him," etc.</w:t>
      </w:r>
    </w:p>
    <w:p>
      <w:pPr>
        <w:pStyle w:val="BodyText"/>
      </w:pPr>
      <w:r>
        <w:t xml:space="preserve">Isaiah 63:11. "Where is he that brought them up?"] Here God looks to the Mediator, that "angel of his presence," spoken of in the preceding verses, the person that had espoused the church of Israel. Thus he beholds the face of his anointed, and turns away his face from beholding their transgressions.</w:t>
      </w:r>
    </w:p>
    <w:p>
      <w:pPr>
        <w:pStyle w:val="BodyText"/>
      </w:pPr>
      <w:r>
        <w:t xml:space="preserve">Isaiah 64.] The prayer in this chapter begins with the Isaiah 63:15.</w:t>
      </w:r>
    </w:p>
    <w:p>
      <w:pPr>
        <w:pStyle w:val="BodyText"/>
      </w:pPr>
      <w:r>
        <w:t xml:space="preserve">Isaiah 64:2. "The fire causeth the waters to boil."] This has some respect to the terrible ferment that things will be put into, when God shall appear wonderfully for his church, through the corruption that is in the heart of</w:t>
      </w:r>
    </w:p>
    <w:p>
      <w:pPr>
        <w:pStyle w:val="SourcePage"/>
      </w:pPr>
      <w:r>
        <w:t xml:space="preserve">[p. 694]</w:t>
      </w:r>
    </w:p>
    <w:p>
      <w:pPr>
        <w:pStyle w:val="BodyText"/>
      </w:pPr>
      <w:r>
        <w:t xml:space="preserve">men, which is sometimes represented in Scripture by water, and will be as opposite to that spirit that then will be poured out as water is to fire.</w:t>
      </w:r>
    </w:p>
    <w:p>
      <w:pPr>
        <w:pStyle w:val="BodyText"/>
      </w:pPr>
      <w:r>
        <w:t xml:space="preserve">Isaiah 64:6. "And we all do fade as a leaf; and our iniquities, like the wind, have taken us away."] Alluding to the leaves in the fall of the year which fade, and then the wind blows them off.</w:t>
      </w:r>
    </w:p>
    <w:p>
      <w:pPr>
        <w:pStyle w:val="BodyText"/>
      </w:pPr>
      <w:r>
        <w:t xml:space="preserve">Isaiah 65:5. "Which say, Stand by thyself," etc.] Prideaux says concerning the Pharisees, the greatest sect among the Jews in Christ's time, as follows. "These men, by reason of their more nice and rigorous observance of the law according to their traditions, which they had superadded to it, looked on themselves more holy than other men, and therefore separated themselves from those, whom they thought sinners and profane, so as not to eat or drink with them. And hence from the Hebrew word </w:t>
      </w:r>
      <w:r>
        <w:rPr>
          <w:i/>
          <w:iCs/>
        </w:rPr>
        <w:t xml:space="preserve">pharas</w:t>
      </w:r>
      <w:r>
        <w:t xml:space="preserve">,פָּרַד which signifieth 'to separate,' they had the name of Pharisees, which is as much as to say 'Separatists.' And although their chief separation was from the common people whom they called </w:t>
      </w:r>
      <w:r>
        <w:rPr>
          <w:i/>
          <w:iCs/>
        </w:rPr>
        <w:t xml:space="preserve">am haaretz</w:t>
      </w:r>
      <w:r>
        <w:t xml:space="preserve">,הָאָרֶץ עַם i.e. 'the people of the earth,' and reckoned them no other than the dung thereof, yet by reason of their hypocritical pretenses to greater righteousness than others in the observance of the law, they drew the common people after them." </w:t>
      </w:r>
      <w:r>
        <w:rPr>
          <w:i/>
          <w:iCs/>
        </w:rPr>
        <w:t xml:space="preserve">Connection</w:t>
      </w:r>
      <w:r>
        <w:t xml:space="preserve">, Pt. II, pp. 481–82.</w:t>
      </w:r>
      <w:r>
        <w:rPr>
          <w:i/>
          <w:iCs/>
        </w:rPr>
        <w:t xml:space="preserve">Old and New Testament Connected</w:t>
      </w:r>
      <w:r>
        <w:t xml:space="preserve">, 10th ed., Pt. II, vol. 3, pp. 481–82.</w:t>
      </w:r>
    </w:p>
    <w:p>
      <w:pPr>
        <w:pStyle w:val="BodyText"/>
      </w:pPr>
      <w:r>
        <w:t xml:space="preserve">Isaiah 65:17–18. "New heavens," etc.] Christ speaks of himself as the restorer of the world after it has been destroyed, in Psalms 75:3.</w:t>
      </w:r>
    </w:p>
    <w:p>
      <w:pPr>
        <w:pStyle w:val="BodyText"/>
      </w:pPr>
      <w:r>
        <w:t xml:space="preserve">Isaiah 65:20. "An infant of days, nor an old man that hath not filled his days."] Both these expressions signify the same thing. "An infant of days," i.e. one that has lived many days, and yet is an infant. By "days" in Scripture is sometimes meant a long time or old age. So Job 32:7, "I said, Days should speak." "An old man that hath not filled his days," i.e. an old man that is yet young, has obtained no good, nor done none, that never yet has attained happiness, nor answered his end, any more than if he had died an infant.This paragraph was written after the following three paragraphs.</w:t>
      </w:r>
    </w:p>
    <w:p>
      <w:pPr>
        <w:pStyle w:val="BodyText"/>
      </w:pPr>
      <w:r>
        <w:t xml:space="preserve">"For the child shall die an hundred years old." I.e. though it dies in childhood, it shall die with the attainments of one an hundred years old, not only in perfection, but happiness. It was looked upon a great happiness</w:t>
      </w:r>
    </w:p>
    <w:p>
      <w:pPr>
        <w:pStyle w:val="SourcePage"/>
      </w:pPr>
      <w:r>
        <w:t xml:space="preserve">[p. 695]</w:t>
      </w:r>
    </w:p>
    <w:p>
      <w:pPr>
        <w:pStyle w:val="BodyText"/>
      </w:pPr>
      <w:r>
        <w:t xml:space="preserve">to have long life. The child that dies in childhood yet shall be fully happy.</w:t>
      </w:r>
    </w:p>
    <w:p>
      <w:pPr>
        <w:pStyle w:val="BodyText"/>
      </w:pPr>
      <w:r>
        <w:t xml:space="preserve">"But the sinner being an hundred years old shall be accursed." I.e. though he lives till he is an hundred years old, though he seems to prosper and be let alone, yet the curse shall certainly overtake. It shall be evident and apparent that he is, notwithstanding his having long life, all his seeming prosperity, a cursed miserable creature. See Ecclesiastes 8:12, which well explains this passage, and Ecclesiastes 6:3–6.</w:t>
      </w:r>
    </w:p>
    <w:p>
      <w:pPr>
        <w:pStyle w:val="BodyText"/>
      </w:pPr>
      <w:r>
        <w:t xml:space="preserve">The godly person, though he dies a child, hath full happiness, and possesses the promise of long life, viz. eternal life; but the wicked person, though an hundred years old, is miserable and is subject to the threatened curse, which is death, though he seems to live out his days, and die full of days.</w:t>
      </w:r>
    </w:p>
    <w:p>
      <w:pPr>
        <w:pStyle w:val="BodyText"/>
      </w:pPr>
      <w:r>
        <w:t xml:space="preserve">As to the godly, though they die when they are children, and so seem to be cut off in the beginning of their days, which the world looks on as the greatest curse that can befall 'em, and the greatest fulfillment of the curse of God's law, which is death, yet they shall die blessed in full happiness and possession of long life. But as to the wicked, though they seem to prosper, though they live to an exceeding great age, which the world looks on as the greatest blessing and the greatest fulfillment of God's promised blessing, which is life, yet they shall be indeed accursed.</w:t>
      </w:r>
    </w:p>
    <w:p>
      <w:pPr>
        <w:pStyle w:val="BodyText"/>
      </w:pPr>
      <w:r>
        <w:t xml:space="preserve">See Warburton, vol. 3, p. 665.This reference is a later addition. Warburton writes about changes Isaiah describes as attendant on the new dispensation—a new religion and a new law. Earlier patterns will no longer prevail. "For we must remember, that </w:t>
      </w:r>
      <w:r>
        <w:rPr>
          <w:i/>
          <w:iCs/>
        </w:rPr>
        <w:t xml:space="preserve">long Life</w:t>
      </w:r>
      <w:r>
        <w:t xml:space="preserve"> for Obedience, and </w:t>
      </w:r>
      <w:r>
        <w:rPr>
          <w:i/>
          <w:iCs/>
        </w:rPr>
        <w:t xml:space="preserve">sudden and immature Death</w:t>
      </w:r>
      <w:r>
        <w:t xml:space="preserve"> for Transgressions, bore an eminent Part in their Rewards and Punishments: Now these are expressly said to be abrogated in the Dispensation promised, it being declared that the Virtuous, tho' dying untimely, should be as if they had lived an hundred Years; and Sinners, tho' living to an hundred Years, as if they had died untimely" (</w:t>
      </w:r>
      <w:r>
        <w:rPr>
          <w:i/>
          <w:iCs/>
        </w:rPr>
        <w:t xml:space="preserve">Divine Legation of Moses</w:t>
      </w:r>
      <w:r>
        <w:t xml:space="preserve"> [2nd ed., London, 1742], vol. 2 in 2 Pts. [i.e. vol. 3]). Part II in vol. 2 begins with p. 366.</w:t>
      </w:r>
    </w:p>
    <w:p>
      <w:pPr>
        <w:pStyle w:val="BodyText"/>
      </w:pPr>
      <w:r>
        <w:t xml:space="preserve">Isaiah 66:1. "The heaven is my throne, and the earth is my footstool."] The mercy seat in the temple is no longer God's throne, but heaven. And the ark and temple are no longer God's footstool, as they used to be called (1 Chronicles 28:2; Psalms 99:5, and Psalms 132:7–8; Lamentations 2:1; Isaiah 60:13). The glorious times shall come wherein the whole habitable world shall be blessed with as honorable tokens of God's presence, not only as [the] land of Canaan, but as the temple, yea, as the holy of holies and the ark that had God's glory upon it. See Jeremiah 3:16–17; Isaiah 60:2, and Isaiah 2:5. See note on Revelation 21:23–24. Also compare Haggai 2:7 (with notes) and Isaiah 6:1, Isaiah 6:3.</w:t>
      </w:r>
    </w:p>
    <w:p>
      <w:pPr>
        <w:pStyle w:val="SourcePage"/>
      </w:pPr>
      <w:r>
        <w:t xml:space="preserve">[p. 696]</w:t>
      </w:r>
    </w:p>
    <w:p>
      <w:pPr>
        <w:pStyle w:val="BodyText"/>
      </w:pPr>
      <w:r>
        <w:t xml:space="preserve">Isaiah 66:3. "He that killeth an ox is as if he slew a man; he that sacrificeth a lamb, as if he cut off a dog's neck; he that offereth an oblation, as if he offered swine's blood; he that burneth incense, as if he blessed an idol."] The time especially pointed at in this place, as in the beginning of the Isaiah 65, seems to be the time of setting up Christ's kingdom in the days of the gospel when the Jews were rejected and the Gentiles called. Here as there is represented the wickedness of the Jews in Christ's and the apostles' days, which though it did not consist in external idolatry and such visible forsaking of their law, as in some former times, yet was no less heinous. They abounded in sacrifices, and were very strict as to the ceremonies of the law of Moses, but their wickedness was as great in God's sight as if they had acted in contradiction to the law of Moses in the most visible and gross manner by worshipping idols, offering swine's blood, etc. Yea, their very religion and external conformity to the law was no less abominable by their hypocrisy and self-righteousness.</w:t>
      </w:r>
    </w:p>
    <w:p>
      <w:pPr>
        <w:pStyle w:val="BodyText"/>
      </w:pPr>
      <w:r>
        <w:t xml:space="preserve">Isaiah 66:14. "Your bones shall flourish like an herb."] See note on Isaiah 37:30–31.</w:t>
      </w:r>
    </w:p>
    <w:p>
      <w:pPr>
        <w:pStyle w:val="SourcePage"/>
      </w:pPr>
      <w:r>
        <w:t xml:space="preserve">[p. 697]</w:t>
      </w:r>
    </w:p>
    <w:p>
      <w:pPr>
        <w:pStyle w:val="Heading2"/>
      </w:pPr>
      <w:bookmarkStart w:name="heading_jeremiah" w:id="61"/>
      <w:r>
        <w:t xml:space="preserve">Jeremiah</w:t>
      </w:r>
      <w:bookmarkEnd w:id="61"/>
    </w:p>
    <w:p>
      <w:pPr>
        <w:pStyle w:val="BodyText"/>
      </w:pPr>
      <w:r>
        <w:t xml:space="preserve">Jeremiah 1:5.] See no. 13.</w:t>
      </w:r>
      <w:r>
        <w:rPr>
          <w:i/>
          <w:iCs/>
        </w:rPr>
        <w:t xml:space="preserve">Works, 15</w:t>
      </w:r>
      <w:r>
        <w:t xml:space="preserve">, 52.</w:t>
      </w:r>
    </w:p>
    <w:p>
      <w:pPr>
        <w:pStyle w:val="BodyText"/>
      </w:pPr>
      <w:r>
        <w:t xml:space="preserve">Jeremiah 1:11–12.] "An 'almond tree' was one of the forwardest trees in the spring. It flourished!, saith Pliny, in the month of January, and by March hath ripe fruits. Hence it is called in the Hebrew </w:t>
      </w:r>
      <w:r>
        <w:rPr>
          <w:i/>
          <w:iCs/>
        </w:rPr>
        <w:t xml:space="preserve">shakedh</w:t>
      </w:r>
      <w:r>
        <w:t xml:space="preserve">,שָׁקֵד 'the hasty tree.'" So Aaron's rod was the rod of an almond tree. Henry.</w:t>
      </w:r>
      <w:r>
        <w:rPr>
          <w:i/>
          <w:iCs/>
        </w:rPr>
        <w:t xml:space="preserve">Exposition, 4</w:t>
      </w:r>
      <w:r>
        <w:t xml:space="preserve"> (1725), 211.</w:t>
      </w:r>
    </w:p>
    <w:p>
      <w:pPr>
        <w:pStyle w:val="BodyText"/>
      </w:pPr>
      <w:r>
        <w:t xml:space="preserve">Jeremiah 1:13.] The face of the "seething pot" was that side or part of the pot that was outwards, exposed to view, being next to the hearth or to the mouth of the furnace over which the pot boiled. That way that the face of a seething pot in this sense was, that way was the fire and fuel brought.</w:t>
      </w:r>
    </w:p>
    <w:p>
      <w:pPr>
        <w:pStyle w:val="BodyText"/>
      </w:pPr>
      <w:r>
        <w:t xml:space="preserve">Jeremiah 2:2. "The kindness of thy youth."] See Judges 2:17 and Judges 2:22.</w:t>
      </w:r>
    </w:p>
    <w:p>
      <w:pPr>
        <w:pStyle w:val="BodyText"/>
      </w:pPr>
      <w:r>
        <w:t xml:space="preserve">"The kindness of thy youth." Nos. 282, and 296, 478, 499, 500.This paragraph is a separate entry. </w:t>
      </w:r>
      <w:r>
        <w:rPr>
          <w:i/>
          <w:iCs/>
        </w:rPr>
        <w:t xml:space="preserve">Works, 15</w:t>
      </w:r>
      <w:r>
        <w:t xml:space="preserve">, 238–40, 267–68, 576, 592–94.</w:t>
      </w:r>
    </w:p>
    <w:p>
      <w:pPr>
        <w:pStyle w:val="BodyText"/>
      </w:pPr>
      <w:r>
        <w:t xml:space="preserve">Jeremiah 2:3.] "'All that devoured him did offend'; so it should be read. Those were reckoned offenders, that devoured the first fruits, or anything that was holy to the Lord." Henry.</w:t>
      </w:r>
      <w:r>
        <w:rPr>
          <w:i/>
          <w:iCs/>
        </w:rPr>
        <w:t xml:space="preserve">Exposition, 4</w:t>
      </w:r>
      <w:r>
        <w:t xml:space="preserve"> (1725), 213.</w:t>
      </w:r>
    </w:p>
    <w:p>
      <w:pPr>
        <w:pStyle w:val="BodyText"/>
      </w:pPr>
      <w:r>
        <w:t xml:space="preserve">Jeremiah 2:12. "Be astonished, O heavens," etc.] If we saw sin against God as it is, it would appear an horribly dreadful evil. We should be amazed and struck with astonishment and a kind of terror or horror at the sight of such an evil much more than now we are, at any particular atrocious acts as the most inhuman unnatural acts of cruelty and the like; and we should not then at all wonder that so dreadful a punishment is threatened for sin. As we are not sensible of the dreadfulness of our sins, so were not the children of Israel of the dreadfulness of theirs, of which God thus speaks, as appears by Jeremiah 2:19, Jeremiah 2:23. And yet that was no argument</w:t>
      </w:r>
    </w:p>
    <w:p>
      <w:pPr>
        <w:pStyle w:val="SourcePage"/>
      </w:pPr>
      <w:r>
        <w:t xml:space="preserve">[p. 698]</w:t>
      </w:r>
    </w:p>
    <w:p>
      <w:pPr>
        <w:pStyle w:val="BodyText"/>
      </w:pPr>
      <w:r>
        <w:t xml:space="preserve">that their sin did not expose 'em to a dreadful punishment, as appears by Jeremiah 2:35. See Jeremiah 16:10. See a fulfillment of these two verses, Matthew 27:45.This sentence is a later addition.</w:t>
      </w:r>
    </w:p>
    <w:p>
      <w:pPr>
        <w:pStyle w:val="BodyText"/>
      </w:pPr>
      <w:r>
        <w:t xml:space="preserve">Jeremiah 2:14. "Is Israel a servant," etc.] That he is thus turned out of the house, for the servant abideth not in the house forever, and given up to bondage and slavery.The last seven words are a later addition.</w:t>
      </w:r>
    </w:p>
    <w:p>
      <w:pPr>
        <w:pStyle w:val="BodyText"/>
      </w:pPr>
      <w:r>
        <w:t xml:space="preserve">Jeremiah 2:18. "To drink the waters of SihorA location linked to Egypt.… and to drink the waters of the river."] Instead of "the fountain of living waters," mentioned, Jeremiah 2:13.</w:t>
      </w:r>
    </w:p>
    <w:p>
      <w:pPr>
        <w:pStyle w:val="BodyText"/>
      </w:pPr>
      <w:r>
        <w:t xml:space="preserve">Jeremiah 2:23–24. "Thou art a swift dromedary traversing her ways; a wild ass," etc.] "'A swift dromedary traversing her ways,' a female of that species of creatures, hunting about for the male. 'A wild ass used to the wilderness,' not tamed by labor, and therefore very wanton, 'snuffing up the wind at her pleasure,' when she comes near the he ass; and on such an 'occasion, who can turn her away?' Who can hinder her from that which she lusteth after? 'They that seek her' then 'will not weary themselves' for her, for they know it is to no purpose, but will have a little patience till she is big with young, till that month comes which is the last month which she fulfills (Job 39:2), when she is heavy and unwieldy" (when the fruit of her lust and wantonness is mature), "and then 'they shall find her,' and she cannot outrun them. The time will come when the most fierce will be tamed, and the most wanton will be manageable; when distress and anguish comes upon them, that is the month in which you may find them." Henry.</w:t>
      </w:r>
      <w:r>
        <w:rPr>
          <w:i/>
          <w:iCs/>
        </w:rPr>
        <w:t xml:space="preserve">Exposition, 4</w:t>
      </w:r>
      <w:r>
        <w:t xml:space="preserve"> (1725), 217.</w:t>
      </w:r>
    </w:p>
    <w:p>
      <w:pPr>
        <w:pStyle w:val="BodyText"/>
      </w:pPr>
      <w:r>
        <w:t xml:space="preserve">So the time was coming when the fruit of Israel's wantonness, and untowardness, and unbridled lusts should be mature; and then they should be tamed with sorrow and distress. "In the time of their trouble they will say, Arise, and save us" (Jeremiah 2:27). See Hosea 5:15.</w:t>
      </w:r>
    </w:p>
    <w:p>
      <w:pPr>
        <w:pStyle w:val="BodyText"/>
      </w:pPr>
      <w:r>
        <w:t xml:space="preserve">Jeremiah 2:25. "Withhold thy foot from being unshod, and thy throat from thirst."] Implying that by going to Egypt and to other strangers for help, she would get nothing but thirst and nakedness. Thy lovers, with whom thouMS: "they." playest the harlot, will not clothe thee, nor feed thee.</w:t>
      </w:r>
    </w:p>
    <w:p>
      <w:pPr>
        <w:pStyle w:val="SourcePage"/>
      </w:pPr>
      <w:r>
        <w:t xml:space="preserve">[p. 699]</w:t>
      </w:r>
    </w:p>
    <w:p>
      <w:pPr>
        <w:pStyle w:val="BodyText"/>
      </w:pPr>
      <w:r>
        <w:t xml:space="preserve">Jeremiah 2:32.] See no. 14.</w:t>
      </w:r>
      <w:r>
        <w:rPr>
          <w:i/>
          <w:iCs/>
        </w:rPr>
        <w:t xml:space="preserve">Works, 15</w:t>
      </w:r>
      <w:r>
        <w:t xml:space="preserve">, 52.</w:t>
      </w:r>
    </w:p>
    <w:p>
      <w:pPr>
        <w:pStyle w:val="BodyText"/>
      </w:pPr>
      <w:r>
        <w:t xml:space="preserve">Jeremiah 3:10. "Hath not turned unto me with her whole heart, but feignedly."] I.e. in the time of the reformation by king Josiah. "In the reigns of Manasseh and Amon, when they were disposed to idolatry, the people were so too; and all the country was corrupted with it. And when they had a good king that reformed them, they did not heartily concur with him in the reformation. God tried whether they would be good in a good reign, but the evil disposition was still the same." Henry.</w:t>
      </w:r>
      <w:r>
        <w:rPr>
          <w:i/>
          <w:iCs/>
        </w:rPr>
        <w:t xml:space="preserve">Exposition, 4</w:t>
      </w:r>
      <w:r>
        <w:t xml:space="preserve"> (1725), 220–21.</w:t>
      </w:r>
    </w:p>
    <w:p>
      <w:pPr>
        <w:pStyle w:val="BodyText"/>
      </w:pPr>
      <w:r>
        <w:t xml:space="preserve">Jeremiah 3:16–17.] They had been wont to call the ark "the throne of the Lord," but now Jerusalem shall be so called. That which is spoken of these verses could not be done without a change of the law, so that here is an implicit prophecy that the law shall be changed in gospel times. See note on 1 Chronicles 23:26, and Isaiah 56:3–4, and Zechariah 14:21. That also implies a change of the law, in Isaiah 61:6 and Jeremiah 16:14. Concerning these two verses, see note on Isaiah 2:2. See also no. 285, the last paragraph in that note.</w:t>
      </w:r>
      <w:r>
        <w:rPr>
          <w:i/>
          <w:iCs/>
        </w:rPr>
        <w:t xml:space="preserve">Works, 15</w:t>
      </w:r>
      <w:r>
        <w:t xml:space="preserve">, 246.</w:t>
      </w:r>
    </w:p>
    <w:p>
      <w:pPr>
        <w:pStyle w:val="BodyText"/>
      </w:pPr>
      <w:r>
        <w:t xml:space="preserve">Jeremiah 3:19.] In this verse faith and perseverance are represented as the great conditions of the possession of the inheritance of God's children.</w:t>
      </w:r>
    </w:p>
    <w:p>
      <w:pPr>
        <w:pStyle w:val="BodyText"/>
      </w:pPr>
      <w:r>
        <w:t xml:space="preserve">Jeremiah 3:25. "We lie down in our shame."] I.e. we die or perish in our shame. See note on Isaiah 50:11.</w:t>
      </w:r>
    </w:p>
    <w:p>
      <w:pPr>
        <w:pStyle w:val="BodyText"/>
      </w:pPr>
      <w:r>
        <w:t xml:space="preserve">Jeremiah 4:9. "The prophets shall wonder."] Seeing the event so exceeding contrary to their confident expectations and those smooth things they had so often prophesied.</w:t>
      </w:r>
    </w:p>
    <w:p>
      <w:pPr>
        <w:pStyle w:val="BodyText"/>
      </w:pPr>
      <w:r>
        <w:t xml:space="preserve">Jeremiah 4:10. "Then said I, Ah, Lord God," etc.] There is an ellipsis in the words. It is as much as if he had said, "Ah, Lord God, according to these prophets, thou hast deceived this people very greatly indeed, saying, Ye shall have peace, whereas the sword reacheth unto the soul. For they have been very peremptory and abundant in declaring that there should be peace, and that there was no danger of these calamities; but how exceeding contrary is the event."</w:t>
      </w:r>
    </w:p>
    <w:p>
      <w:pPr>
        <w:pStyle w:val="BodyText"/>
      </w:pPr>
      <w:r>
        <w:t xml:space="preserve">Or it is as if he had said, "Then said I" (as expressing and foretelling</w:t>
      </w:r>
    </w:p>
    <w:p>
      <w:pPr>
        <w:pStyle w:val="SourcePage"/>
      </w:pPr>
      <w:r>
        <w:t xml:space="preserve">[p. 700]</w:t>
      </w:r>
    </w:p>
    <w:p>
      <w:pPr>
        <w:pStyle w:val="BodyText"/>
      </w:pPr>
      <w:r>
        <w:t xml:space="preserve">the language of these prophets in this disappointment and amazement of theirs), "Ah, Lord God," etc.JE crossed out the balance of this paragraph with a large "X." If we understand the words thus, the ellipsis is no more strained than that in Jeremiah 6:24. "We have heard the fame thereof," i.e. the people of Zion shall say, "We have heard the fame thereof." And there the Prophet expresses the people's future language, as here the future language of the false prophets.This paragraph is a later addition.</w:t>
      </w:r>
    </w:p>
    <w:p>
      <w:pPr>
        <w:pStyle w:val="BodyText"/>
      </w:pPr>
      <w:r>
        <w:t xml:space="preserve">Jeremiah's words contain an irony against the prophets, and he speaks what he supposes must naturally be their language in their wonderment and amazement when this dreadful event should come so contrary to their predictions. As to such an ellipsis, there is no difficulty in allowing it, they being frequent in this prophecy, as in Jeremiah 4:13, "Woe unto us! For we are spoiled!" i.e. the people of that time shall say, "Woe unto us," etc. Jeremiah 4:19, "My bowels, my bowels," etc., i.e. the people ofMS: "or." Jerusalem shall cry out, "My bowels," etc. Jeremiah 4:22, "For my people is foolish," etc., i.e. God says, My people shall cry out thus, for they are foolish. Jeremiah 6:4, "Arise, let us go up at noon," i.e. Jerusalem's enemies shall say, "Arise." Jeremiah 6:9, "Turn back thine hand as the grape-gatherer," etc., i.e. God says to the enemy, "Turn back," etc. Jeremiah 6:24, "We have heard the fame thereof," i.e. the people shall say, "We have heard," etc. See also Jeremiah 8:15; Jeremiah 9:18; Jeremiah 10:19, Jeremiah 10:21, Jeremiah 10:23; Jeremiah 12:5.</w:t>
      </w:r>
    </w:p>
    <w:p>
      <w:pPr>
        <w:pStyle w:val="BodyText"/>
      </w:pPr>
      <w:r>
        <w:t xml:space="preserve">Jeremiah 5:13. "And the prophets shall become wind," etc.] This verse is [a] continuation of what the people say whereby they belie the Lord. They say, "It is not he; neither shall evil come upon us; neither shall we see sword nor famine" Jeremiah 5:12]. "The prophets" that threaten sword and famine "shall" prove to be "but 'wind,' for 'the word' of God 'is not in them.' 'Thus it shall be done unto them,' i.e. what the prophets threaten us with 'shall be done unto them.'" They threaten us with sword and famine, and sword and famine shall come upon themselves and not on us. It may be a threatening of theirs against the prophets, as much as to say, We will do to them according to what they have prophesied against us. "Do they frighten us with famine? Let them be fed 'with bread of affliction.' So Micaiah was (1 Kings 22:27). Do they tell us of sword? Let them perish by the sword (Jeremiah 2:30)." Henry.</w:t>
      </w:r>
      <w:r>
        <w:rPr>
          <w:i/>
          <w:iCs/>
        </w:rPr>
        <w:t xml:space="preserve">Exposition, 4</w:t>
      </w:r>
      <w:r>
        <w:t xml:space="preserve"> (1725), 230.</w:t>
      </w:r>
    </w:p>
    <w:p>
      <w:pPr>
        <w:pStyle w:val="SourcePage"/>
      </w:pPr>
      <w:r>
        <w:t xml:space="preserve">[p. 701]</w:t>
      </w:r>
    </w:p>
    <w:p>
      <w:pPr>
        <w:pStyle w:val="BodyText"/>
      </w:pPr>
      <w:r>
        <w:t xml:space="preserve">Jeremiah 5:14. "Because ye speak this word."] I.e. that threatening word against God's prophets, in the end of the foregoing verse, "Thus shall it be done unto them." The manifestation of malice and a persecuting spirit against the dispensers of God's word filled up the measure of their sin, and did in a peculiar manner render the word of God in the mouths of those ministers of God of baneful influence to them.</w:t>
      </w:r>
    </w:p>
    <w:p>
      <w:pPr>
        <w:pStyle w:val="BodyText"/>
      </w:pPr>
      <w:r>
        <w:t xml:space="preserve">Jeremiah 5:22.] No. 294.</w:t>
      </w:r>
      <w:r>
        <w:rPr>
          <w:i/>
          <w:iCs/>
        </w:rPr>
        <w:t xml:space="preserve">Works, 15</w:t>
      </w:r>
      <w:r>
        <w:t xml:space="preserve">, 265–66.</w:t>
      </w:r>
    </w:p>
    <w:p>
      <w:pPr>
        <w:pStyle w:val="BodyText"/>
      </w:pPr>
      <w:r>
        <w:t xml:space="preserve">Jeremiah 6:2–3.] It is probably intended a comely and delicate woman that is a shepherdess dwelling in a tent. The shepherds with their flocks, such as were in Arabia, the posterity of Kedar, Midian, and others who were shepherds, and were often wont to encroach upon and invade their neighbors' territories with their flocks, and eat up their pasture, and carry away their cattle, such as these shall come up against this delicate, feeble, helpless shepherdess, and shall eat up her pasture with their cattle, and carry away her flocks, and spoil her tent, and do violence to her person. Such a kind of robbers the Chaldeans themselves, that were now coming against the Jews, formerly had been. See Job 1:17. TheJE deleted "true." church of God is represented as a shepherdess feeding her flock (Canticles 1:7–8). So is the people of Judah in this prophecy (Jeremiah 13:19–22), for 'tis the people or church of Judah is there spoken to, as is evident because the pronouns are feminine. These shepherds here spoken of that should eat up the pastures of "the daughter of Zion" with their flocks are the same with the pastors, spoken of, Jeremiah 12:10, who should destroy God's vineyard, and tread his portion under foot, and make his "pleasant portion a desolate wilderness." See note on that place.</w:t>
      </w:r>
    </w:p>
    <w:p>
      <w:pPr>
        <w:pStyle w:val="BodyText"/>
      </w:pPr>
      <w:r>
        <w:t xml:space="preserve">Jeremiah 6:4–5.] The enemies of Jerusalem speak as men in care to make dispatch, as those that would leave nothing undone till tomorrow. "Arise, let us go up at noon," though it be in the heat of the day. "Woe to us! The day goeth away," etc., and we are not doing our work. We sit still, and slip our opportunity. "Arise, let us go by night," though in the dark nothing shall hinder them.</w:t>
      </w:r>
    </w:p>
    <w:p>
      <w:pPr>
        <w:pStyle w:val="BodyText"/>
      </w:pPr>
      <w:r>
        <w:t xml:space="preserve">Jeremiah 6:11. "I will pour it out upon the children abroad, and upon the assembly of the young men together."] See notes on Lamentations 3:27 and Ezekiel 14:22.</w:t>
      </w:r>
    </w:p>
    <w:p>
      <w:pPr>
        <w:pStyle w:val="SourcePage"/>
      </w:pPr>
      <w:r>
        <w:t xml:space="preserve">[p. 702]</w:t>
      </w:r>
    </w:p>
    <w:p>
      <w:pPr>
        <w:pStyle w:val="BodyText"/>
      </w:pPr>
      <w:r>
        <w:t xml:space="preserve">Jeremiah 7:11. "A den of robbers."] Robbers in the wilderness of Arabia were wont to shelter themselves in dens of the mountains. So many wicked men, false professors, shelter themselves in their wickedness in the house of God. They shelter and defend themselves from the reproach of men with a cloak of religion, and by attending the outward duties of worship. They defend themselves from their own consciences, trusting in their own righteousness, though they live in a violation of the rules of morality. See note on Matthew 21:13.</w:t>
      </w:r>
    </w:p>
    <w:p>
      <w:pPr>
        <w:pStyle w:val="BodyText"/>
      </w:pPr>
      <w:r>
        <w:t xml:space="preserve">Jeremiah 7:15.] Shiloh was in the tribe of Ephraim, as in Psalms 78:67–68. God first took away his ark from that tribe, and delivered it into captivity, and afterwards delivered the people also into captivity. So likewise the ark that was nowMS: "new." in the tribe of Judah should go from them into captivity, and the people should also be delivered into captivity.</w:t>
      </w:r>
    </w:p>
    <w:p>
      <w:pPr>
        <w:pStyle w:val="BodyText"/>
      </w:pPr>
      <w:r>
        <w:t xml:space="preserve">Jeremiah 7:21. "Put your burnt offerings to your sacrifices, and eat flesh."] "The law of the burnt offering was, that it was none of it to be eaten, but the whole burnt and consumed upon the altar. So that if the Jews had done what the Prophet bids them (Jeremiah 7:21), they had acted contrary to the law of the burnt offering. And his directing them so to do, is only hinting to them, that it was of no moment to be exact in their sacrifices, without amending their lives." Shuckford's </w:t>
      </w:r>
      <w:r>
        <w:rPr>
          <w:i/>
          <w:iCs/>
        </w:rPr>
        <w:t xml:space="preserve">Connection</w:t>
      </w:r>
      <w:r>
        <w:t xml:space="preserve">, vol. 3, p. 136.</w:t>
      </w:r>
      <w:r>
        <w:rPr>
          <w:i/>
          <w:iCs/>
        </w:rPr>
        <w:t xml:space="preserve">Sacred and Prophane History</w:t>
      </w:r>
      <w:r>
        <w:t xml:space="preserve"> (2nd ed.), p. 136, n. r.</w:t>
      </w:r>
    </w:p>
    <w:p>
      <w:pPr>
        <w:pStyle w:val="BodyText"/>
      </w:pPr>
      <w:r>
        <w:t xml:space="preserve">'Tis as much as to say, "'Put your burnt offerings,' that were to be wholly burnt, unto your peace offerings, which the offerer had a considerable share of," and feasted upon; and make a feast for yourselves of both. "Keep your sacrifices to yourselves. Let them all be served up at your own tables, for they are no way acceptable at God's altars." Henry.This paragraph is a later addition. </w:t>
      </w:r>
      <w:r>
        <w:rPr>
          <w:i/>
          <w:iCs/>
        </w:rPr>
        <w:t xml:space="preserve">Exposition, 4</w:t>
      </w:r>
      <w:r>
        <w:t xml:space="preserve"> (1725), 240.</w:t>
      </w:r>
    </w:p>
    <w:p>
      <w:pPr>
        <w:pStyle w:val="BodyText"/>
      </w:pPr>
      <w:r>
        <w:t xml:space="preserve">Jeremiah 7:22–23.] I.e. "in the day when" God first "brought 'em" to treat with him at Mt. Sinai, and first entered into covenant with them there, he then said nothing about ceremonial observances; but what he insisted on was that they should obey his voice, i.e. that audible dreadful voice which they heard from Mt. Sinai which spake the Ten Commandments or moral law, and not any ceremonial precepts. See Exodus 19 and Exodus 20, especially Exodus 19:5–6. This is said to be in the day when God brought 'em out of Egypt, because when they came out of</w:t>
      </w:r>
    </w:p>
    <w:p>
      <w:pPr>
        <w:pStyle w:val="SourcePage"/>
      </w:pPr>
      <w:r>
        <w:t xml:space="preserve">[p. 703]</w:t>
      </w:r>
    </w:p>
    <w:p>
      <w:pPr>
        <w:pStyle w:val="BodyText"/>
      </w:pPr>
      <w:r>
        <w:t xml:space="preserve">Egypt it was to meet with God at this mountain. And this was the first solemn covenanting with the nation after they were brought out of Egypt.</w:t>
      </w:r>
    </w:p>
    <w:p>
      <w:pPr>
        <w:pStyle w:val="BodyText"/>
      </w:pPr>
      <w:r>
        <w:t xml:space="preserve">Jeremiah 7:29. "Cut off thine hair, O Jerusalem, and cast it away."] "In token both of sorrow and slavery, Jerusalem must now cut off her hair, and cast it away. The wordנֵזֶר is peculiar to the hair of the Nazarites, which was the badge and token of their dedication to God, and is called their crown. Jerusalem had been a city that was a Nazarite to God, but now must cut off her hair, must be profaned, degraded, and separated from God, as she had been separated to him. And it is time for those that have lost their holiness to lay aside their joy." Henry.</w:t>
      </w:r>
      <w:r>
        <w:rPr>
          <w:i/>
          <w:iCs/>
        </w:rPr>
        <w:t xml:space="preserve">Exposition, 4</w:t>
      </w:r>
      <w:r>
        <w:t xml:space="preserve"> (1725), 240–41.</w:t>
      </w:r>
    </w:p>
    <w:p>
      <w:pPr>
        <w:pStyle w:val="BodyText"/>
      </w:pPr>
      <w:r>
        <w:t xml:space="preserve">Jeremiah 7:31. "Which I commanded them not, neither came it into my heart."] The meaning is not, I did not command to burn their sons and their daughters in the fire to Moloch, and it never came into my heart to offer such sacrifices to [a] false god. But the meaning is, I never commanded them to offer any such sacrifices even to myself, nor did it ever once come into my heart to require parents to "put such a faceHenry reads "force." on their natural affection in honoring me." Henry.</w:t>
      </w:r>
      <w:r>
        <w:rPr>
          <w:i/>
          <w:iCs/>
        </w:rPr>
        <w:t xml:space="preserve">Exposition, 4</w:t>
      </w:r>
      <w:r>
        <w:t xml:space="preserve"> (1725), 241.</w:t>
      </w:r>
    </w:p>
    <w:p>
      <w:pPr>
        <w:pStyle w:val="BodyText"/>
      </w:pPr>
      <w:r>
        <w:t xml:space="preserve">Jeremiah 7:33.] See no. 105.</w:t>
      </w:r>
      <w:r>
        <w:rPr>
          <w:i/>
          <w:iCs/>
        </w:rPr>
        <w:t xml:space="preserve">Works, 15</w:t>
      </w:r>
      <w:r>
        <w:t xml:space="preserve">, 102.</w:t>
      </w:r>
    </w:p>
    <w:p>
      <w:pPr>
        <w:pStyle w:val="BodyText"/>
      </w:pPr>
      <w:r>
        <w:t xml:space="preserve">Jeremiah 8:4. "Shall they fall, and not arise? Shall he turn away, and not return?"] </w:t>
      </w:r>
      <w:r>
        <w:rPr>
          <w:i/>
          <w:iCs/>
        </w:rPr>
        <w:t xml:space="preserve">Q.d</w:t>
      </w:r>
      <w:r>
        <w:t xml:space="preserve">. "'Shall men fall, and not arise?' If men happen to fall to the ground, to fall into the dirt, will they not get up again as fast as they can? Shall a man turn aside out of the right way? Yea, 'tis possible the most careful traveler may miss his way. But then as soon as he is aware of it, will he not return? Yes certainly, he will with all speed, and thank him that showed him his mistake." Henry.</w:t>
      </w:r>
      <w:r>
        <w:rPr>
          <w:i/>
          <w:iCs/>
        </w:rPr>
        <w:t xml:space="preserve">Exposition, 4</w:t>
      </w:r>
      <w:r>
        <w:t xml:space="preserve"> (1725), 242.</w:t>
      </w:r>
    </w:p>
    <w:p>
      <w:pPr>
        <w:pStyle w:val="BodyText"/>
      </w:pPr>
      <w:r>
        <w:t xml:space="preserve">Jeremiah 8:6. "Everyone turneth to his course, as the horse rusheth into the battle."] They went on with full career in their sins, thoughtless and regardless of those dreadful dangers that they run themselves into.</w:t>
      </w:r>
    </w:p>
    <w:p>
      <w:pPr>
        <w:pStyle w:val="SourcePage"/>
      </w:pPr>
      <w:r>
        <w:t xml:space="preserve">[p. 704]</w:t>
      </w:r>
    </w:p>
    <w:p>
      <w:pPr>
        <w:pStyle w:val="BodyText"/>
      </w:pPr>
      <w:r>
        <w:t xml:space="preserve">Jeremiah 8:7. "Yea, the stork in the heaven knoweth her appointed times… but my people know not the judgment of the Lord."] See note on Ecclesiastes 8:5–6.</w:t>
      </w:r>
    </w:p>
    <w:p>
      <w:pPr>
        <w:pStyle w:val="BodyText"/>
      </w:pPr>
      <w:r>
        <w:t xml:space="preserve">Jeremiah 8:11. "For they have healed," etc.] The Prophet in this verse evidences what he had said in the foregoing, viz. how the prophets and priests were given to covetousness, and dealt falsely. They dealt falsely or unfaithfully in that they were false to their trust; they were not thorough in the work of their office, which was to heal the hurt of the daughter of God's people. This they were unfaithful in in that they did it slightly, and so as would be to no purpose. And they dealt falsely in that they deceived the patient; they pretended he was cured, and that it would be well with him, when it was no such thing. They were given to covetousness. They acted as a covetous physician that aims at nothing but his pay, if he can but make his patient believe that he is cured, so as to get his fees, aims at no more.</w:t>
      </w:r>
    </w:p>
    <w:p>
      <w:pPr>
        <w:pStyle w:val="BodyText"/>
      </w:pPr>
      <w:r>
        <w:t xml:space="preserve">Jeremiah 9:12. "Who is the wise man that may understand this, and who is he to whom the mouth of the Lord hath spoken, that he may declare it?" etc.] God in these words has respect to their prophets that pretended to be wise men and men to whom the mouth of the Lord had spoken.</w:t>
      </w:r>
    </w:p>
    <w:p>
      <w:pPr>
        <w:pStyle w:val="BodyText"/>
      </w:pPr>
      <w:r>
        <w:t xml:space="preserve">Jeremiah 9:24.] "'Tis not the knowledge that they are directed to glory [in], but the thing known, viz. that God is the Lord that exerciseth loving-kindness, etc., which renders him that trusts in him more safe and sure of success than our own wisdom and strength, etc., mentioned in the preceding verse. And whereas it is said, "Let him glory in this, that he understandeth and knoweth me, that I am," etc., it don't mean that he should glory in his knowledge, but in it that God is "the Lord that exerciseth loving-kindness and judgment," etc., as a thing known and certain.</w:t>
      </w:r>
    </w:p>
    <w:p>
      <w:pPr>
        <w:pStyle w:val="BodyText"/>
      </w:pPr>
      <w:r>
        <w:t xml:space="preserve">Jeremiah 10:16. "The portion of Jacob."] God is so called here, and again, Jeremiah 51:19. This is the portion that Jacob had, as he had the birthright, and inherited the blessing. The great portion and inheritance of Abraham, Isaac, and Jacob, which their seed inherited, was that God was their God, as God told Jacob, Genesis 28:13, "I am the Lord God of Abraham thy father, and the God of Isaac." And as God said to Abraham in Genesis 17:7–8, "And I will establish my covenant between me, and thee, and thy seed after thee in their generations for an everlasting covenant, to be a God to thee and thy seed after thee. And I will give unto thee, and to thy seed after thee, the land wherein thou art a stranger, all the land of Canaan</w:t>
      </w:r>
    </w:p>
    <w:p>
      <w:pPr>
        <w:pStyle w:val="SourcePage"/>
      </w:pPr>
      <w:r>
        <w:t xml:space="preserve">[p. 705]</w:t>
      </w:r>
    </w:p>
    <w:p>
      <w:pPr>
        <w:pStyle w:val="BodyText"/>
      </w:pPr>
      <w:r>
        <w:t xml:space="preserve">for an everlasting possession; and I will be their God." And as God said to Moses, "I am the God of Abraham, the God of Isaac, and the God of Jacob" (Exodus 3:6).</w:t>
      </w:r>
    </w:p>
    <w:p>
      <w:pPr>
        <w:pStyle w:val="BodyText"/>
      </w:pPr>
      <w:r>
        <w:t xml:space="preserve">"The rod of his inheritance." See no. 176.This paragraph is a separate entry. </w:t>
      </w:r>
      <w:r>
        <w:rPr>
          <w:i/>
          <w:iCs/>
        </w:rPr>
        <w:t xml:space="preserve">Works, 15</w:t>
      </w:r>
      <w:r>
        <w:t xml:space="preserve">, 103.</w:t>
      </w:r>
    </w:p>
    <w:p>
      <w:pPr>
        <w:pStyle w:val="BodyText"/>
      </w:pPr>
      <w:r>
        <w:t xml:space="preserve">Jeremiah 10:17. "Gather up thy wares."] I.e. pack up thy effects. It was probably a common form of expression among that people when they would signify to any that they must make haste, and prepare to be gone, and finally to depart.</w:t>
      </w:r>
    </w:p>
    <w:p>
      <w:pPr>
        <w:pStyle w:val="BodyText"/>
      </w:pPr>
      <w:r>
        <w:t xml:space="preserve">Jeremiah 11:12–13.] What is said in these verses imports that their gods should not and could not help them, though they had so many of them, and though they built so many altars to them.</w:t>
      </w:r>
    </w:p>
    <w:p>
      <w:pPr>
        <w:pStyle w:val="BodyText"/>
      </w:pPr>
      <w:r>
        <w:t xml:space="preserve">Jeremiah 11:15. "And the holy flesh is passed from thee."] The particle "and," or the prefix ו, here couples these words with the first words in the verse, "What hath my beloved to do in my house." So that the meaning is this: My beloved has no more "to do in my house," nor with the "holy flesh" of my sacrifices or peace offerings that were wont to be eaten there.</w:t>
      </w:r>
    </w:p>
    <w:p>
      <w:pPr>
        <w:pStyle w:val="BodyText"/>
      </w:pPr>
      <w:r>
        <w:t xml:space="preserve">Jeremiah 11:18–19.] What the Prophet would signify in these verses is that it was God [that] informed him of the conspiracy of the men of Anathoth against his life. "He knew nothing of it himself, so artfully had they concealed it. He came to Anathoth, meaning no harm to them, and therefore fearing no harm from them, like a lamb or an ox that thinks he is driven as usual to the field, when he is brought to the slaughter. None gave him any notice of his danger. But the Lord himself was pleased to give him knowledge of it that he might save himself,JE deleted "and so he escaped." as the king of Israel did on the notice that Elisha gave him (2 Kings 6:10). Thus he came to know it. God showed him their doings. Such were their devices, that the discovering of them was the defeating of them." Henry.</w:t>
      </w:r>
      <w:r>
        <w:rPr>
          <w:i/>
          <w:iCs/>
        </w:rPr>
        <w:t xml:space="preserve">Exposition, 4</w:t>
      </w:r>
      <w:r>
        <w:t xml:space="preserve"> (1725), 255.</w:t>
      </w:r>
    </w:p>
    <w:p>
      <w:pPr>
        <w:pStyle w:val="BodyText"/>
      </w:pPr>
      <w:r>
        <w:t xml:space="preserve">Jeremiah 11:20.] See no. 38.</w:t>
      </w:r>
      <w:r>
        <w:rPr>
          <w:i/>
          <w:iCs/>
        </w:rPr>
        <w:t xml:space="preserve">Works, 15</w:t>
      </w:r>
      <w:r>
        <w:t xml:space="preserve">, 58.</w:t>
      </w:r>
    </w:p>
    <w:p>
      <w:pPr>
        <w:pStyle w:val="BodyText"/>
      </w:pPr>
      <w:r>
        <w:t xml:space="preserve">Jeremiah 11:23. "And there shall be no remnant of them."] Their punishment is agreeable to their sin. They intended to destroy Jeremiah, both root and branch (Jeremiah 11:19); and therefore there shall be no remnant of them.</w:t>
      </w:r>
    </w:p>
    <w:p>
      <w:pPr>
        <w:pStyle w:val="SourcePage"/>
      </w:pPr>
      <w:r>
        <w:t xml:space="preserve">[p. 706]</w:t>
      </w:r>
    </w:p>
    <w:p>
      <w:pPr>
        <w:pStyle w:val="BodyText"/>
      </w:pPr>
      <w:r>
        <w:t xml:space="preserve">Jeremiah 12:3.] See no. 177.Ibid., 103.</w:t>
      </w:r>
    </w:p>
    <w:p>
      <w:pPr>
        <w:pStyle w:val="BodyText"/>
      </w:pPr>
      <w:r>
        <w:t xml:space="preserve">Jeremiah 12:5.] If the injuries done thee by the men of Anathoth make such an impression upon thee, what wilt thou do when the princes and chief priests at Jerusalem set upon thee with all theirMS: "thy." power? This was the case afterwards (Jeremiah 20:2 and Jeremiah 32:2).</w:t>
      </w:r>
    </w:p>
    <w:p>
      <w:pPr>
        <w:pStyle w:val="BodyText"/>
      </w:pPr>
      <w:r>
        <w:t xml:space="preserve">Jeremiah 12:8. "As a lion in the forest, it crieth out against me."] "It crieth out against God in the threatenings and slaughter it breathed out against his prophets, that speak to them in his name. And what is said and done against them, God takes as said and done against himself." Henry.</w:t>
      </w:r>
      <w:r>
        <w:rPr>
          <w:i/>
          <w:iCs/>
        </w:rPr>
        <w:t xml:space="preserve">Exposition, 4</w:t>
      </w:r>
      <w:r>
        <w:t xml:space="preserve"> (1725), 258.</w:t>
      </w:r>
    </w:p>
    <w:p>
      <w:pPr>
        <w:pStyle w:val="BodyText"/>
      </w:pPr>
      <w:r>
        <w:t xml:space="preserve">Jeremiah 12:9. "Mine heritage is unto me as a speckled bird."] The originalצָבוּעַ הַעַיִט is "a bird that is tinged or colored," i.e. with blood. Some read it, "a bird with talons." So the margin.I.e. margin of the KJV. What is intended seems to be a bird of prey. In the foregoing verse God's heritage was compared to a beast of prey, in this verse to a bird of prey. Thus their wickedness is represented. The words that follow in this verse represent her punishment. "The birds round about her are against her," i.e. I will cause the birds round about to assemble themselves to devour and make a prey of this bird of prey. "All the beasts of the field come to devour," i.e. I will cause all the beasts of the field that are round about to devour and make a prey of this beast of prey, this lion of the forest.</w:t>
      </w:r>
    </w:p>
    <w:p>
      <w:pPr>
        <w:pStyle w:val="BodyText"/>
      </w:pPr>
      <w:r>
        <w:t xml:space="preserve">Jeremiah 12:10. "Many pastors have destroyed my vineyard," etc.] I.e. "The Chaldean generals that made themselves masters of the country, and eat it up with their armies, as easily as the Arabian shepherds with their flocks eat up the fruits of a piece of ground." Henry.</w:t>
      </w:r>
      <w:r>
        <w:rPr>
          <w:i/>
          <w:iCs/>
        </w:rPr>
        <w:t xml:space="preserve">Exposition, 4</w:t>
      </w:r>
      <w:r>
        <w:t xml:space="preserve"> (1725), 258. See note on Jeremiah 6:2–3.</w:t>
      </w:r>
    </w:p>
    <w:p>
      <w:pPr>
        <w:pStyle w:val="BodyText"/>
      </w:pPr>
      <w:r>
        <w:t xml:space="preserve">Jeremiah 12:12. "The spoilers are come up upon all high places."] I.e. upon all the fortresses and strong places.</w:t>
      </w:r>
    </w:p>
    <w:p>
      <w:pPr>
        <w:pStyle w:val="BodyText"/>
      </w:pPr>
      <w:r>
        <w:t xml:space="preserve">Jeremiah 13:1–2 ff.] Concerning the symbolical actions of the prophets, see Warburton, </w:t>
      </w:r>
      <w:r>
        <w:rPr>
          <w:i/>
          <w:iCs/>
        </w:rPr>
        <w:t xml:space="preserve">Divine Legation</w:t>
      </w:r>
      <w:r>
        <w:t xml:space="preserve">, vol. 2, pp. 83 ff.Warburton describes the mixed discourse of words and actions common in the early ages of the world and especially among Eastern peoples. He cites numerous instances of such actions by prophets in the Bible, including Jeremiah. Such actions were not deserving of the charge of absurdity or fanaticism. On the contrary, he writes, "</w:t>
      </w:r>
      <w:r>
        <w:rPr>
          <w:i/>
          <w:iCs/>
        </w:rPr>
        <w:t xml:space="preserve">Information by Action</w:t>
      </w:r>
      <w:r>
        <w:t xml:space="preserve"> was, at this Time, and Place, a </w:t>
      </w:r>
      <w:r>
        <w:rPr>
          <w:i/>
          <w:iCs/>
        </w:rPr>
        <w:t xml:space="preserve">very familiar Mode of Conversation</w:t>
      </w:r>
      <w:r>
        <w:t xml:space="preserve">" (</w:t>
      </w:r>
      <w:r>
        <w:rPr>
          <w:i/>
          <w:iCs/>
        </w:rPr>
        <w:t xml:space="preserve">Divine Legation of Moses</w:t>
      </w:r>
      <w:r>
        <w:t xml:space="preserve"> [2nd ed. London, 1742], vol. 2, pp. 83–87).</w:t>
      </w:r>
    </w:p>
    <w:p>
      <w:pPr>
        <w:pStyle w:val="SourcePage"/>
      </w:pPr>
      <w:r>
        <w:t xml:space="preserve">[p. 707]</w:t>
      </w:r>
    </w:p>
    <w:p>
      <w:pPr>
        <w:pStyle w:val="BodyText"/>
      </w:pPr>
      <w:r>
        <w:t xml:space="preserve">Jeremiah 13:11.]</w:t>
      </w:r>
      <w:r>
        <w:rPr>
          <w:i/>
          <w:iCs/>
        </w:rPr>
        <w:t xml:space="preserve">Works, 15</w:t>
      </w:r>
      <w:r>
        <w:t xml:space="preserve">, 53. See no. 19.</w:t>
      </w:r>
    </w:p>
    <w:p>
      <w:pPr>
        <w:pStyle w:val="BodyText"/>
      </w:pPr>
      <w:r>
        <w:t xml:space="preserve">Jeremiah 13:12.] See no. 178.Ibid., 103.</w:t>
      </w:r>
    </w:p>
    <w:p>
      <w:pPr>
        <w:pStyle w:val="BodyText"/>
      </w:pPr>
      <w:r>
        <w:t xml:space="preserve">Jeremiah 13:21. "What wilt thou say when he shall punish thee, for thou hast taught them to be captains, and as chief over thee?"] I.e. by thy showing such a servile spirit towards the heathen nation, so meanly to follow them, seek to them, and act as esteeming them above thee, their gods better than thine, their religion, laws, and constitution more excellent than thine, and by being so forward in the times of thy distress to seek to them for help, and basely to trust in their shadow, and so to become a sort of servants and tributaries to them. Thou hast by these things led them to despise thee, and so hast encouraged and tempted them to invade thee, and take much upon them, and domineer over thee,MS: "them." and insult thee.</w:t>
      </w:r>
    </w:p>
    <w:p>
      <w:pPr>
        <w:pStyle w:val="BodyText"/>
      </w:pPr>
      <w:r>
        <w:t xml:space="preserve">Therefore what wilt thou say when thou are punished for this thy folly, when thou hast thus brought it on thyself? Thou wilt be found inexcusable, and your mouth will be stopped.</w:t>
      </w:r>
    </w:p>
    <w:p>
      <w:pPr>
        <w:pStyle w:val="BodyText"/>
      </w:pPr>
      <w:r>
        <w:t xml:space="preserve">Jeremiah 13:22. "Are thy skirts discovered, and thy heels made bare."] Thus they used to deal with prisoners taken in war. They drove 'em into captivity, "naked and barefoot" (Isaiah 20:4).</w:t>
      </w:r>
    </w:p>
    <w:p>
      <w:pPr>
        <w:pStyle w:val="BodyText"/>
      </w:pPr>
      <w:r>
        <w:t xml:space="preserve">Jeremiah 14:6. "And the wild asses did stand in the high places."] The air in this time of great drought was so hot that they could not breathe. Therefore they get to the highest places they can where the air is coolest, and there pant, and snuff up the wind, and make a noise like hissing dragons.</w:t>
      </w:r>
    </w:p>
    <w:p>
      <w:pPr>
        <w:pStyle w:val="BodyText"/>
      </w:pPr>
      <w:r>
        <w:t xml:space="preserve">Jeremiah 15:1.] Moses and Samuel were two noted intercessors whose intercession had prevailed for Israel. Concerning Samuel, see 1 Samuel 7:9.</w:t>
      </w:r>
    </w:p>
    <w:p>
      <w:pPr>
        <w:pStyle w:val="BodyText"/>
      </w:pPr>
      <w:r>
        <w:t xml:space="preserve">Jeremiah 15:11. "Well with thy remnant."] "I.e. 'with the remainder of thy life,' for so the wordשֵׁרוּת signifies. The residue of thy days shall be more comfortable</w:t>
      </w:r>
    </w:p>
    <w:p>
      <w:pPr>
        <w:pStyle w:val="SourcePage"/>
      </w:pPr>
      <w:r>
        <w:t xml:space="preserve">[p. 708]</w:t>
      </w:r>
    </w:p>
    <w:p>
      <w:pPr>
        <w:pStyle w:val="BodyText"/>
      </w:pPr>
      <w:r>
        <w:t xml:space="preserve">to thee than those hitherto have been. 'Thy end shall be good'; so the Chaldee reads it." Henry.</w:t>
      </w:r>
      <w:r>
        <w:rPr>
          <w:i/>
          <w:iCs/>
        </w:rPr>
        <w:t xml:space="preserve">Exposition, 4</w:t>
      </w:r>
      <w:r>
        <w:t xml:space="preserve"> (1725), 268.</w:t>
      </w:r>
    </w:p>
    <w:p>
      <w:pPr>
        <w:pStyle w:val="BodyText"/>
      </w:pPr>
      <w:r>
        <w:t xml:space="preserve">Jeremiah 15:12.] This is a continuation of what God says in the foregoing verse to Jeremiah for his comfort, signifying his defense from the Chaldeans. Though they were strong as iron, and should come against the land with swords and other iron weapons, yet they should not be able to hurt him, for God had hisMS: "him." iron too (Jeremiah 15:20, and Jeremiah 1:18), and stronger iron than their weapons, as the northern iron and steel is stronger than other iron. See also Ezekiel 3:8–9.</w:t>
      </w:r>
    </w:p>
    <w:p>
      <w:pPr>
        <w:pStyle w:val="BodyText"/>
      </w:pPr>
      <w:r>
        <w:t xml:space="preserve">Jeremiah 15:19. "If thou return, then will I bring thee again."] If thou recover thy temper, and art reconciled to thy work, and shake off these distrustful discontented thoughts and passions, and not give way to them, for the people must return to thee. But thou must not return to them. Thou must not be unbelieving and froward like them. "If thou dost thus return, I will bring thee again, and thou shalt stand before me." If thou wilt believe and look to me for help, I will help thine unbelief, and restore strength and courage, and renew the influences of my spirit upon thee.</w:t>
      </w:r>
    </w:p>
    <w:p>
      <w:pPr>
        <w:pStyle w:val="BodyText"/>
      </w:pPr>
      <w:r>
        <w:t xml:space="preserve">Jeremiah 16:10. "Wherefore hath the Lord pronounced all this great evil against us?"] See note on Jeremiah 2:12.</w:t>
      </w:r>
    </w:p>
    <w:p>
      <w:pPr>
        <w:pStyle w:val="BodyText"/>
      </w:pPr>
      <w:r>
        <w:t xml:space="preserve">Jeremiah 16:13.] The state of the Jewish church in Babylon very much represented the state of the Christian church under the tyranny and oppression of the Church of Rome, the great antitype of Babylon, for the church was there almost extinct. The Jews that were carried captive, almost all of them, had corrupted themselves, and apostatized from God before they were carried away, though they kept up something of the form of religion. And when they were carried to Babylon, they did not reform, but there served other gods, and had lostOr: "left." the outward ordinances and the very form of the worship of the God of Israel. See Deuteronomy 4:28 and Deuteronomy 28:64. So also the church of Israel was in Egypt, another type of the spiritual Babylon. See note on Exodus 3:13.</w:t>
      </w:r>
    </w:p>
    <w:p>
      <w:pPr>
        <w:pStyle w:val="BodyText"/>
      </w:pPr>
      <w:r>
        <w:t xml:space="preserve">Jeremiah 16:15.] See no. 37.</w:t>
      </w:r>
      <w:r>
        <w:rPr>
          <w:i/>
          <w:iCs/>
        </w:rPr>
        <w:t xml:space="preserve">Works, 15</w:t>
      </w:r>
      <w:r>
        <w:t xml:space="preserve">, 58.</w:t>
      </w:r>
    </w:p>
    <w:p>
      <w:pPr>
        <w:pStyle w:val="SourcePage"/>
      </w:pPr>
      <w:r>
        <w:t xml:space="preserve">[p. 709]</w:t>
      </w:r>
    </w:p>
    <w:p>
      <w:pPr>
        <w:pStyle w:val="BodyText"/>
      </w:pPr>
      <w:r>
        <w:t xml:space="preserve">Jeremiah 17:1.] The "sin of Judah" remains upon their hearts after all means used to rub it out, like letters that are engraven in a firm rock or flint; it remains from generation to generation, as it follows in the next verse, "Whilst their children remember," etc. "It is graven upon the horns of your altars." I.e. the name of the same idols that seem to be engraven on their hearts are graven on the horns of their altars as being the gods that those altars are consecrated to. It probably was a custom to engrave the names of the gods they worshipped on the altars on which they were wont to sacrifice to them. And when it is said their sin is graven on the horns of their altars, hereby may be meant their idol's name, for a people's idol was frequently wont to be called their "sin," as Hosea 10:8. Deuteronomy 9:21, "I took your sin, the calf that ye had made." Amos 8:14, "They sware by the sin of Samaria." And this agrees with the latter part of the Jeremiah 16, particularly the Jeremiah 16:20.</w:t>
      </w:r>
    </w:p>
    <w:p>
      <w:pPr>
        <w:pStyle w:val="BodyText"/>
      </w:pPr>
      <w:r>
        <w:t xml:space="preserve">It may be further observed that atonement for sin was wont to be made with the blood of the sacrifices put "upon the horns of the altar" (Leviticus 4:7 and other places). But their putting the blood of the sacrifices offered to their idols on their altars, instead of taking away their guilt and memory of it, and blot[ting] out the handwriting that was against them, that it did but fix it, and engrave it in indelible characters. And so, indeed, did the sacrifices offered to the true God, if they did not repent of and forsake their sins. As he that attends the Lord's Supper, that sacred memorial of Christ's sacrifice, does but seal his own condemnation instead of receiving the atoning virtue of that sacrifice, if he does it without repentance and reformation.This paragraph is a later addition.</w:t>
      </w:r>
    </w:p>
    <w:p>
      <w:pPr>
        <w:pStyle w:val="BodyText"/>
      </w:pPr>
      <w:r>
        <w:t xml:space="preserve">Jeremiah 17:3. "O my mountain in the field."] I.e. my possession, or lot, or inheritance. The possessions of the children of Israel were either in the city or in the field, and the land of Canaan was a very mountainous country. And the mountains being the most distinguished places, the possessions or inheritances of such and such families in the field used to be called by the mountains they included. And probably the phrase of "such an one's mountain," or "such an one's hill," used to signify the inheritance of such a person or family that lay upon and about such an hill. So elsewhere the children of Israel are called God's vineyard planted on a "fruitful hill" (Isaiah 5:1). Thus the mountain in the land of Gilead was named after the family that possessed it, viz. the family of Gilead. And so a mountain in the tribe of Ephraim was called after the name of the tribe that</w:t>
      </w:r>
    </w:p>
    <w:p>
      <w:pPr>
        <w:pStyle w:val="SourcePage"/>
      </w:pPr>
      <w:r>
        <w:t xml:space="preserve">[p. 710]</w:t>
      </w:r>
    </w:p>
    <w:p>
      <w:pPr>
        <w:pStyle w:val="BodyText"/>
      </w:pPr>
      <w:r>
        <w:t xml:space="preserve">possessed it. That which was called Mt. Ephraim was not any particular mountain; but the whole original possession of the tribe of Ephraim, being a mountainous country, was called Mt. Ephraim, as is evident by Joshua 17:15. Yea, the whole possession of the tribe of Ephraim seems to be called Mount Ephraim (Judges 7:24). The mountain of Samaria was called after the name of Shemer, the man that possessed it (1 Kings 16:24). So such and such mountains that were in the possessions of such a people were put for their whole possession. Deuteronomy 2:5, "Because I have given Mount Seir unto Esau for a possession." Mount Seir, as it was understood among the children of Israel, included great part of Arabia where the Edomites dwelt, which being a mountainous country, was all called Mt. Seir. Thus Mt. Sinai, being within the limits of that country, was mentioned as a part of Seir. Deuteronomy 33:2, "The Lord came from Sinai, and rose up from Seir unto them." Judges 5:4, "Lord, when thou wentest out of Seir, when thou marchedst out of the field of Edom, the earth trembled," etc. The "field of Edom," or Edom's inheritance in the field, and Mt. Seir are the same thing. So God's inheritance in the field, and his mountain in the field, are the same, viz. the land of Canaan. And Caleb, when he sought for his possession, he says, "Give me this mountain" (Joshua 14:12). And the whole possession of the children of Israel is called a "mountain." Deuteronomy 3:25, "I pray thee, let me go over, and see the good land that is beyond Jordan, that goodly mountain, and Lebanon." And the same is called the mountain which God's right hand had purchased. Psalms 78:54, "And he brought them to the border of his sanctuary, even to this mountain, which his right hand had purchased." The southern part of this land, which was once the possession of the Amorites, was once called "the mountain of the Amorites"JE deleted "because they were a principal nation that possessed it." (Deuteronomy 1:7, Deuteronomy 1:20). See note on Deuteronomy 1:20. But that by God's "mountain in the field" is meant his possession or inheritance is more evident still from Exodus 15:17. "Thou shalt bring them in, and plant them in the mountain of thine </w:t>
      </w:r>
      <w:r>
        <w:rPr>
          <w:i/>
          <w:iCs/>
        </w:rPr>
        <w:t xml:space="preserve">inheritance</w:t>
      </w:r>
      <w:r>
        <w:t xml:space="preserve">." The land of Canaan is there represented as God's field or mountain of inheritance, and the children of Israel the trees, or vines, or plants that are planted in it. Mountains that were tilled, and sowed, or planted were probably called "mountains in the field" to distinguish them from mountains that were improved by them as fortresses and places that they built, for they had many such mountains which are often spoken of in the Scripture. But God's people, or the land of his people, is fitly compared to the other sort of mountains that are manured, are God's husbandry, whereon</w:t>
      </w:r>
    </w:p>
    <w:p>
      <w:pPr>
        <w:pStyle w:val="SourcePage"/>
      </w:pPr>
      <w:r>
        <w:t xml:space="preserve">[p. 711]</w:t>
      </w:r>
    </w:p>
    <w:p>
      <w:pPr>
        <w:pStyle w:val="BodyText"/>
      </w:pPr>
      <w:r>
        <w:t xml:space="preserve">trees, vines, or plants are planted. And God is more fitly compared to mountains that are fortresses and places of habitation, as he often is in Scripture.This entry has several rearrangements made in accord with JE's directions.</w:t>
      </w:r>
    </w:p>
    <w:p>
      <w:pPr>
        <w:pStyle w:val="BodyText"/>
      </w:pPr>
      <w:r>
        <w:t xml:space="preserve">Jeremiah 17:12. "A glorious high throne," etc.] This and the two next verses seem to be brought in as the language of those that trust in the Lord, spoken of, Jeremiah 17:7–8. The "glorious high throne," from the beginning spoken of, is heaven (Psalms 11:4, Isaiah 66:1–2, Hebrews 8:1 and Hebrews 9:24). The words are brought in something after the same manner with the Jeremiah 16:19. The true church glories that although that earthly sanctuary, which belonged to Israel according to the flesh, was like to be destroyed, yet they, the spiritual Israel, had an everlasting sanctuary which was God's throne on high out of the reach of all enemies.</w:t>
      </w:r>
    </w:p>
    <w:p>
      <w:pPr>
        <w:pStyle w:val="BodyText"/>
      </w:pPr>
      <w:r>
        <w:t xml:space="preserve">The phrase, "from the beginning," in the Old Testament either signifies the same as "from everlasting," or "from the beginning of ages." See Psalms 119:160, Proverbs 8:23, Isaiah 48:16. That this true sanctuary is "from the beginning" is mentioned as an argument that it cannot be overthrown, in like manner as God's word's being true "from the beginning" is mentioned as an evidence that it will never fail, in Psalms 119:160. "Thy word is true from the beginning: and every one of thy righteous judgments endureth forever."This paragraph is a later addition.</w:t>
      </w:r>
    </w:p>
    <w:p>
      <w:pPr>
        <w:pStyle w:val="BodyText"/>
      </w:pPr>
      <w:r>
        <w:t xml:space="preserve">Jeremiah 17:13.] There seems to be some reference here to what was said in the Jeremiah 17:7–8. There he "whose hope the Lord is" is said to be "as a tree planted by the waters, that spreadeth out her roots by the rivers," which waters are there spoken of as living or unfailing waters, that don't fail "in the year of drought," etc. And here "the Lord, the hope of Israel," is said to be "the fountain of living waters." See Revelation 22:1.</w:t>
      </w:r>
    </w:p>
    <w:p>
      <w:pPr>
        <w:pStyle w:val="BodyText"/>
      </w:pPr>
      <w:r>
        <w:t xml:space="preserve">Jeremiah 17:16. "I have not hastened from being a pastor to follow thee."] Or "after thee," as it is in the original.אַחֲרֶיךָ I.e. I have not made that haste in taking this office upon me as to go before thee, and not after thee. I did not show a forwardness in this matter so as to take this office on myself before I was called of thee, or so as to run before I was sent. I was not so fond of the business and errand that I am sent upon, viz. the denouncing such awful judgments on my people, for I have not desired the woeful day, as it follows.</w:t>
      </w:r>
    </w:p>
    <w:p>
      <w:pPr>
        <w:pStyle w:val="SourcePage"/>
      </w:pPr>
      <w:r>
        <w:t xml:space="preserve">[p. 712]</w:t>
      </w:r>
    </w:p>
    <w:p>
      <w:pPr>
        <w:pStyle w:val="BodyText"/>
      </w:pPr>
      <w:r>
        <w:t xml:space="preserve">Jeremiah 17:16, Jeremiah 17:18.] What we find in these verses is a confirmation that when the prophet Jeremiah and other inspired penmen of the Old Testament imprecated judgments on their enemies, these parts of their writings are not of private interpretation, or that they did therein express their private inclinations and desires, but spoke prophetically the mind of, cursed them in the name of the Lord, or foretold that these judgments should come. For here Jeremiah, in the Jeremiah 17:16, solemnly appeals to God that he had not "desired the woeful day." But yet in the Jeremiah 17:18, he prays that the evil day might be brought on his enemies.</w:t>
      </w:r>
    </w:p>
    <w:p>
      <w:pPr>
        <w:pStyle w:val="BodyText"/>
      </w:pPr>
      <w:r>
        <w:t xml:space="preserve">Jeremiah 17:24–26.] It is that which will hold true, that whatsoever people do strictly observe God's sabbath, they are a religious people. Otherwise such promises would not here be made to this single duty.</w:t>
      </w:r>
    </w:p>
    <w:p>
      <w:pPr>
        <w:pStyle w:val="BodyText"/>
      </w:pPr>
      <w:r>
        <w:t xml:space="preserve">Jeremiah 17:25. "Riding in chariots and on horses."] See Bp. Sherlock's </w:t>
      </w:r>
      <w:r>
        <w:rPr>
          <w:i/>
          <w:iCs/>
        </w:rPr>
        <w:t xml:space="preserve">Use and Intent of Prophecy</w:t>
      </w:r>
      <w:r>
        <w:t xml:space="preserve">, p. 373, taken with the rest of "Dissertation IV."In Dissertation IV entitled "Christ's Entry into Jerusalem," Sherlock links the punishment of Judah and Israel for having chariots and horses in their armies with their trusting in armies rather than in the Lord for their strength and security. Likewise, the coming Messiah was to be meek and lowly, not a king surrounded by pomp and chariots (5th ed.).</w:t>
      </w:r>
    </w:p>
    <w:p>
      <w:pPr>
        <w:pStyle w:val="BodyText"/>
      </w:pPr>
      <w:r>
        <w:t xml:space="preserve">Jeremiah 18:9–10.] If, when I am about to make that nation or kingdom a vessel to honor, it be marred in my hand, "then I will repent of" what I proposed, and will make them a vessel to dishonor, as Jeremiah 18:4.</w:t>
      </w:r>
    </w:p>
    <w:p>
      <w:pPr>
        <w:pStyle w:val="BodyText"/>
      </w:pPr>
      <w:r>
        <w:t xml:space="preserve">Jeremiah 18:14. "Will a man leave the snow of Lebanon?"] See Proverbs 25:13.</w:t>
      </w:r>
    </w:p>
    <w:p>
      <w:pPr>
        <w:pStyle w:val="BodyText"/>
      </w:pPr>
      <w:r>
        <w:t xml:space="preserve">Jeremiah 20:7. "O Lord, thou hast deceived," etc.] "The wordsוָאֶפָּת פִתִּיתַנִי may very well be read thus, 'Thou hast persuaded me, and I was persuaded.' 'Tis the same wordפָּתָח that is used, Genesis 9:27, margin.I.e. margin of the KJV. 'God shall persuade Japheth.' And Proverbs 25:15, 'By much forbearance is a prince persuaded.' And Hosea 2:14, 'I will allure her.'" Henry.</w:t>
      </w:r>
      <w:r>
        <w:rPr>
          <w:i/>
          <w:iCs/>
        </w:rPr>
        <w:t xml:space="preserve">Exposition, 4</w:t>
      </w:r>
      <w:r>
        <w:t xml:space="preserve"> (1725), 285. This refers to what passed between God and Jeremiah (Jeremiah 1:4–10 and Jeremiah 1:17–19).</w:t>
      </w:r>
    </w:p>
    <w:p>
      <w:pPr>
        <w:pStyle w:val="BodyText"/>
      </w:pPr>
      <w:r>
        <w:t xml:space="preserve">Jeremiah 20:10. "Report, say they, and we will report it."] This is not what they say to Jeremiah, but one to another. They earnestly desired and sought after some false witness, some evil and slanderous report, that they might spread and propagate, or that they might inform the rulers against him.</w:t>
      </w:r>
    </w:p>
    <w:p>
      <w:pPr>
        <w:pStyle w:val="SourcePage"/>
      </w:pPr>
      <w:r>
        <w:t xml:space="preserve">[p. 713]</w:t>
      </w:r>
    </w:p>
    <w:p>
      <w:pPr>
        <w:pStyle w:val="BodyText"/>
      </w:pPr>
      <w:r>
        <w:t xml:space="preserve">Jeremiah 20:14 ff. "Cursed be the day wherein I was born," etc.] How great an evidence is to be gathered from this and other like passages of the Old Testament of a future state of reward to the saints. Jeremiah was a man of affliction in this life. 'Tis evident that as long as he lived he met with opposition, hatred, and continual affliction, so that he was heartily weary of life, and wished he had never been born. This affliction was followed with no remarkable alteration from affliction to prosperity, as it was in Job. But while he lived, he lived to see nothing but those things that were most grievous to his heart, which made his being in this world far worse than no being. Now if there be no future state, how is this consistent with the frequent declarations of God in the Old [Testament] that those that fear him are blessed and happy, and his promises that it shall be well with them, that he will be their defense and exceeding great reward, etc., which the Old Testament is full of, and with what God said and promised to Jeremiah in particular (Jeremiah 1:8, Jeremiah 1:18–19; and Jeremiah 15:11), and also with the promises God makes by Jeremiah to the righteous, which he applies to him in this very context (Jeremiah 20:11–13)?</w:t>
      </w:r>
    </w:p>
    <w:p>
      <w:pPr>
        <w:pStyle w:val="BodyText"/>
      </w:pPr>
      <w:r>
        <w:t xml:space="preserve">Jeremiah 21:9. "His life shall be given unto him for a prey."] I.e. he shall save his life, but with much difficulty and hazard, as a prey is taken from the mighty. And he shall have joy in so narrowly escaping with his life in a time of such general destruction, that shall be like theirs that divide the spoil. They thought to have made a prey of the camp of the Chaldeans, being flattered by their false prophets, as their ancestors did of the camp of the Assyrians (Isaiah 33:23). But they will be sadly disappointed, if by yielding at discretion they can but save their lives; that's all the prey they must promise themselves.</w:t>
      </w:r>
    </w:p>
    <w:p>
      <w:pPr>
        <w:pStyle w:val="BodyText"/>
      </w:pPr>
      <w:r>
        <w:t xml:space="preserve">Jeremiah 22:10. "Weep ye not for the dead."] I.e. "for Josiah. Jeremiah had himself been a true mourner for him, and had stirred up the people to mourn for him (2 Chronicles 35:25). Yet now he will have them go out of mourning for him, though it was but three months after his death, and to turn their tears into another channel, and weep for" Shallum, i.e. Jehoahaz, that was carried captive into Egypt, whose "case was much more deplorable." Henry.Ibid., 289.</w:t>
      </w:r>
    </w:p>
    <w:p>
      <w:pPr>
        <w:pStyle w:val="BodyText"/>
      </w:pPr>
      <w:r>
        <w:t xml:space="preserve">Jeremiah 22:16. "Was not this to know me, saith the Lord?"] See James 1:27.</w:t>
      </w:r>
    </w:p>
    <w:p>
      <w:pPr>
        <w:pStyle w:val="SourcePage"/>
      </w:pPr>
      <w:r>
        <w:t xml:space="preserve">[p. 714]</w:t>
      </w:r>
    </w:p>
    <w:p>
      <w:pPr>
        <w:pStyle w:val="BodyText"/>
      </w:pPr>
      <w:r>
        <w:t xml:space="preserve">Jeremiah 22:19.] Jerusalem herein was a type of the spiritual Jerusalem, and a type of heaven into which the wicked that are dead, and unclean, and loathsome shall have no part, but shall be shut out, as those were out of the New Jerusalem that are characterized, Revelation 22:15, "For without are dogs," etc. And we are told, Revelation 21:27, that "there shall in no wise enter in there anything that defileth, nor whatsoever worketh abomination." The carcasses of these unclean beasts were dead; so are the souls of natural men who are also unclean. They were not suffered to have a place within the gates of Jerusalem; no more have wicked men in the mystical church. Those carcasses without Jerusalem were very loathsome, stinking, and nauseous; so are the souls of the wicked. These unclean beasts, while alive, were allowed a place in Jerusalem, but when dead were cast forth, and suffered no more to be brought in. So wicked men, while alive, may have a place in God's visible church; but when dead, they are cast forth, and shall be shut out of heaven. Their carcasses lay rotting, and stinky, and eaten of worms. So shall the souls of the wicked be tormented without the New Jerusalem after they are dead. See Isaiah 66:24 with Jeremiah 22:20, compared with Mark 9:44, Mark 9:46, Mark 9:48.</w:t>
      </w:r>
    </w:p>
    <w:p>
      <w:pPr>
        <w:pStyle w:val="BodyText"/>
      </w:pPr>
      <w:r>
        <w:t xml:space="preserve">Jeremiah 22:20.] Jephthah's daughter went up and down the mountains to bewail her virginity [Judges 11:38]. Here the daughter of Zion is called upon to go up the mountains to bewail the loss of her lovers. What is here translated "the passages," in the originalעֲבָרִים is </w:t>
      </w:r>
      <w:r>
        <w:rPr>
          <w:i/>
          <w:iCs/>
        </w:rPr>
        <w:t xml:space="preserve">abarim</w:t>
      </w:r>
      <w:r>
        <w:t xml:space="preserve">. Abarim was an high mountain in the border of Moab. Lebanon, Bashan, and Abarim were each of them high mountains in the borders of the land of Israel, next to those nations with whose idols God's people had committed whoredom: Lebanon next to Tyre, and Sidon, and Syria; Gilead next to the Ammonites; Abarim next to the Moabites. The daughter of Zion is called upon to go up on those mountains from whence she might behold the countries where her lovers had dwelt, and see 'em now desolate, and there lament and bewail her bereavement of 'em.</w:t>
      </w:r>
    </w:p>
    <w:p>
      <w:pPr>
        <w:pStyle w:val="BodyText"/>
      </w:pPr>
      <w:r>
        <w:t xml:space="preserve">Jeremiah 22:24.] Concerning the name Coniah. "As I live, saith the Lord, though Coniah the son of Jehoiakim," etc. I.e. Jeconiah or Jehoiakin. The name Jeconiah is compounded with the name Jehovah or Jah, for the greater honor. God here leaves out his own name out of his name, and calls him simply Coniah, in contempt denying him the honor of any relation to him. The prophets, speaking by inspiration, do sometimes change the</w:t>
      </w:r>
    </w:p>
    <w:p>
      <w:pPr>
        <w:pStyle w:val="SourcePage"/>
      </w:pPr>
      <w:r>
        <w:t xml:space="preserve">[p. 715]</w:t>
      </w:r>
    </w:p>
    <w:p>
      <w:pPr>
        <w:pStyle w:val="BodyText"/>
      </w:pPr>
      <w:r>
        <w:t xml:space="preserve">names of persons and places for the greater honor. Thus Pashur is called Magor Missabib (Jeremiah 20:3). Bethel is called Beth-aven by the prophet Ezekiel.Here JE is mistaken. The only references to Beth-aven in the prophetic books occur in Hosea (Hosea 4:15, Hosea 5:8, and Hosea 10:5). JE deleted with three large "X's": "And so it is probably that Jehoahaz has his name changed by the Prophet, Jeremiah 22:11 of this chapter."</w:t>
      </w:r>
    </w:p>
    <w:p>
      <w:pPr>
        <w:pStyle w:val="BodyText"/>
      </w:pPr>
      <w:r>
        <w:t xml:space="preserve">Jeremiah 22:30.] "In Jeconiah, or Jehoiakin, the line of David was extinct as a royal line. Some think he had children born in Babylon because mention is made of his seed being 'cast out' there (Jeremiah 22:28), and that they died before him. We read in the genealogy, 1 Chronicles 3:17, of seven sons of Jeconiah Assir, i.e. Jeconiah the captive, of which Salathiel is the first. Some think they were only his adopted sons, and that when it is said, Matthew 1:12, 'Jeconiah begat Salathiel,' no more is meant, but that he bequeathed to him what claims and pretensions he had to the government, the rather because Salathiel is called 'the son of Neri' (Luke 3:27), of the house of Nathan (Luke 3:31). Whether he had children begotten, or only adopted, thus far he was childless, that none of his seed ruled as kings in Judah. He was the AugustulusRomulus Augustulus was the last Roman emperor of the West (475–476). of that empire, in whom it determined." (Henry.)</w:t>
      </w:r>
      <w:r>
        <w:rPr>
          <w:i/>
          <w:iCs/>
        </w:rPr>
        <w:t xml:space="preserve">Exposition, 4</w:t>
      </w:r>
      <w:r>
        <w:t xml:space="preserve"> (1725), 292.</w:t>
      </w:r>
    </w:p>
    <w:p>
      <w:pPr>
        <w:pStyle w:val="BodyText"/>
      </w:pPr>
      <w:r>
        <w:t xml:space="preserve">It appears the more likely that Salathiel, of whom came Christ, was not the natural offspring of Jeconiah, and so that Christ was not descended of him, and that the Spirit of God intended to imply that when he says here, he shall be "childless," and "no man of his seed shall prosper, sitting upon the throne of David, and ruling any more in Judah," because the Holy Ghost in the Jeremiah 23, a few verses forward, in the continuation of the same discourse of reproof to the princes of Judah (Jeremiah 23:5), does expressly foretell that God would raise up "unto David a righteous Branch" that should "reign and prosper," etc. Now it is not at all probable that God should here with great solemnity declare that Jeconiah should be "childless," one that himself should "not prosper," and that should have "no man of his seed that should prosper, sitting on the throne of David, and ruling in Judah," and yet a few sentences after in the continuation of the same discourse, he should foretell that a king should arise and sit on the throne of David, that should prosper, reigning or ruling over his people, and saving Judah, meaning one of Jeconiah's posterity.</w:t>
      </w:r>
    </w:p>
    <w:p>
      <w:pPr>
        <w:pStyle w:val="BodyText"/>
      </w:pPr>
      <w:r>
        <w:t xml:space="preserve">Jeremiah 23:18.] 'Tis as much as to say, Not one of you "hath stood in the counsel of the Lord," etc. You say with great assurance, We stand "in the counsel</w:t>
      </w:r>
    </w:p>
    <w:p>
      <w:pPr>
        <w:pStyle w:val="SourcePage"/>
      </w:pPr>
      <w:r>
        <w:t xml:space="preserve">[p. 716]</w:t>
      </w:r>
    </w:p>
    <w:p>
      <w:pPr>
        <w:pStyle w:val="BodyText"/>
      </w:pPr>
      <w:r>
        <w:t xml:space="preserve">of the Lord," or "</w:t>
      </w:r>
      <w:r>
        <w:rPr>
          <w:i/>
          <w:iCs/>
        </w:rPr>
        <w:t xml:space="preserve">in the secret</w:t>
      </w:r>
      <w:r>
        <w:t xml:space="preserve"> of the Lord," as the wordבְּסוֹד signifies. We have perceived and heard his word. We have marked it, and heard it, and 'tis certainly so, whereas you speak nothing but lies. There is not one of you have heard or perceived anything from me, or have the least reason to make so solemn and positive a declaration, signifying that you are sent by me.</w:t>
      </w:r>
    </w:p>
    <w:p>
      <w:pPr>
        <w:pStyle w:val="BodyText"/>
      </w:pPr>
      <w:r>
        <w:t xml:space="preserve">Jeremiah 25:30. "And utter his voice from his holy habitation; he shall mightily roar upon his habitation."] I.e. </w:t>
      </w:r>
      <w:r>
        <w:rPr>
          <w:i/>
          <w:iCs/>
        </w:rPr>
        <w:t xml:space="preserve">from</w:t>
      </w:r>
      <w:r>
        <w:t xml:space="preserve"> heaven, "his holy habitation" above; </w:t>
      </w:r>
      <w:r>
        <w:rPr>
          <w:i/>
          <w:iCs/>
        </w:rPr>
        <w:t xml:space="preserve">upon</w:t>
      </w:r>
      <w:r>
        <w:t xml:space="preserve"> Jerusalem, "his habitation" below; not "from Jerusalem," or Mt. Zion, as Joel 3:16. For now Jerusalem is one of the places against which he roars.</w:t>
      </w:r>
    </w:p>
    <w:p>
      <w:pPr>
        <w:pStyle w:val="BodyText"/>
      </w:pPr>
      <w:r>
        <w:t xml:space="preserve">Jeremiah 26:9.] That which they persecute the prophet Jeremiah for is the same thing that they charged as a great crime upon Stephen, and for which they put him to death. See Acts 6:13–14.</w:t>
      </w:r>
    </w:p>
    <w:p>
      <w:pPr>
        <w:pStyle w:val="BodyText"/>
      </w:pPr>
      <w:r>
        <w:t xml:space="preserve">Jeremiah 26:20–24.] What is here said concerning the prophet Urijah we are not to take as a continuation of the words of the princes, but as the words of "the historian himself that penned the book, Jeremiah himself or Baruch, who, to make Jeremiah's deliverance the more wonderful, takes notice of this passage that happened about the same time, for both were in the reign of Jehoiakim, and this in the beginning of his reign (Jeremiah 26:1)." Henry.</w:t>
      </w:r>
      <w:r>
        <w:rPr>
          <w:i/>
          <w:iCs/>
        </w:rPr>
        <w:t xml:space="preserve">Exposition, 4</w:t>
      </w:r>
      <w:r>
        <w:t xml:space="preserve"> (1725), 305.</w:t>
      </w:r>
    </w:p>
    <w:p>
      <w:pPr>
        <w:pStyle w:val="BodyText"/>
      </w:pPr>
      <w:r>
        <w:t xml:space="preserve">Jeremiah 27:1–3.] There is an ellipsis in these words, and there are some words to be understood at the beginning of the Jeremiah 27:3 that are not expressed. We are to understand it thus. "The word had come to Jeremiah from the Lord in the beginning of the reign of Jehoiakim, saying, Make thee bonds and yokes, and put them upon thy neck," in token of Judah's subjection to the king of Babylon which was then soon to begin. And afterwards, viz. in the beginning of Zedekiah's reign,JE deleted "God commanded Jeremiah, saying, Send these bonds and yokes which I commanded thee long since to put upon thy neck to the king of Edom and the king of Moab, etc." the word was renewed with this addition, viz. that he should not only put these bonds and yokes on his own neck, but "send them to the king of Edom," etc.</w:t>
      </w:r>
    </w:p>
    <w:p>
      <w:pPr>
        <w:pStyle w:val="BodyText"/>
      </w:pPr>
      <w:r>
        <w:t xml:space="preserve">That things that are diverse and that come to pass at different times should in this manner be connected in the narration, as though they</w:t>
      </w:r>
    </w:p>
    <w:p>
      <w:pPr>
        <w:pStyle w:val="SourcePage"/>
      </w:pPr>
      <w:r>
        <w:t xml:space="preserve">[p. 717]</w:t>
      </w:r>
    </w:p>
    <w:p>
      <w:pPr>
        <w:pStyle w:val="BodyText"/>
      </w:pPr>
      <w:r>
        <w:t xml:space="preserve">happened at the same time and were only different parts of the same event, need not seem incredible. This is not more strange than an instance we have in the Jeremiah 29:24 ff. There Jeremiah's words to the captives in Babylon, in a second letter to them, being about the same subject, are connected with the words of the preceding letter, as though it were a continuation of the same discourse when, indeed, it was the words of another letter written afterwards, occasioned by what Shemaiah had written to the Jews in Jerusalem in reply to that first letter of Jeremiah.</w:t>
      </w:r>
    </w:p>
    <w:p>
      <w:pPr>
        <w:pStyle w:val="BodyText"/>
      </w:pPr>
      <w:r>
        <w:t xml:space="preserve">Jeremiah 28:17. "In the seventh month."] That sabbatical month wherein were so many solemn feasts, that joyful month that began with the feast of trumpets, and on the tenth day [of] the month had the day of atonement, which was followed with that most joyful feast of tabernacles, which held for eight days together (See Numbers 29.). It was a joyful month, especially in the temple where these joyful feasts were celebrated, and to the priests. This false prophet Hananiah seems to have been of the priests, for he was of Gibeon, a priests' city (Jeremiah 28:1). So the wicked priests and officers that were in Israel died in the beginning of that glorious happy reign of Israel. So when the light of that glorious day of the church of God, so often spoken of in prophecy, begins to take hold on the ends of the earth, the wicked shall be shaken out of it. And particularly will God at that time terribly execute his wrath on false prophets, and the priests and ministers of the false church, and false ministers of the visible church. When Christ makes his joyful entry into Jerusalem, he will scourge buyers and sellers out of his temple.</w:t>
      </w:r>
    </w:p>
    <w:p>
      <w:pPr>
        <w:pStyle w:val="BodyText"/>
      </w:pPr>
      <w:r>
        <w:t xml:space="preserve">Jeremiah 29:24. "Thus shalt thou also speak to Shemaiah."] See note on Jeremiah 27:1–3.</w:t>
      </w:r>
    </w:p>
    <w:p>
      <w:pPr>
        <w:pStyle w:val="BodyText"/>
      </w:pPr>
      <w:r>
        <w:t xml:space="preserve">Jeremiah 30:7.] See note on Matthew 24:21–24 ff, no. 292, especially §8.</w:t>
      </w:r>
      <w:r>
        <w:rPr>
          <w:i/>
          <w:iCs/>
        </w:rPr>
        <w:t xml:space="preserve">Works, 15</w:t>
      </w:r>
      <w:r>
        <w:t xml:space="preserve">, 256.</w:t>
      </w:r>
    </w:p>
    <w:p>
      <w:pPr>
        <w:pStyle w:val="BodyText"/>
      </w:pPr>
      <w:r>
        <w:t xml:space="preserve">Jeremiah 30:11. "In measure."] It would have been more agreeable to the use of the word </w:t>
      </w:r>
      <w:r>
        <w:rPr>
          <w:i/>
          <w:iCs/>
        </w:rPr>
        <w:t xml:space="preserve">lammishpat</w:t>
      </w:r>
      <w:r>
        <w:t xml:space="preserve">לַמִּשְׁפֶּט to have translated it, "in mercy." See also Jeremiah 46:28.</w:t>
      </w:r>
    </w:p>
    <w:p>
      <w:pPr>
        <w:pStyle w:val="BodyText"/>
      </w:pPr>
      <w:r>
        <w:t xml:space="preserve">Jeremiah 30:21. "And their nobles shall be of themselves."] No. 236.</w:t>
      </w:r>
      <w:r>
        <w:rPr>
          <w:i/>
          <w:iCs/>
        </w:rPr>
        <w:t xml:space="preserve">Works, 15</w:t>
      </w:r>
      <w:r>
        <w:t xml:space="preserve">, 187–88.</w:t>
      </w:r>
    </w:p>
    <w:p>
      <w:pPr>
        <w:pStyle w:val="SourcePage"/>
      </w:pPr>
      <w:r>
        <w:t xml:space="preserve">[p. 718]</w:t>
      </w:r>
    </w:p>
    <w:p>
      <w:pPr>
        <w:pStyle w:val="BodyText"/>
      </w:pPr>
      <w:r>
        <w:t xml:space="preserve">Jeremiah 31:2. "The people which were left of the sword."] I.e. of God's destroying judgments whereby so many of that wicked congregation were consumed in the wilderness. God brought them into a wilderness, and kept them a long time there, and there in a terrible manner slew multitudes of them. But yet he did not make a full end; but there was a remnant that were redeemed, that found favor, were brought into Canaan. So although God shall deliver his people into captivity, and they shall be carried away captive, and sore judgments shall be executed, yet there shall be a remnant that shall find favor, and return.</w:t>
      </w:r>
    </w:p>
    <w:p>
      <w:pPr>
        <w:pStyle w:val="BodyText"/>
      </w:pPr>
      <w:r>
        <w:t xml:space="preserve">Jeremiah 31:5. "Plant vines,… and eat them as common things."] I.e. they shall "plant vines," and live and continue in the possession of their vineyards till the fruit is brought forth, and till they, according to the law, may eat the fruit freely, as being now common. According to the law of Moses, after they had planted any tree or vine, and it had begun to bear fruit, they were forbidden to eat the fruit till the fifth year (Leviticus 19:23–25). And on the fifth year, after the vine began to bear, when they might freely eat the fruit, the fruit was said to be common. Therefore in Deuteronomy 20:6, where it is said in our translation, "What man is he that hath planted a vineyard, and hath not yet eaten of it?" In the originalחִלְּלוֹ וְלא it is, "hath not yet made it common." So when it is threatened in our translation, Deuteronomy 28:30, "Thou shalt plant a vineyard, and shalt not gather the grapes thereof," in the originalתְחַלְּלֶנּוּ וְלא תִּטַּע כֶּרֶם it is, "Thou shalt plant a vineyard, and shall not use it as common meat." The promise in this place in Jeremiah is the reverse of that threatening.</w:t>
      </w:r>
    </w:p>
    <w:p>
      <w:pPr>
        <w:pStyle w:val="BodyText"/>
      </w:pPr>
      <w:r>
        <w:t xml:space="preserve">Jeremiah 31:6. "For there shall be a day that the watchmen," etc.] Mt. Ephraim is specified probably the rather, because it was in the kingdom of Ephraim, or the Ten Tribes, who after they separated from Judah forsook the worship of God at Jerusalem, the place which God had chose. Jeroboam forbid their going up to Jerusalem to worship [1 Kings 12:28]. Mt. Ephraim was upon the border between the kingdom of Israel and Judah, where it seems the kings of Israel were wont to keep watchmen for the defense of the kingdom of Israel from Judah, and to hinder communication, and probably to prevent any from going up to Jerusalem to worship. Here it is prophesied that those "shall cry, Arise ye, and let us go up to Zion unto the Lord our God."The remainder of this entry is a later addition. Or else, what is referred to is this, viz. it is very likely</w:t>
      </w:r>
    </w:p>
    <w:p>
      <w:pPr>
        <w:pStyle w:val="SourcePage"/>
      </w:pPr>
      <w:r>
        <w:t xml:space="preserve">[p. 719]</w:t>
      </w:r>
    </w:p>
    <w:p>
      <w:pPr>
        <w:pStyle w:val="BodyText"/>
      </w:pPr>
      <w:r>
        <w:t xml:space="preserve">that it was the manner in the tribes of Israel when they were about to go up from all parts of the land to the house of the Lord at the time of their three great feasts, they were wont to rise very early before day in order to set out on their journey, thereby giving a properMS: "properly." testimony of their forwardness and engagedness in the affair of going up to Zion, where God dwelt, to worship him there, as the children [of Israel], when they left Egypt to go to Canaan, the promised land, set out on their journey very early while it was yet night. And 'tis likely that it was the manner for the watchmen to wake the people by calling upon them aloud to arise and go to Zion, and that they waked them with singing and instruments of music, and that the people also, when they arose, answered with music and joyful songs. See Isaiah 30:29 and Isaiah 52:8.</w:t>
      </w:r>
    </w:p>
    <w:p>
      <w:pPr>
        <w:pStyle w:val="BodyText"/>
      </w:pPr>
      <w:r>
        <w:t xml:space="preserve">Jeremiah 31:9. "I will cause them to walk by the rivers of water."] Though they pass through a dry and thirsty desert, God "will cause them to walk by rivers of water," as he did when they came through the desert of Arabia towards the promised land from Egypt. There a great desert between Judea and Chaldea, the dry deserts of Arabia, did almost compass round the land of Israel.</w:t>
      </w:r>
    </w:p>
    <w:p>
      <w:pPr>
        <w:pStyle w:val="BodyText"/>
      </w:pPr>
      <w:r>
        <w:t xml:space="preserve">Jeremiah 31:15.] "In Ramah nothing was heard but lamentation and bitter weeping at the time of the general captivity, more than in other places, because there NebuzaradanNebuzaradan, a court offical of Nebuchadrezzar. had the general rendezvous of his captives, as appears, Jeremiah 40:1, where we find him sending Jeremiah back from Ramah. Rachel is said there to weep 'for her children.' The sepulcher of Rachel was between Bethlehem and Ramah. Benjamin, one of the two tribes, and Ephraim, head of the Ten Tribes, were both descendants from Rachel. She had but two sons, the elder of which was one for whom his father grieved, and refused to be comforted [Genesis 37:35], because he thought he was not. The other she herself called Benoniבֶּן־וֹנִי [Genesis 35:18], 'the son of my sorrow.'" That voice of lamentation was heard in Ramah, of mothers for children, that might, "to speak poetically," be represented by Rachel's weeping for her children. Henry.</w:t>
      </w:r>
      <w:r>
        <w:rPr>
          <w:i/>
          <w:iCs/>
        </w:rPr>
        <w:t xml:space="preserve">Exposition, 4</w:t>
      </w:r>
      <w:r>
        <w:t xml:space="preserve"> (1725), 319.</w:t>
      </w:r>
    </w:p>
    <w:p>
      <w:pPr>
        <w:pStyle w:val="BodyText"/>
      </w:pPr>
      <w:r>
        <w:t xml:space="preserve">Jeremiah 31:22. "A woman shall compass a man."] The plain meaning of this, as it here comes in, and by observing the manner in which the word "compassed"</w:t>
      </w:r>
    </w:p>
    <w:p>
      <w:pPr>
        <w:pStyle w:val="SourcePage"/>
      </w:pPr>
      <w:r>
        <w:t xml:space="preserve">[p. 720]</w:t>
      </w:r>
    </w:p>
    <w:p>
      <w:pPr>
        <w:pStyle w:val="BodyText"/>
      </w:pPr>
      <w:r>
        <w:t xml:space="preserve">is elsewhere used, seems to be this: that God, who governs and orders all things in his providence, has brought to pass a strange thing with respect to this backsliding daughter here spoken. That instead of being sought to by her lovers for her lovers, or merely setting herself forth to attract their love and laying herself in their way, she goes and woos them for their love, pursues them, and besets them that she may obtain them (Ezekiel 16:33–34).</w:t>
      </w:r>
    </w:p>
    <w:p>
      <w:pPr>
        <w:pStyle w:val="BodyText"/>
      </w:pPr>
      <w:r>
        <w:t xml:space="preserve">The Latin word for "woo" is </w:t>
      </w:r>
      <w:r>
        <w:rPr>
          <w:i/>
          <w:iCs/>
        </w:rPr>
        <w:t xml:space="preserve">ambio</w:t>
      </w:r>
      <w:r>
        <w:t xml:space="preserve">, which signifies "to compass." But concerning the opinion that interprets this of the blessed Virgin's conception of Christ, see what is said in Poole's </w:t>
      </w:r>
      <w:r>
        <w:rPr>
          <w:i/>
          <w:iCs/>
        </w:rPr>
        <w:t xml:space="preserve">Synopsis</w:t>
      </w:r>
      <w:r>
        <w:t xml:space="preserve">, which is worthy of notice.This sentence is a later addition. See </w:t>
      </w:r>
      <w:r>
        <w:rPr>
          <w:i/>
          <w:iCs/>
        </w:rPr>
        <w:t xml:space="preserve">Synopsis Criticorum, III</w:t>
      </w:r>
      <w:r>
        <w:t xml:space="preserve"> (London, 1673), cols. 897–99.</w:t>
      </w:r>
    </w:p>
    <w:p>
      <w:pPr>
        <w:pStyle w:val="BodyText"/>
      </w:pPr>
      <w:r>
        <w:t xml:space="preserve">Jeremiah 31:29. "The fathers have eaten a sour grape."] See note on Ezekiel 9:5–6.</w:t>
      </w:r>
    </w:p>
    <w:p>
      <w:pPr>
        <w:pStyle w:val="BodyText"/>
      </w:pPr>
      <w:r>
        <w:t xml:space="preserve">Jeremiah 31:29–33.] See Warburton, vol. 3, p. 455.Warburton contextualizes God's purpose in giving Israel and Judah "a NEW </w:t>
      </w:r>
      <w:r>
        <w:rPr>
          <w:i/>
          <w:iCs/>
        </w:rPr>
        <w:t xml:space="preserve">Dispensation</w:t>
      </w:r>
      <w:r>
        <w:t xml:space="preserve">, in which a future State of Reward and Punishment was to be </w:t>
      </w:r>
      <w:r>
        <w:rPr>
          <w:i/>
          <w:iCs/>
        </w:rPr>
        <w:t xml:space="preserve">brought to light</w:t>
      </w:r>
      <w:r>
        <w:t xml:space="preserve">," one in which God "will abrogate the Law of punishing Children for their Parents Crimes" (</w:t>
      </w:r>
      <w:r>
        <w:rPr>
          <w:i/>
          <w:iCs/>
        </w:rPr>
        <w:t xml:space="preserve">Divine Legation of Moses</w:t>
      </w:r>
      <w:r>
        <w:t xml:space="preserve"> [2nd ed. London, 1742], vol. 2, Pt. 2 [i.e. vol. 3]).</w:t>
      </w:r>
    </w:p>
    <w:p>
      <w:pPr>
        <w:pStyle w:val="BodyText"/>
      </w:pPr>
      <w:r>
        <w:t xml:space="preserve">Jeremiah 31:32. "Not according to the covenant which I made with their fathers in the day that I took 'em by the hand to bring them out of the land of Egypt."] That covenant was as it were founded in that redemption out of Egypt. And therefore when [God] made that covenant with the people, he prefaced it thus: "I am the Lord thy God, which brought thee out of the land of Egypt, out of the house of bondage" [Exodus 20:2]. Therefore 'tis natural from [what] the Prophet here says of God's making a new covenant, not according to that made in the day of that redemption and founded on that redemption, but a very different and far better covenant: I say, it is natural to suppose that this new covenant would not be a covenant founded on that redemption, but on some other, and far better, and more glorious redemption. See Isaiah 43:18 and Jeremiah 23:7–8.</w:t>
      </w:r>
    </w:p>
    <w:p>
      <w:pPr>
        <w:pStyle w:val="BodyText"/>
      </w:pPr>
      <w:r>
        <w:t xml:space="preserve">"Which my covenant they brake." This refers especially to their making and worshipping the golden calf. "Though I was as an husband unto them." See Poole's </w:t>
      </w:r>
      <w:r>
        <w:rPr>
          <w:i/>
          <w:iCs/>
        </w:rPr>
        <w:t xml:space="preserve">Synopsis, in loc</w:t>
      </w:r>
      <w:r>
        <w:t xml:space="preserve">.,</w:t>
      </w:r>
      <w:r>
        <w:rPr>
          <w:i/>
          <w:iCs/>
        </w:rPr>
        <w:t xml:space="preserve">Synopsis Criticorum, III</w:t>
      </w:r>
      <w:r>
        <w:t xml:space="preserve"> (London, 1673), cols. 900–901. but especially in these words as cited by the Apostle (Hebrews 8:9). See also Owen on Hebrews 8:9, p. 264a–b.This entry has several later additions. John Owen joins the debate concerning the Jeremiah text by interpreting the parallel passage in Hebrews 8:9 to mean that God dealt with the Israelites "as a Husband with a Wife that breaketh Covenant," no longer regarding them with "love, tenderness and affection," but rather allowing them to wander in the wilderness until "they were consumed" (Hebrews 6–10).</w:t>
      </w:r>
    </w:p>
    <w:p>
      <w:pPr>
        <w:pStyle w:val="SourcePage"/>
      </w:pPr>
      <w:r>
        <w:t xml:space="preserve">[p. 721]</w:t>
      </w:r>
    </w:p>
    <w:p>
      <w:pPr>
        <w:pStyle w:val="BodyText"/>
      </w:pPr>
      <w:r>
        <w:t xml:space="preserve">Jeremiah 31:33.] See no. 179.</w:t>
      </w:r>
      <w:r>
        <w:rPr>
          <w:i/>
          <w:iCs/>
        </w:rPr>
        <w:t xml:space="preserve">Works, 15</w:t>
      </w:r>
      <w:r>
        <w:t xml:space="preserve">, 104. See sermon on Ezekiel 11:19, exposition on the text.No extant copy of this sermon has been located. See notes on Galatians 5:18, </w:t>
      </w:r>
      <w:r>
        <w:rPr>
          <w:i/>
          <w:iCs/>
        </w:rPr>
        <w:t xml:space="preserve">Ans</w:t>
      </w:r>
      <w:r>
        <w:t xml:space="preserve">. to second </w:t>
      </w:r>
      <w:r>
        <w:rPr>
          <w:i/>
          <w:iCs/>
        </w:rPr>
        <w:t xml:space="preserve">Inq</w:t>
      </w:r>
      <w:r>
        <w:t xml:space="preserve">.</w:t>
      </w:r>
    </w:p>
    <w:p>
      <w:pPr>
        <w:pStyle w:val="BodyText"/>
      </w:pPr>
      <w:r>
        <w:t xml:space="preserve">Jeremiah 32:39–40.] See "Miscellanies," no. 729, </w:t>
      </w:r>
      <w:r>
        <w:rPr>
          <w:i/>
          <w:iCs/>
        </w:rPr>
        <w:t xml:space="preserve">Corol</w:t>
      </w:r>
      <w:r>
        <w:t xml:space="preserve">. 1.</w:t>
      </w:r>
      <w:r>
        <w:rPr>
          <w:i/>
          <w:iCs/>
        </w:rPr>
        <w:t xml:space="preserve">Works, 18</w:t>
      </w:r>
      <w:r>
        <w:t xml:space="preserve">, 356–57.</w:t>
      </w:r>
    </w:p>
    <w:p>
      <w:pPr>
        <w:pStyle w:val="BodyText"/>
      </w:pPr>
      <w:r>
        <w:t xml:space="preserve">Jeremiah 33:6. "And will reveal unto them the abundance of truth and peace."] Here is probably respect to that marvelous revelation of the boundless riches of divine grace that should be made by Christ, and the redemption he should work out. And 'tis likely there is a reference to some preceding prophecies of it, as particularly that in Psalms 72:3. "The mountains shall bring peace to the people, and the little hills, by righteousness." Psalms 72:7, "In his days shall the righteous flourish, and abundance of peace so long as the moon endureth." So Psalms 85:8–13 and Psalms 89:1–2, Psalms 89:14–16, Psalms 89:24. See Psalms 37:11.</w:t>
      </w:r>
    </w:p>
    <w:p>
      <w:pPr>
        <w:pStyle w:val="BodyText"/>
      </w:pPr>
      <w:r>
        <w:t xml:space="preserve">Jeremiah 33:16. "This is the name wherewith he shall be called."] See Ezekiel 48:35 and Exodus 17:15.</w:t>
      </w:r>
    </w:p>
    <w:p>
      <w:pPr>
        <w:pStyle w:val="BodyText"/>
      </w:pPr>
      <w:r>
        <w:t xml:space="preserve">Jeremiah 33:18. "Neither shall the priests the Levites want a man," etc.] See note on Deuteronomy 33:8.</w:t>
      </w:r>
    </w:p>
    <w:p>
      <w:pPr>
        <w:pStyle w:val="BodyText"/>
      </w:pPr>
      <w:r>
        <w:t xml:space="preserve">Jeremiah 33:20–21.] This intimates not only the perpetuity of the kingdom and church of Christ in this world "to the world's end, but that its condition in this world should be intermixed, and counterchanged, prosperity and adversity succeeding each other as light and darkness, day and night. But this is plainly taught us, that as sure as we may be, that though the sun will set tonight, it will rise again tomorrow morning, whether we live to see it or no; so sure we may be, that though the kingdom of the Redeemer in the world may for a time be clouded and eclipsed by corruptions and persecutions, yet it will shine forth again, and recover its luster in the time appointed." This was proper to be revealed now to Jeremiah at a time when the sun was just a-setting on the Jewish church, and a very dark and dismal night coming on. Henry.</w:t>
      </w:r>
      <w:r>
        <w:rPr>
          <w:i/>
          <w:iCs/>
        </w:rPr>
        <w:t xml:space="preserve">Exposition, 4</w:t>
      </w:r>
      <w:r>
        <w:t xml:space="preserve"> (1725), 330.</w:t>
      </w:r>
    </w:p>
    <w:p>
      <w:pPr>
        <w:pStyle w:val="SourcePage"/>
      </w:pPr>
      <w:r>
        <w:t xml:space="preserve">[p. 722]</w:t>
      </w:r>
    </w:p>
    <w:p>
      <w:pPr>
        <w:pStyle w:val="BodyText"/>
      </w:pPr>
      <w:r>
        <w:t xml:space="preserve">Jeremiah 34:22.] It was before Jerusalem's first destruction by the Babylonians, as it was before her second destruction by the Romans, in this respect, that God [gave] the people warning of its approaching destruction by its being compassed with armies. And then those armies were again removed for a little space to give opportunity to the people still to do those duties that were necessary for their escape, as particularly here was opportunity for any of the people that believed the word of God by Jeremiah to do as he directed 'em: Go forth, and make peace with the king of Babylon, and subject themselves to his government, whereby their lives might be saved (See Jeremiah 21:8 ff.), as before the last destruction, those that believed Christ's word had opportunity to flee to the mountains, and so to escape that terrible destruction. We have particular account of the occasion of the Babylonians' departure from Jerusalem, in the Jeremiah 37.</w:t>
      </w:r>
    </w:p>
    <w:p>
      <w:pPr>
        <w:pStyle w:val="BodyText"/>
      </w:pPr>
      <w:r>
        <w:t xml:space="preserve">Jeremiah 35:6–8.] Jonadab herein acted as a prophet. He had an extraordinary direction, without doubt, to give his children such a command. Otherwise, it is unaccountable that he should do it; neither would his posterity have been obliged by it. And then the thing that he commands them is evidently typical of what is spiritual. It typifies a living as pilgrims and strangers on the earth spiritually. Their not drinking any wine represents a living in the mortification of carnal appetites, a life of abstinence from sensual pleasures. Their building no houses, nor sowing seed, nor planting vineyards, but dwelling in tents, signifies that God's people have here no settled dwelling place, that this world is not their country, not their home, that they have butMS: "been." little to do with these things, that they are to treat those things with neglect, and that they don't treat them as settling upon them, but use [them] as transient pilgrims and strangers, looking for another country.</w:t>
      </w:r>
    </w:p>
    <w:p>
      <w:pPr>
        <w:pStyle w:val="BodyText"/>
      </w:pPr>
      <w:r>
        <w:t xml:space="preserve">Jeremiah 37:12. "To separate himself thence."] I.e. from Jerusalem, or as it is in the margin,I.e. margin of the KJV. "'to slip away from thence.' 'In the midst of the people.' I.e. amongst the people who, in that interval of the siege, went out into the country to look after their affairs there. He endeavored to steal away in the crowd." Henry.</w:t>
      </w:r>
      <w:r>
        <w:rPr>
          <w:i/>
          <w:iCs/>
        </w:rPr>
        <w:t xml:space="preserve">Exposition, 4</w:t>
      </w:r>
      <w:r>
        <w:t xml:space="preserve"> (1725), 339.</w:t>
      </w:r>
    </w:p>
    <w:p>
      <w:pPr>
        <w:pStyle w:val="SourcePage"/>
      </w:pPr>
      <w:r>
        <w:t xml:space="preserve">[p. 723]</w:t>
      </w:r>
    </w:p>
    <w:p>
      <w:pPr>
        <w:pStyle w:val="BodyText"/>
      </w:pPr>
      <w:r>
        <w:t xml:space="preserve">Jeremiah 38:11–13] God, in improving sinful men to bring souls up out of the horrible pit, and out of the miry clay, out of the pit wherein there is no water, does as it were make use of "old cast clouts and old rotten rags."</w:t>
      </w:r>
    </w:p>
    <w:p>
      <w:pPr>
        <w:pStyle w:val="BodyText"/>
      </w:pPr>
      <w:r>
        <w:t xml:space="preserve">Jeremiah 38:19–20.] Hence we may observe that there is not that danger in obeying God's commands and following his counsel as we are ready to think there is. Those things that we are afraid will be the consequence, the lion in the way, commonly would prove a shadow if we would resolutely go on.</w:t>
      </w:r>
    </w:p>
    <w:p>
      <w:pPr>
        <w:pStyle w:val="BodyText"/>
      </w:pPr>
      <w:r>
        <w:t xml:space="preserve">Jeremiah 39:3. "And sat in the middle gate."] A gate "in the middle wall that divided between one part of the city and the other. Here they cautiously made a halt, and durst not go forward into so large a city, amongst men that perhaps would sell their lives as dear as they could, till they had given directions for the searching of all places, that they might not be surprised by any ambush. They 'sat in the middle gate,' from thence to take a view of the city, and give orders." And now was fulfilled what Jeremiah prophesied long since, Jeremiah 1:15, that "the families of the kingdom of the north should set every one his throne at the entering of the gates of Jerusalem." "Rabsaris and Rabmag are supposed not to be names of distinct persons, but the titles of those whose names go before. Sarsechim was </w:t>
      </w:r>
      <w:r>
        <w:rPr>
          <w:i/>
          <w:iCs/>
        </w:rPr>
        <w:t xml:space="preserve">Rabsaris</w:t>
      </w:r>
      <w:r>
        <w:t xml:space="preserve">,רַב־סָרִיס i.e. captain of the guard; and Nergal-sharezer, to distinguish him from the other of the same name that is put first, is called </w:t>
      </w:r>
      <w:r>
        <w:rPr>
          <w:i/>
          <w:iCs/>
        </w:rPr>
        <w:t xml:space="preserve">Rabmag</w:t>
      </w:r>
      <w:r>
        <w:t xml:space="preserve">,רַב־מָג i.e. camp muster, either mustermaster or quartermaster." Henry.</w:t>
      </w:r>
      <w:r>
        <w:rPr>
          <w:i/>
          <w:iCs/>
        </w:rPr>
        <w:t xml:space="preserve">Exposition, 4</w:t>
      </w:r>
      <w:r>
        <w:t xml:space="preserve"> (1725), 343.</w:t>
      </w:r>
    </w:p>
    <w:p>
      <w:pPr>
        <w:pStyle w:val="BodyText"/>
      </w:pPr>
      <w:r>
        <w:t xml:space="preserve">Jeremiah 39:4. "By the way of the king's garden, by the gate betwixt the two walls."] See note on Ezekiel 12:3–6.</w:t>
      </w:r>
    </w:p>
    <w:p>
      <w:pPr>
        <w:pStyle w:val="BodyText"/>
      </w:pPr>
      <w:r>
        <w:t xml:space="preserve">Jeremiah 40:1. "The word which came to Jeremiah," etc.] This is the title of this part of the book, but refers properly to "the word which came to Jeremiah from the Lord," that begins Jeremiah 42:7, the story that here intervenes betwixt this title and that which is properly "the word which came to Jeremiah" after he was sent back from Ramah, coming in only as an introduction to that word of the Lord.</w:t>
      </w:r>
    </w:p>
    <w:p>
      <w:pPr>
        <w:pStyle w:val="BodyText"/>
      </w:pPr>
      <w:r>
        <w:t xml:space="preserve">"When he had taken him being bound in chains, among all that were carried away." "It should seem that Jeremiah was very honorably fetched</w:t>
      </w:r>
    </w:p>
    <w:p>
      <w:pPr>
        <w:pStyle w:val="SourcePage"/>
      </w:pPr>
      <w:r>
        <w:t xml:space="preserve">[p. 724]</w:t>
      </w:r>
    </w:p>
    <w:p>
      <w:pPr>
        <w:pStyle w:val="BodyText"/>
      </w:pPr>
      <w:r>
        <w:t xml:space="preserve">out of 'the court of the prison' by the king of Babylon's princes (Jeremiah 39:15). But afterwards, being found among the people in the city, when orders were given to the inferior officers to bind all they found that were of any fashion in order to their being carried captives to Babylon, he through ignorance and mistake was bound among the rest, and hurried away." Henry.Ibid., 345.</w:t>
      </w:r>
    </w:p>
    <w:p>
      <w:pPr>
        <w:pStyle w:val="BodyText"/>
      </w:pPr>
      <w:r>
        <w:t xml:space="preserve">Jeremiah 44:30.] See Prideaux, </w:t>
      </w:r>
      <w:r>
        <w:rPr>
          <w:i/>
          <w:iCs/>
        </w:rPr>
        <w:t xml:space="preserve">Connection</w:t>
      </w:r>
      <w:r>
        <w:t xml:space="preserve">, Pt. I, p. 132.Prideaux tells how Pharaoh Hophra, or Apries, was defeated in battle and executed by Amasis in fulfillment of Jeremiah's prophecy (</w:t>
      </w:r>
      <w:r>
        <w:rPr>
          <w:i/>
          <w:iCs/>
        </w:rPr>
        <w:t xml:space="preserve">Old and New Testament Connected</w:t>
      </w:r>
      <w:r>
        <w:t xml:space="preserve">, 10th ed., Pt. I, vol. 1, p. 132.</w:t>
      </w:r>
    </w:p>
    <w:p>
      <w:pPr>
        <w:pStyle w:val="BodyText"/>
      </w:pPr>
      <w:r>
        <w:t xml:space="preserve">Jeremiah 46:10. "Hath a sacrifice."] See note on Zephaniah 1:7–8.</w:t>
      </w:r>
    </w:p>
    <w:p>
      <w:pPr>
        <w:pStyle w:val="BodyText"/>
      </w:pPr>
      <w:r>
        <w:t xml:space="preserve">Jeremiah 46:11.] See Warburton's </w:t>
      </w:r>
      <w:r>
        <w:rPr>
          <w:i/>
          <w:iCs/>
        </w:rPr>
        <w:t xml:space="preserve">Divine Legation</w:t>
      </w:r>
      <w:r>
        <w:t xml:space="preserve">, vol. 2, p. 39.In a discussion of healing arts in Egypt where he says, "Every distinct Distemper had its own Physician," Warburton also writes, "There is a remarkable Passage in </w:t>
      </w:r>
      <w:r>
        <w:rPr>
          <w:i/>
          <w:iCs/>
        </w:rPr>
        <w:t xml:space="preserve">Jeremiah</w:t>
      </w:r>
      <w:r>
        <w:t xml:space="preserve">, where, foretelling the Overthrow of </w:t>
      </w:r>
      <w:r>
        <w:rPr>
          <w:i/>
          <w:iCs/>
        </w:rPr>
        <w:t xml:space="preserve">Pharaoh's</w:t>
      </w:r>
      <w:r>
        <w:t xml:space="preserve"> Army at </w:t>
      </w:r>
      <w:r>
        <w:rPr>
          <w:i/>
          <w:iCs/>
        </w:rPr>
        <w:t xml:space="preserve">Euphrates</w:t>
      </w:r>
      <w:r>
        <w:t xml:space="preserve">, he describes </w:t>
      </w:r>
      <w:r>
        <w:rPr>
          <w:i/>
          <w:iCs/>
        </w:rPr>
        <w:t xml:space="preserve">Egypt</w:t>
      </w:r>
      <w:r>
        <w:t xml:space="preserve"> by this distinguishing character of her Skill in Physic" (</w:t>
      </w:r>
      <w:r>
        <w:rPr>
          <w:i/>
          <w:iCs/>
        </w:rPr>
        <w:t xml:space="preserve">Divine Legation of Moses</w:t>
      </w:r>
      <w:r>
        <w:t xml:space="preserve"> [2nd ed. London, 1742]).</w:t>
      </w:r>
    </w:p>
    <w:p>
      <w:pPr>
        <w:pStyle w:val="BodyText"/>
      </w:pPr>
      <w:r>
        <w:t xml:space="preserve">Jeremiah 46:17.] Concerning the pride and great boasts of this king of Egypt, see Prideaux, </w:t>
      </w:r>
      <w:r>
        <w:rPr>
          <w:i/>
          <w:iCs/>
        </w:rPr>
        <w:t xml:space="preserve">Connection</w:t>
      </w:r>
      <w:r>
        <w:t xml:space="preserve">, Pt. I, p. 132.</w:t>
      </w:r>
      <w:r>
        <w:rPr>
          <w:i/>
          <w:iCs/>
        </w:rPr>
        <w:t xml:space="preserve">Old and New Testament Connected</w:t>
      </w:r>
      <w:r>
        <w:t xml:space="preserve">, 10th ed., Pt. I, vol. 1, p. 132.</w:t>
      </w:r>
    </w:p>
    <w:p>
      <w:pPr>
        <w:pStyle w:val="BodyText"/>
      </w:pPr>
      <w:r>
        <w:t xml:space="preserve">Jeremiah 46:18. "Surely as Tabor is among the mountains, and as Carmel by the sea."] I.e. as these great mountains are firmly fixed in their places, and none can remove them, so is the decree and word of God concerning the destruction of Egypt. The steadfastness and immutability of God's word is elsewhere compared to the stability of mountains. Psalms 36:6, "Thy righteousness is like the great mountains."</w:t>
      </w:r>
    </w:p>
    <w:p>
      <w:pPr>
        <w:pStyle w:val="BodyText"/>
      </w:pPr>
      <w:r>
        <w:t xml:space="preserve">Jeremiah 46:28. "In measure."] See note on Jeremiah 30:11.</w:t>
      </w:r>
    </w:p>
    <w:p>
      <w:pPr>
        <w:pStyle w:val="BodyText"/>
      </w:pPr>
      <w:r>
        <w:t xml:space="preserve">Jeremiah 49:2–3.] Rabbah, the chief city, is represented as the mother; the other cities are the daughters. The inhabitants of these cities, being turned out of doors, their habitations being burnt, shall run to and fro by the hedges, not knowing where to betake them. As in the New Testament in the parable of the great supper, they that are vagabonds without house or home are spoken of as being in the highways and hedges [Luke 14:23].</w:t>
      </w:r>
    </w:p>
    <w:p>
      <w:pPr>
        <w:pStyle w:val="SourcePage"/>
      </w:pPr>
      <w:r>
        <w:t xml:space="preserve">[p. 725]</w:t>
      </w:r>
    </w:p>
    <w:p>
      <w:pPr>
        <w:pStyle w:val="BodyText"/>
      </w:pPr>
      <w:r>
        <w:t xml:space="preserve">Jeremiah 49:7–22.] See of the accomplishment of this and other prophecies against Edom, Prideaux's </w:t>
      </w:r>
      <w:r>
        <w:rPr>
          <w:i/>
          <w:iCs/>
        </w:rPr>
        <w:t xml:space="preserve">Connection</w:t>
      </w:r>
      <w:r>
        <w:t xml:space="preserve">, Pt. II, pp. 281–82.Prideaux maintains that references to the land of Edom in the Old Testament, with one exception, refer to that country between the Lake of Sodom and the Red Sea. That land of Edom, consistent with prophecies, the Edomites were never successful in repossessing and rebuilding (</w:t>
      </w:r>
      <w:r>
        <w:rPr>
          <w:i/>
          <w:iCs/>
        </w:rPr>
        <w:t xml:space="preserve">Old and New Testament Connected</w:t>
      </w:r>
      <w:r>
        <w:t xml:space="preserve">, 10th ed., Pt. II, vol. 3, 281–82).</w:t>
      </w:r>
    </w:p>
    <w:p>
      <w:pPr>
        <w:pStyle w:val="BodyText"/>
      </w:pPr>
      <w:r>
        <w:t xml:space="preserve">Jeremiah 49:10–11. "His seed is spoiled, his brethren, and his neighbors, and he is not. Leave thy fatherless children; I will preserve them alive. And let thy widows trust in me."] The sense is, not only shall the parents be spoiled, but the children also shall be destroyed, and their brethren and neighbors that might afford 'em some relief in this calamity. And their brethren and neighbors being destroyed, "He is not" that shall say, or "There is none" that shall say, "Leave thy fatherless children" under my care, and "I will preserve 'em alive. And let thy widows trust in me."JE deleted "Henry." See </w:t>
      </w:r>
      <w:r>
        <w:rPr>
          <w:i/>
          <w:iCs/>
        </w:rPr>
        <w:t xml:space="preserve">Exposition, 4</w:t>
      </w:r>
      <w:r>
        <w:t xml:space="preserve"> (1725), 364. And therefore men, women, and children shall be all slain.</w:t>
      </w:r>
    </w:p>
    <w:p>
      <w:pPr>
        <w:pStyle w:val="BodyText"/>
      </w:pPr>
      <w:r>
        <w:t xml:space="preserve">Jeremiah 50:2. "Bel is confounded; MerodochThe god of Babylon. is broken in pieces."] See Prideaux, </w:t>
      </w:r>
      <w:r>
        <w:rPr>
          <w:i/>
          <w:iCs/>
        </w:rPr>
        <w:t xml:space="preserve">Connection</w:t>
      </w:r>
      <w:r>
        <w:t xml:space="preserve">, p. 347.Prideaux describes the destruction and pillaging of the temples of Babylon by Xerxes, king of Persia (</w:t>
      </w:r>
      <w:r>
        <w:rPr>
          <w:i/>
          <w:iCs/>
        </w:rPr>
        <w:t xml:space="preserve">Old and New Testament Connected</w:t>
      </w:r>
      <w:r>
        <w:t xml:space="preserve">, 10th ed., Pt. I, vol. 1, p. 347).</w:t>
      </w:r>
    </w:p>
    <w:p>
      <w:pPr>
        <w:pStyle w:val="BodyText"/>
      </w:pPr>
      <w:r>
        <w:t xml:space="preserve">Jeremiah 50:8. "And be as the he-goats before the flock."] I.e. be forward in this good design of returning to Zion, and be ready to assist and lead others on to it, and do what you can everyone to promote others' going, and to show 'em the way. Thus it ought to be in the affair of turning from sin to God, of which the going out of Babylon to Zion was a type. See Psalms 51:13; John 1:41–42, John 1:45–46; Luke 22:32. And in this manner ought persons to behave themselves in the affair of returning out of the mystical Babylon, and in all times of public reformation.</w:t>
      </w:r>
    </w:p>
    <w:p>
      <w:pPr>
        <w:pStyle w:val="BodyText"/>
      </w:pPr>
      <w:r>
        <w:t xml:space="preserve">Jeremiah 50:24. "I have laid a snare for thee," etc.] This is most agreeable to the way in which Babylon was taken. The city was so strong that it never [could] have been taken by open force. But they were surprised by the stratagem of their enemies, when they were most secure, in the very time of their mirth and voluptuousness, in the dead of the night, when they were drowned in drunkenness and sleep.</w:t>
      </w:r>
    </w:p>
    <w:p>
      <w:pPr>
        <w:pStyle w:val="SourcePage"/>
      </w:pPr>
      <w:r>
        <w:t xml:space="preserve">[p. 726]</w:t>
      </w:r>
    </w:p>
    <w:p>
      <w:pPr>
        <w:pStyle w:val="BodyText"/>
      </w:pPr>
      <w:r>
        <w:t xml:space="preserve">Jeremiah 50:44. "Suddenly run away from her."] I.e. from the lion or lioness. "Who is a chosen man, that I may appoint over her?" I.e. that I may appoint to fight against her, and to defend the flock from her.</w:t>
      </w:r>
    </w:p>
    <w:p>
      <w:pPr>
        <w:pStyle w:val="BodyText"/>
      </w:pPr>
      <w:r>
        <w:t xml:space="preserve">Jeremiah 51:1. "A destroying wind."] See Prideaux, </w:t>
      </w:r>
      <w:r>
        <w:rPr>
          <w:i/>
          <w:iCs/>
        </w:rPr>
        <w:t xml:space="preserve">Connection</w:t>
      </w:r>
      <w:r>
        <w:t xml:space="preserve">, Pt. I, p. 35.Prideaux links the hot, destructive wind in the desert with this prophecy, a wind that still assaults caravans of Muslims en route to Mecca (</w:t>
      </w:r>
      <w:r>
        <w:rPr>
          <w:i/>
          <w:iCs/>
        </w:rPr>
        <w:t xml:space="preserve">Old and New Testament Connected</w:t>
      </w:r>
      <w:r>
        <w:t xml:space="preserve">, 10th ed., Pt. I, vol. 1, p. 35).</w:t>
      </w:r>
    </w:p>
    <w:p>
      <w:pPr>
        <w:pStyle w:val="BodyText"/>
      </w:pPr>
      <w:r>
        <w:t xml:space="preserve">Jeremiah 51:6.] See Prideaux, </w:t>
      </w:r>
      <w:r>
        <w:rPr>
          <w:i/>
          <w:iCs/>
        </w:rPr>
        <w:t xml:space="preserve">Connection</w:t>
      </w:r>
      <w:r>
        <w:t xml:space="preserve">, Pt. I, p. 266.This passage Prideaux interprets as a warning for the Jews to flee from Babylon before God wreaks vengeance on the city. He also concludes that no Jews were present when Darius destroyed Babylon (</w:t>
      </w:r>
      <w:r>
        <w:rPr>
          <w:i/>
          <w:iCs/>
        </w:rPr>
        <w:t xml:space="preserve">Old and New Testament Connected</w:t>
      </w:r>
      <w:r>
        <w:t xml:space="preserve">, 10th ed., Pt. I, vol. 1, p. 266).</w:t>
      </w:r>
    </w:p>
    <w:p>
      <w:pPr>
        <w:pStyle w:val="BodyText"/>
      </w:pPr>
      <w:r>
        <w:t xml:space="preserve">Jeremiah 51:30. "The mighty men of Babylon have forborne to fight."] Which is very agreeable to the history of the taking of Babylon. See Prideaux, Pt. I, p. 171.</w:t>
      </w:r>
      <w:r>
        <w:rPr>
          <w:i/>
          <w:iCs/>
        </w:rPr>
        <w:t xml:space="preserve">Old and New Testament Connected</w:t>
      </w:r>
      <w:r>
        <w:t xml:space="preserve"> (10th ed., Pt. I, vol. 1, p. 171).</w:t>
      </w:r>
    </w:p>
    <w:p>
      <w:pPr>
        <w:pStyle w:val="BodyText"/>
      </w:pPr>
      <w:r>
        <w:t xml:space="preserve">Jeremiah 51:39.] Babylon was destroyed in the night when drowned in a drunken feast (Jeremiah 51:57).</w:t>
      </w:r>
    </w:p>
    <w:p>
      <w:pPr>
        <w:pStyle w:val="BodyText"/>
      </w:pPr>
      <w:r>
        <w:t xml:space="preserve">Jeremiah 51:42.] See Prideaux, </w:t>
      </w:r>
      <w:r>
        <w:rPr>
          <w:i/>
          <w:iCs/>
        </w:rPr>
        <w:t xml:space="preserve">Connection</w:t>
      </w:r>
      <w:r>
        <w:t xml:space="preserve">, Pt. I, p. 269.Prideaux links Jeremiah's prophecy of the sea covering Babylon with the inundation of the city during its conquest, a development he also ties to a prophecy by Isaiah (</w:t>
      </w:r>
      <w:r>
        <w:rPr>
          <w:i/>
          <w:iCs/>
        </w:rPr>
        <w:t xml:space="preserve">Old and New Testament Connected</w:t>
      </w:r>
      <w:r>
        <w:t xml:space="preserve">, 10th ed., Pt. I, vol. 1, p. 269).</w:t>
      </w:r>
    </w:p>
    <w:p>
      <w:pPr>
        <w:pStyle w:val="BodyText"/>
      </w:pPr>
      <w:r>
        <w:t xml:space="preserve">Jeremiah 51:44]. See Prideaux, </w:t>
      </w:r>
      <w:r>
        <w:rPr>
          <w:i/>
          <w:iCs/>
        </w:rPr>
        <w:t xml:space="preserve">Connection</w:t>
      </w:r>
      <w:r>
        <w:t xml:space="preserve">, Pt. I, p. 347.The fulfillment of this prophecy, according to Prideaux, was Xerxes's destruction of the temples of Babylon (</w:t>
      </w:r>
      <w:r>
        <w:rPr>
          <w:i/>
          <w:iCs/>
        </w:rPr>
        <w:t xml:space="preserve">Old and New Testament Connected</w:t>
      </w:r>
      <w:r>
        <w:t xml:space="preserve">, 10th ed., Pt. I, vol. 1, p. 347). See Jeremiah 51:47, Jeremiah 51:52. "Yea, the wall of Babylon shall fall." This was very unexpected; the wall was so prodigiously great and so strongly cemented together, as may be seen in Prideaux's description (Pt. I of his </w:t>
      </w:r>
      <w:r>
        <w:rPr>
          <w:i/>
          <w:iCs/>
        </w:rPr>
        <w:t xml:space="preserve">Connection</w:t>
      </w:r>
      <w:r>
        <w:t xml:space="preserve">, pp. 133–34).See </w:t>
      </w:r>
      <w:r>
        <w:rPr>
          <w:i/>
          <w:iCs/>
        </w:rPr>
        <w:t xml:space="preserve">Old and New Testament Connected</w:t>
      </w:r>
      <w:r>
        <w:t xml:space="preserve"> (10th ed.), Pt. I, vol. 1, pp. 133–34, for a detailed description of the walls of Babylon constructed by Nebuchadnezzar.</w:t>
      </w:r>
    </w:p>
    <w:p>
      <w:pPr>
        <w:pStyle w:val="BodyText"/>
      </w:pPr>
      <w:r>
        <w:t xml:space="preserve">Jeremiah 51:45.] See Prideaux, </w:t>
      </w:r>
      <w:r>
        <w:rPr>
          <w:i/>
          <w:iCs/>
        </w:rPr>
        <w:t xml:space="preserve">Connection</w:t>
      </w:r>
      <w:r>
        <w:t xml:space="preserve">, Pt. I, p. 266.Prideaux interprets this prophecy as a warning for the Jews to flee Babylon before its destruction (</w:t>
      </w:r>
      <w:r>
        <w:rPr>
          <w:i/>
          <w:iCs/>
        </w:rPr>
        <w:t xml:space="preserve">Old and New Testament Connected</w:t>
      </w:r>
      <w:r>
        <w:t xml:space="preserve">, 10th ed., Pt. I, vol. 1, p. 266).</w:t>
      </w:r>
    </w:p>
    <w:p>
      <w:pPr>
        <w:pStyle w:val="BodyText"/>
      </w:pPr>
      <w:r>
        <w:t xml:space="preserve">Jeremiah 51:58.] Prideaux, Pt. I, p. 267.Prideaux relates an account of the destruction of the famed walls of Babylon by Darius (</w:t>
      </w:r>
      <w:r>
        <w:rPr>
          <w:i/>
          <w:iCs/>
        </w:rPr>
        <w:t xml:space="preserve">Old and New Testament Connected</w:t>
      </w:r>
      <w:r>
        <w:t xml:space="preserve">, 10th ed., Pt. I, vol. 1, p. 267).</w:t>
      </w:r>
    </w:p>
    <w:p>
      <w:pPr>
        <w:pStyle w:val="SourcePage"/>
      </w:pPr>
      <w:r>
        <w:t xml:space="preserve">[p. 727]</w:t>
      </w:r>
    </w:p>
    <w:p>
      <w:pPr>
        <w:pStyle w:val="BodyText"/>
      </w:pPr>
      <w:r>
        <w:t xml:space="preserve">Jeremiah 52:25. "And seven men of those that were near the king's person."] They are reckoned five (2 Kings 25:19), which Dr. Lightfoot reconciles thus: that he took away seven of those that were near the king, but two of them were Jeremiah himself and Ebedmelech. They were both discharged, as we read before.John Lightfoot reconciles conflicting details in the accounts of the siege of Jerusalem given in Jer. and II Kgs. "Now </w:t>
      </w:r>
      <w:r>
        <w:rPr>
          <w:i/>
          <w:iCs/>
        </w:rPr>
        <w:t xml:space="preserve">Jeremy</w:t>
      </w:r>
      <w:r>
        <w:t xml:space="preserve"> agrees exactly in all the account but this, that he saith, he took away seven men that were near the King; which he did indeed, but slew but five of them, for the other two </w:t>
      </w:r>
      <w:r>
        <w:rPr>
          <w:i/>
          <w:iCs/>
        </w:rPr>
        <w:t xml:space="preserve">Jeremy</w:t>
      </w:r>
      <w:r>
        <w:t xml:space="preserve"> and </w:t>
      </w:r>
      <w:r>
        <w:rPr>
          <w:i/>
          <w:iCs/>
        </w:rPr>
        <w:t xml:space="preserve">Ebedmelech</w:t>
      </w:r>
      <w:r>
        <w:t xml:space="preserve"> were delivered: Now of their Story the Penman hath given you account before, and therefore when he saith here, that all these were taken at </w:t>
      </w:r>
      <w:r>
        <w:rPr>
          <w:i/>
          <w:iCs/>
        </w:rPr>
        <w:t xml:space="preserve">Jerusalem</w:t>
      </w:r>
      <w:r>
        <w:t xml:space="preserve">, and slain at </w:t>
      </w:r>
      <w:r>
        <w:rPr>
          <w:i/>
          <w:iCs/>
        </w:rPr>
        <w:t xml:space="preserve">Riblah</w:t>
      </w:r>
      <w:r>
        <w:t xml:space="preserve">, he himself had been the interpreter there how to understand it suitable to the relation in the Book of </w:t>
      </w:r>
      <w:r>
        <w:rPr>
          <w:i/>
          <w:iCs/>
        </w:rPr>
        <w:t xml:space="preserve">Kings</w:t>
      </w:r>
      <w:r>
        <w:t xml:space="preserve">" (</w:t>
      </w:r>
      <w:r>
        <w:rPr>
          <w:i/>
          <w:iCs/>
        </w:rPr>
        <w:t xml:space="preserve">A Chronicle of the Times, and the Order of the Texts of the Old Testament. Wherein the Books, Chapters, Psalms, Stories, Prophecies, &amp;c. are reduced into their proper order, and taken up in the proper places, in which the natural Method and genuine Series of the Chronology requireth them to be taken in</w:t>
      </w:r>
      <w:r>
        <w:t xml:space="preserve">, in </w:t>
      </w:r>
      <w:r>
        <w:rPr>
          <w:i/>
          <w:iCs/>
        </w:rPr>
        <w:t xml:space="preserve">The Works of the Reverend and Learned John Lightfoot D.D. Late Master of Katherine Hall in Cambridge; Such as were, and such as Never before were Printed</w:t>
      </w:r>
      <w:r>
        <w:t xml:space="preserve"> [2 vols. London, 1684], </w:t>
      </w:r>
      <w:r>
        <w:rPr>
          <w:i/>
          <w:iCs/>
        </w:rPr>
        <w:t xml:space="preserve">I</w:t>
      </w:r>
      <w:r>
        <w:t xml:space="preserve">, 129).</w:t>
      </w:r>
    </w:p>
    <w:p>
      <w:pPr>
        <w:pStyle w:val="SourcePage"/>
      </w:pPr>
      <w:r>
        <w:t xml:space="preserve">[p. 728]</w:t>
      </w:r>
    </w:p>
    <w:p>
      <w:pPr>
        <w:pStyle w:val="Heading2"/>
      </w:pPr>
      <w:bookmarkStart w:name="heading_lamentations" w:id="62"/>
      <w:r>
        <w:t xml:space="preserve">Lamentations</w:t>
      </w:r>
      <w:bookmarkEnd w:id="62"/>
    </w:p>
    <w:p>
      <w:pPr>
        <w:pStyle w:val="BodyText"/>
      </w:pPr>
      <w:r>
        <w:t xml:space="preserve">Lamentations 1:7. "The adversaries saw her, and did mock at her sabbaths."] Jerusalem was the city of their solemnities, the city of sabbaths, where they were wont to meet to keep their festival and holy days. Those, while they enjoyed them, were very much the glory of that city. It was much upon the account of them that it was called the "holy city." Her enemies now robbed her of all this glory. They no more went up to Jerusalem to solemnize their holy days. "The ways of Zion mourn because none cometh to her solemn feasts," as Lamentations 1:4. Her enemies insulted her on this account, as men, when they have overcome their enemies, and brought them into miserable circumstances, are wont to insult them, and mock at their former prosperity that they used to glory in. Those sabbaths were some of the pleasant things, that are spoken of in the verse, that she remembered in the days of her affliction that she enjoyed in days of old. See Lamentations 2:6.</w:t>
      </w:r>
    </w:p>
    <w:p>
      <w:pPr>
        <w:pStyle w:val="BodyText"/>
      </w:pPr>
      <w:r>
        <w:t xml:space="preserve">Lamentations 1:10. "She hath seen the heathen entered into her sanctuary," etc.] They entered into the holy place "into which no Israelite was permitted to enter, though never so reverently and devoutly, but the priests only. The stranger that comes nigh even to worship there shall be put to death. Thither the heathen now crowded in rudely, not to worship but to plunder." Yea, they thus crowded into the holy of holies, where the high priest alone was allowed to enter, and that but once a year with the utmost devotion, though "God had commanded that the heathen should not so much as 'enter into the congregation' (Deuteronomy 23:3)." Henry.</w:t>
      </w:r>
      <w:r>
        <w:rPr>
          <w:i/>
          <w:iCs/>
        </w:rPr>
        <w:t xml:space="preserve">Exposition, 4</w:t>
      </w:r>
      <w:r>
        <w:t xml:space="preserve"> (1725), 381.</w:t>
      </w:r>
    </w:p>
    <w:p>
      <w:pPr>
        <w:pStyle w:val="BodyText"/>
      </w:pPr>
      <w:r>
        <w:t xml:space="preserve">Lamentations 2:12. "Their soul was poured out into their mothers' bosom."] I.e. they poured out their lives, and breathed their last in their mothers' bosom.</w:t>
      </w:r>
    </w:p>
    <w:p>
      <w:pPr>
        <w:pStyle w:val="BodyText"/>
      </w:pPr>
      <w:r>
        <w:t xml:space="preserve">Lamentations 2:13.] "We commonly endeavor to comfort our friends by telling them that their case is not singular, nor without precedent. But Jerusalem's case will not admit of this argument." Henry.Ibid., 387.</w:t>
      </w:r>
    </w:p>
    <w:p>
      <w:pPr>
        <w:pStyle w:val="SourcePage"/>
      </w:pPr>
      <w:r>
        <w:t xml:space="preserve">[p. 729]</w:t>
      </w:r>
    </w:p>
    <w:p>
      <w:pPr>
        <w:pStyle w:val="BodyText"/>
      </w:pPr>
      <w:r>
        <w:t xml:space="preserve">Lamentations 3:27. "It is good for a man that he bear the yoke in his youth."] The great calamities that [were] brought on Jerusalem and Judah were for the destruction of the elder people, but for the good of many of the rising generation who were hereby humbled and fitted for the great mercy God afterwards bestowed upon them. See Jeremiah 6:10–11, and note on Ezekiel 14:22.</w:t>
      </w:r>
    </w:p>
    <w:p>
      <w:pPr>
        <w:pStyle w:val="BodyText"/>
      </w:pPr>
      <w:r>
        <w:t xml:space="preserve">Lamentations 3:38. "Out of the mouth of the Most High proceedeth not evil and good?"] 'Tis an interrogation: Doth not both evil and good proceed out of the mouth of the Lord?, implying an affirmation. The words in the originalוְהַטְּוֹב הָרָעוֹח תֵצֵא לא may be rendered, "proceed not this evil and this good," i.e. the evil and good mentioned in the preceding part of the chapter. Henry.</w:t>
      </w:r>
      <w:r>
        <w:rPr>
          <w:i/>
          <w:iCs/>
        </w:rPr>
        <w:t xml:space="preserve">Exposition, 4</w:t>
      </w:r>
      <w:r>
        <w:t xml:space="preserve"> (1725), 390.</w:t>
      </w:r>
    </w:p>
    <w:p>
      <w:pPr>
        <w:pStyle w:val="BodyText"/>
      </w:pPr>
      <w:r>
        <w:t xml:space="preserve">Lamentations 4:1. "The stones of the sanctuary are poured out in the top of every street."] By the "stones of the sanctuary" are probably meant the "sons of Zion," spoken of in the next verse. See Lamentations 2:19, 1 Peter 2:5.</w:t>
      </w:r>
    </w:p>
    <w:p>
      <w:pPr>
        <w:pStyle w:val="BodyText"/>
      </w:pPr>
      <w:r>
        <w:t xml:space="preserve">Lamentations 4:6. "No hand stayed on her."] The wordחוּל signifies "remained." She was destroyed in a moment, and no hand of man, no hand of an enemy, abode or remained long upon her, as upon Jerusalem.</w:t>
      </w:r>
    </w:p>
    <w:p>
      <w:pPr>
        <w:pStyle w:val="BodyText"/>
      </w:pPr>
      <w:r>
        <w:t xml:space="preserve">Lamentations 4:14. "They have wandered as blind men."] Being blind leaders of the blind, "God said of corrupt judges, Psalms 82:5, 'They know not, neither will they learn; they walk on in darkness.'" Henry.</w:t>
      </w:r>
      <w:r>
        <w:rPr>
          <w:i/>
          <w:iCs/>
        </w:rPr>
        <w:t xml:space="preserve">Exposition, 4</w:t>
      </w:r>
      <w:r>
        <w:t xml:space="preserve"> (1725), 394.</w:t>
      </w:r>
    </w:p>
    <w:p>
      <w:pPr>
        <w:pStyle w:val="BodyText"/>
      </w:pPr>
      <w:r>
        <w:t xml:space="preserve">Lamentations 4:15. "They cried unto them, Depart ye," etc.]JE deleted "The pronoun 'they' is a relative without any antecedent." Here is a verb of the third person plural without a nominative case expressed, as is frequent in the Prophets. It is as much as to say, They shall be bid to depart. God in his providence will not suffer these polluted wretches to have anything more to do with the sacred things of his house, but shall drive them away with great abhorrence, as it were with a loud cry. TheJE deleted "relative." pronoun "they" understood may intend God that dwelt in his temple, and the holy angels that were conversant there, and his holy prophets that spake in his name. It may intend the same that are spoken of, Ezekiel 9:1, "them that have</w:t>
      </w:r>
    </w:p>
    <w:p>
      <w:pPr>
        <w:pStyle w:val="SourcePage"/>
      </w:pPr>
      <w:r>
        <w:t xml:space="preserve">[p. 730]</w:t>
      </w:r>
    </w:p>
    <w:p>
      <w:pPr>
        <w:pStyle w:val="BodyText"/>
      </w:pPr>
      <w:r>
        <w:t xml:space="preserve">charge over the city," or else them that have a special charge over the temple.</w:t>
      </w:r>
    </w:p>
    <w:p>
      <w:pPr>
        <w:pStyle w:val="BodyText"/>
      </w:pPr>
      <w:r>
        <w:t xml:space="preserve">Or the pluralJE deleted "number." verb may be used here when the nominative case that is understood is God, </w:t>
      </w:r>
      <w:r>
        <w:rPr>
          <w:i/>
          <w:iCs/>
        </w:rPr>
        <w:t xml:space="preserve">Elohim</w:t>
      </w:r>
      <w:r>
        <w:t xml:space="preserve">, to which we have an instance parallel in Genesis 20:13. "God caused me to wander," </w:t>
      </w:r>
      <w:r>
        <w:rPr>
          <w:i/>
          <w:iCs/>
        </w:rPr>
        <w:t xml:space="preserve">Elohim hithgnu</w:t>
      </w:r>
      <w:r>
        <w:t xml:space="preserve">,אֱלהִים אֹתִי הִתְעוּ where </w:t>
      </w:r>
      <w:r>
        <w:rPr>
          <w:i/>
          <w:iCs/>
        </w:rPr>
        <w:t xml:space="preserve">hithgnu</w:t>
      </w:r>
      <w:r>
        <w:t xml:space="preserve">, "caused to wander," is in the plural number. Here see Bp. Kidder's </w:t>
      </w:r>
      <w:r>
        <w:rPr>
          <w:i/>
          <w:iCs/>
        </w:rPr>
        <w:t xml:space="preserve">Demonstration of the Messiah</w:t>
      </w:r>
      <w:r>
        <w:t xml:space="preserve">, Pt. II, pp. 28–29.This sentence and the following three are a later addition. Kidder asserts, "It is common among the sacred writers, that an active verb, that hath no </w:t>
      </w:r>
      <w:r>
        <w:rPr>
          <w:i/>
          <w:iCs/>
        </w:rPr>
        <w:t xml:space="preserve">person</w:t>
      </w:r>
      <w:r>
        <w:t xml:space="preserve"> going before it, is to be understood as a </w:t>
      </w:r>
      <w:r>
        <w:rPr>
          <w:i/>
          <w:iCs/>
        </w:rPr>
        <w:t xml:space="preserve">passive</w:t>
      </w:r>
      <w:r>
        <w:t xml:space="preserve"> or </w:t>
      </w:r>
      <w:r>
        <w:rPr>
          <w:i/>
          <w:iCs/>
        </w:rPr>
        <w:t xml:space="preserve">impersonal</w:t>
      </w:r>
      <w:r>
        <w:t xml:space="preserve">; and the careful observing of this manner of speech will remove many difficulties, that might otherwise disturb us." This principle he applies to passages that seem to make God the author of human sin. </w:t>
      </w:r>
      <w:r>
        <w:rPr>
          <w:i/>
          <w:iCs/>
        </w:rPr>
        <w:t xml:space="preserve">Demonstration of the Messias</w:t>
      </w:r>
      <w:r>
        <w:t xml:space="preserve"> (2nd ed. corr., 1726), Pt. 2, 28–29. See an instance of that manner of speaking Bp. Kidder speaks of, in Proverbs 13:10. "Only by pride cometh contention." In the originalמֵצָּה יִתֵּן רַק־בְּזָדוֹן it is, "Only in pride will he give contention." The plural number is used here much after the same manner as it is, Daniel 4:25, "</w:t>
      </w:r>
      <w:r>
        <w:rPr>
          <w:i/>
          <w:iCs/>
        </w:rPr>
        <w:t xml:space="preserve">They</w:t>
      </w:r>
      <w:r>
        <w:t xml:space="preserve"> shall drive thee from men." Daniel 2:30, Proverbs 24:8.</w:t>
      </w:r>
    </w:p>
    <w:p>
      <w:pPr>
        <w:pStyle w:val="BodyText"/>
      </w:pPr>
      <w:r>
        <w:t xml:space="preserve">"They said among the heathen." Still the pronoun is used in the same manner. And they that said thus among the heathen are the same that cried, Depart, etc. See also Daniel 7:5, and Daniel 11:2 and Daniel 11:7; Job 34:20, margin. The next verse [Lamentations 4:16] explains it.This entry has numerous reworkings and realignments.</w:t>
      </w:r>
    </w:p>
    <w:p>
      <w:pPr>
        <w:pStyle w:val="BodyText"/>
      </w:pPr>
      <w:r>
        <w:t xml:space="preserve">Lamentations 4:16. "The anger of the Lord hath divided them; he will no more regard them."] That is, God has forever separated 'em from the temple and holy things, as those that are unclean, etc.</w:t>
      </w:r>
    </w:p>
    <w:p>
      <w:pPr>
        <w:pStyle w:val="BodyText"/>
      </w:pPr>
      <w:r>
        <w:t xml:space="preserve">Lamentations 5:12. "Princes are hanged up by their hand."] I.e. by the hand of those mentioned in the foregoing verse, the Chaldeans, the same enemies that ravished the women in Zion.</w:t>
      </w:r>
    </w:p>
    <w:p>
      <w:pPr>
        <w:pStyle w:val="SourcePage"/>
      </w:pPr>
      <w:r>
        <w:t xml:space="preserve">[p. 731]</w:t>
      </w:r>
    </w:p>
    <w:p>
      <w:pPr>
        <w:pStyle w:val="Heading2"/>
      </w:pPr>
      <w:bookmarkStart w:name="heading_ezekiel" w:id="63"/>
      <w:r>
        <w:t xml:space="preserve">Ezekiel</w:t>
      </w:r>
      <w:bookmarkEnd w:id="63"/>
    </w:p>
    <w:p>
      <w:pPr>
        <w:pStyle w:val="BodyText"/>
      </w:pPr>
      <w:r>
        <w:t xml:space="preserve">Ezekiel 1.] Concerning Ezekiel's wheels, see no. 389.</w:t>
      </w:r>
      <w:r>
        <w:rPr>
          <w:i/>
          <w:iCs/>
        </w:rPr>
        <w:t xml:space="preserve">Works, 15</w:t>
      </w:r>
      <w:r>
        <w:t xml:space="preserve">, 373–79.</w:t>
      </w:r>
    </w:p>
    <w:p>
      <w:pPr>
        <w:pStyle w:val="BodyText"/>
      </w:pPr>
      <w:r>
        <w:t xml:space="preserve">Ezekiel 1:1. "In the thirtieth year."] I.e. in the thirtieth year of his life. Bedford, </w:t>
      </w:r>
      <w:r>
        <w:rPr>
          <w:i/>
          <w:iCs/>
        </w:rPr>
        <w:t xml:space="preserve">Scripture Chronology</w:t>
      </w:r>
      <w:r>
        <w:t xml:space="preserve">.</w:t>
      </w:r>
      <w:r>
        <w:rPr>
          <w:i/>
          <w:iCs/>
        </w:rPr>
        <w:t xml:space="preserve">Scripture Chronology</w:t>
      </w:r>
      <w:r>
        <w:t xml:space="preserve">, 681. Thus God first began to reveal himself to him in the same year wherein, if he had been in the land of Israel, he would have begun to enter on the execution of his office as a priest (Numbers 4:2–3, Numbers 4:22–23, Numbers 4:29–30). Ezekiel, by reason of his captivated state, could not receive the honor at that time that the priests were wont to receive at that age of entering on the execution of their office. But this was made up to him by his being at that time called to be a prophet. And he began his ministry at the same time that Christ began his ministry, who was the great prophet and high priest of his church.</w:t>
      </w:r>
    </w:p>
    <w:p>
      <w:pPr>
        <w:pStyle w:val="BodyText"/>
      </w:pPr>
      <w:r>
        <w:t xml:space="preserve">Ezekiel 1:2. "In the fifth day of the month."] 'Tis probable it was on the sabbath day, because we read, Ezekiel 3:16, that "at the end of seven days," which we may well suppose to be the next sabbath, "the word of the Lord came" to him again. Thus John "was in the Spirit on the Lord's day" [Revelation 1:10], when he saw the visions of the Almighty.</w:t>
      </w:r>
    </w:p>
    <w:p>
      <w:pPr>
        <w:pStyle w:val="BodyText"/>
      </w:pPr>
      <w:r>
        <w:t xml:space="preserve">Ezekiel 1:4.] The same appearance that the prophet Ezekiel here expresses, "as the color of amber," seems to be what the apostle John saw and expresses by "pure gold, like unto clear glass" (Revelation 21:18, Revelation 21:21), i.e. transparent gold, yet appearing of an excellent purity and brightness. It was such an inexpressible appearance that Ezekiel saw that he represents by the color of amber as coming the nearest of it in appearance of any natural body, being yellow and something of the color of gold, and yet transparent. So instead of the brazen sea in Solomon's temple, John saw "a sea of glass mingled with fire" (Revelation 15:2). Or else it represented the color of flesh, but transparent, or both flesh and gold, as a color between both. See note on Ezekiel 1:27.</w:t>
      </w:r>
    </w:p>
    <w:p>
      <w:pPr>
        <w:pStyle w:val="BodyText"/>
      </w:pPr>
      <w:r>
        <w:t xml:space="preserve">"And a fire enfolding itself." No. 393.This reference is a separate entry. </w:t>
      </w:r>
      <w:r>
        <w:rPr>
          <w:i/>
          <w:iCs/>
        </w:rPr>
        <w:t xml:space="preserve">Works, 15</w:t>
      </w:r>
      <w:r>
        <w:t xml:space="preserve">, 387–88.</w:t>
      </w:r>
    </w:p>
    <w:p>
      <w:pPr>
        <w:pStyle w:val="SourcePage"/>
      </w:pPr>
      <w:r>
        <w:t xml:space="preserve">[p. 732]</w:t>
      </w:r>
    </w:p>
    <w:p>
      <w:pPr>
        <w:pStyle w:val="BodyText"/>
      </w:pPr>
      <w:r>
        <w:t xml:space="preserve">Ezekiel 1:12.] "They made no blunders or mistakes which would give them occasion to turn back to rectify them; their work needed no correction. They minded no diversions" nor obstacles in their way. "As they turned not back, so they turned not aside." The motions of providence are steady and regular; and whatever the Lord pleaseth, that he doth, and is never put upon new counsels. Whatever difficulties lay in the way of these wheels, they were sure to get over them; and their motion was never interrupted. Henry.</w:t>
      </w:r>
      <w:r>
        <w:rPr>
          <w:i/>
          <w:iCs/>
        </w:rPr>
        <w:t xml:space="preserve">Exposition, 4</w:t>
      </w:r>
      <w:r>
        <w:t xml:space="preserve"> (1725), 403.</w:t>
      </w:r>
    </w:p>
    <w:p>
      <w:pPr>
        <w:pStyle w:val="BodyText"/>
      </w:pPr>
      <w:r>
        <w:t xml:space="preserve">Ezekiel 1:19–21. "And when the living creatures were lift up from the earth, the wheels were lift up."] When God's wisdom, power, justice, and goodness so lead and direct, the wheels of providence are elevated above the ordinary course of things, yea, above the course of nature, as in the working of miracles and the extraordinary changes that are brought to pass in the world by the supernatural work of God's Spirit on the hearts of men.</w:t>
      </w:r>
    </w:p>
    <w:p>
      <w:pPr>
        <w:pStyle w:val="BodyText"/>
      </w:pPr>
      <w:r>
        <w:t xml:space="preserve">Ezekiel 1:27.] That color, which is here said to be "as the color of amber," was probably a flesh color but only transparent, that the fire that was within might shine through it. Fire represents the divine nature, as the divinity was commonly represented by fire or the Shekinah. The flesh color represents the human nature, so that here is the divinity dwelling in flesh, or God incarnate, because the person that Ezekiel had here a vision of was Jesus Christ. See Ezekiel 1:4, and also Ezekiel 8:2. Or the color is "as the color of amber," as a color somewhat resembling both that of flesh and gold, to represent both Christ's incarnation and his preciousness, for this stone which God lays in Zion is elect, precious. He is infinitely precious to God the Father, and is precious to believers. (See note on Ezekiel 1:4.) Christ is the wisdom of God, the same wisdom as that spoken of in the Proverbs 8:10–11, of which it is there said, that it is to be received "rather than gold," and that it is "better than rubies, and all the things that may be desired are not to be compared to it." And Proverbs 8:19, "My fruit is better than gold, and my revenue than gold, yea, than fine gold; and my revenue than choice silver." In the description that is given of Christ in Canticles, it is said, Canticles 5:11, that "his head is as the most fine gold."</w:t>
      </w:r>
    </w:p>
    <w:p>
      <w:pPr>
        <w:pStyle w:val="BodyText"/>
      </w:pPr>
      <w:r>
        <w:t xml:space="preserve">Ezekiel 3:16. "And it came to pass at the end of seven days."] "I.e. on the seventh day after the vision" we had an account of in the two foregoing chapters.</w:t>
      </w:r>
    </w:p>
    <w:p>
      <w:pPr>
        <w:pStyle w:val="SourcePage"/>
      </w:pPr>
      <w:r>
        <w:t xml:space="preserve">[p. 733]</w:t>
      </w:r>
    </w:p>
    <w:p>
      <w:pPr>
        <w:pStyle w:val="BodyText"/>
      </w:pPr>
      <w:r>
        <w:t xml:space="preserve">"And 'tis very probable that both this and that were on the sabbath day," as John "was in the Spirit on the Lord's day," when he saw the visions of the Almighty (Revelation 1:10). "The people on the sabbath had not the convenience of temple or synagogue; only it should seem they had a place by the 'riverside, where prayer was wont to be made,' as Acts 16:13. There they met on the sabbath day, where their enemies upbraided them with 'the songs of Zion' (Psalms 137:1–3). There Ezekiel met them, and 'the word of the Lord' then and there came to him." Henry.Ibid., 410.</w:t>
      </w:r>
    </w:p>
    <w:p>
      <w:pPr>
        <w:pStyle w:val="BodyText"/>
      </w:pPr>
      <w:r>
        <w:t xml:space="preserve">Ezekiel 4:1. "Take thee a tile."] "'Twas Jerusalem's honor, that while she kept her integrity, God had graven her upon the palms of his hands (Isaiah 49:16). And the names of the tribes were graven in precious stones on the breastplate of the high priest [Exodus 39:14]. But now the faithful city is become a harlot, a worthless brittle tile or brick is thought good enough to portray it upon." Henry.Ibid., 412.</w:t>
      </w:r>
    </w:p>
    <w:p>
      <w:pPr>
        <w:pStyle w:val="BodyText"/>
      </w:pPr>
      <w:r>
        <w:t xml:space="preserve">Ezekiel 4:3.] The iron wall betweenJE deleted "God and the city." the Prophet and the city represents the immovable, insuperable wall of separation between God or Christ and the city, for God's prophets represent him, and speak and act in his name, as appears by Jeremiah 13:1–11, and Hosea 1:2, and other places.</w:t>
      </w:r>
    </w:p>
    <w:p>
      <w:pPr>
        <w:pStyle w:val="BodyText"/>
      </w:pPr>
      <w:r>
        <w:t xml:space="preserve">Ezekiel 4:5–6. "Three hundred and ninety days," etc.] See Prideaux, </w:t>
      </w:r>
      <w:r>
        <w:rPr>
          <w:i/>
          <w:iCs/>
        </w:rPr>
        <w:t xml:space="preserve">Connection</w:t>
      </w:r>
      <w:r>
        <w:t xml:space="preserve">, Pt. I, pp. 124–25.Taking "days" for "years" in prophetic style, Prideaux dates this last captivity 390 years from the apostasy of Jeroboam, thereby fulfilling the word of the prophets, especially Ezekiel (</w:t>
      </w:r>
      <w:r>
        <w:rPr>
          <w:i/>
          <w:iCs/>
        </w:rPr>
        <w:t xml:space="preserve">Old and New Testament Connected</w:t>
      </w:r>
      <w:r>
        <w:t xml:space="preserve">, 10th ed., Pt. I, vol. 1, pp. 124–25).</w:t>
      </w:r>
    </w:p>
    <w:p>
      <w:pPr>
        <w:pStyle w:val="BodyText"/>
      </w:pPr>
      <w:r>
        <w:t xml:space="preserve">The Prophet, in lying on his side bearing the iniquity of the people, also represents God or Christ, as in Ezekiel 4:3. And it signifies God's bearing, and being burdened and wearied for so long a time, their sins.This paragraph is a separate entry.</w:t>
      </w:r>
    </w:p>
    <w:p>
      <w:pPr>
        <w:pStyle w:val="BodyText"/>
      </w:pPr>
      <w:r>
        <w:t xml:space="preserve">Ezekiel 4:7. "And thine arm shall be uncovered."] Signifying that God would make bare his arm, and make his hand and his displeasure very manifest in the distress and destruction of that city.</w:t>
      </w:r>
    </w:p>
    <w:p>
      <w:pPr>
        <w:pStyle w:val="BodyText"/>
      </w:pPr>
      <w:r>
        <w:t xml:space="preserve">Ezekiel 4:8.] The "bands" that were laid upon the Prophet represented the sins of the people, which are elsewhere represented as a grievous burden and hard bondage to God (Amos 2:13, Isaiah 43:24, Ezekiel 6:8).</w:t>
      </w:r>
    </w:p>
    <w:p>
      <w:pPr>
        <w:pStyle w:val="SourcePage"/>
      </w:pPr>
      <w:r>
        <w:t xml:space="preserve">[p. 734]</w:t>
      </w:r>
    </w:p>
    <w:p>
      <w:pPr>
        <w:pStyle w:val="BodyText"/>
      </w:pPr>
      <w:r>
        <w:t xml:space="preserve">Ezekiel 4:9–13.] Still the Prophet, in thus eating and drinking his bread and water "by measure," represents Christ, either in himself, or in his visible church or body. The people offered polluted bread to Christ, and robbed him in tithes and offerings, and were very sparing and scant in the fruit they brought forth to God during these three hundred and ninety years. And Christ's people, as the consequence of this, afterwards eat bread by measure, and water by measure, and eat polluted bread. They were driven to eat many unclean things in the siege, to eat anything they could lay hands on, without any regard to the distinction the law made between clean and unclean, and among other things, to eat the flesh of their own children. And afterwards they eat unclean things in their captivity among the Gentiles.</w:t>
      </w:r>
    </w:p>
    <w:p>
      <w:pPr>
        <w:pStyle w:val="BodyText"/>
      </w:pPr>
      <w:r>
        <w:t xml:space="preserve">Ezekiel 5:1–4.] Here again, as in the preceding chapter, the Prophet represents God, and his hair represents the people. Christ's church adhere to him, and as it were grow out of him as a man's hair, for his people are members of his body. A man's hair is a sort of natural clothing. Christ's church are represented as his clothing; so Aaron's garments were typical of Christ's church (Psalms 133:2). Christ's seamless coat [John 19:23] represents the union of his church. Jeremiah's girdle represents God's church (Jeremiah 13:1–11). The hair is a natural ornament; so Christ's church is spoken of as Christ's attire and ornaments (Jeremiah 2:32). The hair is the ornament of the head, and a kind of natural crown. The hair is often understood to [be] a kind of natural crown and ornament in what the Scripture says of it (Jeremiah 7:29, Ezekiel 16:7, John 11:2 and John 12:3, Luke 7:38, Luke 7:44, Ezra 9:3, Nehemiah 13:25, Isaiah 3:24, 2 Kings 2:23, Jeremiah 16:6, Ezekiel 27:31, Jeremiah 48:37, Isaiah 15:2–3, Micah 1:16, Isaiah 22:12, Jeremiah 47:5, Ezekiel 7:18, Amos 8:10, 2 Samuel 10:4–5, 1 Chronicles 19:4–5).This sentence is a later interpolation. So is the church of Christ to Christ. Psalms 60:7, "Ephraim is the strength of my head," i.e. its beauty, ornament, and crown. See Isaiah 52:1. "A virtuous woman is said to be a crown to her husband" [Proverbs 12:4]; so is the church to Christ, who is her husband. The saints are a crown of rejoicing to faithful ministers of Christ who have been the instruments of their salvation; much more are they so to Christ himself, who is the author of their salvation.</w:t>
      </w:r>
    </w:p>
    <w:p>
      <w:pPr>
        <w:pStyle w:val="BodyText"/>
      </w:pPr>
      <w:r>
        <w:t xml:space="preserve">"Then take thee balances, and weigh and divide the hair." "This intimates the very exact directing of God's judgments, according to equity (by him men and their actions are weighed), and the proportion which divine justice observes in punishing some by one judgment, and others by another." Henry.</w:t>
      </w:r>
      <w:r>
        <w:rPr>
          <w:i/>
          <w:iCs/>
        </w:rPr>
        <w:t xml:space="preserve">Exposition, 4</w:t>
      </w:r>
      <w:r>
        <w:t xml:space="preserve"> (1725), 415.</w:t>
      </w:r>
    </w:p>
    <w:p>
      <w:pPr>
        <w:pStyle w:val="SourcePage"/>
      </w:pPr>
      <w:r>
        <w:t xml:space="preserve">[p. 735]</w:t>
      </w:r>
    </w:p>
    <w:p>
      <w:pPr>
        <w:pStyle w:val="BodyText"/>
      </w:pPr>
      <w:r>
        <w:t xml:space="preserve">Ezekiel 5:3–4. "Thou shalt also take of them a few in number, and bind them in thy skirts. Then take of them again, and cast them into the fire, and burn them in the fire."] The small number that were preserved and bound in his skirts represented that little handful of people which were left under the government of Gedaliah, who also, most of them, came to a miserable end, some slain by Ishmael, and most of the rest afterwards destroyed in the destruction of Egypt. See Jeremiah 40, and four following chapters.</w:t>
      </w:r>
    </w:p>
    <w:p>
      <w:pPr>
        <w:pStyle w:val="BodyText"/>
      </w:pPr>
      <w:r>
        <w:t xml:space="preserve">"For thereof shall a fire come forth into all the house of Israel." The wordsיִשְׂרָאֵל אֵלכָּל־בֵּית תֵצֵא־אֵשׁ מִמֶּנּוּ literally translated are thus, "Out of it shall proceed fire upon all the house of Israel," i.e. out of that fire into which this hair is cast, viz. the fire of God's wrath, the fire spoken of in the explication of these signs, or reddition of these similitudes (Ezekiel 5:13).</w:t>
      </w:r>
    </w:p>
    <w:p>
      <w:pPr>
        <w:pStyle w:val="BodyText"/>
      </w:pPr>
      <w:r>
        <w:t xml:space="preserve">Ezekiel 5:7. "Therefore thus saith the Lord, Because ye multiplied more than the nations that are round about you."] "I.e. multiplied idols and altars, gods and temples; multiplied those things, the unity of which was their praise, 'more than the nations which were round about.' Israel's God is one, and his name one, his altar one. But they, not content with this one God, multiplied their gods to that degree, that according to the number of their cities, so were their gods, and their altars as heaps in the furrows of the field, so that they exceeded all their neighbors, in having gods many and lords many. They corrupted revealed religion more than the Gentiles had corrupted natural religion." Henry.</w:t>
      </w:r>
      <w:r>
        <w:rPr>
          <w:i/>
          <w:iCs/>
        </w:rPr>
        <w:t xml:space="preserve">Exposition, 4</w:t>
      </w:r>
      <w:r>
        <w:t xml:space="preserve"> (1725), 416.</w:t>
      </w:r>
    </w:p>
    <w:p>
      <w:pPr>
        <w:pStyle w:val="BodyText"/>
      </w:pPr>
      <w:r>
        <w:t xml:space="preserve">Ezekiel 6:13.] "There they had offered sweet odors to their idols, but there shall their dead carcasses send forth a stinking smell." Henry.Ibid., 419.</w:t>
      </w:r>
    </w:p>
    <w:p>
      <w:pPr>
        <w:pStyle w:val="BodyText"/>
      </w:pPr>
      <w:r>
        <w:t xml:space="preserve">Ezekiel 6:14. "Towards Diblath."] 'Tis called Diblathaim (Numbers 33:46), "that great and terrible wilderness," which is described, Deuteronomy 8:15.</w:t>
      </w:r>
    </w:p>
    <w:p>
      <w:pPr>
        <w:pStyle w:val="BodyText"/>
      </w:pPr>
      <w:r>
        <w:t xml:space="preserve">Ezekiel 7:12. "Let not the buyer rejoice, nor the seller mourn."] Here it may be asked, What occasion would the seller have had to mourn more than the buyer, if there had been no captivity approaching? When men make bargains, both buyer and seller aims at their own advantage. </w:t>
      </w:r>
      <w:r>
        <w:rPr>
          <w:i/>
          <w:iCs/>
        </w:rPr>
        <w:t xml:space="preserve">Answ</w:t>
      </w:r>
      <w:r>
        <w:t xml:space="preserve">. The Prophet here has respect to buyers and sellers of inheritances. Inheritances were not wont to be sold in Israel unless a man was become poor,</w:t>
      </w:r>
    </w:p>
    <w:p>
      <w:pPr>
        <w:pStyle w:val="SourcePage"/>
      </w:pPr>
      <w:r>
        <w:t xml:space="preserve">[p. 736]</w:t>
      </w:r>
    </w:p>
    <w:p>
      <w:pPr>
        <w:pStyle w:val="BodyText"/>
      </w:pPr>
      <w:r>
        <w:t xml:space="preserve">and was obliged to sell his inheritance. And it was looked upon a great calamity to a man when he was thus obliged to sell his inheritance. And therefore God, in mercy and tenderness to them, required that "the land should not be sold forever," but that a redemption should be granted. See Leviticus 25:23–25. But at this time neither had the seller any occasion to mourn, nor the buyer to rejoice, for it made no alteration in the circumstances of one or the other, because the whole land was about to be broken up and left desolate, and they were all to be carried away out of it into captivity.</w:t>
      </w:r>
    </w:p>
    <w:p>
      <w:pPr>
        <w:pStyle w:val="BodyText"/>
      </w:pPr>
      <w:r>
        <w:t xml:space="preserve">Ezekiel 8:2. "As the color of amber."] Note on Ezekiel 1:27.</w:t>
      </w:r>
    </w:p>
    <w:p>
      <w:pPr>
        <w:pStyle w:val="BodyText"/>
      </w:pPr>
      <w:r>
        <w:t xml:space="preserve">Ezekiel 8:6–12.] See Warburton, vol. 2nd, pp. 296 ff.Warburton links the "great abominations" committed by Israel (Ezekiel 8:6) and the "idols of the house of Israel" portrayed on the wall (Ezekiel 8:10) as evidence that the Jews "</w:t>
      </w:r>
      <w:r>
        <w:rPr>
          <w:i/>
          <w:iCs/>
        </w:rPr>
        <w:t xml:space="preserve">were extremely fond of</w:t>
      </w:r>
      <w:r>
        <w:t xml:space="preserve"> Egyptian </w:t>
      </w:r>
      <w:r>
        <w:rPr>
          <w:i/>
          <w:iCs/>
        </w:rPr>
        <w:t xml:space="preserve">Manners, and did frequently fall into</w:t>
      </w:r>
      <w:r>
        <w:t xml:space="preserve"> Egyptian </w:t>
      </w:r>
      <w:r>
        <w:rPr>
          <w:i/>
          <w:iCs/>
        </w:rPr>
        <w:t xml:space="preserve">Superstitions</w:t>
      </w:r>
      <w:r>
        <w:t xml:space="preserve">," and that many of the laws given by Moses "</w:t>
      </w:r>
      <w:r>
        <w:rPr>
          <w:i/>
          <w:iCs/>
        </w:rPr>
        <w:t xml:space="preserve">were instituted partly in Compliance to their Prejudices, and partly in Opposition to</w:t>
      </w:r>
      <w:r>
        <w:t xml:space="preserve"> Egyptian </w:t>
      </w:r>
      <w:r>
        <w:rPr>
          <w:i/>
          <w:iCs/>
        </w:rPr>
        <w:t xml:space="preserve">Superstitions</w:t>
      </w:r>
      <w:r>
        <w:t xml:space="preserve">" (</w:t>
      </w:r>
      <w:r>
        <w:rPr>
          <w:i/>
          <w:iCs/>
        </w:rPr>
        <w:t xml:space="preserve">Divine Legation of Moses</w:t>
      </w:r>
      <w:r>
        <w:t xml:space="preserve"> [2nd ed. London, 1742], 2, pp. 296–300).</w:t>
      </w:r>
    </w:p>
    <w:p>
      <w:pPr>
        <w:pStyle w:val="BodyText"/>
      </w:pPr>
      <w:r>
        <w:t xml:space="preserve">Ezekiel 8:16. "About five and twenty men."] Which is the number of the false idolatrous church, as twelve is of the true, being the root of 666, the number of the beast (Revelation 13:18). See also Ezekiel 11:1–2.</w:t>
      </w:r>
    </w:p>
    <w:p>
      <w:pPr>
        <w:pStyle w:val="BodyText"/>
      </w:pPr>
      <w:r>
        <w:t xml:space="preserve">Ezekiel 9:2. "Came from the way of the higher gate, which lieth towards the north."] Either because the Chaldeans came from the north, Jeremiah 1:14, "Out of the north shall an evil break forth"; or because "the image of jealousy" was set up at "the door of the inner gate that looks towards the north" (Ezekiel 8:3, Ezekiel 8:5), and at "the door of the gate of the Lord's house, which was towards the north," the women sat that wept for Tammuz (Ezekiel 8:14). These destroying angels came in at that gate of the temple to show what it was that opened the door for them, and brought 'em in to destroy the city.</w:t>
      </w:r>
    </w:p>
    <w:p>
      <w:pPr>
        <w:pStyle w:val="BodyText"/>
      </w:pPr>
      <w:r>
        <w:t xml:space="preserve">"And they went in, and stood beside the brazen altar." These destroying angels receive their orders from God, standing at the brazen altar, as we read, Revelation 14:18, that an "angel came out from the altar, that had power over fire, and cried with a loud cry to him that had the sharp sickle, saying, Thrust in thy sickle, and gather the cluster of the vine of the earth." These angels stood beside the altar, because the fire on the altar represented the wrath of God; and this fire, being not appeased with sacrifice, it burnt towards the inhabitants of the city whose sin had enkindled</w:t>
      </w:r>
    </w:p>
    <w:p>
      <w:pPr>
        <w:pStyle w:val="SourcePage"/>
      </w:pPr>
      <w:r>
        <w:t xml:space="preserve">[p. 737]</w:t>
      </w:r>
    </w:p>
    <w:p>
      <w:pPr>
        <w:pStyle w:val="BodyText"/>
      </w:pPr>
      <w:r>
        <w:t xml:space="preserve">the fire. Therefore instead of the priests' standing at the altar to appease God's wrath with sacrifice and intercede for the people, destroying angels stand there, to be animated and set to work by that flame, and to execute the purposes of God's wrath on the people, and act as ministers of him who would be a consuming fire to them.This paragraph is a later addition.</w:t>
      </w:r>
    </w:p>
    <w:p>
      <w:pPr>
        <w:pStyle w:val="BodyText"/>
      </w:pPr>
      <w:r>
        <w:t xml:space="preserve">Ezekiel 9:5–6.] 'Tis a great evidence that infants are guilty of sin,The preceding six words are a later addition. that when these destroying angels were sent on that errand to execute God's fury upon the people (Ezekiel 9:8), and that reason was given for it, that their iniquity required such terrible vengeance, and that it was a just recompense of their sin (Ezekiel 9:10), I say, that when these angels came on such an errand, and also had express direction to spare some, to avoid 'em with great care, and not come nigh 'em, yet they are directed to smite and slay utterly without any pity all the rest, young and old, and even little children. Those that they are with such great care to except and not come near are excepted expressly, because they had approved themselves not partakers in the sins of the city. And therefore who can imagine that at the same time orders should be given to smite and slay utterly, without their eye sparing or having pity, those that were a great deal more evidently free from having any share in the sin of the city, because they are not capable of sinning, which is the case of little children if they have no original sin; which orders would not surely have been given with such circumstances merely for the sins of their parents, if they had no sin that was properly their own, as we may be the rather assured, because God himself did so fully and largely declare to this Prophet, that children should not die for the iniquity of the fathers, nor for any iniquity that they were not properly guilty of, in the Ezekiel 18 of this book.</w:t>
      </w:r>
    </w:p>
    <w:p>
      <w:pPr>
        <w:pStyle w:val="BodyText"/>
      </w:pPr>
      <w:r>
        <w:t xml:space="preserve">Ezekiel 9:7. "And he said unto them, Defile the house."] "It should seem these destroyers made some difficulty of putting men to death in the temple, but God bids them not boggle at it." Henry.</w:t>
      </w:r>
      <w:r>
        <w:rPr>
          <w:i/>
          <w:iCs/>
        </w:rPr>
        <w:t xml:space="preserve">Exposition, 4</w:t>
      </w:r>
      <w:r>
        <w:t xml:space="preserve"> (1725), 428.</w:t>
      </w:r>
    </w:p>
    <w:p>
      <w:pPr>
        <w:pStyle w:val="BodyText"/>
      </w:pPr>
      <w:r>
        <w:t xml:space="preserve">Ezekiel 10:5. "Voice of the Almighty," etc.] This is a great evidence that the living creatures don't represent either angels or men, but something infinitely above all creatures.</w:t>
      </w:r>
    </w:p>
    <w:p>
      <w:pPr>
        <w:pStyle w:val="SourcePage"/>
      </w:pPr>
      <w:r>
        <w:t xml:space="preserve">[p. 738]</w:t>
      </w:r>
    </w:p>
    <w:p>
      <w:pPr>
        <w:pStyle w:val="BodyText"/>
      </w:pPr>
      <w:r>
        <w:t xml:space="preserve">Ezekiel 10:7. "And one cherub stretched forth his hand from between the cherubims [unto the fire], and took thereof, and put it into the hands of him that was clothed with linen, who took it, and went out."] This man "clothed with linen" seems to represent Christ. He has coals of divine vengeance put into his hands by God's justice, and not by any created angel. Christ, in acting as judge of the wicked to execute vengeance on his enemies, to break them with a rod of iron, etc., don't act in any dependence on any created angel. He receives nothing from them, but they receive all from him. He receives none of the weapons of his vengeance from them, but from the justice of God. This cherub that puts fire into the hand of Christ seems to be the same with the angel that "had power over fire" (Revelation 14:18), who cried unto "him that had the sharp sickle," to thrust in his sickle, "and gather the cluster of the vine of the earth." The angel that "had power over fire," or over God's wrath, is the attribute of God's justice. This hand that took fire from between the wheels was a hand that belonged to the face of the eagle, one of the faces of the cherub, for as each of these living creatures had four faces, so each had four wings and a hand under each wing, a hand belonging to each face (Ezekiel 1:6, Ezekiel 1:8). The hand that now took these burning coals probably belonged to the face of the eagle. See "Miscellanies," ww,</w:t>
      </w:r>
      <w:r>
        <w:rPr>
          <w:i/>
          <w:iCs/>
        </w:rPr>
        <w:t xml:space="preserve">Works, 15</w:t>
      </w:r>
      <w:r>
        <w:t xml:space="preserve">, 191–95. and "Revelation," no. 70, Ibid., 5, 162–65. and note on Revelation 14:15.</w:t>
      </w:r>
    </w:p>
    <w:p>
      <w:pPr>
        <w:pStyle w:val="BodyText"/>
      </w:pPr>
      <w:r>
        <w:t xml:space="preserve">Ezekiel 10:19.] The Shekinah, or "glory of the God of Israel," made four removes: first, "to the threshold of the house," or temple (Ezekiel 9:3); secondly, to the east gate of the court of the temple, which is mentioned here; thirdly, from hence to the top of Mt. Olivet (Ezekiel 11:23); lastly, from thence into heaven (Ezekiel 11:24).</w:t>
      </w:r>
    </w:p>
    <w:p>
      <w:pPr>
        <w:pStyle w:val="BodyText"/>
      </w:pPr>
      <w:r>
        <w:t xml:space="preserve">Ezekiel 11:1.] The "five and twenty men" here spoken of "were not the same with the five and twenty whom the Prophet saw 'at the door of the temple,' worshipping towards the east (Ezekiel 8:16). Those seem to have been priests or Levites, for they were 'between the porch and the altar.' But these were princes, sitting in the gate of the Lord's house to try causes (Jeremiah 26:10); and these here are charged, not with corruptions in worship, but with maladministration of the government. They devised mischief under pretense of concerting measures for the public safety, as Ezekiel 11:2." Henry.</w:t>
      </w:r>
      <w:r>
        <w:rPr>
          <w:i/>
          <w:iCs/>
        </w:rPr>
        <w:t xml:space="preserve">Exposition, 4</w:t>
      </w:r>
      <w:r>
        <w:t xml:space="preserve"> (1725), 431.</w:t>
      </w:r>
    </w:p>
    <w:p>
      <w:pPr>
        <w:pStyle w:val="SourcePage"/>
      </w:pPr>
      <w:r>
        <w:t xml:space="preserve">[p. 739]</w:t>
      </w:r>
    </w:p>
    <w:p>
      <w:pPr>
        <w:pStyle w:val="BodyText"/>
      </w:pPr>
      <w:r>
        <w:t xml:space="preserve">Ezekiel 11:3. "This city is the caldron, and we be the flesh."] They gloried in being the proper inhabitants of Jerusalem, the holy city, and trusted in that privilege. It seems to have been a proverbial expression among the Jews when they would signify that any properly belonged to a city, house, or country, and were the proper inhabitants. See note on Ezekiel 11:15. These princes, by using this proverbial, did not only signify their trust in the privilege of being the proper inhabitants of Jerusalem, but their resolution that they would not go out of the city to the Chaldeans, as Jeremiah advised, by which they brought ruin on the city. See note on Ezekiel 11:6 and Ezekiel 11:8.</w:t>
      </w:r>
    </w:p>
    <w:p>
      <w:pPr>
        <w:pStyle w:val="BodyText"/>
      </w:pPr>
      <w:r>
        <w:t xml:space="preserve">Ezekiel 11:6. "Ye have multiplied your slain," etc.] The princes and rulers, spoken of in the Ezekiel 11:1–3, had multiplied the slain in the city, not only those whom they by the sword of justice had unjustly put to death under color of law, but those whom they by their willfulness and pride unwisely exposed to the sword of war. All that had fallen and should yet fall in Jerusalem by the sword of the Chaldeans, they that advised 'em to stand it out (contrary to the advice of the prophet Jeremiah), should be accounted the murderers of.</w:t>
      </w:r>
    </w:p>
    <w:p>
      <w:pPr>
        <w:pStyle w:val="BodyText"/>
      </w:pPr>
      <w:r>
        <w:t xml:space="preserve">Ezekiel 11:8. "Ye have feared the sword, and I will bring the sword upon you."] I.e. ye feared if you hearkened to Jeremiah's advice in going out to the Chaldeans, that they would kill you. But you shall not avoid being slain by them by refusing so to do.</w:t>
      </w:r>
    </w:p>
    <w:p>
      <w:pPr>
        <w:pStyle w:val="BodyText"/>
      </w:pPr>
      <w:r>
        <w:t xml:space="preserve">Ezekiel 11:15.] God owned them that were already carried captive to Babylon as good figs, and declared it was for their good that he had sent 'em to Babylon. But the inhabitants of Jerusalem, those that remained there, abandoned 'em, supposing they were abandoned by God and sent far off as not worthy of any part in the land, but that they which were left behind alone were worthy. This they gloried in, and so did in effect vaunt it over their brethren, and bid them begone, and keep at a distance, for God has given the land wholly to us, and you are not worthy to have a part with us. "This city is the caldron, and we the flesh." See note on Ezekiel 11:3.</w:t>
      </w:r>
    </w:p>
    <w:p>
      <w:pPr>
        <w:pStyle w:val="BodyText"/>
      </w:pPr>
      <w:r>
        <w:t xml:space="preserve">Ezekiel 11:21. "But as for them whose heart walketh after the heart of their detestable things."] I.e. have their hearts and dispositions conformed to the disposition of their false gods, to the dispositions of devils, and their temper and practice conformed to the characters and accounts given of their idols, and the ideas they had of them, their wantonness, intemperance, injustice, cruelty, etc.</w:t>
      </w:r>
    </w:p>
    <w:p>
      <w:pPr>
        <w:pStyle w:val="SourcePage"/>
      </w:pPr>
      <w:r>
        <w:t xml:space="preserve">[p. 740]</w:t>
      </w:r>
    </w:p>
    <w:p>
      <w:pPr>
        <w:pStyle w:val="BodyText"/>
      </w:pPr>
      <w:r>
        <w:t xml:space="preserve">Ezekiel 11:23.] Thus when God was departing from the city Jerusalem before its destruction, he goes up out [of] the city, and ascends to heaven from the same mountain that Christ ascended from.This remainder of this entry is a later addition. It was now the same person that ascended, that afterwards ascended hence in his human nature. When God left his people in wrath at the time of their destruction, he is represented as going and returning to his place, i.e. to heaven (Hosea 5:15). God, in the Ezekiel 43:2–4, is represented as returning again to the city and temple in the same chariot of the cherubims in which he departed as what should be in the future glorious restoration of his church. When Christ left that people before their first destruction by the Babylonians, he ascended into heaven from the same mountain from whence he afterwards ascended when he left them before their second destruction by the Romans.This sentence is a later addition.</w:t>
      </w:r>
    </w:p>
    <w:p>
      <w:pPr>
        <w:pStyle w:val="BodyText"/>
      </w:pPr>
      <w:r>
        <w:t xml:space="preserve">Ezekiel 12:3–6. "Therefore, thou son of man, prepare thee stuff for removing," etc.] This is to represent Zedekiah's flight out of the city in the utmost confusion. He should remove from one place to another in the daytime, and shall carry forth his stuff as one preparing for a flight on the approaching evening, that he might be ready with his stuff near the place in the wall where he would make his escape. And because all the doors and gates were so guarded by the enemy that he durst not pass through them (see Jeremiah 52:7 and 2 Kings 25:4), he should dig through the wall, and carry his goods away clandestinely; and he should carry them on his own shoulders for want of a servant to attend him. He should do this in the twilight, that he might not be discovered; and he should cover his face, as being afraid to be known.</w:t>
      </w:r>
    </w:p>
    <w:p>
      <w:pPr>
        <w:pStyle w:val="BodyText"/>
      </w:pPr>
      <w:r>
        <w:t xml:space="preserve">King Zedekiah, it seems, after the princes of the king of Babylon came into the city, and sat in the middle gate, fled first in the daytime to the king's garden, that was a place that was walled in by itself, and was near the outward wall of the city, and there lay concealed all the evening. But as soon as ever the evening came on, even in the twilight, they went out of this garden by the gate of the garden that opened next to the wall of the city into the space between the two walls, the wall of the garden and the wall of the town, and dug through the wall of the town, and fled out. See Jeremiah 39:4.</w:t>
      </w:r>
    </w:p>
    <w:p>
      <w:pPr>
        <w:pStyle w:val="BodyText"/>
      </w:pPr>
      <w:r>
        <w:t xml:space="preserve">Ezekiel 13:4–5.] These false prophets, instead of doing the part of good shepherds to the flock, to watch carefully over them and defend the fold, to</w:t>
      </w:r>
    </w:p>
    <w:p>
      <w:pPr>
        <w:pStyle w:val="SourcePage"/>
      </w:pPr>
      <w:r>
        <w:t xml:space="preserve">[p. 741]</w:t>
      </w:r>
    </w:p>
    <w:p>
      <w:pPr>
        <w:pStyle w:val="BodyText"/>
      </w:pPr>
      <w:r>
        <w:t xml:space="preserve">make up the fence, and go and stand in the breach, to keep out the wolf, they were like the foxes that slyly stole over the fence, and caught the lambs, and ran away with them, and made a prey of them.</w:t>
      </w:r>
    </w:p>
    <w:p>
      <w:pPr>
        <w:pStyle w:val="BodyText"/>
      </w:pPr>
      <w:r>
        <w:t xml:space="preserve">Ezekiel 13:10. "And one built up a wall, and, lo, others daubed it with untempered mortar."] See note on Jeremiah 8:11. They pretended to build up a wall for their defense from enemies or from the weather, and made them believe that it was a strong fortress or secure shelter, and that they were secure, and might rest quietly in it. Whereas, indeed, it is a poor, feeble business of no significancy. The rain will wash it away, the wind will rent it, because 'tis cemented "with untempered mortar." And the inhabitant shall find himself naked and exposed to all the force of the storm, and the hailstones shall come upon his head.</w:t>
      </w:r>
    </w:p>
    <w:p>
      <w:pPr>
        <w:pStyle w:val="BodyText"/>
      </w:pPr>
      <w:r>
        <w:t xml:space="preserve">Ezekiel 13:18. "The women that sew pillows to all armholes."] As mothers probably were wont to do when they led their children with leading strings, they sewed little pillows to their clothes under the armpits, that the leading strings might not hurt them. This was necessary among them, for their children had no bodice or stays to fasten their leading strings to. The teachers of the people are their leaders (Isaiah 9:15–16, Luke 6:39). And God, in leading his people by the prophets, is spoken of as leading them as parents are wont to lead their children (Jeremiah 31:32 and Hosea 11:2–3). And the prophets among the people are spoken of as fathers among children (2 Kings 2:12, 2 Kings 13:14; Genesis 45:8). And the prophetesses were represented as their mothers (Judges 5:7). And therefore it was the mere nature to compare their leading the people to the way of mothers' leading their children.On "leading strings," see </w:t>
      </w:r>
      <w:r>
        <w:rPr>
          <w:i/>
          <w:iCs/>
        </w:rPr>
        <w:t xml:space="preserve">Works, 15</w:t>
      </w:r>
      <w:r>
        <w:t xml:space="preserve">, 28, 278. These false prophetesses were like the false prophets, spoken of in the preceding verses, who saw visions of peace, and "daubed with untempered mortar." They were all for contriving to lead the people in such a manner as to make them and keep them easy.</w:t>
      </w:r>
    </w:p>
    <w:p>
      <w:pPr>
        <w:pStyle w:val="BodyText"/>
      </w:pPr>
      <w:r>
        <w:t xml:space="preserve">"And make kerchiefs upon the head of every stature." What in our translation is called "kerchief" was probably a kind of a crown that the women used to make for an ornament to the head. These prophetesses did not only make the people [easy] by telling them no calamity should come, but they crowned 'em as having done well, done their duty, and promised 'em a reward, even a crown of life. See Ezekiel 13:22.</w:t>
      </w:r>
    </w:p>
    <w:p>
      <w:pPr>
        <w:pStyle w:val="BodyText"/>
      </w:pPr>
      <w:r>
        <w:t xml:space="preserve">"To hunt souls." Implying that instead of being the mothers of God's people, they were their destroyers. Instead of treating them as their dear children, truly seeking their ease and honor, as they pretended, they</w:t>
      </w:r>
    </w:p>
    <w:p>
      <w:pPr>
        <w:pStyle w:val="SourcePage"/>
      </w:pPr>
      <w:r>
        <w:t xml:space="preserve">[p. 742]</w:t>
      </w:r>
    </w:p>
    <w:p>
      <w:pPr>
        <w:pStyle w:val="BodyText"/>
      </w:pPr>
      <w:r>
        <w:t xml:space="preserve">treated them as wild beasts, as the huntsman does his game. They hunt for the precious life.</w:t>
      </w:r>
    </w:p>
    <w:p>
      <w:pPr>
        <w:pStyle w:val="BodyText"/>
      </w:pPr>
      <w:r>
        <w:t xml:space="preserve">Ezekiel 14:14. "Though these three men, Noah," etc., "they should deliver but their own souls by their righteousness."] This shows that it is no new notion lately first thought of in the world, that one may be favored of God for the sake of another's righteousness. It was old as Ezekiel's time. And 'tis not spoken of here as a false or unreasonable notion, as though there were no such thing as one's being accepted for the sake of another's righteousness, but only that the wickedness of the land was so great that the righteousness of these eminently holy men would not be sufficient to avail for them, or at most that the righteousness of men is of so little worthiness that it is not sufficient to recommend any more than themselves. But the righteousness of Christ is sufficient. 'Tis so excellent and worthy in God's account that 'tis sufficient to procure favor for the vilest of sinners. Herein is Christ a more excellent and sufficient mediator than Noah, Daniel, or Job, or the most holy and eminent of mere men.</w:t>
      </w:r>
    </w:p>
    <w:p>
      <w:pPr>
        <w:pStyle w:val="BodyText"/>
      </w:pPr>
      <w:r>
        <w:t xml:space="preserve">Noah was in the old world, but saved only himself and his family. Daniel was in Babylon when it was destroyed, and only saved himself. Job saved only himself by his righteousness when all his children were destroyed. Each lived in a very degenerate time: Noah in the old world, Job when all nations were falling away to idolatry, Daniel in a most degenerate time in Israel.</w:t>
      </w:r>
    </w:p>
    <w:p>
      <w:pPr>
        <w:pStyle w:val="BodyText"/>
      </w:pPr>
      <w:r>
        <w:t xml:space="preserve">Ezekiel 14:22. "Both sons and daughters."] In that corrupt time in Israel, it was the rising generation that God especially intended mercy for, as it was in the wilderness. See Lamentations 3:27 and Jeremiah 6:10–11.</w:t>
      </w:r>
    </w:p>
    <w:p>
      <w:pPr>
        <w:pStyle w:val="BodyText"/>
      </w:pPr>
      <w:r>
        <w:t xml:space="preserve">"Shall come forth unto you." I.e. shall be brought forth out of the land of Israel that is devoted to destruction, unto you that are already here in captivity.</w:t>
      </w:r>
    </w:p>
    <w:p>
      <w:pPr>
        <w:pStyle w:val="BodyText"/>
      </w:pPr>
      <w:r>
        <w:t xml:space="preserve">Ezekiel 15:2.] Man is very fitly represented by the vine. Its weakness, its dependence on other things which support it, well represents man's dependence on God, and his subordinate dependence on other things, his helplessness and misery if left alone. What a multitude of things does man depend upon for his subsistence and well-being, as the vine takes on many twigs to hold itself up. And it well represents man by its being useless any other way than by its fruit. The fruit of the vine does the more fitly represent the blood and benefits of Christ, the Son of man.</w:t>
      </w:r>
    </w:p>
    <w:p>
      <w:pPr>
        <w:pStyle w:val="SourcePage"/>
      </w:pPr>
      <w:r>
        <w:t xml:space="preserve">[p. 743]</w:t>
      </w:r>
    </w:p>
    <w:p>
      <w:pPr>
        <w:pStyle w:val="BodyText"/>
      </w:pPr>
      <w:r>
        <w:t xml:space="preserve">Ezekiel 16:6. "I said unto thee when thou wast in thy blood, Live; yea, I said unto thee when thou wast in thy blood."] Doubtless 'tis something very remarkable and wonderful that God would here signify by this emphatical repetition. And the emphasis lies partly in those words, "when thou wast in thy blood," the circumstances that she was in when God showed mercy on her, and partly in those words, "I said unto thee, Live," showing the wonderfulness and excellency of the favor God showed her in these circumstances. The thing that God would have so much remarked, and to have such special notice taken of, is the absolute freeness and sovereignty of his grace in bestowing life upon her. He said to her, Live, when she was polluted in her blood, while she was in her sin, and so not for her righteousness, or in any wise moved by her moral purity. God is not moved by this, either in converting or justifying the sinner, for he both renews and justifies the ungodly. See Titus 3:3–7, 1 Corinthians 6:11, Ephesians 2:1–13, Romans 4:5. This also signifies God's showing mercy to the sinner when he is helpless, for what is more helpless than an infant cast out in its blood.</w:t>
      </w:r>
    </w:p>
    <w:p>
      <w:pPr>
        <w:pStyle w:val="BodyText"/>
      </w:pPr>
      <w:r>
        <w:t xml:space="preserve">"I said to thee, Live." This signifies that life in her was wholly the effect of God's power, and wholly the fruit of his mere good pleasure, which is further signified by the Ezekiel 16:8, "Thy time was the time of love."</w:t>
      </w:r>
    </w:p>
    <w:p>
      <w:pPr>
        <w:pStyle w:val="BodyText"/>
      </w:pPr>
      <w:r>
        <w:t xml:space="preserve">Ezekiel 16:8. "I spread my skirt over thee."] Sinners' nakedness is covered with Christ's clothing.</w:t>
      </w:r>
    </w:p>
    <w:p>
      <w:pPr>
        <w:pStyle w:val="BodyText"/>
      </w:pPr>
      <w:r>
        <w:t xml:space="preserve">Ezekiel 16:43. "Because thou hast not remembered the days of thy youth."] The days wherein God did those things for her, mentioned in the former part of the chapter.</w:t>
      </w:r>
    </w:p>
    <w:p>
      <w:pPr>
        <w:pStyle w:val="BodyText"/>
      </w:pPr>
      <w:r>
        <w:t xml:space="preserve">Ezekiel 16:49. "Neither did she strengthen the hand of the poor and needy."] Hence we learn that the poor, the wicked, are the objects of our charity. For 'tis not probable that those "poor and needy" in Sodom, here spoken of, were only godly persons where there was scarce any that were righteous, not ten in the whole city, and it may be none but Lot, who was not poor, but rich.</w:t>
      </w:r>
    </w:p>
    <w:p>
      <w:pPr>
        <w:pStyle w:val="BodyText"/>
      </w:pPr>
      <w:r>
        <w:t xml:space="preserve">Ezekiel 16:51–52.] See Romans 1:32 and Romans 2:1 notes.</w:t>
      </w:r>
    </w:p>
    <w:p>
      <w:pPr>
        <w:pStyle w:val="BodyText"/>
      </w:pPr>
      <w:r>
        <w:t xml:space="preserve">Ezekiel 16:57–58.] The sense of these verses seems to be this. Before thou didst come to be so grossly and openly flagitious, and before the appointed time was come for openly judging thee according to thine abominations,</w:t>
      </w:r>
    </w:p>
    <w:p>
      <w:pPr>
        <w:pStyle w:val="SourcePage"/>
      </w:pPr>
      <w:r>
        <w:t xml:space="preserve">[p. 744]</w:t>
      </w:r>
    </w:p>
    <w:p>
      <w:pPr>
        <w:pStyle w:val="BodyText"/>
      </w:pPr>
      <w:r>
        <w:t xml:space="preserve">even then thou didst suffer much for thy lewdness and thine abominations. Thou didst fall under the "reproach of the daughters of Syria, and all that are round about her," and the contempt of "the daughters of the Philistines." And if so, how great will be thy disgrace and punishment now thy wickedness is fully discovered, and the proper time of thy judgment. What is here said of the daughters of Syria and the Philistines seems to refer to the descent made upon Judah by the Syrians in the days of Ahaz, and soon after another by the Philistines (2 Chronicles 28:5, 2 Chronicles 28:18).</w:t>
      </w:r>
    </w:p>
    <w:p>
      <w:pPr>
        <w:pStyle w:val="BodyText"/>
      </w:pPr>
      <w:r>
        <w:t xml:space="preserve">Ezekiel 16:60. "Nevertheless," etc.] That is, although thou hast not remembered the covenant betwixt us, but hast despised the oath in breaking the covenant, and though I will deal with thee as thou hast done, and will have no regard to my covenant with thee, as thou has disregarded, yet hereafter I will remember my covenant with thee.</w:t>
      </w:r>
    </w:p>
    <w:p>
      <w:pPr>
        <w:pStyle w:val="BodyText"/>
      </w:pPr>
      <w:r>
        <w:t xml:space="preserve">Ezekiel 16:61. "I will give them to thee for daughters."] Here the Gentiles that are represented by Sodom are spoken of as those that should hereafter become children of God's Israel, or of that church of God which proceeds from Abraham, Isaac, and Jacob. And in this chapter those that were the posterity of these patriarchs according to the flesh are not reckoned in the sight of God as their posterity, but rather the posterity of the heathen nations that formerly had possessed the land, as in Ezekiel 16:44–45, and also Ezekiel 16:3. How agreeable is this to the New Testament doctrine (Romans 2:28–29; John 8:39; Romans 9:6–7, Romans 4:11 ff., Romans 11:17 ff.; Galatians 3:15 ff., Galatians 6:16; Revelation 2:9; Galatians 4:25–31).</w:t>
      </w:r>
    </w:p>
    <w:p>
      <w:pPr>
        <w:pStyle w:val="BodyText"/>
      </w:pPr>
      <w:r>
        <w:t xml:space="preserve">Ezekiel 17:22. "Of the highest branch of the high cedar."] One of the royal race of David, and "the highest branch," as he was of the highest line, and legal heir to the crown. "A tender one." See Isaiah 53:2 notes, and notes on Isaiah 11:1.</w:t>
      </w:r>
    </w:p>
    <w:p>
      <w:pPr>
        <w:pStyle w:val="BodyText"/>
      </w:pPr>
      <w:r>
        <w:t xml:space="preserve">"'The highest branch,' the furthest of all from the root, for soon after he appeared, the house of David was all cut off and extinguished. But the nearest of all to heaven, for his kingdom was not of this world. He was taken 'from the top of the young twigs,' for he is the man, the branch, 'a tender plant, and a root out of a dry ground' [Isaiah 53:2], but a branch of righteousness, the planting of the Lord, that he may be glorified." Henry.</w:t>
      </w:r>
      <w:r>
        <w:rPr>
          <w:i/>
          <w:iCs/>
        </w:rPr>
        <w:t xml:space="preserve">Exposition, 4</w:t>
      </w:r>
      <w:r>
        <w:t xml:space="preserve"> (1725), 455.</w:t>
      </w:r>
    </w:p>
    <w:p>
      <w:pPr>
        <w:pStyle w:val="SourcePage"/>
      </w:pPr>
      <w:r>
        <w:t xml:space="preserve">[p. 745]</w:t>
      </w:r>
    </w:p>
    <w:p>
      <w:pPr>
        <w:pStyle w:val="BodyText"/>
      </w:pPr>
      <w:r>
        <w:t xml:space="preserve">Ezekiel 17:23. "Fowl of every wing."] I.e. men of all nations, and not only of the children of Israel.</w:t>
      </w:r>
    </w:p>
    <w:p>
      <w:pPr>
        <w:pStyle w:val="BodyText"/>
      </w:pPr>
      <w:r>
        <w:t xml:space="preserve">Ezekiel 17:24. "Brought down the high tree, and exalted the low tree," etc.] This is fulfilled several ways. The Jewish church was the "high tree" and "green tree." They had been highly exalted and favored of God, for there was no nation so great, that "had God so nigh to 'em," as they (Deuteronomy 4:7). They were also high in opinion of themselves, being an exceeding self-righteous people. But [God] exalted the Gentiles that were the "low tree," she that was desolate. The same thing is signified in the song of Hannah [1 Samuel 1:1–10]. It is fulfilled again by the victory the Christian church got over the heathen empire, and so in the victory she will obtain over Antichrist. Christ also seems to be meant by the "low tree" and the dry tree. See Ezekiel 21:26.</w:t>
      </w:r>
    </w:p>
    <w:p>
      <w:pPr>
        <w:pStyle w:val="BodyText"/>
      </w:pPr>
      <w:r>
        <w:t xml:space="preserve">Ezekiel 18:4. "Behold, all souls are mine."] Not only the soul of the father, but the soul of the son are from me. The soul of the son is not from the father, but 'tis immediately created by me. Nor has the soul of the child to be looked upon as a communication of the father's soul, or an adjunct to it, or any otherwise so related to it as that the guilt of one should be the guilt of the other. The soul of the father and son do stand separately related to me, and subject to my law by and for themselves. And therefore "the soul that sins, it shall die"; and the child shall not be punished for its immediate father's sin.</w:t>
      </w:r>
    </w:p>
    <w:p>
      <w:pPr>
        <w:pStyle w:val="BodyText"/>
      </w:pPr>
      <w:r>
        <w:t xml:space="preserve">Ezekiel 18:20. "The soul that sinneth it shall die."] See note on Ezekiel 9:5–6.</w:t>
      </w:r>
    </w:p>
    <w:p>
      <w:pPr>
        <w:pStyle w:val="BodyText"/>
      </w:pPr>
      <w:r>
        <w:t xml:space="preserve">Ezekiel 19:1–5.] The kingdom or people are spoken of as the mother of the prince that makes him king. Thus "we read of Solomon's 'crown wherewith his mother crowned him' (Canticles 3:11)." Henry.Ibid., 461.</w:t>
      </w:r>
    </w:p>
    <w:p>
      <w:pPr>
        <w:pStyle w:val="BodyText"/>
      </w:pPr>
      <w:r>
        <w:t xml:space="preserve">Ezekiel 20:1.] "By what the Prophet saith to them, Ezekiel 20:32, it should seem their inquiry was whether, now they were captives in Babylon at a distance from their own country, where they had not only no temple, but no synagogue, for the worship of God, it was not lawful for them, that they might ingratiate themselves with their lords and masters, to join with them in their worship, and do as the families of these countries do, that 'serve</w:t>
      </w:r>
    </w:p>
    <w:p>
      <w:pPr>
        <w:pStyle w:val="SourcePage"/>
      </w:pPr>
      <w:r>
        <w:t xml:space="preserve">[p. 746]</w:t>
      </w:r>
    </w:p>
    <w:p>
      <w:pPr>
        <w:pStyle w:val="BodyText"/>
      </w:pPr>
      <w:r>
        <w:t xml:space="preserve">wood and stone'? This matter [was palliated]This insertion is from Henry's text. as well as it would bear, like Naaman indenting with Elisha for leave to bow in the house of Rimmon, in complement to the king. But we have reason to suspect that their inquiry drove at this. Note, those hearts are wretchedly hardened that ask God leave to go on in sin, and that when they are suffering for it, they came and sat demurely with a show of devotion before the Prophet (Ezekiel 33:31)." Henry.</w:t>
      </w:r>
      <w:r>
        <w:rPr>
          <w:i/>
          <w:iCs/>
        </w:rPr>
        <w:t xml:space="preserve">Exposition, 4</w:t>
      </w:r>
      <w:r>
        <w:t xml:space="preserve"> (1725), 462–63.</w:t>
      </w:r>
    </w:p>
    <w:p>
      <w:pPr>
        <w:pStyle w:val="BodyText"/>
      </w:pPr>
      <w:r>
        <w:t xml:space="preserve">Ezekiel 20:5. "And made known myself to them in the land of Egypt."] See note on Exodus 3:13.</w:t>
      </w:r>
    </w:p>
    <w:p>
      <w:pPr>
        <w:pStyle w:val="BodyText"/>
      </w:pPr>
      <w:r>
        <w:t xml:space="preserve">Ezekiel 20:27. "Yet in this your fathers have blasphemed me."] I.e. in the very same thing your fathers of later generations, your more immediate ancestors, have done like your ancestors of old, mentioned in the foregoing verses, notwithstanding those judgments for their sins there mentioned.</w:t>
      </w:r>
    </w:p>
    <w:p>
      <w:pPr>
        <w:pStyle w:val="BodyText"/>
      </w:pPr>
      <w:r>
        <w:t xml:space="preserve">Ezekiel 20:32. "And that which cometh into your mind."] See note on Ezekiel 20:1.</w:t>
      </w:r>
    </w:p>
    <w:p>
      <w:pPr>
        <w:pStyle w:val="BodyText"/>
      </w:pPr>
      <w:r>
        <w:t xml:space="preserve">Ezekiel 20:34–37.] As God, when he brought the children of Israel "with a mighty hand, and an outstretched arm, and with fury poured out," and brought [them] in the wilderness of Arabia, so God would bring 'em from the countries wherein they were scattered with a mighty hand, etc., and would bring 'em "into the wilderness of the people," before he brought ['em] "into the bond of the covenant," before he brought 'em into the Canaan of the kingdom of heaven, or of the gospel state, which Jesus the true Joshua was to bring them into. From the time of the captivity till the coming of Christ, the Jewish church was as it were in a wilderness. God made 'em "to pass under the rod" to humble 'em, and to prove 'em, as he did the children of Israel in the wilderness. They were in "the wilderness of the people." They were continually molested, invaded, and overrun by the nations of the world in that remarkable season of changes, overturnings, uproar, and confusion among the nations of the earth. This interval was a time wherein God shook the heavens and the earth. The kingdoms of the world were never [so] shaken; never were such wars and such great revolutions, in so short a space. And the children of Israel were not unconcerned in this confusion. They were affected</w:t>
      </w:r>
    </w:p>
    <w:p>
      <w:pPr>
        <w:pStyle w:val="SourcePage"/>
      </w:pPr>
      <w:r>
        <w:t xml:space="preserve">[p. 747]</w:t>
      </w:r>
    </w:p>
    <w:p>
      <w:pPr>
        <w:pStyle w:val="BodyText"/>
      </w:pPr>
      <w:r>
        <w:t xml:space="preserve">by all the great revolutions that happened in that space of time. They were brought "into the wilderness of the people."</w:t>
      </w:r>
    </w:p>
    <w:p>
      <w:pPr>
        <w:pStyle w:val="BodyText"/>
      </w:pPr>
      <w:r>
        <w:t xml:space="preserve">Ezekiel 20:37. "And I will cause you to pass under the rod, and I will bring you into the bond of the covenant."] As the shepherd causes his sheep "to pass under the rod," when he tithes them, as they go past out of the fold, that he may mark which is for God. See Leviticus 27:32 and Jeremiah 33:13.</w:t>
      </w:r>
    </w:p>
    <w:p>
      <w:pPr>
        <w:pStyle w:val="BodyText"/>
      </w:pPr>
      <w:r>
        <w:t xml:space="preserve">Ezekiel 20:38–39. "I will purge out from you the rebels," etc.] In the timeMS: "time these that." that these rebels shall no longer be accounted of Israel, they shall not any longer be accounted of God's Israel merely because they descended from Abraham and Jacob. Only those shall be accounted Christians, and shall enjoy the privileges of Christians, and shall be suffered to dwell in the land of Christians, but such as are of a good conversation, agreeable to that in Isaiah 60:21, "Thy people shall be all righteous." "As for you, O house of Israel," etc.</w:t>
      </w:r>
    </w:p>
    <w:p>
      <w:pPr>
        <w:pStyle w:val="BodyText"/>
      </w:pPr>
      <w:r>
        <w:t xml:space="preserve">"As for you" that now dwell in the land of Israel, and are reckoned amongst my people, and yet are rebels that serve other gods, don't pretend to be of my people no more. Don't make profession of my name. Go out among the heathen. Don't reckon yourselves of Israel. Don't pretend to have anything to do with me. Don't pollute my holy name with your gifts and with your idols; agreeable to Revelation 3:15, "I know thy works, that thou art neither cold nor hot. I would thou wert cold or hot." This is very naturally introduced by the preceding verse, as when Christ comes,Here JE crossed out "only." only those that areHere JE crossed out "righteous." rebels shall not be accounted of Israel, shall not dwell among [them]. So I had rather now that such would not pretend to be of my people. God had said in the preceding part of the chapter that he would not be inquired of by them. He would not so far own 'em to be his people for this reason, because they polluted themselves with their gifts and with their idols.</w:t>
      </w:r>
    </w:p>
    <w:p>
      <w:pPr>
        <w:pStyle w:val="BodyText"/>
      </w:pPr>
      <w:r>
        <w:t xml:space="preserve">Rebels do but sojourn "in the land of Israel," as Ezekiel 20:38. They are strangers there; they don't belong there.</w:t>
      </w:r>
    </w:p>
    <w:p>
      <w:pPr>
        <w:pStyle w:val="BodyText"/>
      </w:pPr>
      <w:r>
        <w:t xml:space="preserve">Ezekiel 20:46.] Probably meaning the land of Judea by "the south field" or "forest of the south," the same as is explained in the beginning of the next chapter. Chaldea was much to the north of Judea, and therefore the invasion</w:t>
      </w:r>
    </w:p>
    <w:p>
      <w:pPr>
        <w:pStyle w:val="SourcePage"/>
      </w:pPr>
      <w:r>
        <w:t xml:space="preserve">[p. 748]</w:t>
      </w:r>
    </w:p>
    <w:p>
      <w:pPr>
        <w:pStyle w:val="BodyText"/>
      </w:pPr>
      <w:r>
        <w:t xml:space="preserve">of the Chaldeans is spoken of as evil out of the north. This whole parable is explained in the beginning of the next chapter.</w:t>
      </w:r>
    </w:p>
    <w:p>
      <w:pPr>
        <w:pStyle w:val="BodyText"/>
      </w:pPr>
      <w:r>
        <w:t xml:space="preserve">Ezekiel 20:47. "Every green tree, and every dry tree."] I.e. both the righteous and the wicked. See Ezekiel 21:3, with Luke 23:31. The Prophet, Ezekiel 17:24, speaks of drying up "the green tree," and causing "the dry tree to flourish," meaning by the "green tree" the Jews who were visibly righteous and very self-righteous, and by the "dry tree" the Gentiles who were wicked.</w:t>
      </w:r>
    </w:p>
    <w:p>
      <w:pPr>
        <w:pStyle w:val="BodyText"/>
      </w:pPr>
      <w:r>
        <w:t xml:space="preserve">Ezekiel 21:10. "It contemneth the rod of my son, as every tree."] I.e. it makes no distinction between the rod of my son and other trees. It shows no respect or reverence to it, so but that it cuts it down as it would an ordinary [tree]. This may have respect to two things. By the "rod" of God's son is [meant] either the king of Judah, or the royal line of David, God's son, as he typified Christ. See Ezekiel 21:12–14. Or it means Christ, who is indeed God's Son, and is often called a rod, and a branch, or sprout. And then this place is parallel to that, Zechariah 13:7, "Awake, O sword, against the man that is my fellow."</w:t>
      </w:r>
    </w:p>
    <w:p>
      <w:pPr>
        <w:pStyle w:val="BodyText"/>
      </w:pPr>
      <w:r>
        <w:t xml:space="preserve">Or it may mean the nation of Israel, who are called God's "son" (Hosea 11:1). By the Ezekiel 21:12, it seems that both the prince and the nation are meant by the rod.</w:t>
      </w:r>
    </w:p>
    <w:p>
      <w:pPr>
        <w:pStyle w:val="BodyText"/>
      </w:pPr>
      <w:r>
        <w:t xml:space="preserve">Ezekiel 21:22. "Open the mouth in the slaughter."] I.e. "open the mouth" to shout when they are going to the slaughter or battle, or in words immediately following (1 Samuel 17:20).</w:t>
      </w:r>
    </w:p>
    <w:p>
      <w:pPr>
        <w:pStyle w:val="BodyText"/>
      </w:pPr>
      <w:r>
        <w:t xml:space="preserve">Ezekiel 21:27. "If the wordעַוָּה. Here the versification differs between the KJV and the Hebrew Bible. In the latter, this word is in Ezekiel 21:32. be translated "overturn," then 'tis probable that this is a prophecy referring to the many changes that there were of the supreme power amongst the Jews from the captivity till Christ came. The supreme power was often shifted, one while in the hands of the Persian emperors, another while in the hands of the Syrians, etc. The crown and diadem was often overturned. If the word be translated "perverted," as it is in the margin,I.e. margin of the KJV. by that must be understood being given to them that had no right to it, causing of it to be usurped first by Persian, then by Syrian kings, and then by the Romans. He "whose right it is" is Christ.</w:t>
      </w:r>
    </w:p>
    <w:p>
      <w:pPr>
        <w:pStyle w:val="SourcePage"/>
      </w:pPr>
      <w:r>
        <w:t xml:space="preserve">[p. 749]</w:t>
      </w:r>
    </w:p>
    <w:p>
      <w:pPr>
        <w:pStyle w:val="BodyText"/>
      </w:pPr>
      <w:r>
        <w:t xml:space="preserve">God is the proper and rightful king of Israel, as God taught the people when they first asked [for] a king. Christ was their king; they were his possession, as he had bought them, and it was he especially that brought 'em out of Egypt, and was wont to appear to 'em.See JE's "Sermon Ten" on Isaiah 51:8, in his series preached in 1739 with the doctrine, "The Work of Redemption is a work that God carries on from the fall of man to the end of the world" (</w:t>
      </w:r>
      <w:r>
        <w:rPr>
          <w:i/>
          <w:iCs/>
        </w:rPr>
        <w:t xml:space="preserve">Works, 9</w:t>
      </w:r>
      <w:r>
        <w:t xml:space="preserve">, 246–47).</w:t>
      </w:r>
    </w:p>
    <w:p>
      <w:pPr>
        <w:pStyle w:val="BodyText"/>
      </w:pPr>
      <w:r>
        <w:t xml:space="preserve">Probably the word "overturn" or "pervert" is mentioned three times because of the three monarchies the church of the Jews were subject to, as "woe" is rehearsed three times in Revelation 8:13, meaning three distinct calamities or woes, and as "holy" is expressed three times by the angels [Isaiah 6:3], answerable to the number of the persons in the Trinity.</w:t>
      </w:r>
    </w:p>
    <w:p>
      <w:pPr>
        <w:pStyle w:val="BodyText"/>
      </w:pPr>
      <w:r>
        <w:t xml:space="preserve">"And it shall be no more." That is, the crown that shall be taken off, and diadem that shall be removed (Ezekiel 21:26). The supreme power over Israel shall be no more in the royal line of David, but shall be removed away, and shall be overturned from one to another till Christ shall come; and then it shall be again in the hands of the royal offspring. See this more fully explained in "Miscellanies," "Fulfillment of Prophecies of the Messiah," §14.This sentence is a later addition. In "Miscellanies," no. 1068, entitled "Fulfillment of the Prophecies of the Messiah," section 14, as designated by JE's original numbering, includes a discussion of the changes in civil authority before Christ came. Ezekiel's prophecy, JE wrote, "was exactly fulfilled: the supreme civil power among the Jews being removed from the house of David soon after the captivity, and seated in the high priests of the family of Jozadeck, and removed from them to the Asmonean family of the posterity of Mattathias, and then removed from them to Herod, with whom it remained till Christ came." JE underscored that "the crown is changed from one family to another three times" before the Messiah appears (pp. 19–20).</w:t>
      </w:r>
    </w:p>
    <w:p>
      <w:pPr>
        <w:pStyle w:val="BodyText"/>
      </w:pPr>
      <w:r>
        <w:t xml:space="preserve">Ezekiel 21:29. "Whiles they see vanity unto thee, whiles they divine a lie unto thee, to bring thee upon the necks of them that are slain, whose day is come, whose iniquity shall have an end."] The Ammonites were not destroyed till after the destruction of Jerusalem by reason of their being let alone. Sometime after they had see'd the destruction of the Jews, the people that they hated, they grew very insolent, and triumphed over Jerusalem, and trod on the necks of the Jews that were slain, because their day was come, etc. And they thus trampled on the dead bodies of the Jews, the rather because their false prophets and diviners assured them that the sword never should come to them at all, but that they should remain in perpetual safety. They supposed that now the sword of the Chaldeans had slain the hated Jews, it should return into its sheath. But God tells 'em it is still drawn and furbished "for the slaughter," and</w:t>
      </w:r>
    </w:p>
    <w:p>
      <w:pPr>
        <w:pStyle w:val="SourcePage"/>
      </w:pPr>
      <w:r>
        <w:t xml:space="preserve">[p. 750]</w:t>
      </w:r>
    </w:p>
    <w:p>
      <w:pPr>
        <w:pStyle w:val="BodyText"/>
      </w:pPr>
      <w:r>
        <w:t xml:space="preserve">should not return into the sheath till God had judged them with it, as in the Ezekiel 21:28 and Ezekiel 21:30.</w:t>
      </w:r>
    </w:p>
    <w:p>
      <w:pPr>
        <w:pStyle w:val="BodyText"/>
      </w:pPr>
      <w:r>
        <w:t xml:space="preserve">Ezekiel 21:31.] Or "I will blow" up "the fire of my wrath" against thee, for they were as the fuel, as in the next verse. See Ezekiel 22:21.</w:t>
      </w:r>
    </w:p>
    <w:p>
      <w:pPr>
        <w:pStyle w:val="BodyText"/>
      </w:pPr>
      <w:r>
        <w:t xml:space="preserve">Ezekiel 22:28. "Daubed them with untempered mortar."] See Ezekiel 13:10–11.</w:t>
      </w:r>
    </w:p>
    <w:p>
      <w:pPr>
        <w:pStyle w:val="BodyText"/>
      </w:pPr>
      <w:r>
        <w:t xml:space="preserve">Ezekiel 22:30.] 'Tis an allusion to a valiant man that, when a breach is made in a wall by the enemy, goes and stands in the gap, and keeps out the enemy, and defends the besieged city or camp. So an eminently godly man defends a people by fervent prayer when beset with God's judgments and wrath, and God begins to break in upon them. For he that is powerful in prayer is compared to a valiant man in fight. Thus 'tis said of Jacob, that "as a prince he had power with God, and had prevailed" [Genesis 32:28]; he had as it were overcome God. So in the New Testament, that "the kingdom of heaven suffers violence, and the violent take it by force" [Matthew 11:12], alluding to an enemy's taking a city. See in the Ezekiel 13 of this same prophecy, Ezekiel 13:4–5, Ezekiel's speaking there of the prophets as he doth here. "O Israel, thy prophets are like foxes in the deserts. Ye have not gone up into the gaps, neither made up the hedge for the house of Israel to stand in the battle in the day of the Lord." It becomes the spiritual leaders of a people thus to be spiritually valiant, and by their valor, by their faith and fervency in prayer (Jeremiah 27:18), to defend their people, as it becomes the captains and leaders in an army to be valiant, and to be able to stand in the front of the battle, and to defend those that follow them.</w:t>
      </w:r>
    </w:p>
    <w:p>
      <w:pPr>
        <w:pStyle w:val="BodyText"/>
      </w:pPr>
      <w:r>
        <w:t xml:space="preserve">It seems also to allude to a person's interposing, in such a case, that is beloved and esteemed by the enemy besieging, out of pity to the besieged, when he sees that their wall is broken, and they are just ready to be destroyed, interposes and stands himself in the breach between the sword of the enemy and the people, either offering his own breast to the enemy's sword in their room, to satisfy their rage, or to stop and assuage them by virtue of his merit and esteem of them. Moses in these senses stood in the breach, Psalms 106:23. "Therefore he said that he would destroy them, had not Moses his chosen stood before him in the breach, to turn away his wrath, lest he should destroy them," herein being a notable type of Christ. Thus Aaron ran into the camp, "and stood between the dead and the living," i.e. between God's wrath and the people, with</w:t>
      </w:r>
    </w:p>
    <w:p>
      <w:pPr>
        <w:pStyle w:val="SourcePage"/>
      </w:pPr>
      <w:r>
        <w:t xml:space="preserve">[p. 751]</w:t>
      </w:r>
    </w:p>
    <w:p>
      <w:pPr>
        <w:pStyle w:val="BodyText"/>
      </w:pPr>
      <w:r>
        <w:t xml:space="preserve">incense in his hand, a type of prayer and of merit; "and the plague was stayed" (Numbers 16:47–48).</w:t>
      </w:r>
    </w:p>
    <w:p>
      <w:pPr>
        <w:pStyle w:val="BodyText"/>
      </w:pPr>
      <w:r>
        <w:t xml:space="preserve">Ezekiel 23:17–19. "And her mind was alienated from them.… Yet she multiplied her whoredoms, in calling to remembrance the days of her youth, wherein she had played the harlot in the land of Egypt."] "They had enough of the Chaldeans, grew sick of them, as Jehoiakim and Zedekiah did. 'Her mind being alienated from [them],' she courted the Egyptians, would come into an alliance with them, and to strengthen their alliance would join with them in their idolatries, and then depend upon them to be their protectors from all other nations. For so wise, so rich, so strong, was the Egyptian nation, and come to such perfection in idolatry, that there is no nation now they can take such satisfaction in as in Egypt." Henry.</w:t>
      </w:r>
      <w:r>
        <w:rPr>
          <w:i/>
          <w:iCs/>
        </w:rPr>
        <w:t xml:space="preserve">Exposition, 4</w:t>
      </w:r>
      <w:r>
        <w:t xml:space="preserve"> (1725), 478.</w:t>
      </w:r>
    </w:p>
    <w:p>
      <w:pPr>
        <w:pStyle w:val="BodyText"/>
      </w:pPr>
      <w:r>
        <w:t xml:space="preserve">Ezekiel 23:34. "Thou shalt break the shards thereof, and pluck off thine own breasts."] "For indignation at the extreme bitterness of the cup, being 'full of the fury of the Lord' (Isaiah 51:20), as men in great anguish tear their hair, and throw everything from them. Finding there is no remedy, but it must be drank, thou shalt have no manner of patience in the drinking of it." Henry.Ibid., 479.</w:t>
      </w:r>
    </w:p>
    <w:p>
      <w:pPr>
        <w:pStyle w:val="BodyText"/>
      </w:pPr>
      <w:r>
        <w:t xml:space="preserve">Ezekiel 24:6–7. "Woe to the bloody city, to the pot whose scum is therein, and whose scum is not gone out of it!… For her blood is in the midst of her; she set it upon the top of a rock; she poured it not upon the ground, to cover it with dust."] The law required that they should not eat flesh with the blood, but that the blood should be poured on the ground, and covered "with dust" (Leviticus 17:13). Flesh dressed and eaten with the blood was polluted, abominable flesh. The people of Jerusalem are here compared to such flesh in the caldron. "Her blood is in the midst of her." She is like a pot whose scum is in the midst of it. When bloody flesh is boiled in a pot, the blood rises in a scum. The sin of the people is compared in these words to two things. 1. To the blood and scum, which is the pollution and abomination of bloody flesh. 2. To the wickedness of those that shed blood of men, and did not cover it with earth, as they were required to do the blood of beasts, but were so open and daring in it as to "set it on the top of a rock."</w:t>
      </w:r>
    </w:p>
    <w:p>
      <w:pPr>
        <w:pStyle w:val="SourcePage"/>
      </w:pPr>
      <w:r>
        <w:t xml:space="preserve">[p. 752]</w:t>
      </w:r>
    </w:p>
    <w:p>
      <w:pPr>
        <w:pStyle w:val="BodyText"/>
      </w:pPr>
      <w:r>
        <w:t xml:space="preserve">Ezekiel 25:4–5. "To the men of the East.… Rabbah a stable for camels, and the Ammonites a couching place for flocks."] After Nebuchadnezzar had made the cities and country desolate, the people inhabiting Arabia, who are often called "the men of the East," and whose wealth, we learn by many scriptures, lay in their cattle, and abounded in camels and flocks, should come and take possession of their country and cities, and should make even their royal city "a stable for their camels," etc. Henry.Ibid., 485.</w:t>
      </w:r>
    </w:p>
    <w:p>
      <w:pPr>
        <w:pStyle w:val="BodyText"/>
      </w:pPr>
      <w:r>
        <w:t xml:space="preserve">Ezekiel 26:4. "I will also scrape her dust from her," etc.] See the accomplishment, Prideaux, </w:t>
      </w:r>
      <w:r>
        <w:rPr>
          <w:i/>
          <w:iCs/>
        </w:rPr>
        <w:t xml:space="preserve">Connection</w:t>
      </w:r>
      <w:r>
        <w:t xml:space="preserve">, Pt. I, pp. 692–93.Prideaux describes Alexander the Great's siege and battle at Tyre (</w:t>
      </w:r>
      <w:r>
        <w:rPr>
          <w:i/>
          <w:iCs/>
        </w:rPr>
        <w:t xml:space="preserve">Old and New Testament Connected</w:t>
      </w:r>
      <w:r>
        <w:t xml:space="preserve">, 10th ed., Pt. I, vol. 2, pp. 692–93).</w:t>
      </w:r>
    </w:p>
    <w:p>
      <w:pPr>
        <w:pStyle w:val="BodyText"/>
      </w:pPr>
      <w:r>
        <w:t xml:space="preserve">Ezekiel 26:5. "Spreading of nets in the midst of the sea."] See no. 256.</w:t>
      </w:r>
      <w:r>
        <w:rPr>
          <w:i/>
          <w:iCs/>
        </w:rPr>
        <w:t xml:space="preserve">Works, 15</w:t>
      </w:r>
      <w:r>
        <w:t xml:space="preserve">, 205.</w:t>
      </w:r>
    </w:p>
    <w:p>
      <w:pPr>
        <w:pStyle w:val="BodyText"/>
      </w:pPr>
      <w:r>
        <w:t xml:space="preserve">Ezekiel 26:12. "And shall lay thy stones, and thy timber, and thy dust in the midst of the water."] See Prideaux, </w:t>
      </w:r>
      <w:r>
        <w:rPr>
          <w:i/>
          <w:iCs/>
        </w:rPr>
        <w:t xml:space="preserve">Connection</w:t>
      </w:r>
      <w:r>
        <w:t xml:space="preserve">, Pt. II, pp. 692–93.Prideaux interprets this passage as a prophecy of Alexander the Great's conquest of new Tyre, effected by his building a causeway to the island city from the rubbish of old Tyre (</w:t>
      </w:r>
      <w:r>
        <w:rPr>
          <w:i/>
          <w:iCs/>
        </w:rPr>
        <w:t xml:space="preserve">Old and New Testament Connected</w:t>
      </w:r>
      <w:r>
        <w:t xml:space="preserve">, 10th ed., Pt. I, vol. 2, pp. 692–93).</w:t>
      </w:r>
    </w:p>
    <w:p>
      <w:pPr>
        <w:pStyle w:val="BodyText"/>
      </w:pPr>
      <w:r>
        <w:t xml:space="preserve">Ezekiel 26:14. "A place to spread nets upon."] No. 256.</w:t>
      </w:r>
      <w:r>
        <w:rPr>
          <w:i/>
          <w:iCs/>
        </w:rPr>
        <w:t xml:space="preserve">Works, 15</w:t>
      </w:r>
      <w:r>
        <w:t xml:space="preserve">, 205.</w:t>
      </w:r>
    </w:p>
    <w:p>
      <w:pPr>
        <w:pStyle w:val="BodyText"/>
      </w:pPr>
      <w:r>
        <w:t xml:space="preserve">Ezekiel 26:20. "Set thee in the low parts of the earth, in places desolate of old."] The cities of Sodom and Gomorrah were sunk and set "in the low parts of the earth." And so were many of the cities of the old world, being buried deep in the earth by the new strata of earth, that the flood brought over them and left upon them.</w:t>
      </w:r>
    </w:p>
    <w:p>
      <w:pPr>
        <w:pStyle w:val="BodyText"/>
      </w:pPr>
      <w:r>
        <w:t xml:space="preserve">"And I shall set glory in the land of the living." "The land of the living" here is set in opposition to the pit and "the low parts of the earth," whither the people of old time are gone, viz. the inhabitants of the old world and of Sodom and Gomorrah, i.e. hell. And therefore by "the land of the living" here is meant the land of the saints, the land of those that shall be saved from death and hell, and have spiritual and everlasting life, the land of God's church. There is no reason to understand this as a promise of great prosperity to the whole habitable earth after Tyrus's ruin, but that God should accomplish glorious things for his church, whose calamity they had rejoiced at (Ezekiel 26:2), would advance its glory in the</w:t>
      </w:r>
    </w:p>
    <w:p>
      <w:pPr>
        <w:pStyle w:val="SourcePage"/>
      </w:pPr>
      <w:r>
        <w:t xml:space="preserve">[p. 753]</w:t>
      </w:r>
    </w:p>
    <w:p>
      <w:pPr>
        <w:pStyle w:val="BodyText"/>
      </w:pPr>
      <w:r>
        <w:t xml:space="preserve">land of Canaan as he did in and after the days of Cyrus (This sense is greatly confirmed by Ezekiel 28:25–26.),This parenthetical remark is a later addition. and did greatly advance its glory, both on earth and in heaven, the proper land of the church in the days of the Messiah. The Holy Spirit seems to mean the same thing (at least chiefly) in the book of Psalms by this expression, "the land of the living" (Psalms 27:13, and Psalms 116:9, and Psalms 142:5). By "the book of the living" (Psalms 69:28), the Psalmist apparently means "the book of the righteous," the same that in the New Testament is called "the book of life" [Philippians 4:3]. So by "the land of the living" is meant the same as "the land of the righteous," or "land of uprightness," as it is called, Psalms 143:10. See notes on Genesis 3:20, "Scripture," nos. 322 and 399.</w:t>
      </w:r>
      <w:r>
        <w:rPr>
          <w:i/>
          <w:iCs/>
        </w:rPr>
        <w:t xml:space="preserve">Works, 15</w:t>
      </w:r>
      <w:r>
        <w:t xml:space="preserve">, 304–6, 396–99. The land of Israel was "the land of the living," because it was a land where God gave the blessing of spiritual and eternal life. Psalms 133:3, "As the dew that descended on the mountains of Zion, where the Lord commanded the blessing, even life for evermore." Here we don't only read of one Mt. Zion, but of "the mountains of Zion," meaning the mountains of Israel, of the church, the mountains of which are used to signify the whole land of Israel very often in Scripture. The saints are called by the Apostle, 2 Corinthians 4:11, οἱ ζῶντες, "they that live," or "the livers."</w:t>
      </w:r>
    </w:p>
    <w:p>
      <w:pPr>
        <w:pStyle w:val="BodyText"/>
      </w:pPr>
      <w:r>
        <w:t xml:space="preserve">Ezekiel 27:8.] "The common sailors they had from other countries. The inhabitants of Arvad and Sidon were their mariners. These came from cities near them. But the pilots and masters of the ships, that had the command in their fleets, were of their own city, such as they could put confidence in." Henry.</w:t>
      </w:r>
      <w:r>
        <w:rPr>
          <w:i/>
          <w:iCs/>
        </w:rPr>
        <w:t xml:space="preserve">Exposition, 4</w:t>
      </w:r>
      <w:r>
        <w:t xml:space="preserve"> (1725), 490.</w:t>
      </w:r>
    </w:p>
    <w:p>
      <w:pPr>
        <w:pStyle w:val="BodyText"/>
      </w:pPr>
      <w:r>
        <w:t xml:space="preserve">Ezekiel 27:26. "Thy rowers have brought thee into great waters; the east wind hath broken thee in the midst of the seas."] "Tyre is as a great ship richly laden, that is split or sunk by the indiscretion of her steersmen. 'Thy rowers' have themselves 'brought thee into great' and dangerous waters. The governors of the city, and those that had the management by their public affairs, by some mismanagement or other, involved them in the war with the Chaldeans, which was the ruin of their state." Henry.Ibid., 491.</w:t>
      </w:r>
    </w:p>
    <w:p>
      <w:pPr>
        <w:pStyle w:val="BodyText"/>
      </w:pPr>
      <w:r>
        <w:t xml:space="preserve">Ezekiel 28:8. "Thou shalt die the deaths of them that are slain in the midst of the seas."] "That have no honor done 'em at their death, but their dead</w:t>
      </w:r>
    </w:p>
    <w:p>
      <w:pPr>
        <w:pStyle w:val="SourcePage"/>
      </w:pPr>
      <w:r>
        <w:t xml:space="preserve">[p. 754]</w:t>
      </w:r>
    </w:p>
    <w:p>
      <w:pPr>
        <w:pStyle w:val="BodyText"/>
      </w:pPr>
      <w:r>
        <w:t xml:space="preserve">bodies are immediately thrown overboard without any ceremony, to be a feast for fish. Tyre is like to be 'destroyed in the midst of the sea' (Ezekiel 27:32). And the king of Tyre shall fare no better than the people." Henry.Ibid., 493. It may also be observed that "great waters" are often made use of in Scripture as a symbol or signification of great misery and the wrath of God. And the sea or the deep is in Scripture often an emblem of hell, and the fish of the sea of devils.For parallel comments on these biblical symbols, see </w:t>
      </w:r>
      <w:r>
        <w:rPr>
          <w:i/>
          <w:iCs/>
        </w:rPr>
        <w:t xml:space="preserve">Works, 11</w:t>
      </w:r>
      <w:r>
        <w:t xml:space="preserve">, 58, 72, 84, 131, and 132.</w:t>
      </w:r>
    </w:p>
    <w:p>
      <w:pPr>
        <w:pStyle w:val="BodyText"/>
      </w:pPr>
      <w:r>
        <w:t xml:space="preserve">Ezekiel 28:14. "Thou art the anointed cherub that covereth, and I have set thee so."] I.e. either "I have set thee" as one of the cherubims in the house of God, that stretch forth their wings, and cover the mercy seat, for those cherubims were without doubt anointed, as the ark and the mercy seat were, and all the vessels of the tabernacle and temple, i.e. all the furniture thereof. The king of Tyrus had assumed to himself great honor. And God had exalted him to great honor in his providence, and that even upon his holy mountain to be next to God himself, like one of the angels that were next to his throne, like the cherubims that dwelt in the holy of holies, and were next the mercy seat or throne of God in the temple.</w:t>
      </w:r>
    </w:p>
    <w:p>
      <w:pPr>
        <w:pStyle w:val="BodyText"/>
      </w:pPr>
      <w:r>
        <w:t xml:space="preserve">Or "the anointed cherub that covereth" may be taken as an appellation proper to Christ, who is the angel of the Lord, and whose name is Christ, or the anointed, and who eminently may be called the "cherub that covereth," that is, that covereth with the wings of his protection, who shelters his people under the shadow of his wings from wrath and from all evil, who gathers them as an hen gathers her chickens under her wings, whose peculiar character it is to be the Savior, or he that covereth. And when it is said, "Thou art the anointed cherub that covereth, and I have set thee so," the meaning seems to be, Thou hast usurped the honor and power of the anointed cherub; thou hast put thyself in his place. And I, in my providence, "have set thee so"; I have suffered thee thus to usurp, and have in my providence set thee in Christ's place, and have ordered it so that by thy usurpation thou shouldst have that dominion and honor that belongs alone to this anointed cherub. In what is said here of the king of Tyrus, an eye seems to be had to Antichrist, who is upon God's holy mountain, who hath set himself in Christ's seat, and sitteth in the temple of God, showing himself that he is God, calling himself Christ's vicar on earth. See "Miscellanies," no. 980.This reference is a later addition. </w:t>
      </w:r>
      <w:r>
        <w:rPr>
          <w:i/>
          <w:iCs/>
        </w:rPr>
        <w:t xml:space="preserve">Works, 20</w:t>
      </w:r>
      <w:r>
        <w:t xml:space="preserve">, 296–99.</w:t>
      </w:r>
    </w:p>
    <w:p>
      <w:pPr>
        <w:pStyle w:val="SourcePage"/>
      </w:pPr>
      <w:r>
        <w:t xml:space="preserve">[p. 755]</w:t>
      </w:r>
    </w:p>
    <w:p>
      <w:pPr>
        <w:pStyle w:val="BodyText"/>
      </w:pPr>
      <w:r>
        <w:t xml:space="preserve">Ezekiel 29:9. "Because thou hast said, The river is mine own, and I have made it."] See Prideaux, </w:t>
      </w:r>
      <w:r>
        <w:rPr>
          <w:i/>
          <w:iCs/>
        </w:rPr>
        <w:t xml:space="preserve">Connection</w:t>
      </w:r>
      <w:r>
        <w:t xml:space="preserve">, Pt. I, p. 132.Prideaux relates the story of Apries' violent death at the hand of Amasis, citing it as a fitting end for one whose conceit of himself and his boasts, including the statement in this verse, had been a challenge to the power of God (</w:t>
      </w:r>
      <w:r>
        <w:rPr>
          <w:i/>
          <w:iCs/>
        </w:rPr>
        <w:t xml:space="preserve">Old and New Testament Connected</w:t>
      </w:r>
      <w:r>
        <w:t xml:space="preserve">, 10th ed., Pt. I, vol. 2, p. 132).</w:t>
      </w:r>
    </w:p>
    <w:p>
      <w:pPr>
        <w:pStyle w:val="BodyText"/>
      </w:pPr>
      <w:r>
        <w:t xml:space="preserve">Ezekiel 29:13–21.] See Prideaux, </w:t>
      </w:r>
      <w:r>
        <w:rPr>
          <w:i/>
          <w:iCs/>
        </w:rPr>
        <w:t xml:space="preserve">Connection</w:t>
      </w:r>
      <w:r>
        <w:t xml:space="preserve">, Pt. I, p. 112. They were a "base kingdom" Ezekiel 29:14] in that henceforward they were never governed by princes of their own. A kingdom is said to be base, when under the dominion of a foreign prince (Ezekiel 17:14).</w:t>
      </w:r>
      <w:r>
        <w:rPr>
          <w:i/>
          <w:iCs/>
        </w:rPr>
        <w:t xml:space="preserve">Old and New Testament Connected</w:t>
      </w:r>
      <w:r>
        <w:t xml:space="preserve">, 10th ed., Pt. I, vol. 1, p. 112.</w:t>
      </w:r>
    </w:p>
    <w:p>
      <w:pPr>
        <w:pStyle w:val="BodyText"/>
      </w:pPr>
      <w:r>
        <w:t xml:space="preserve">Ezekiel 29:18.] See Prideaux, </w:t>
      </w:r>
      <w:r>
        <w:rPr>
          <w:i/>
          <w:iCs/>
        </w:rPr>
        <w:t xml:space="preserve">Connection</w:t>
      </w:r>
      <w:r>
        <w:t xml:space="preserve">, Pt. I, p. 131.Nebuchadnezzar and his army, after defeating Tyre, ravaged Egypt and gathered rich spoils from that country, which fulfilled prophecies by Ezekiel, according to Prideaux (</w:t>
      </w:r>
      <w:r>
        <w:rPr>
          <w:i/>
          <w:iCs/>
        </w:rPr>
        <w:t xml:space="preserve">Old and New Testament Connected</w:t>
      </w:r>
      <w:r>
        <w:t xml:space="preserve">, 10th ed., Pt. I, vol. 1, p. 131).</w:t>
      </w:r>
    </w:p>
    <w:p>
      <w:pPr>
        <w:pStyle w:val="BodyText"/>
      </w:pPr>
      <w:r>
        <w:t xml:space="preserve">Ezekiel 29:21.] No. 469.</w:t>
      </w:r>
      <w:r>
        <w:rPr>
          <w:i/>
          <w:iCs/>
        </w:rPr>
        <w:t xml:space="preserve">Works, 15</w:t>
      </w:r>
      <w:r>
        <w:t xml:space="preserve">, 561–62.</w:t>
      </w:r>
    </w:p>
    <w:p>
      <w:pPr>
        <w:pStyle w:val="BodyText"/>
      </w:pPr>
      <w:r>
        <w:t xml:space="preserve">Ezekiel 30:5. "The men (or children) of the land that is in league."] The land of the Jews is so called because they, contrary to God's revealed will, entered into a league with </w:t>
      </w:r>
      <w:r>
        <w:rPr>
          <w:i/>
          <w:iCs/>
        </w:rPr>
        <w:t xml:space="preserve">Egypt</w:t>
      </w:r>
      <w:r>
        <w:t xml:space="preserve">, which they trusted to for their safety from the Chaldeans. Now those that fled into Egypt fall with it, agreeable to Jeremiah's prophecies.</w:t>
      </w:r>
    </w:p>
    <w:p>
      <w:pPr>
        <w:pStyle w:val="BodyText"/>
      </w:pPr>
      <w:r>
        <w:t xml:space="preserve">Ezekiel 30:6. "They also that uphold Egypt shall fall."] "See the justice of God. Egypt pretended to uphold Jerusalem when that was tottering, but proved a deceitful reed; and now they that pretend to uphold Egypt shall prove no better." Henry.</w:t>
      </w:r>
      <w:r>
        <w:rPr>
          <w:i/>
          <w:iCs/>
        </w:rPr>
        <w:t xml:space="preserve">Exposition, 4</w:t>
      </w:r>
      <w:r>
        <w:t xml:space="preserve"> (1725), 498.</w:t>
      </w:r>
    </w:p>
    <w:p>
      <w:pPr>
        <w:pStyle w:val="BodyText"/>
      </w:pPr>
      <w:r>
        <w:t xml:space="preserve">"From the tower of Syene." See Prideaux, </w:t>
      </w:r>
      <w:r>
        <w:rPr>
          <w:i/>
          <w:iCs/>
        </w:rPr>
        <w:t xml:space="preserve">Connection</w:t>
      </w:r>
      <w:r>
        <w:t xml:space="preserve">, Pt. I, p. 131.Prideaux describes Nebuchadnezzar's conquest of Egypt as extending from Migdol to Syene, the latter near the border of Ethiopia (</w:t>
      </w:r>
      <w:r>
        <w:rPr>
          <w:i/>
          <w:iCs/>
        </w:rPr>
        <w:t xml:space="preserve">Old and New Testament Connected</w:t>
      </w:r>
      <w:r>
        <w:t xml:space="preserve">, 10th ed., Pt. I, vol. 1, p. 131).</w:t>
      </w:r>
    </w:p>
    <w:p>
      <w:pPr>
        <w:pStyle w:val="BodyText"/>
      </w:pPr>
      <w:r>
        <w:t xml:space="preserve">Ezekiel 30:10. "By the hand of Nebuchadrezzar, king of Babylon."] They that undertook to defend Israel from Nebuchadrezzar, seeing they were treacherous, and would not fulfill their engagements, shall fall themselves by the same foe that Israel through their treachery fell by.</w:t>
      </w:r>
    </w:p>
    <w:p>
      <w:pPr>
        <w:pStyle w:val="SourcePage"/>
      </w:pPr>
      <w:r>
        <w:t xml:space="preserve">[p. 756]</w:t>
      </w:r>
    </w:p>
    <w:p>
      <w:pPr>
        <w:pStyle w:val="BodyText"/>
      </w:pPr>
      <w:r>
        <w:t xml:space="preserve">Ezekiel 30:21–22.] "One arm of that kingdom might well be reckoned broken, when the king of Babylon routed the forces of Pharaoh Necho at Carchemish (Jeremiah 46), and made himself master of all that pertained to Egypt, 'from the river of Egypt to Euphrates' (2 Kings 24:7)." (Henry.)</w:t>
      </w:r>
      <w:r>
        <w:rPr>
          <w:i/>
          <w:iCs/>
        </w:rPr>
        <w:t xml:space="preserve">Exposition, 4</w:t>
      </w:r>
      <w:r>
        <w:t xml:space="preserve"> (1725), 499. The other arm was broken, when his army that he sent against the Cyrenians was cut off, and thereupon a great part of his own people revolted from him, and [he] was "forced to flee into the upper Egypt towards Ethiopia." Prideaux, Pt. I, pp. 127–28.</w:t>
      </w:r>
      <w:r>
        <w:rPr>
          <w:i/>
          <w:iCs/>
        </w:rPr>
        <w:t xml:space="preserve">Old and New Testament Connected</w:t>
      </w:r>
      <w:r>
        <w:t xml:space="preserve">, 10th ed., Pt. I, vol. 1, pp. 127–28.</w:t>
      </w:r>
    </w:p>
    <w:p>
      <w:pPr>
        <w:pStyle w:val="BodyText"/>
      </w:pPr>
      <w:r>
        <w:t xml:space="preserve">Ezekiel 31:17. "Slain with the sword."] See note on Job 19:29.</w:t>
      </w:r>
    </w:p>
    <w:p>
      <w:pPr>
        <w:pStyle w:val="BodyText"/>
      </w:pPr>
      <w:r>
        <w:t xml:space="preserve">Ezekiel 32:26. "There is Meshech and Tubal."] "There lies the Scythian power, which about this time was busy in the world. Meshech and Tubal,Meshech and Tubal were countries in Asia Minor. those barbarous northern nations, had lately made a descent upon the Medes, and caused their terror among them, lived among them upon free quarter for some years, making everything their own they could lay their hands on. But at length Cyaxares, king of the Medes, drew them by a wile into his power, cut off abundance of them, and obliged them to quit his country." Henry.</w:t>
      </w:r>
      <w:r>
        <w:rPr>
          <w:i/>
          <w:iCs/>
        </w:rPr>
        <w:t xml:space="preserve">Exposition, 4</w:t>
      </w:r>
      <w:r>
        <w:t xml:space="preserve"> (1725), 505.</w:t>
      </w:r>
    </w:p>
    <w:p>
      <w:pPr>
        <w:pStyle w:val="BodyText"/>
      </w:pPr>
      <w:r>
        <w:t xml:space="preserve">Ezekiel 32:27. "Their iniquities shall be upon their bones."] A plain hint at a future punishment.</w:t>
      </w:r>
    </w:p>
    <w:p>
      <w:pPr>
        <w:pStyle w:val="BodyText"/>
      </w:pPr>
      <w:r>
        <w:t xml:space="preserve">Ezekiel 34:23.] Here is an allusion to David's occupation before he was called to Saul's court, which was that of a shepherd, as Psalms 78:70–72.</w:t>
      </w:r>
    </w:p>
    <w:p>
      <w:pPr>
        <w:pStyle w:val="BodyText"/>
      </w:pPr>
      <w:r>
        <w:t xml:space="preserve">Ezekiel 36:2. "The ancient high places."] I.e. fortresses. See note on Deuteronomy 32:4 and Deuteronomy 32:13.</w:t>
      </w:r>
    </w:p>
    <w:p>
      <w:pPr>
        <w:pStyle w:val="BodyText"/>
      </w:pPr>
      <w:r>
        <w:t xml:space="preserve">Ezekiel 37:7–9.] His "prophesying upon the bones" was a representation of preaching God's word to these that are spiritually dead; and "prophesying to the wind," saying, "Come from the four winds, O breath," represented the prayer that ought to accompany preaching in order to the success of the word in men's conversion. Men may be prepared for conversion by doctrinal knowledge, common illumination, and conviction "without the Spirit" of God, for all natural men are in the New Testament</w:t>
      </w:r>
    </w:p>
    <w:p>
      <w:pPr>
        <w:pStyle w:val="SourcePage"/>
      </w:pPr>
      <w:r>
        <w:t xml:space="preserve">[p. 757]</w:t>
      </w:r>
    </w:p>
    <w:p>
      <w:pPr>
        <w:pStyle w:val="BodyText"/>
      </w:pPr>
      <w:r>
        <w:t xml:space="preserve">represented as wholly without the Spirit, i.e. however they may be the subjects of common influences of the Spirit, yet the Spirit of [God] is not at all communicated to 'em in his own proper nature. Nor is he united to them as any principle in them, or any stated inhabitant in their souls. This is a confirmation that saving grace differs from common grace not only in degree, but in nature and kind. See "Miscellanies," no. 1103.</w:t>
      </w:r>
      <w:r>
        <w:rPr>
          <w:i/>
          <w:iCs/>
        </w:rPr>
        <w:t xml:space="preserve">Works, 20</w:t>
      </w:r>
      <w:r>
        <w:t xml:space="preserve">, 486–87.</w:t>
      </w:r>
    </w:p>
    <w:p>
      <w:pPr>
        <w:pStyle w:val="BodyText"/>
      </w:pPr>
      <w:r>
        <w:t xml:space="preserve">Ezekiel 38-39.] Concerning GOG AND MAGOG, see no. 433.Ibid., 15, 514–17.</w:t>
      </w:r>
    </w:p>
    <w:p>
      <w:pPr>
        <w:pStyle w:val="BodyText"/>
      </w:pPr>
      <w:r>
        <w:t xml:space="preserve">Ezekiel 38:17. "Of whom I have spoken in old time," etc.] This is a good proof that those glorious prophecies of Isaiah and other former prophets, which insist so much on the great deliverances which God would accomplish for Israel, and the terrible destruction of their enemies, han't respect only to the destruction of Babylon, and the redemption of the Jews from the Babylonish captivity, but have respect to things to be brought to pass long after that, for Ezekiel prophesies in the time of the captivity. And yet he speaks of this that he here foretells (which is spoken of as much foretold by former prophets), as that which is to be accomplished long after that time, and after the people had been resettled in their own land after a long captivity. See Ezekiel 38:8, Ezekiel 38:12, Ezekiel 38:16.</w:t>
      </w:r>
    </w:p>
    <w:p>
      <w:pPr>
        <w:pStyle w:val="BodyText"/>
      </w:pPr>
      <w:r>
        <w:t xml:space="preserve">See note on Isaiah 61:4.</w:t>
      </w:r>
    </w:p>
    <w:p>
      <w:pPr>
        <w:pStyle w:val="BodyText"/>
      </w:pPr>
      <w:r>
        <w:t xml:space="preserve">Ezekiel 38:22. "And great hailstones."] Revelation 16:21.</w:t>
      </w:r>
    </w:p>
    <w:p>
      <w:pPr>
        <w:pStyle w:val="BodyText"/>
      </w:pPr>
      <w:r>
        <w:t xml:space="preserve">Ezekiel 39:6. "A fire on Magog."] Revelation 20:9.</w:t>
      </w:r>
    </w:p>
    <w:p>
      <w:pPr>
        <w:pStyle w:val="BodyText"/>
      </w:pPr>
      <w:r>
        <w:t xml:space="preserve">Ezekiel 39:8–10.] See Psalms 46:9 note.</w:t>
      </w:r>
    </w:p>
    <w:p>
      <w:pPr>
        <w:pStyle w:val="BodyText"/>
      </w:pPr>
      <w:r>
        <w:t xml:space="preserve">Ezekiel 39:17. "A great sacrifice."] See note on Zephaniah 1:7–8.</w:t>
      </w:r>
    </w:p>
    <w:p>
      <w:pPr>
        <w:pStyle w:val="BodyText"/>
      </w:pPr>
      <w:r>
        <w:t xml:space="preserve">Ezekiel 40:16. "And upon each post were palm trees."] Palm trees were the emblems of saints. Every post has one of these engraven on them. "And it had palm trees, one on this side, and another on that side, upon the posts thereof" Ezekiel 40:26]. Hereby seems to be symbolically represented the same thing that is contained in that promise of Christ, Revelation 3:12. "Him that overcometh will I make a pillar in the temple of my God." See Ezekiel 40:22, Ezekiel 40:26, Ezekiel 40:31, Ezekiel 40:34, Ezekiel 40:37.</w:t>
      </w:r>
    </w:p>
    <w:p>
      <w:pPr>
        <w:pStyle w:val="SourcePage"/>
      </w:pPr>
      <w:r>
        <w:t xml:space="preserve">[p. 758]</w:t>
      </w:r>
    </w:p>
    <w:p>
      <w:pPr>
        <w:pStyle w:val="BodyText"/>
      </w:pPr>
      <w:r>
        <w:t xml:space="preserve">Ezekiel 40:31. "And the going up to it had eight steps."] See also Ezekiel 40:34 and Ezekiel 40:37. The ascent into the outer court at each gate was by seven steps. (See Ezekiel 40:17, Ezekiel 40:22, and Ezekiel 40:26.) But the ascent into the inner court at each gate was by eight steps, to signify that the nearer God's people approach, the more swift are the advances by which they make progress in holiness, get above the world, and approach to the heavenly state.</w:t>
      </w:r>
    </w:p>
    <w:p>
      <w:pPr>
        <w:pStyle w:val="BodyText"/>
      </w:pPr>
      <w:r>
        <w:t xml:space="preserve">Ezekiel 42:15–20.] The holy ground about the temple "extended each way 500 reeds, each reed above three yards and a half, so that it reached every way about an English measured mile, which (the ground lying square) was above eight miles round. Thus large were the suburbs, as I may call them, of this mystical temple, signifying the great extent of the church in gospel times." Henry.</w:t>
      </w:r>
      <w:r>
        <w:rPr>
          <w:i/>
          <w:iCs/>
        </w:rPr>
        <w:t xml:space="preserve">Exposition, 4</w:t>
      </w:r>
      <w:r>
        <w:t xml:space="preserve"> (1725), 535.</w:t>
      </w:r>
    </w:p>
    <w:p>
      <w:pPr>
        <w:pStyle w:val="BodyText"/>
      </w:pPr>
      <w:r>
        <w:t xml:space="preserve">Ezekiel 43:12. "Shall be most holy."] In the originalקֱדָשִׁים קַדֶשׁ it is, "holy of holies." Formerly only that part of the temple where was the ark and mercy seat was called" holy of holies"; but now not only the whole temple, but the whole mountain of the house shall be so called.</w:t>
      </w:r>
    </w:p>
    <w:p>
      <w:pPr>
        <w:pStyle w:val="BodyText"/>
      </w:pPr>
      <w:r>
        <w:t xml:space="preserve">Ezekiel 43:15. "The altar shall be four cubits."] See notes on Isaiah 29:1–2.</w:t>
      </w:r>
    </w:p>
    <w:p>
      <w:pPr>
        <w:pStyle w:val="BodyText"/>
      </w:pPr>
      <w:r>
        <w:t xml:space="preserve">Ezekiel 45:25.] Passing over the feast of Pentecost without any mention of it, after God had declared the ordinances for the Passover, he comes directly to the feast of tabernacles, because the state of the church here represented is not that which was in the apostles' days, or the benefits and glory that it had by the outpouring of the Spirit in the first fruits of it that was then, but the joyful and glorious state of the church after the fall of Antichrist, when there should be a more full ingathering of God's elect, which was represented by the feast of tabernacles, when although the death and sacrifice of Christ signified in the Passover will then be remembered and greatly celebrated, yet the glory of that first outpouring of the Spirit in the apostles' days, bringing in the first fruits of the Christian church, shall be as it were forgotten as worthy no more to come into mind. The glory of that last outpouring of the Spirit shall so much exceed it, the former shall have no glory in this respect by reason of the glory that excelleth. See note on Zechariah 14:16–19, "Scripture," no. 396.</w:t>
      </w:r>
      <w:r>
        <w:rPr>
          <w:i/>
          <w:iCs/>
        </w:rPr>
        <w:t xml:space="preserve">Works, 15</w:t>
      </w:r>
      <w:r>
        <w:t xml:space="preserve">, 390–92.</w:t>
      </w:r>
    </w:p>
    <w:p>
      <w:pPr>
        <w:pStyle w:val="SourcePage"/>
      </w:pPr>
      <w:r>
        <w:t xml:space="preserve">[p. 759]</w:t>
      </w:r>
    </w:p>
    <w:p>
      <w:pPr>
        <w:pStyle w:val="BodyText"/>
      </w:pPr>
      <w:r>
        <w:t xml:space="preserve">Ezekiel 46:15.] Here is mention of a morning sacrifice, but no evening sacrifice, because in the glorious time here spoken of there be a continual and increasing day, but no evening, intimated by that in Isaiah, "Thy sun shall no more go down," etc. [Isaiah 60:20].</w:t>
      </w:r>
    </w:p>
    <w:p>
      <w:pPr>
        <w:pStyle w:val="BodyText"/>
      </w:pPr>
      <w:r>
        <w:t xml:space="preserve">And that in Zechariah, "It shall be one day, not day and night; but at evening time it shall be light" [Zechariah 14:7]; and typified by the sun's standing still in Joshua's time [Joshua 10:13].</w:t>
      </w:r>
    </w:p>
    <w:p>
      <w:pPr>
        <w:pStyle w:val="BodyText"/>
      </w:pPr>
      <w:r>
        <w:t xml:space="preserve">Ezekiel 47:1. "Waters issued out from under the threshold of the house."] So probably that which is signified by these waters will first arise from some mean, obscure part of the church of God. The threshold of the door is the meanest and lowest part of the house. So it was a "stone cut out of the mountains without hands, that smote the image" (Daniel 2:34 and Daniel 2:45). See note on Daniel 2:45.</w:t>
      </w:r>
    </w:p>
    <w:p>
      <w:pPr>
        <w:pStyle w:val="BodyText"/>
      </w:pPr>
      <w:r>
        <w:t xml:space="preserve">Ezekiel 47:11.] The "miry places" and "marishes" are neither land nor water, aptly representing wicked professors that are neither cold nor hot. Marshy places are made barren by the water, and not fruitful. Such places are cloyed and glutted with water, and are hindered from being fruitful when other places are fertilized by the water. Marishy places yield neither the produce of the land in the useful growth of that, nor yet do they yield fish, the proper produce of the water.</w:t>
      </w:r>
    </w:p>
    <w:p>
      <w:pPr>
        <w:pStyle w:val="BodyText"/>
      </w:pPr>
      <w:r>
        <w:t xml:space="preserve">"Shall not be healed; they shall be given to salt." Referring to what had been said before, Ezekiel 47:8, where we are told that the waters of the sanctuary, "being brought forth into the sea, the waters shall be healed," i.e. shall be cured of their saltness, and shall be made sweet and fit for use to quench thirst, etc.; but the miry places and marshes thereof (by which perhaps is meant the marishes of the sea, the salt marshes), shall be forever given up to their saltness, and never shall be made sweet.</w:t>
      </w:r>
    </w:p>
    <w:p>
      <w:pPr>
        <w:pStyle w:val="SourcePage"/>
      </w:pPr>
      <w:r>
        <w:t xml:space="preserve">[p. 760]</w:t>
      </w:r>
    </w:p>
    <w:p>
      <w:pPr>
        <w:pStyle w:val="Heading2"/>
      </w:pPr>
      <w:bookmarkStart w:name="heading_daniel" w:id="64"/>
      <w:r>
        <w:t xml:space="preserve">Daniel</w:t>
      </w:r>
      <w:bookmarkEnd w:id="64"/>
    </w:p>
    <w:p>
      <w:pPr>
        <w:pStyle w:val="BodyText"/>
      </w:pPr>
      <w:r>
        <w:t xml:space="preserve">Daniel 2:30. "But for their sakes," etc.] It seems as though the words in the originalיְהוֹדְעוּן לְמַלְכָּא פִשְׁרָא דִּי עַל־דִּבְרַת might properly have been rendered thus, "To the end that they might make known the interpretation to the king," i.e. that God might make known. The plural number here seems to be used in the same manner that it is, Daniel 4:25. And Lamentations 4:15, "They cried unto them, Depart ye," etc.</w:t>
      </w:r>
    </w:p>
    <w:p>
      <w:pPr>
        <w:pStyle w:val="BodyText"/>
      </w:pPr>
      <w:r>
        <w:t xml:space="preserve">Daniel 2:32–33.] 'Tis not unlikely that the Greek philosophers and poets might first take their notion of their four ages—the golden, silver, brazen, and iron ages—first from this dream of Nebuchadnezzar's and Daniel's interpretation of it, for it was about this time that philosophers first appeared among the Greeks. And 'tis known that they took many of their notions from the Chaldeans and the wise men or magicians of this country, of whom Daniel was reckoned the most famous, and was called their master [Daniel 5:11]. About this time, in particular, Pythagoras traveled into Babylon, and continued there for twelve years, and was an auditor of the magicians, of whom Daniel was the master, who interpreted this dream of the king of Babylon, which made a great noise through that city and country.</w:t>
      </w:r>
    </w:p>
    <w:p>
      <w:pPr>
        <w:pStyle w:val="BodyText"/>
      </w:pPr>
      <w:r>
        <w:t xml:space="preserve">Daniel 2:34–35.] When God sends forth his word, when he sends forth the rod of his strength out of Zion in the latter days, God's word shall run and be glorified. And everything that stands in its way shall be broken in pieces before it, whether it be gold, or silver, or brass, or iron, or clay. However strong that is that is set up in opposition, it shall be broken in pieces. Brass and iron shall be as clay, no more able to withstand it than weak clay. And however magnificent, bright, and glorious, and precious in the esteem of men, it shall be broken in pieces. There shall be no difference between bright and precious gold and silver, and vile clay; all</w:t>
      </w:r>
    </w:p>
    <w:p>
      <w:pPr>
        <w:pStyle w:val="SourcePage"/>
      </w:pPr>
      <w:r>
        <w:t xml:space="preserve">[p. 761]</w:t>
      </w:r>
    </w:p>
    <w:p>
      <w:pPr>
        <w:pStyle w:val="BodyText"/>
      </w:pPr>
      <w:r>
        <w:t xml:space="preserve">shall be broken in pieces together. All alike shall become as the chaff of the summer threshing floor that the wind drives away, light and worthless, nothing accounted, scattered by a blast of wind, and trodden underfoot. Thus it shall be proclaimed at that time, "All flesh is grass, and all the goodliness thereof as the flower of the field. The grass withereth, the flower fadeth, because the spirit of the Lord bloweth upon it. Surely the people is grass. The grass withereth, the flower fadeth, but the word of our God shall stand forever" (Isaiah 40:6–8). And thus shall be fulfilled that in the Isaiah 2:12–17, and Isaiah 41:15–16, and Isaiah 64:1–2, [and] Isaiah 5:15.The remainder of this paragraph is a later entry. Then the interest of infidelity and heresy, however strengthened by the arguments of theJE deleted "learned." men of great abilities, and though mightily established, having full and strong possession, all seeming to be strong and irrefragable like iron and brass, and the curious, beautiful schemes of philosophers, which had been adorned with the greatest eloquence, and a fine style, and highly valued by the world as silver and gold, shall come to nothing, shall become as the chaf that the wind drives away.</w:t>
      </w:r>
    </w:p>
    <w:p>
      <w:pPr>
        <w:pStyle w:val="BodyText"/>
      </w:pPr>
      <w:r>
        <w:t xml:space="preserve">Daniel 2:45. "A stone cut out of the mountains without hands."] Dr. Barrow (second volume of his </w:t>
      </w:r>
      <w:r>
        <w:rPr>
          <w:i/>
          <w:iCs/>
        </w:rPr>
        <w:t xml:space="preserve">Works</w:t>
      </w:r>
      <w:r>
        <w:t xml:space="preserve">, p. 104) interprets this thus: "A slender instrument coming forth out of some remote and secret place, without any considerable influence of human endeavor."Fourth edition. See note on Ezekiel 47:1.</w:t>
      </w:r>
    </w:p>
    <w:p>
      <w:pPr>
        <w:pStyle w:val="BodyText"/>
      </w:pPr>
      <w:r>
        <w:t xml:space="preserve">Daniel 3:1 ff.] See Prideaux, </w:t>
      </w:r>
      <w:r>
        <w:rPr>
          <w:i/>
          <w:iCs/>
        </w:rPr>
        <w:t xml:space="preserve">Connection</w:t>
      </w:r>
      <w:r>
        <w:t xml:space="preserve">, Pt. I, pp. 142–43.Prideaux discusses the dimensions, mass, and value of Nebuchanezzar's golden image (</w:t>
      </w:r>
      <w:r>
        <w:rPr>
          <w:i/>
          <w:iCs/>
        </w:rPr>
        <w:t xml:space="preserve">Old and New Testament Connected</w:t>
      </w:r>
      <w:r>
        <w:t xml:space="preserve">, 10th ed., Pt. I, vol. 1, pp. 142–43).</w:t>
      </w:r>
    </w:p>
    <w:p>
      <w:pPr>
        <w:pStyle w:val="BodyText"/>
      </w:pPr>
      <w:r>
        <w:t xml:space="preserve">There is no doubt but that thisMS: "Thing." image made by the king of Babylon, so costly, vast, and wonderful, tending to fill the gazing crowd with admiration, was in divine providence and in the Scripture history a designed type of that image that the king of the spiritual Babylon commanded to be made, and commanded all to worship, and causes all that will not worship it to be killed, which we read of, Revelation 13:15, and that this burning, fiery furnace of Nebuchadnezzar is a type of the cruel popish persecutions.</w:t>
      </w:r>
    </w:p>
    <w:p>
      <w:pPr>
        <w:pStyle w:val="SourcePage"/>
      </w:pPr>
      <w:r>
        <w:t xml:space="preserve">[p. 762]</w:t>
      </w:r>
    </w:p>
    <w:p>
      <w:pPr>
        <w:pStyle w:val="BodyText"/>
      </w:pPr>
      <w:r>
        <w:t xml:space="preserve">Daniel 3:25.] See no. 100.</w:t>
      </w:r>
      <w:r>
        <w:rPr>
          <w:i/>
          <w:iCs/>
        </w:rPr>
        <w:t xml:space="preserve">Works, 15</w:t>
      </w:r>
      <w:r>
        <w:t xml:space="preserve">, 79.</w:t>
      </w:r>
    </w:p>
    <w:p>
      <w:pPr>
        <w:pStyle w:val="BodyText"/>
      </w:pPr>
      <w:r>
        <w:t xml:space="preserve">"Like the Son of God."] See "Fulfillment of Prophecies of the Messiah," pp. 20 ff.JE contextualizes Nebuchadnezzar's comment concerning the fourth form in the fiery furnace by stating that "the doctrine of the ancient prophets" asserted "that the Messiah was the Son of God," the name applied to the divine person appearing from time to time "in a glorious visible form." Among those privileged to receive visitations were Jacob, Moses, Joshua, Isaiah, Ezekiel, and others. Even the heathen had traditions from the Israelites concerning the Son of God or a divine person appearing as a man, which JE links with Nebuchadnezzar's observation ("Fulfillment of the Prophecies of the Messiah," §16, pp. 20–21). See also "Controversial Book," p. 218.This paragraph is a later entry. JE writes, "One of the names by which that divine person, that was with the Jews in the wilderness and that dwelt with them in the land of Canaan, was known among them, was 'the son of God.'… This person, it was evident, was not the first person in the deity, or he that acted first in the affairs of God's kingdom." This person had appeared from time "in the form of a man" to the ancient patriarchs and the Jews, and was "famed among the heathen nations."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[Daniel 3:25]" ("'Controversies' Notebook: Justification," </w:t>
      </w:r>
      <w:r>
        <w:rPr>
          <w:i/>
          <w:iCs/>
        </w:rPr>
        <w:t xml:space="preserve">Works, 21</w:t>
      </w:r>
      <w:r>
        <w:t xml:space="preserve">, 381).</w:t>
      </w:r>
    </w:p>
    <w:p>
      <w:pPr>
        <w:pStyle w:val="BodyText"/>
      </w:pPr>
      <w:r>
        <w:t xml:space="preserve">Daniel 4:8. "In whom is the spirit of the holy gods."] This manner of expression among the Chaldeans, which we have several times in this [chapter], probably arose from some traditional notice that the heathen had of the Trinity. See "Miscellanies," nos. 955 and 970.</w:t>
      </w:r>
      <w:r>
        <w:rPr>
          <w:i/>
          <w:iCs/>
        </w:rPr>
        <w:t xml:space="preserve">Works, 20</w:t>
      </w:r>
      <w:r>
        <w:t xml:space="preserve">, 227–29 and 253–54. They had some traditional notice of the Son of God, as Daniel 3:25 of the preceding chapter.</w:t>
      </w:r>
    </w:p>
    <w:p>
      <w:pPr>
        <w:pStyle w:val="BodyText"/>
      </w:pPr>
      <w:r>
        <w:t xml:space="preserve">Daniel 4:15. "With a band of iron and brass."] I.e. "that it may not be raked to pieces, or trodden to dirt, and to show that it was reserved for better days, let it be hooped round 'with a band of iron and brass' to keep it firm." (So Henry.)</w:t>
      </w:r>
      <w:r>
        <w:rPr>
          <w:i/>
          <w:iCs/>
        </w:rPr>
        <w:t xml:space="preserve">Exposition, 4</w:t>
      </w:r>
      <w:r>
        <w:t xml:space="preserve"> (1725), 569. This sense is favored by Daniel's interpretation, Daniel 4:26. "And whereas they commanded to leave the stump of the tree roots; </w:t>
      </w:r>
      <w:r>
        <w:rPr>
          <w:i/>
          <w:iCs/>
        </w:rPr>
        <w:t xml:space="preserve">thy kingdom shall be sure unto thee</w:t>
      </w:r>
      <w:r>
        <w:t xml:space="preserve">." Compare 1 Samuel 25:29.</w:t>
      </w:r>
    </w:p>
    <w:p>
      <w:pPr>
        <w:pStyle w:val="BodyText"/>
      </w:pPr>
      <w:r>
        <w:t xml:space="preserve">Daniel 4:25. "They shall drive thee."] Here see Job 18:18, the Hebrew;יְנִדֻּהוּ וְּמִתֵּבֵל אֶל־חֹשֶׁךְ מֵאוֹר יֶהְדְּפֻהוּ and Job 34:20, the Hebrew;בְיָד לאֹ אַבִּיר וְיָסִירוּ וְיעֲבֹרוּ עָם יְגֹעֲשׁוּ לָיְלָה וַחֲצוֹת יָמֻתוּ רֶגַע and Luke 12:20, the Greek.εἶπεν δὲ αὐτῷ ὁ θεός ἄφρων, ταύτη τῇ νυκτὶ τὴν ψυχήν σου ἀπαιτοῦσιν ἀπο σοῦ ἃ δὲ ἡτοίπασας, τίνι ἔσται</w:t>
      </w:r>
    </w:p>
    <w:p>
      <w:pPr>
        <w:pStyle w:val="SourcePage"/>
      </w:pPr>
      <w:r>
        <w:t xml:space="preserve">[p. 763]</w:t>
      </w:r>
    </w:p>
    <w:p>
      <w:pPr>
        <w:pStyle w:val="BodyText"/>
      </w:pPr>
      <w:r>
        <w:t xml:space="preserve">"They shall drive thee from men." See note on Daniel 2:30 and Lamentations 4:15.This paragraph is a separate entry.</w:t>
      </w:r>
    </w:p>
    <w:p>
      <w:pPr>
        <w:pStyle w:val="BodyText"/>
      </w:pPr>
      <w:r>
        <w:t xml:space="preserve">Daniel 4:27.] By "the poor" here are probably especially intended God's people that were then held captive under Nebuchadnezzar. God's people go by this appellation, "the poor," in Scripture. This was God's quarrel with the king of Babylon, that he "opened not the house of his prisoners" (Isaiah 14:17).</w:t>
      </w:r>
    </w:p>
    <w:p>
      <w:pPr>
        <w:pStyle w:val="BodyText"/>
      </w:pPr>
      <w:r>
        <w:t xml:space="preserve">Daniel 4:30–33.] There is probably no sin that is so frequently punished with distraction as pride. We see in innumerable instances spiritual pride punished with a sort of distraction, men lostOr: "cast." to a strange unaccountable wildness and extravagance in religious matters, as though in these things they had not the use of the faculties of rational creatures. Men thinking themselves wise and lifted up with a pride of their knowledge do often become fools in such a very surprising manner and degree.</w:t>
      </w:r>
    </w:p>
    <w:p>
      <w:pPr>
        <w:pStyle w:val="BodyText"/>
      </w:pPr>
      <w:r>
        <w:t xml:space="preserve">This fall of Nebuchadnezzar, this remarkable change made in him by the judgment of God, does in many things resemble the fall of the Satan or Lucifer, the grand rebel angel, to which the fall of the king of Babylon is compared in Isaiah 14. Nebuchadnezzar was not only vastly debased, cast down from the highest outward glory to the mean state of a beast, but probably like a very fierce, furious beast, that it was dangerous coming nigh him. It seems to have been with him as it was with the demoniac that was possessed with the legion of devils, of whom we read that he "wore no clothes, neither abode in any house" [Luke 8:27]. And though "he had been often bound with fetters and chains, yet the chains had been plucked asunder by him, and the fetters had been broken in pieces" [Mark 5:4]. And he was driven into the wilderness, and no man could tame him, nor durst any man pass by that way. 'Tis said in the Daniel 5:21, that "his dwelling was with wild asses," a most wild, untamable kind of creature. Thus Nebuchadnezzar was driven from men. And this is the best account that can be given how it should come to pass that he should be suffered to live in the open field, and that he was not confined. Thus Nebuchadnezzar, from the height of his pride and glory in that glorious [palace] that was near the place where the Garden of Eden was, was cast down into the most vile circumstances to be like a beast, and not only so, but like a devil.</w:t>
      </w:r>
    </w:p>
    <w:p>
      <w:pPr>
        <w:pStyle w:val="SourcePage"/>
      </w:pPr>
      <w:r>
        <w:t xml:space="preserve">[p. 764]</w:t>
      </w:r>
    </w:p>
    <w:p>
      <w:pPr>
        <w:pStyle w:val="BodyText"/>
      </w:pPr>
      <w:r>
        <w:t xml:space="preserve">Daniel 5:24. "Then was the part of the hand sent from him."] I.e. from God. When thou wast come to this height of wickedness, God sent this part of a hand; "and this writing was written."</w:t>
      </w:r>
    </w:p>
    <w:p>
      <w:pPr>
        <w:pStyle w:val="BodyText"/>
      </w:pPr>
      <w:r>
        <w:t xml:space="preserve">Daniel 5:25 ff.] "The signification of these words is, 'he hath numbered, he hath weighed, and they divide.' </w:t>
      </w:r>
      <w:r>
        <w:rPr>
          <w:i/>
          <w:iCs/>
        </w:rPr>
        <w:t xml:space="preserve">Mene</w:t>
      </w:r>
      <w:r>
        <w:t xml:space="preserve">,מְנֵא </w:t>
      </w:r>
      <w:r>
        <w:rPr>
          <w:i/>
          <w:iCs/>
        </w:rPr>
        <w:t xml:space="preserve">mene</w:t>
      </w:r>
      <w:r>
        <w:t xml:space="preserve">; that's repeated, for the thing is certain. It signifies, both in Hebrew and Chaldee, 'he hath numbered and finished.' </w:t>
      </w:r>
      <w:r>
        <w:rPr>
          <w:i/>
          <w:iCs/>
        </w:rPr>
        <w:t xml:space="preserve">Tekel</w:t>
      </w:r>
      <w:r>
        <w:t xml:space="preserve">;תְּקֵל that signifies in Chaldee, 'thou art weighed,' and in Hebrew, 'thou art too light.' </w:t>
      </w:r>
      <w:r>
        <w:rPr>
          <w:i/>
          <w:iCs/>
        </w:rPr>
        <w:t xml:space="preserve">Upharsin</w:t>
      </w:r>
      <w:r>
        <w:t xml:space="preserve">,וּפַרסִין which should have been rendered </w:t>
      </w:r>
      <w:r>
        <w:rPr>
          <w:i/>
          <w:iCs/>
        </w:rPr>
        <w:t xml:space="preserve">Pharsin</w:t>
      </w:r>
      <w:r>
        <w:t xml:space="preserve"> or </w:t>
      </w:r>
      <w:r>
        <w:rPr>
          <w:i/>
          <w:iCs/>
        </w:rPr>
        <w:t xml:space="preserve">Peres; Pharsin</w:t>
      </w:r>
      <w:r>
        <w:t xml:space="preserve"> in Hebrewפַּרְסִי signifies the Persians; </w:t>
      </w:r>
      <w:r>
        <w:rPr>
          <w:i/>
          <w:iCs/>
        </w:rPr>
        <w:t xml:space="preserve">Paresin</w:t>
      </w:r>
      <w:r>
        <w:t xml:space="preserve"> in Chaldee signifies 'dividing.' Daniel puts both together." Thus Henry.</w:t>
      </w:r>
      <w:r>
        <w:rPr>
          <w:i/>
          <w:iCs/>
        </w:rPr>
        <w:t xml:space="preserve">Exposition, 4</w:t>
      </w:r>
      <w:r>
        <w:t xml:space="preserve"> (1725), 575.</w:t>
      </w:r>
    </w:p>
    <w:p>
      <w:pPr>
        <w:pStyle w:val="BodyText"/>
      </w:pPr>
      <w:r>
        <w:t xml:space="preserve">The two last words, </w:t>
      </w:r>
      <w:r>
        <w:rPr>
          <w:i/>
          <w:iCs/>
        </w:rPr>
        <w:t xml:space="preserve">Tekel</w:t>
      </w:r>
      <w:r>
        <w:t xml:space="preserve"> and </w:t>
      </w:r>
      <w:r>
        <w:rPr>
          <w:i/>
          <w:iCs/>
        </w:rPr>
        <w:t xml:space="preserve">Pharsin</w:t>
      </w:r>
      <w:r>
        <w:t xml:space="preserve">, being interpreted by Daniel in two senses according as the words will allow, taking the sense of the words as they signify both in Hebrew and Chaldee, is an indisputable evidence of two things. 1. That the words of God, especially the words of prophecy, may well be supposed sometimes to have several senses. See note on Hosea 11:1. Yea, further, 2. That when the same words allow of two senses or translations entirely different and not dependent or related one to another as type and antitype, yet we may well suppose that the Holy Ghost has respect to both oftentimes. And when both senses are what the language properly allows, both are instructive and agreeable to the analogy of faith, we may well interpret 'em of both.</w:t>
      </w:r>
    </w:p>
    <w:p>
      <w:pPr>
        <w:pStyle w:val="BodyText"/>
      </w:pPr>
      <w:r>
        <w:t xml:space="preserve">This handwriting on the wall is applicable to all wicked men when the time is come for 'em to die, for then God "has numbered and finished" their day. "And after death comes judgment when they are weighed in the balances, and found wanting." And after that God "divides," i.e. gives them to their enemies as a prey. They are then given over into the hands of devils as their prey. See Henry.Ibid., 576. And then also their worldly possessions, that they placed their happiness in, are taken from them, and divided to others.</w:t>
      </w:r>
    </w:p>
    <w:p>
      <w:pPr>
        <w:pStyle w:val="BodyText"/>
      </w:pPr>
      <w:r>
        <w:t xml:space="preserve">Daniel 5:31. "And Darius the Median took the kingdom, being about threescore and two years old."] "Some observe, that he being now sixty-two years old in the last year of the captivity, he was born in the eighth year of it;</w:t>
      </w:r>
    </w:p>
    <w:p>
      <w:pPr>
        <w:pStyle w:val="SourcePage"/>
      </w:pPr>
      <w:r>
        <w:t xml:space="preserve">[p. 765]</w:t>
      </w:r>
    </w:p>
    <w:p>
      <w:pPr>
        <w:pStyle w:val="BodyText"/>
      </w:pPr>
      <w:r>
        <w:t xml:space="preserve">and that was the year when Jeremiah was carried captive, and all the nobles, etc. See 2 Kings 24:13, 2 Kings 24:15. Just at that time when the most fatal stroke was given, was a prince born, that in process of time should avenge Jerusalem upon Babylon, and heal the wound that was now given. Thus deep are the counsels of God concerning his people; thus kind are his designs towards them." Henry.Ibid. We may note further that those who were carried away in that captivity were especially the objects of God's gracious designs and promises of a merciful return. Those were the good figs spoken of, Jeremiah 24.</w:t>
      </w:r>
    </w:p>
    <w:p>
      <w:pPr>
        <w:pStyle w:val="BodyText"/>
      </w:pPr>
      <w:r>
        <w:t xml:space="preserve">Daniel 6:22. "My God hath sent his angel."] The lions' den into which Daniel was cast was a type of the same thing with Nebuchadnezzar's burning fiery furnace, and that which seems principally typified by both is hell. The lions in this den are types of devils. And the angel of the Lord that came into the den amongst the lions to deliver Daniel from them was probably the same person that came into the burning fiery furnace to deliver Shadrach, Meshach, and Abednego from the flames, viz. the angel of the covenant, "the Son of God" [Daniel 3:25]. Christ, our Good Shepherd, was as it were thrown to the lions, and encountered them, and shut their mouths that they cannot devour us.</w:t>
      </w:r>
    </w:p>
    <w:p>
      <w:pPr>
        <w:pStyle w:val="BodyText"/>
      </w:pPr>
      <w:r>
        <w:t xml:space="preserve">Daniel 7:4.] It "had eagle's wings," whereby it was wont to fly upon the prey, referring to the swift progress Nebuchadnezzar made in his conquests. "I beheld till the wings thereof were plucked, and it was lift up from the earth, and made stand on the feet as a man, and a man's heart was given to it." The plucking of his wings seems to refer to the putting a stop to the progress of Nebuchadnezzar's arms, and stripping him of his glory that he vaunted himself in by his distraction. And his being "lift up" and set in an erect posture, and having "a man's heart" given to him, refers to what came to pass when Nebuchadnezzar was restored from his distraction. While he was distracted, he had a beast's heart, and went in the prone posture of a beast. But when he came to him [self], he lift up his eyes to heaven. He was restored to the erect posture of a man, and had a man's heart given him. Till then he always had rather the heart of an unreasonable, wild, furious beast than a man. But now he was brought to some reasonable consideration and rational apprehensions of things.</w:t>
      </w:r>
    </w:p>
    <w:p>
      <w:pPr>
        <w:pStyle w:val="BodyText"/>
      </w:pPr>
      <w:r>
        <w:t xml:space="preserve">Daniel 7:5. "Three ribs in the mouth of it between the teeth of."] These ribs seem to be the bones of his prey. The ribs, rather than other bones, were</w:t>
      </w:r>
    </w:p>
    <w:p>
      <w:pPr>
        <w:pStyle w:val="SourcePage"/>
      </w:pPr>
      <w:r>
        <w:t xml:space="preserve">[p. 766]</w:t>
      </w:r>
    </w:p>
    <w:p>
      <w:pPr>
        <w:pStyle w:val="BodyText"/>
      </w:pPr>
      <w:r>
        <w:t xml:space="preserve">represented perhaps because the ribs are those bones which are next the vitals; and the sight of them did naturally excite the idea of his tearing and devouring the vitals of his prey. Not one rib, but three at once are seen in his mouth, the better to represent his extraordinary voraciousness.</w:t>
      </w:r>
    </w:p>
    <w:p>
      <w:pPr>
        <w:pStyle w:val="BodyText"/>
      </w:pPr>
      <w:r>
        <w:t xml:space="preserve">Daniel 7:8. "Little horn."] The popes may well be so represented, not only as the order and succession came at first from a small beginning, a pastor of a particular congregation, but as the particular popes were not the sons of nobles, of no royal or noble blood (for the popedom descends not by inheritance), but are originally most of them private men. And many of them of very mean birth are servants that reign, one of those things which the earth can't bear.</w:t>
      </w:r>
    </w:p>
    <w:p>
      <w:pPr>
        <w:pStyle w:val="BodyText"/>
      </w:pPr>
      <w:r>
        <w:t xml:space="preserve">Daniel 7:13. "Came with clouds of heaven."] See note on Hebrews 12:1.</w:t>
      </w:r>
    </w:p>
    <w:p>
      <w:pPr>
        <w:pStyle w:val="BodyText"/>
      </w:pPr>
      <w:r>
        <w:t xml:space="preserve">"I saw in the night visions." No. 279.This paragraph is a separate entry. </w:t>
      </w:r>
      <w:r>
        <w:rPr>
          <w:i/>
          <w:iCs/>
        </w:rPr>
        <w:t xml:space="preserve">Works, 15</w:t>
      </w:r>
      <w:r>
        <w:t xml:space="preserve">, 235–37.</w:t>
      </w:r>
    </w:p>
    <w:p>
      <w:pPr>
        <w:pStyle w:val="BodyText"/>
      </w:pPr>
      <w:r>
        <w:t xml:space="preserve">Daniel 7:25. "And think to change times and laws."] This expression shows that what is here prophesied of under the representation of the little horn is some great apostasy of God's visible people that had been in the enjoyment of his word and ordinances. See Isaiah 24:5 and Ezekiel 5:6.</w:t>
      </w:r>
    </w:p>
    <w:p>
      <w:pPr>
        <w:pStyle w:val="BodyText"/>
      </w:pPr>
      <w:r>
        <w:t xml:space="preserve">"Change times." See note on Isaiah 29:16, and see Isaiah 24:5.This paragraph is a separate entry.</w:t>
      </w:r>
    </w:p>
    <w:p>
      <w:pPr>
        <w:pStyle w:val="BodyText"/>
      </w:pPr>
      <w:r>
        <w:t xml:space="preserve">Daniel 8:10. "It cast down some of the stars to the ground."] The customMS: "custom of." the heathen had of consecrating eminent men into stars after their death probably arose from traditions from the ancients of the glorification of the saints after their death in heaven, where they shine forth as the stars with God and the blessed angels.</w:t>
      </w:r>
    </w:p>
    <w:p>
      <w:pPr>
        <w:pStyle w:val="BodyText"/>
      </w:pPr>
      <w:r>
        <w:t xml:space="preserve">Daniel 8:14. "Unto two thousand and three hundred evenings and mornings."] So it is in the original, "νυχθήμεραι, so many natural days, reckoned as in the beginning of Genesis by the evenings and mornings, because it was the evening and morning sacrifice that they most lamented the loss of. Two thousand three hundred days makes six years, and three months, and about eighteen days; and just so long they reckon from the defection of the people procured by MenelausMenalaus, an unscrupulous high priest during the reign of Antiochus Epiphanes in the 2nd century B.C.E. the high priest in the one hundred</w:t>
      </w:r>
    </w:p>
    <w:p>
      <w:pPr>
        <w:pStyle w:val="SourcePage"/>
      </w:pPr>
      <w:r>
        <w:t xml:space="preserve">[p. 767]</w:t>
      </w:r>
    </w:p>
    <w:p>
      <w:pPr>
        <w:pStyle w:val="BodyText"/>
      </w:pPr>
      <w:r>
        <w:t xml:space="preserve">and forty-second year of the kingdom of the Seleucidae, the sixth month of that year, and the sixth day of the month (so Josephus dates it), to the cleansing of the sanctuary, and the reestablishment of religion among them, which was in the one hundred forty-eighth year, the ninth month, and the twenty-fifth day of the month. 1 Maccabees 1:54" Henry.</w:t>
      </w:r>
      <w:r>
        <w:rPr>
          <w:i/>
          <w:iCs/>
        </w:rPr>
        <w:t xml:space="preserve">Exposition, 4</w:t>
      </w:r>
      <w:r>
        <w:t xml:space="preserve"> (1725), 587.</w:t>
      </w:r>
    </w:p>
    <w:p>
      <w:pPr>
        <w:pStyle w:val="BodyText"/>
      </w:pPr>
      <w:r>
        <w:t xml:space="preserve">Daniel 9:7.] See no. 81.</w:t>
      </w:r>
      <w:r>
        <w:rPr>
          <w:i/>
          <w:iCs/>
        </w:rPr>
        <w:t xml:space="preserve">Works, 15</w:t>
      </w:r>
      <w:r>
        <w:t xml:space="preserve">, 74.</w:t>
      </w:r>
    </w:p>
    <w:p>
      <w:pPr>
        <w:pStyle w:val="BodyText"/>
      </w:pPr>
      <w:r>
        <w:t xml:space="preserve">Daniel 9:23–24.] Daniel, in the foregoing prayer wherein he prayed for the restoration of Israel, sought and hoped for all those great and glorious blessings which in the prophecies of Jeremiah and other prophets were usually annexed to their return from their captivity, which were to accompany or follow the coming of the Messiah. Therefore the angel, in answer to his prayer, is [sent to] him with such a message as he is concerning the Messiah.</w:t>
      </w:r>
    </w:p>
    <w:p>
      <w:pPr>
        <w:pStyle w:val="BodyText"/>
      </w:pPr>
      <w:r>
        <w:t xml:space="preserve">Daniel 9:25. "Messiah the prince."] Called so the rather in this place because in the foregoing verse he had been spoken of as to be anointed. He seems therefore here to be called the Messiah, or anointed, with reference to that.This paragraph was added after the following materials.</w:t>
      </w:r>
    </w:p>
    <w:p>
      <w:pPr>
        <w:pStyle w:val="BodyText"/>
      </w:pPr>
      <w:r>
        <w:t xml:space="preserve">"Messiah the prince." The same that is called one of the "chief" of the princes, or "the first of the chief princes," as 'tis in the margin (Daniel 10:13), and that the angel, speaking to Daniel in Daniel 10:21, calls "your prince," i.e. Israel's prince, or the prince of God's people, and Daniel 12:1, "the great prince that standeth for the children of thy people."</w:t>
      </w:r>
    </w:p>
    <w:p>
      <w:pPr>
        <w:pStyle w:val="BodyText"/>
      </w:pPr>
      <w:r>
        <w:t xml:space="preserve">"The Messiah." Christ is the Messiah, or Christ, or the anointed, in several respects, and called so on several accounts. 1. As he is in his divine nature only, without any consideration of his human nature, or his office of mediator, consider him only as the eternal </w:t>
      </w:r>
      <w:r>
        <w:rPr>
          <w:i/>
          <w:iCs/>
        </w:rPr>
        <w:t xml:space="preserve">Logos</w:t>
      </w:r>
      <w:r>
        <w:t xml:space="preserve">. And he is Christ, or the anointed, as he is the object of the infinite love and delight of the Father, and as the Father doth eternally pour forth the Spirit of love (which is typified in Scripture by oil) infinitely upon him. 2. In his human nature he is Christ, or the anointed, as the Spirit is given not by measure to him, as he was conceived by the power of the Holy Ghost, and the Spirit abode upon him, and dwelt in him from the first moment of his existence in that degree and measure as to be a bond of union with the eternal </w:t>
      </w:r>
      <w:r>
        <w:rPr>
          <w:i/>
          <w:iCs/>
        </w:rPr>
        <w:t xml:space="preserve">Logos</w:t>
      </w:r>
      <w:r>
        <w:t xml:space="preserve"> so as to be the same person. 3. He is the Messiah, or</w:t>
      </w:r>
    </w:p>
    <w:p>
      <w:pPr>
        <w:pStyle w:val="SourcePage"/>
      </w:pPr>
      <w:r>
        <w:t xml:space="preserve">[p. 768]</w:t>
      </w:r>
    </w:p>
    <w:p>
      <w:pPr>
        <w:pStyle w:val="BodyText"/>
      </w:pPr>
      <w:r>
        <w:t xml:space="preserve">the anointed, in his office of mediator, for God the Father poured forth the Holy Spirit abundantly on him to consecrate him to and qualify him for this work at his conception and birth, and more publicly and visibly at his baptism when the Spirit descended upon him like a dove, and abode upon him, and God proclaimed with a voice, "This is my beloved Son, in whom I am pleased" [Mark 1:10–11]. 4. He is Christ, or the anointed, not only as he is anointed of God, but as he is anointed by the church, or by every believing soul, by the exercise of the grace of the Holy Spirit towards him, and as it were pouring out his soul in divine love upon him, as Mary poured the precious ointment on Christ's head. See note on Mark 14:3. This was typified by Jacob's anointing the stone on which he rested in Bethel. See notes on that story in the twenty-eighth of Genesis, the second part. Thus David, the greatest of all the personal types of Christ, was not only anointed by God by the hand of the prophet Samuel, but also by his people Israel (2 Samuel 2:4, 2 Samuel 2:7).</w:t>
      </w:r>
    </w:p>
    <w:p>
      <w:pPr>
        <w:pStyle w:val="BodyText"/>
      </w:pPr>
      <w:r>
        <w:t xml:space="preserve">Daniel 9:26. "Messiah be cut off."] The word in the originalכָּרַת here rendered "cut off" especially signifies two things in the Old Testament. First, being slain or destroyed. See as in Hosea 8:4, Obadiah 1:9, Zephaniah 3:6–7, Genesis 41:36, Leviticus 20:5, Isaiah 11:13, 1 Kings 11:15–16, Zechariah 13:8, Micah 5:9, Ezekiel 30:15, 1 Kings 18:4, Ezekiel 17:17, Isaiah 48:9, Jeremiah 51:62, Nahum 3:15, and in innumerable other places. Secondly, a being separated from among God's people, and cast out of his church as accursed. (See note on Genesis 17:14.) And in both senses 'tis commonly used when speaking of a punishment inflicted as the fruit of God's curse. In Psalms 37:22, 'tis threatened that "they that are accursed of him should be cut off." In both senses the Messiah was cut off. Thus he is said to be "cut off out of the land of the living" (Isaiah 53:8). Though the word there be not the same in the original,גָּזַר yet it seems to be of the same signification. See note on that place.</w:t>
      </w:r>
    </w:p>
    <w:p>
      <w:pPr>
        <w:pStyle w:val="BodyText"/>
      </w:pPr>
      <w:r>
        <w:t xml:space="preserve">"Shall the Messiah be cut off, but not for himself." Such kind of negatives as this, to signify something positive, are frequent in the prophecies of this book. So Daniel 2:34, and also Daniel 2:45: "a stone cut out of the mountains, which was not in hand," as it is in the original.בִידַיִן דִּילָא אֶבֶן הּתְגְּזֶרֶת So Daniel 2:44, "The kingdom shall not be left to other people." Daniel 8:22, "Four kingdoms shall stand up out of the nation, but not in his power." Daniel 8:24, "His power shall be mighty, but not by his own power." Daniel 11:4, "His kingdom shall</w:t>
      </w:r>
    </w:p>
    <w:p>
      <w:pPr>
        <w:pStyle w:val="SourcePage"/>
      </w:pPr>
      <w:r>
        <w:t xml:space="preserve">[p. 769]</w:t>
      </w:r>
    </w:p>
    <w:p>
      <w:pPr>
        <w:pStyle w:val="BodyText"/>
      </w:pPr>
      <w:r>
        <w:t xml:space="preserve">be divided towards the four winds of heaven, and not to his posterity, nor according to his dominion which he ruled." Daniel 11:20, "He shall be destroyed, neither in anger, nor in battle."This paragraph and the following paragraph are separate entries.</w:t>
      </w:r>
    </w:p>
    <w:p>
      <w:pPr>
        <w:pStyle w:val="BodyText"/>
      </w:pPr>
      <w:r>
        <w:t xml:space="preserve">"Desolations are determined." In this expression, and again in that in the latter part of the Daniel 9:27, "the consummation, and that determined," there seems to be reference to former prophecies, and particularly Isaiah 10:22–23. "For though thy people Israel be as the sand of the sea, yet a remnant of them shall return. The consumption decreed shall overflow with righteousness. For the Lord of hosts shall make a consumption, even determined, in the midst of all the land." The word "consumption" is the same in the originalכָּלָה with that here translated "consummation," and it seems to be the very same destruction of the Jews that is there foretold as here. The same is called "the overflowing scourge (Isaiah 28:15, Isaiah 28:18–19), which is spoken of there, Isaiah 28:22, in the same terms. Isaiah 28:22, "A consumption, even determined upon the whole earth," or the whole land. Indeed, the consumption begins at Jerusalem, and passes through the whole earth. It comes first on Jerusalem, and then passes from her to her destroyers. So the matter is represented in the next chapter, Isaiah 29; and so the matter is represented here in Daniel. So the matter is frequently represented elsewhere in Scripture with respect to destructions and consumptions of God's visible people.</w:t>
      </w:r>
    </w:p>
    <w:p>
      <w:pPr>
        <w:pStyle w:val="BodyText"/>
      </w:pPr>
      <w:r>
        <w:t xml:space="preserve">Daniel 10:5.] This seems to be the same person that John saw in the Revelation 1, viz. Jesus Christ, and not to be the same person, in the Revelation 1:10 and Revelation 1:18 that speak of Michael, who is Christ, as one that helped him. That person did not appear in the same form with this. It was one that was a messenger from this glorious person to speak to Daniel and strengthen him in his name. The same that is here spoken of is spoken of again, Daniel 12:6–7.</w:t>
      </w:r>
    </w:p>
    <w:p>
      <w:pPr>
        <w:pStyle w:val="BodyText"/>
      </w:pPr>
      <w:r>
        <w:t xml:space="preserve">Daniel 10:21. "Noted in the </w:t>
      </w:r>
      <w:r>
        <w:rPr>
          <w:i/>
          <w:iCs/>
        </w:rPr>
        <w:t xml:space="preserve">scripture</w:t>
      </w:r>
      <w:r>
        <w:t xml:space="preserve"> of truth."] The wordכְּתָב signifies "writing," and is so used, Esther 8:9, and elsewhere in the Old Testament. What is meant is probably the book of God's decrees, the same with the book sealed with seven seals that the Lamb opened (Revelation 5).</w:t>
      </w:r>
    </w:p>
    <w:p>
      <w:pPr>
        <w:pStyle w:val="BodyText"/>
      </w:pPr>
      <w:r>
        <w:t xml:space="preserve">"But Michael your prince." The prince of Israel or God's people that is here called Michael is, in the Daniel 9:25, called by the name of Messiah.</w:t>
      </w:r>
    </w:p>
    <w:p>
      <w:pPr>
        <w:pStyle w:val="SourcePage"/>
      </w:pPr>
      <w:r>
        <w:t xml:space="preserve">[p. 770]</w:t>
      </w:r>
    </w:p>
    <w:p>
      <w:pPr>
        <w:pStyle w:val="BodyText"/>
      </w:pPr>
      <w:r>
        <w:t xml:space="preserve">Daniel 11:5–6.] See Prideaux, </w:t>
      </w:r>
      <w:r>
        <w:rPr>
          <w:i/>
          <w:iCs/>
        </w:rPr>
        <w:t xml:space="preserve">Connection</w:t>
      </w:r>
      <w:r>
        <w:t xml:space="preserve">, Pt. II, pp. 105–107.Prideaux identifies the "king of the south" as the king of Egypt and the "king of the north" as the king of Syria, whose alliance was cemented by the marriage of the daughter of the former to the latter (</w:t>
      </w:r>
      <w:r>
        <w:rPr>
          <w:i/>
          <w:iCs/>
        </w:rPr>
        <w:t xml:space="preserve">Old and New Testament Connected</w:t>
      </w:r>
      <w:r>
        <w:t xml:space="preserve">, 10th ed., Pt. II, vol. 3, pp. 105–7).</w:t>
      </w:r>
    </w:p>
    <w:p>
      <w:pPr>
        <w:pStyle w:val="BodyText"/>
      </w:pPr>
      <w:r>
        <w:t xml:space="preserve">Daniel 11:6.] See Prideaux, </w:t>
      </w:r>
      <w:r>
        <w:rPr>
          <w:i/>
          <w:iCs/>
        </w:rPr>
        <w:t xml:space="preserve">Connection</w:t>
      </w:r>
      <w:r>
        <w:t xml:space="preserve">, Pt. II, pp. 105–107, 111–12.Prideaux details the royal intrigues that in his judgment fulfilled the prophecies of Daniel regarding the fates of the kings of Egypt and Syria (</w:t>
      </w:r>
      <w:r>
        <w:rPr>
          <w:i/>
          <w:iCs/>
        </w:rPr>
        <w:t xml:space="preserve">Old and New Testament Connected</w:t>
      </w:r>
      <w:r>
        <w:t xml:space="preserve">, 10th ed., Pt. II, vol. 3, pp. 105–7, 111–12).</w:t>
      </w:r>
    </w:p>
    <w:p>
      <w:pPr>
        <w:pStyle w:val="BodyText"/>
      </w:pPr>
      <w:r>
        <w:t xml:space="preserve">Daniel 11:7–9.] See Prideaux, </w:t>
      </w:r>
      <w:r>
        <w:rPr>
          <w:i/>
          <w:iCs/>
        </w:rPr>
        <w:t xml:space="preserve">Connection</w:t>
      </w:r>
      <w:r>
        <w:t xml:space="preserve">, Pt. II, pp. 112–14.The military conquests of Ptolemy Euergetes over the kingdom of Syria, and the plunder that he brought back to Egypt, including precious metals and religious images, form the narrative Prideaux provides (</w:t>
      </w:r>
      <w:r>
        <w:rPr>
          <w:i/>
          <w:iCs/>
        </w:rPr>
        <w:t xml:space="preserve">Old and New Testament Connected</w:t>
      </w:r>
      <w:r>
        <w:t xml:space="preserve">, 10th ed., Pt. II, vol. 3, pp. 112–14).</w:t>
      </w:r>
    </w:p>
    <w:p>
      <w:pPr>
        <w:pStyle w:val="BodyText"/>
      </w:pPr>
      <w:r>
        <w:t xml:space="preserve">Daniel 11:10–19.] See Prideaux, </w:t>
      </w:r>
      <w:r>
        <w:rPr>
          <w:i/>
          <w:iCs/>
        </w:rPr>
        <w:t xml:space="preserve">Connection</w:t>
      </w:r>
      <w:r>
        <w:t xml:space="preserve">, Pt. II, pp. 197–201.Prideaux links the fulfillment of the prophecies of Daniel in these verses with the career and actions of Antiochus the Great, king of Syria (</w:t>
      </w:r>
      <w:r>
        <w:rPr>
          <w:i/>
          <w:iCs/>
        </w:rPr>
        <w:t xml:space="preserve">Old and New Testament Connected</w:t>
      </w:r>
      <w:r>
        <w:t xml:space="preserve">, 10th ed., Pt. II, vol. 3, pp. 197–201).</w:t>
      </w:r>
    </w:p>
    <w:p>
      <w:pPr>
        <w:pStyle w:val="BodyText"/>
      </w:pPr>
      <w:r>
        <w:t xml:space="preserve">Daniel 11:20.] See Prideaux, </w:t>
      </w:r>
      <w:r>
        <w:rPr>
          <w:i/>
          <w:iCs/>
        </w:rPr>
        <w:t xml:space="preserve">Connection</w:t>
      </w:r>
      <w:r>
        <w:t xml:space="preserve">, Pt. II, pp. 213–14.The "raiser of taxes" Prideaux identifies as Seleucus (</w:t>
      </w:r>
      <w:r>
        <w:rPr>
          <w:i/>
          <w:iCs/>
        </w:rPr>
        <w:t xml:space="preserve">Old and New Testament Connected</w:t>
      </w:r>
      <w:r>
        <w:t xml:space="preserve">, 10th ed., Pt. II, vol. 3, pp. 213–14).</w:t>
      </w:r>
    </w:p>
    <w:p>
      <w:pPr>
        <w:pStyle w:val="BodyText"/>
      </w:pPr>
      <w:r>
        <w:t xml:space="preserve">Daniel 11:21.] See Prideaux, </w:t>
      </w:r>
      <w:r>
        <w:rPr>
          <w:i/>
          <w:iCs/>
        </w:rPr>
        <w:t xml:space="preserve">Connection</w:t>
      </w:r>
      <w:r>
        <w:t xml:space="preserve">, Pt. II, 216–19.Prideaux provides a detailed description of the actions of Antiochus Epiphanes that gained him the epithet the "Madman," and that linked him with Daniel's prophecy of a "vile" and despicable ruler (</w:t>
      </w:r>
      <w:r>
        <w:rPr>
          <w:i/>
          <w:iCs/>
        </w:rPr>
        <w:t xml:space="preserve">Old and New Testament Connected</w:t>
      </w:r>
      <w:r>
        <w:t xml:space="preserve">, 10th ed., Pt. II, vol. 3, pp. 216–19).</w:t>
      </w:r>
    </w:p>
    <w:p>
      <w:pPr>
        <w:pStyle w:val="BodyText"/>
      </w:pPr>
      <w:r>
        <w:t xml:space="preserve">Daniel 11:22–45.] See Prideaux, </w:t>
      </w:r>
      <w:r>
        <w:rPr>
          <w:i/>
          <w:iCs/>
        </w:rPr>
        <w:t xml:space="preserve">Connection</w:t>
      </w:r>
      <w:r>
        <w:t xml:space="preserve">, Pt. II, pp. 288–90.Antiochus Epiphanes' designs upon Egypt and its treasures, as well as his persecution and oppression of the Jewish nation, are the subject of Prideaux's comments (</w:t>
      </w:r>
      <w:r>
        <w:rPr>
          <w:i/>
          <w:iCs/>
        </w:rPr>
        <w:t xml:space="preserve">Old and New Testament Connected</w:t>
      </w:r>
      <w:r>
        <w:t xml:space="preserve">, 10th ed., Pt. II, vol. 3, pp. 288–90).</w:t>
      </w:r>
    </w:p>
    <w:p>
      <w:pPr>
        <w:pStyle w:val="BodyText"/>
      </w:pPr>
      <w:r>
        <w:t xml:space="preserve">Daniel 11:24. "He shall scatter among them the prey, and spoil, and riches."] See Prideaux, </w:t>
      </w:r>
      <w:r>
        <w:rPr>
          <w:i/>
          <w:iCs/>
        </w:rPr>
        <w:t xml:space="preserve">Connection</w:t>
      </w:r>
      <w:r>
        <w:t xml:space="preserve">, Pt. II, p. 268.Antiochus, according to Prideaux, had exhausted his treasury by his extravagance in gift-giving, thereby fulfilling Daniel's prophecy (</w:t>
      </w:r>
      <w:r>
        <w:rPr>
          <w:i/>
          <w:iCs/>
        </w:rPr>
        <w:t xml:space="preserve">Old and New Testament Connected</w:t>
      </w:r>
      <w:r>
        <w:t xml:space="preserve">, 10th ed., Pt. II, vol. 3, p. 268).</w:t>
      </w:r>
    </w:p>
    <w:p>
      <w:pPr>
        <w:pStyle w:val="BodyText"/>
      </w:pPr>
      <w:r>
        <w:t xml:space="preserve">Daniel 12:1.] See notes on Matthew 24:21–24 ff., no. 292, especially §§9 and 10.</w:t>
      </w:r>
      <w:r>
        <w:rPr>
          <w:i/>
          <w:iCs/>
        </w:rPr>
        <w:t xml:space="preserve">Works, 15</w:t>
      </w:r>
      <w:r>
        <w:t xml:space="preserve">, 251–64, especially 256–59.</w:t>
      </w:r>
    </w:p>
    <w:p>
      <w:pPr>
        <w:pStyle w:val="SourcePage"/>
      </w:pPr>
      <w:r>
        <w:t xml:space="preserve">[p. 771]</w:t>
      </w:r>
    </w:p>
    <w:p>
      <w:pPr>
        <w:pStyle w:val="BodyText"/>
      </w:pPr>
      <w:r>
        <w:t xml:space="preserve">Daniel 12:11.] Dr. Goodwin in his </w:t>
      </w:r>
      <w:r>
        <w:rPr>
          <w:i/>
          <w:iCs/>
        </w:rPr>
        <w:t xml:space="preserve">Exposition of Revelation</w:t>
      </w:r>
      <w:r>
        <w:t xml:space="preserve"> observes that from the time that TitusTitus Flavius Vespasianus (39–81) took part in the Roman suppression of the Jewish revolt in 66–70, and subsequently served as emperor of Rome. took away the "daily sacrifice," </w:t>
      </w:r>
      <w:r>
        <w:rPr>
          <w:i/>
          <w:iCs/>
        </w:rPr>
        <w:t xml:space="preserve">anno</w:t>
      </w:r>
      <w:r>
        <w:t xml:space="preserve"> 69 or 70, to the time of Wycliffe'sJohn Wycliffe (c. 1330–84), early English theologian and reformer. preaching, </w:t>
      </w:r>
      <w:r>
        <w:rPr>
          <w:i/>
          <w:iCs/>
        </w:rPr>
        <w:t xml:space="preserve">anno</w:t>
      </w:r>
      <w:r>
        <w:t xml:space="preserve"> 1359 or 60, is 1290 years.Thomas Goodwin, </w:t>
      </w:r>
      <w:r>
        <w:rPr>
          <w:i/>
          <w:iCs/>
        </w:rPr>
        <w:t xml:space="preserve">An Exposition upon the Revelation</w:t>
      </w:r>
      <w:r>
        <w:t xml:space="preserve">, in </w:t>
      </w:r>
      <w:r>
        <w:rPr>
          <w:i/>
          <w:iCs/>
        </w:rPr>
        <w:t xml:space="preserve">The Works of Thomas Goodwin, D.D., Sometime President of Magdalene Colledg in Oxford</w:t>
      </w:r>
      <w:r>
        <w:t xml:space="preserve"> (5 vols. London, 1681–1704), </w:t>
      </w:r>
      <w:r>
        <w:rPr>
          <w:i/>
          <w:iCs/>
        </w:rPr>
        <w:t xml:space="preserve">II</w:t>
      </w:r>
      <w:r>
        <w:t xml:space="preserve">, 184–87.</w:t>
      </w:r>
    </w:p>
    <w:p>
      <w:pPr>
        <w:pStyle w:val="BodyText"/>
      </w:pPr>
      <w:r>
        <w:t xml:space="preserve">Daniel 12:13.] This implies that Daniel shall share in the enjoyment of the glory and joy of these happy times, and shall have a lot and portion with others in it. See "Miscellanies," no. 811.</w:t>
      </w:r>
      <w:r>
        <w:rPr>
          <w:i/>
          <w:iCs/>
        </w:rPr>
        <w:t xml:space="preserve">Works, 18</w:t>
      </w:r>
      <w:r>
        <w:t xml:space="preserve">, 520–22.</w:t>
      </w:r>
    </w:p>
    <w:p>
      <w:pPr>
        <w:pStyle w:val="SourcePage"/>
      </w:pPr>
      <w:r>
        <w:t xml:space="preserve">[p. 772]</w:t>
      </w:r>
    </w:p>
    <w:p>
      <w:pPr>
        <w:pStyle w:val="Heading2"/>
      </w:pPr>
      <w:bookmarkStart w:name="heading_hosea" w:id="65"/>
      <w:r>
        <w:t xml:space="preserve">Hosea</w:t>
      </w:r>
      <w:bookmarkEnd w:id="65"/>
    </w:p>
    <w:p>
      <w:pPr>
        <w:pStyle w:val="BodyText"/>
      </w:pPr>
      <w:r>
        <w:t xml:space="preserve">Hosea 1:2. "The beginning of the word of the Lord by Hosea."] Hosea's prophecy was "the beginning of the word of the Lord." There was a set and succession of prophets that God raised up in the times of Uzziah and Jeroboam, and succeeding times, who left their prophecies in writing. And Hosea was the first of these. Bedford, </w:t>
      </w:r>
      <w:r>
        <w:rPr>
          <w:i/>
          <w:iCs/>
        </w:rPr>
        <w:t xml:space="preserve">Scripture Chronology</w:t>
      </w:r>
      <w:r>
        <w:t xml:space="preserve">, p. 645.</w:t>
      </w:r>
    </w:p>
    <w:p>
      <w:pPr>
        <w:pStyle w:val="BodyText"/>
      </w:pPr>
      <w:r>
        <w:t xml:space="preserve">Hosea 1:3. "GomerThe name of Hosea's wife, Gomer, גּמֶר, relates to the Hebrew verb, גָּמַר, "to bring to an end, or complete." the daughter of Diblaim."] "Which name may be interpreted, a complete and final desolation, the effect of a general corruption." Bedford, </w:t>
      </w:r>
      <w:r>
        <w:rPr>
          <w:i/>
          <w:iCs/>
        </w:rPr>
        <w:t xml:space="preserve">Scripture Chronology</w:t>
      </w:r>
      <w:r>
        <w:t xml:space="preserve">, p. 646.</w:t>
      </w:r>
    </w:p>
    <w:p>
      <w:pPr>
        <w:pStyle w:val="BodyText"/>
      </w:pPr>
      <w:r>
        <w:t xml:space="preserve">Hosea 1:4. "Call his name Jezreel."] This child seems to be so named not only to signify that God was about to [do] some great thing with respect to Jezreel, with respect to both the city of Jezreel and the kingdom of Israel, of which Jezreel was one of the royal seats, as in this and the following verse, but also to signify what God would do, viz. the things that are foretold here in this chapter, where in the first place God's anger towards Israel is foretold, Hosea 1:4–10, and then God's mercy towards them is foretold in the Hosea 1:10–11. So this name seems to intimate both God's anger and his mercy towards that people, his anger in that God would not have the child called Israel, but Jezreel, which seems to signify the same that is in this chapter foretold, viz. that they were not God's people, and he would not have mercy on them, but [they] should be removed and dispersed, for Jezreel signifies "dispersion." But yet it carries in it an intimation of mercy afterwards, because though they should be dispersed, yet they should be "the dispersed of God," as the wordיִזְרְעֶאל, "God sows." signifies. The name seems to denote their approaching captivity, because it signifies the scattered or dispersed of God, and also seems to denote their future return, for though it signifies dispersed of God, yet it also signifies the seed of God, or those that are dispersed and sown as</w:t>
      </w:r>
    </w:p>
    <w:p>
      <w:pPr>
        <w:pStyle w:val="SourcePage"/>
      </w:pPr>
      <w:r>
        <w:t xml:space="preserve">[p. 773]</w:t>
      </w:r>
    </w:p>
    <w:p>
      <w:pPr>
        <w:pStyle w:val="BodyText"/>
      </w:pPr>
      <w:r>
        <w:t xml:space="preserve">seed. See Hosea 2:22–23. Now seed, though at present it seems to be thrown away and to die, yet it is in order to a future new life, and a being gathered again with great increase; and so the Prophet foretells that it shall hereafter be with Israel. And therefore the time of their return, or the time when the harvest that springs from this seed is gathered, is called in the Hosea 1:11 "the day of Jezreel," or the day of the seed of God.</w:t>
      </w:r>
    </w:p>
    <w:p>
      <w:pPr>
        <w:pStyle w:val="BodyText"/>
      </w:pPr>
      <w:r>
        <w:t xml:space="preserve">"Jezreel." See no. 247.This reference is a separate entry. </w:t>
      </w:r>
      <w:r>
        <w:rPr>
          <w:i/>
          <w:iCs/>
        </w:rPr>
        <w:t xml:space="preserve">Works, 15</w:t>
      </w:r>
      <w:r>
        <w:t xml:space="preserve">, 199–200.</w:t>
      </w:r>
    </w:p>
    <w:p>
      <w:pPr>
        <w:pStyle w:val="BodyText"/>
      </w:pPr>
      <w:r>
        <w:t xml:space="preserve">Hosea 1:5. "I will break the bow of Israel in the valley of Jezreel."] There "probably their armory was kept, or it may be there some noted battle was fought, wherein the kingdom of Israel was very much weakened." (Henry.)</w:t>
      </w:r>
      <w:r>
        <w:rPr>
          <w:i/>
          <w:iCs/>
        </w:rPr>
        <w:t xml:space="preserve">Exposition, 4</w:t>
      </w:r>
      <w:r>
        <w:t xml:space="preserve"> (1725), 609. And probably there was [the] last struggle with the Assyrians, the decisive battle in which the king of Israel and the royal family were taken, for that was one of the royal seats.</w:t>
      </w:r>
    </w:p>
    <w:p>
      <w:pPr>
        <w:pStyle w:val="BodyText"/>
      </w:pPr>
      <w:r>
        <w:t xml:space="preserve">Hosea 1:7.] This was remarkably fulfilled in the days of Hezekiah in the miraculous destruction of Sennacherib's army. Bedford, </w:t>
      </w:r>
      <w:r>
        <w:rPr>
          <w:i/>
          <w:iCs/>
        </w:rPr>
        <w:t xml:space="preserve">Scripture Chronology</w:t>
      </w:r>
      <w:r>
        <w:t xml:space="preserve">, p. 646.</w:t>
      </w:r>
    </w:p>
    <w:p>
      <w:pPr>
        <w:pStyle w:val="BodyText"/>
      </w:pPr>
      <w:r>
        <w:t xml:space="preserve">Hosea 1:9.] The names of these children signified awful judgments that God would bring upon Israel. And they were all the children of whoredoms, the children of a woman that was an harlot, to signify that those calamities were the natural fruit and product of the wickedness of the church of Israel that is called an "harlot," and especially of her idolatry which is called "whoredom."</w:t>
      </w:r>
    </w:p>
    <w:p>
      <w:pPr>
        <w:pStyle w:val="BodyText"/>
      </w:pPr>
      <w:r>
        <w:t xml:space="preserve">Hosea 1:11. "Then shall the children of Judah and the children of Israel be gathered together, and appoint themselves one head."] "This had a literal accomplishment when the Galileans, who inhabited the part of the country that belonged to the Ten Tribes, and probably for the most part were descended from them, so heartily joined with those that were properly called Jews, in following Christ, and embracing his gospel. And his first disciples were partly Jews and partly Galileans. The first that were blessed with the light of the gospel were of the land of Zebulun and Naphtali (Matthew 4:15). And though there was no good will at all between the Jews and Galileans, yet upon their believing in Christ, they were happily consolidated; and there were no remains of the former disaffection</w:t>
      </w:r>
    </w:p>
    <w:p>
      <w:pPr>
        <w:pStyle w:val="SourcePage"/>
      </w:pPr>
      <w:r>
        <w:t xml:space="preserve">[p. 774]</w:t>
      </w:r>
    </w:p>
    <w:p>
      <w:pPr>
        <w:pStyle w:val="BodyText"/>
      </w:pPr>
      <w:r>
        <w:t xml:space="preserve">they had one to another. Nay, when the Samaritans believed, though between them and the Jews there was a much greater enmity, yet in Christ there was a perfect unanimity (Acts 8:14).</w:t>
      </w:r>
    </w:p>
    <w:p>
      <w:pPr>
        <w:pStyle w:val="BodyText"/>
      </w:pPr>
      <w:r>
        <w:t xml:space="preserve">"They all agreed to appoint over them one head, even Jesus Christ. Note, that to believe in Christ is to appoint him to ourselves for our head, i.e. to consent to God's appointment, and willingly commit ourselves to his guidance and government"; and by this union in one head it is that Christians are united together. "'And they shall come up out of the land.' It is an allusion to the manner of Israel and Judah before they were divided into two kingdoms. They all used to go up from all parts of the land to Jerusalem to worship. Psalms 122:4, 'Thither the tribes go up.'" The Ten Tribes then used to go up out of their land to worship with the tribe of Judah. Henry.Ibid., 611. When the children of Israel and Judah used to [go] up to worship, it seems as though they used to go up in troops or great companies (See Psalms 42:4.), under captains or leaders that were to lead them to the mountain of the house of God.</w:t>
      </w:r>
    </w:p>
    <w:p>
      <w:pPr>
        <w:pStyle w:val="BodyText"/>
      </w:pPr>
      <w:r>
        <w:t xml:space="preserve">Probably every distinct tribe went up under one head, so that their going up from all parts of the land to the mountain of the house of God resembled the manner of their coming up out of Egypt to Canaan, which was under the guidance of the heads of the tribes and the standards of the four principal tribes, and all under one head, Moses, and afterwards Joshua or Jesus. In allusion to that, the gathering together of the people under Christ is compared, in Isaiah 11:10. See notes </w:t>
      </w:r>
      <w:r>
        <w:rPr>
          <w:i/>
          <w:iCs/>
        </w:rPr>
        <w:t xml:space="preserve">in loc</w:t>
      </w:r>
      <w:r>
        <w:t xml:space="preserve">. And there were certain men that were the heads of the tribes in Israel, not only while they were in the wilderness, but when they were settled in the land of Canaan, as appears by 2 Chronicles 5:2, and 1 Chronicles 27:16 ff., Joshua 14:1, and Joshua 19:51, and Joshua 21:1. See Dickinson's </w:t>
      </w:r>
      <w:r>
        <w:rPr>
          <w:i/>
          <w:iCs/>
        </w:rPr>
        <w:t xml:space="preserve">Reasonableness of Christianity</w:t>
      </w:r>
      <w:r>
        <w:t xml:space="preserve">, pp. 88–89.In </w:t>
      </w:r>
      <w:r>
        <w:rPr>
          <w:i/>
          <w:iCs/>
        </w:rPr>
        <w:t xml:space="preserve">The Reasonableness of Christianity</w:t>
      </w:r>
      <w:r>
        <w:t xml:space="preserve">, Jonathan Dickinson (1688–1747), a Presbyterian minister and theologian in New Jersey, asserts that each of the Ten Tribes held the scepter, or "power of government," at one time or another, not only the tribe of Judah. And by that forementioned expression in [the] Psalms 122:4, "Whither the tribes go up, the tribes of the Lord, unto the testimony of Israel," it looks as if a whole tribe went up together. Here the great union of Judah and Israel is foretold, as if they should not only become one people, but that the very distinction of tribes should cease. They should be united, and go up together to the mountain of the house of God in one company under one head, as one tribe used to do.</w:t>
      </w:r>
    </w:p>
    <w:p>
      <w:pPr>
        <w:pStyle w:val="BodyText"/>
      </w:pPr>
      <w:r>
        <w:t xml:space="preserve">Christians all have one head to conduct 'em, and bring 'em to God</w:t>
      </w:r>
    </w:p>
    <w:p>
      <w:pPr>
        <w:pStyle w:val="SourcePage"/>
      </w:pPr>
      <w:r>
        <w:t xml:space="preserve">[p. 775]</w:t>
      </w:r>
    </w:p>
    <w:p>
      <w:pPr>
        <w:pStyle w:val="BodyText"/>
      </w:pPr>
      <w:r>
        <w:t xml:space="preserve">and to heaven, theJE deleted "temple of his glory, even Jesus Christ." mountain of God's holiness, and the temple of his glory.</w:t>
      </w:r>
    </w:p>
    <w:p>
      <w:pPr>
        <w:pStyle w:val="BodyText"/>
      </w:pPr>
      <w:r>
        <w:t xml:space="preserve">"The day of Jezreel." See note on Hosea 1:4.This paragraph is a separate entry.</w:t>
      </w:r>
    </w:p>
    <w:p>
      <w:pPr>
        <w:pStyle w:val="BodyText"/>
      </w:pPr>
      <w:r>
        <w:t xml:space="preserve">Hosea 2:1.] This verse seems properly to belong to the latter part of the preceding chapter where the Prophet was foretelling how that the children of Israel, after they had been rejected from being the people of God, should in the latter days return again, and be his people, as in the Hosea 2:10. Those that God here speaks to are "the children of Judah and the children of Israel," spoken of in the Hosea 2:11; and the command respects the time there prophesied of when they should be united under one head. In the Hosea 1:8–9, it was declared that God now calls Israel </w:t>
      </w:r>
      <w:r>
        <w:rPr>
          <w:i/>
          <w:iCs/>
        </w:rPr>
        <w:t xml:space="preserve">Lo Ammi</w:t>
      </w:r>
      <w:r>
        <w:t xml:space="preserve">עַמִּי לֹא and </w:t>
      </w:r>
      <w:r>
        <w:rPr>
          <w:i/>
          <w:iCs/>
        </w:rPr>
        <w:t xml:space="preserve">Lo Ruhamah</w:t>
      </w:r>
      <w:r>
        <w:t xml:space="preserve">;רֻחָמָה לֹא but here 'tis foretold that when God shall have mercy on 'em, and restore 'em in the latter days, they shall be called </w:t>
      </w:r>
      <w:r>
        <w:rPr>
          <w:i/>
          <w:iCs/>
        </w:rPr>
        <w:t xml:space="preserve">Ammi</w:t>
      </w:r>
      <w:r>
        <w:t xml:space="preserve"> and </w:t>
      </w:r>
      <w:r>
        <w:rPr>
          <w:i/>
          <w:iCs/>
        </w:rPr>
        <w:t xml:space="preserve">Ruhamah</w:t>
      </w:r>
      <w:r>
        <w:t xml:space="preserve">, i.e. "my people" and "beloved" again, as they had aforetime. The same is foretold again in the Hosea 2:23 of this chapter, and we may take this as a further predicting and explaining that happy union that there should be among God's people, spoken of in the Hosea 1:11. Though they had been greatly divided, Judah and Israel shall own one another for God's people, and beloved, and for brethren and sisters one to another; and so shall Jews and Gentiles.</w:t>
      </w:r>
    </w:p>
    <w:p>
      <w:pPr>
        <w:pStyle w:val="BodyText"/>
      </w:pPr>
      <w:r>
        <w:t xml:space="preserve">Hosea 2:2. "Plead with your mother, plead."] Speaking to the children of the church of Israel, whom the children of Judah are directed to own for brethren and sisters in the foregoing verse, for though they are not the same persons that now are her children that then will [be], yet they are spoken of as if they [are the] same persons, after the manner of prophecy, as if it was the same mother and the same children that now are rejected that then shall be recovered.</w:t>
      </w:r>
    </w:p>
    <w:p>
      <w:pPr>
        <w:pStyle w:val="BodyText"/>
      </w:pPr>
      <w:r>
        <w:t xml:space="preserve">"Plead with your mother, for she is not my wife." As much as to say, I call her "your mother," because "she is not my wife," as God, when he was angry with Israel, speaking to Moses, calls them "thy people, which thou hast brought out of Egypt" (Exodus 32:7).This paragraph is a later addition.</w:t>
      </w:r>
    </w:p>
    <w:p>
      <w:pPr>
        <w:pStyle w:val="SourcePage"/>
      </w:pPr>
      <w:r>
        <w:t xml:space="preserve">[p. 776]</w:t>
      </w:r>
    </w:p>
    <w:p>
      <w:pPr>
        <w:pStyle w:val="BodyText"/>
      </w:pPr>
      <w:r>
        <w:t xml:space="preserve">Hosea 2:3–5.] See no. 248.</w:t>
      </w:r>
      <w:r>
        <w:rPr>
          <w:i/>
          <w:iCs/>
        </w:rPr>
        <w:t xml:space="preserve">Works, 15</w:t>
      </w:r>
      <w:r>
        <w:t xml:space="preserve">, 200.</w:t>
      </w:r>
    </w:p>
    <w:p>
      <w:pPr>
        <w:pStyle w:val="BodyText"/>
      </w:pPr>
      <w:r>
        <w:t xml:space="preserve">Hosea 2:14. "Therefore I will allure her."] I.e. I will court or woo her again, as a young man does a virgin that he desires to make his wife. God had been speaking of her going after other lovers, and how he had repudiated her on that account. Nevertheless, God promises that in the latter days he will court her again, and again make her his wife, as Hosea 2:19–20. All the following part of the verse, viz. "and bring her into the wilderness, and speak comfortably unto her," is to be taken together as exegetical of this, or to show after what manner God will deal with her when he is about to woo or allure her. He will speak pleasantly and comfortably to her, as a young man does to a maid that he courts. But I will first "bring her into the wilderness," and there bring her to herself, and make her sensible that she needs me, and that I am worthy to be received for an husband. See Hosea 2:7. His bringing her into the wilderness, as he now threatened (Hosea 2:3 and Hosea 2:12), was to humble her, and fit her to be spoken comfortably to. The manner how she should be brought into the wilderness is described from Hosea 2:6.</w:t>
      </w:r>
    </w:p>
    <w:p>
      <w:pPr>
        <w:pStyle w:val="BodyText"/>
      </w:pPr>
      <w:r>
        <w:t xml:space="preserve">Hosea 2:15. "And I will give her vineyards from thence."] I.e. the vineyard which God destroyed (Hosea 2:12), or others instead of them "from thence," i.e. from the wilderness. God would turn the wilderness into a fruitful field for her, that she might know that God gave her her vineyards, and not her idols (Hosea 2:7–8), as she supposed (Hosea 2:12). She should "suck honey out of the rock, and oil out of the flinty rock,… the pure blood of the grape (Deuteronomy 32:13–14).</w:t>
      </w:r>
    </w:p>
    <w:p>
      <w:pPr>
        <w:pStyle w:val="BodyText"/>
      </w:pPr>
      <w:r>
        <w:t xml:space="preserve">The "valley of Achor" was the place where the children of Israel were troubled by Achan. "The valley of Achorעָכוֹר, or "trouble." signifies the 'valley of trouble,'" and that was the place where they stoned Achan, and put away the troubler. The meaning of it seems to be that their being troubled for sin and convinced of it, as the children of Israel send out the troubler, and putting away sin, and killing this troubler, is the way in which God's people shall come to light and comfort, and in which a door of hope is opened to them. "The valley of Achor was a very fruitful valley." God will give his people precious fruits and comfort that shall be the earnest of their future inheritance in the heavenly Canaan. Upon their trouble for sin, and forsaking, or upon their repentance, as it follows, "she shall sing there," etc. See Henry.</w:t>
      </w:r>
      <w:r>
        <w:rPr>
          <w:i/>
          <w:iCs/>
        </w:rPr>
        <w:t xml:space="preserve">Exposition, 4</w:t>
      </w:r>
      <w:r>
        <w:t xml:space="preserve"> (1725), 615.</w:t>
      </w:r>
    </w:p>
    <w:p>
      <w:pPr>
        <w:pStyle w:val="SourcePage"/>
      </w:pPr>
      <w:r>
        <w:t xml:space="preserve">[p. 777]</w:t>
      </w:r>
    </w:p>
    <w:p>
      <w:pPr>
        <w:pStyle w:val="BodyText"/>
      </w:pPr>
      <w:r>
        <w:t xml:space="preserve">"And she shall sing there, as in the days of her youth, and as in the day when she came up out of the land of Egypt." This plainly refers [to] that triumphant song that Moses and the children of Israel sung when they came up out of the Red Sea, which was indeed the day when they came up out of the land of Egypt (See "Miscellanies," no. 160, §12.).</w:t>
      </w:r>
      <w:r>
        <w:rPr>
          <w:i/>
          <w:iCs/>
        </w:rPr>
        <w:t xml:space="preserve">Works, 13</w:t>
      </w:r>
      <w:r>
        <w:t xml:space="preserve">, 315–16. The occasion of their singing should in several respects [be] like that. It should be an occasion of their deliverance from a state like that that they were then delivered from. God, in the foregoing part of the chapter, threatens that they should be brought [to] such a state as they were in in Egypt. See notes on Hosea 2:3. But now the Prophet is foretelling their deliverance from such a state. And besides, the Prophet is speaking of their joy after convictions for sin and repentance of it, which is intended by his giving them hope and joy in the valley of Achor. See notes on the former part of the verse. In this their humiliation they shall pass through affliction and a kind of death, wherein they shall die unto sin, as the children of Israel had great affliction and distress in Egypt under their cruel taskmasters, types of man's sins, and were brought to extremity at the Red Sea, and almost to despair, when their old taskmasters were ready to swallow 'em up, and Pharaoh, the type of the devil, ready to seize 'em, and passed through the waters of a great deep, by which great sorrow, and darkness, and death are often represented in Scripture. In repentance God's people have their sins slain, as the children of Israel had their enemies killed in the Red Sea. Repentance is as it were the sea or gulf through which God's people pass in their departure out of the spiritual Egypt, or state of slavery to sin and Satan.Each of the three paragraphs is a separate entry.</w:t>
      </w:r>
    </w:p>
    <w:p>
      <w:pPr>
        <w:pStyle w:val="BodyText"/>
      </w:pPr>
      <w:r>
        <w:t xml:space="preserve">Hosea 2:22–23. "And they shall hear Jezreel. And I will sow her unto me in the earth."] God, in promising to "sow her," alludes to the name Jezreel, which signifies the "seed of God," or the "sown of God."</w:t>
      </w:r>
    </w:p>
    <w:p>
      <w:pPr>
        <w:pStyle w:val="BodyText"/>
      </w:pPr>
      <w:r>
        <w:t xml:space="preserve">Hosea 3:5. "And shall fear the Lord and his goodness in the latter days."] By this text it appears that by the "fear of the Lord" in the Old Testament is meant something else besides a mere fear of the effects of the divine anger.</w:t>
      </w:r>
    </w:p>
    <w:p>
      <w:pPr>
        <w:pStyle w:val="BodyText"/>
      </w:pPr>
      <w:r>
        <w:t xml:space="preserve">Hosea 4:2. "And blood toucheth blood."] "I.e. abundance of murders are committed in all parts of the country, and as it were in a constant series and succession. </w:t>
      </w:r>
      <w:r>
        <w:rPr>
          <w:i/>
          <w:iCs/>
        </w:rPr>
        <w:t xml:space="preserve">Caedes aliae aliis sunt contiguae</w:t>
      </w:r>
      <w:r>
        <w:t xml:space="preserve">.The figurative sense of this Latin is, "Everyone is touched by murder." A stream of blood runs down</w:t>
      </w:r>
    </w:p>
    <w:p>
      <w:pPr>
        <w:pStyle w:val="SourcePage"/>
      </w:pPr>
      <w:r>
        <w:t xml:space="preserve">[p. 778]</w:t>
      </w:r>
    </w:p>
    <w:p>
      <w:pPr>
        <w:pStyle w:val="BodyText"/>
      </w:pPr>
      <w:r>
        <w:t xml:space="preserve">among them, even royal blood. 'Twas about this time that there was so much blood shed, in grasping at the crown. Shallum slew Zechariah, Menahem slew Shallum, Pekah slew Pekahiah, and Hoshea slew Pekah. And the like bloody work, it is likely, there was among other contenders. So then, the land was polluted with blood: 'twas filled with blood from one end to the other." Henry.</w:t>
      </w:r>
      <w:r>
        <w:rPr>
          <w:i/>
          <w:iCs/>
        </w:rPr>
        <w:t xml:space="preserve">Exposition, 4</w:t>
      </w:r>
      <w:r>
        <w:t xml:space="preserve"> (1725), 620.</w:t>
      </w:r>
    </w:p>
    <w:p>
      <w:pPr>
        <w:pStyle w:val="BodyText"/>
      </w:pPr>
      <w:r>
        <w:t xml:space="preserve">Hosea 4:5. "And I will destroy thy mother."] Here the prophets and priests mentioned in the two foregoing verses, the teaching and leading part of the church of Israel, are called the "mother," and the common people that are taught and educated by them are called the "children," as in the next verse. See note on Canticles 3:11, the last part; and Canticles 8:1–2; and 1 Thessalonians 2:7.</w:t>
      </w:r>
    </w:p>
    <w:p>
      <w:pPr>
        <w:pStyle w:val="BodyText"/>
      </w:pPr>
      <w:r>
        <w:t xml:space="preserve">Hosea 4:7. "Therefore will I change their glory into shame."] I.e. the glory of the priests, who are as the mother among the people (Hosea 4:5). God advanced the priests to great dignity, and conferred great glory upon them. He threatens here to change their glory into shame.</w:t>
      </w:r>
    </w:p>
    <w:p>
      <w:pPr>
        <w:pStyle w:val="BodyText"/>
      </w:pPr>
      <w:r>
        <w:t xml:space="preserve">Hosea 4:8. "They eat up the sin of my people."] I.e. the priests eat their idolatrous offerings and sacrifices. As the true sacrifices that were offered to God are called their "holy things," so their sacrifices to idols are called their "sin." These the priests lived upon; and therefore "they set their heart on their iniquity," i.e. on their idolatry, that was so gainful to them.</w:t>
      </w:r>
    </w:p>
    <w:p>
      <w:pPr>
        <w:pStyle w:val="BodyText"/>
      </w:pPr>
      <w:r>
        <w:t xml:space="preserve">Hosea 4:12. "Their staff declareth unto them."] "'Tis probable that this refers to some wicked method of divination by a staff, as Nebuchadnezzar divined by his arrows (Ezekiel 21:21)." Henry.Ibid., 622.</w:t>
      </w:r>
    </w:p>
    <w:p>
      <w:pPr>
        <w:pStyle w:val="BodyText"/>
      </w:pPr>
      <w:r>
        <w:t xml:space="preserve">Hosea 4:15.] Gilgal seems to have been one of the places where they were wont to worship and sacrifice (Hosea 9:15 and Hosea 12:11, and Amos 4:4 and Amos 5:5). Their pretense for it probably was God's dignifying the place by ordering that there the children of Israel should first enter Canaan, having so miraculously passed over Jordan, and that there were those twelve stones that God appointed as a monument of their great men, and that there the congregation was circumcised, and had their reproach rolled away, and there kept their first Passover in Canaan, and that there God appeared</w:t>
      </w:r>
    </w:p>
    <w:p>
      <w:pPr>
        <w:pStyle w:val="SourcePage"/>
      </w:pPr>
      <w:r>
        <w:t xml:space="preserve">[p. 779]</w:t>
      </w:r>
    </w:p>
    <w:p>
      <w:pPr>
        <w:pStyle w:val="BodyText"/>
      </w:pPr>
      <w:r>
        <w:t xml:space="preserve">to Joshua and told him the place whereon he stood was holy (Joshua 5), and there the people formerly offered sacrifices and burnt offerings by Samuel's direction (1 Samuel 10:8 and 1 Samuel 11:15).</w:t>
      </w:r>
    </w:p>
    <w:p>
      <w:pPr>
        <w:pStyle w:val="BodyText"/>
      </w:pPr>
      <w:r>
        <w:t xml:space="preserve">"Neither go ye up to Beth-aven." Bethel is so called by the Prophet. Their pretense for worshipping and sacrificing there was that God there appeared to their father Jacob in so merciful and wonderful a manner, and told him that that was the house and the gate of heaven, and that Jacob had promised that when he returned from Mesopotamia that should be God's house, and that he there offered offerings to God on the stone that was his pillows. And so the name hitherto had been Bethel, the "house of God." But for the wickedness and idolatry that it was now the appointed place of, it is called no longer Bethel, but Beth-aven,אָמון בֵּית the "house of iniquity."This paragraph is a separate entry.</w:t>
      </w:r>
    </w:p>
    <w:p>
      <w:pPr>
        <w:pStyle w:val="BodyText"/>
      </w:pPr>
      <w:r>
        <w:t xml:space="preserve">Hosea 4:16. "Now the Lord will feed them as a lamb in a large place."] This is spoken of Judah, mentioned in the preceding verse.</w:t>
      </w:r>
    </w:p>
    <w:p>
      <w:pPr>
        <w:pStyle w:val="BodyText"/>
      </w:pPr>
      <w:r>
        <w:t xml:space="preserve">Hosea 4:18. "Their drink is sour."] I.e. it is dead, lost all its sweetness and spirit, and is fit for nothing but to be thrown away. Deuteronomy 32:33—there they are represented by bitter grapes and poisonous wine, here to dead drink, that this is therefore incurable and irrecoverable.</w:t>
      </w:r>
    </w:p>
    <w:p>
      <w:pPr>
        <w:pStyle w:val="BodyText"/>
      </w:pPr>
      <w:r>
        <w:t xml:space="preserve">"Her rulers with shame do love, </w:t>
      </w:r>
      <w:r>
        <w:rPr>
          <w:i/>
          <w:iCs/>
        </w:rPr>
        <w:t xml:space="preserve">Give ye</w:t>
      </w:r>
      <w:r>
        <w:t xml:space="preserve">." "I.e. they love bribes." Henry.This paragraph is a separate entry. </w:t>
      </w:r>
      <w:r>
        <w:rPr>
          <w:i/>
          <w:iCs/>
        </w:rPr>
        <w:t xml:space="preserve">Exposition, 4</w:t>
      </w:r>
      <w:r>
        <w:t xml:space="preserve"> (1725), 622.</w:t>
      </w:r>
    </w:p>
    <w:p>
      <w:pPr>
        <w:pStyle w:val="BodyText"/>
      </w:pPr>
      <w:r>
        <w:t xml:space="preserve">Hosea 4:19. "The wind hath bound her up in her wings."] Ready to carry her away swiftly to a great distance, and to scatter her to the four quarters of the world.</w:t>
      </w:r>
    </w:p>
    <w:p>
      <w:pPr>
        <w:pStyle w:val="BodyText"/>
      </w:pPr>
      <w:r>
        <w:t xml:space="preserve">Hosea 5:1–2. "Ye have been a snare on Mizpah, and a net spread upon Tabor. And the revolters are profound to make slaughter."] I.e. they were crafty and cruel one towards another, and laid snares to catch and destroy their neighbors, as hunters used to lay snares on these mountains in pursuit of their game.</w:t>
      </w:r>
    </w:p>
    <w:p>
      <w:pPr>
        <w:pStyle w:val="BodyText"/>
      </w:pPr>
      <w:r>
        <w:t xml:space="preserve">Hosea 5:6. "They shall go with their flocks and with their herds to seek the Lord."] I.e. they shall go with their flocks and herds to offer in sacrifice to God, to appease his wrath, and make him propitious.</w:t>
      </w:r>
    </w:p>
    <w:p>
      <w:pPr>
        <w:pStyle w:val="SourcePage"/>
      </w:pPr>
      <w:r>
        <w:t xml:space="preserve">[p. 780]</w:t>
      </w:r>
    </w:p>
    <w:p>
      <w:pPr>
        <w:pStyle w:val="BodyText"/>
      </w:pPr>
      <w:r>
        <w:t xml:space="preserve">Hosea 5:8.] "Gibeah and Ramah were two cities near together in the confines of the two kingdoms of Judah and Israel, Gibeah a frontier town of the kingdom of Judah, Ramah of Israel, so that the warning is hereby sent to both kingdoms. 'Cry aloud at Beth-aven,' i.e. Bethel," this lying in the eastern part of the land, and being the chief place of their idolatry, God probably so ordered it that it was one of the first "seized by the enemy. And therefore the trumpet is not sounded there, but you hear the outcries of them that shout for mastery mixed with theirs that are overcome." Bethel was their sanctuary, the seat of their god; yet here they cry aloud in distress. "'After thee, O Benjamin.' Ephraim is already vanquished, their sanctuary seized, and the enemy will soon be upon thy back, O Benjamin," in the kingdom of Judah. Bethel was a city near the borders of the tribe of Benjamin. Henry.</w:t>
      </w:r>
      <w:r>
        <w:rPr>
          <w:i/>
          <w:iCs/>
        </w:rPr>
        <w:t xml:space="preserve">Exposition, 4</w:t>
      </w:r>
      <w:r>
        <w:t xml:space="preserve"> (1725), 624.</w:t>
      </w:r>
    </w:p>
    <w:p>
      <w:pPr>
        <w:pStyle w:val="BodyText"/>
      </w:pPr>
      <w:r>
        <w:t xml:space="preserve">Hosea 5:9. "Among the tribes of Israel have I made known what shall surely be."] Three of the tribes are mentioned in this and the preceding verse, viz. Judah, of which Gibeah was a city, and Benjamin, the two tribes of the kingdom of Judah, and Ephraim, the chief of the Ten Tribes, a city of which was Ramah. It might be looked upon as sure as if it were already come, and were proclaimed by sound of trumpet, and the cries of the conqueror and conquered, as mentioned in the foregoing verse.</w:t>
      </w:r>
    </w:p>
    <w:p>
      <w:pPr>
        <w:pStyle w:val="BodyText"/>
      </w:pPr>
      <w:r>
        <w:t xml:space="preserve">Hosea 5:11. "Ephraim is oppressed and broken in judgment, because he willingly walked after the commandment."] I.e. the common people of Ephraim are cruelly oppressed and broken in judgment by their rulers, which is a punishment of God upon them for submitting to their unlawful and wicked commands, viz. the command of Jeroboam and the succeeding kings of Israel, who obliged all their subjects by a law to worship the calves at Dan and Bethel, and never to go up to Jerusalem to worship. They were willingly subject to their authority in this, and now they suffer cruel oppression by that authority against their wills.</w:t>
      </w:r>
    </w:p>
    <w:p>
      <w:pPr>
        <w:pStyle w:val="BodyText"/>
      </w:pPr>
      <w:r>
        <w:t xml:space="preserve">Hosea 5:13.] See 2 Kings 15:19 and 2 Kings 17:4, 1 Chronicles 28:16 and 1 Chronicles 28:21.</w:t>
      </w:r>
    </w:p>
    <w:p>
      <w:pPr>
        <w:pStyle w:val="BodyText"/>
      </w:pPr>
      <w:r>
        <w:t xml:space="preserve">Hosea 6:2. "After two days."] Colossians 2:12–13 and Colossians 3:1.</w:t>
      </w:r>
    </w:p>
    <w:p>
      <w:pPr>
        <w:pStyle w:val="BodyText"/>
      </w:pPr>
      <w:r>
        <w:t xml:space="preserve">Hosea 6:6.] "Mercy and the knowledge of God" in this verse seem both to signify all piety or godliness so far as it respects the moral duties of religion.</w:t>
      </w:r>
    </w:p>
    <w:p>
      <w:pPr>
        <w:pStyle w:val="SourcePage"/>
      </w:pPr>
      <w:r>
        <w:t xml:space="preserve">[p. 781]</w:t>
      </w:r>
    </w:p>
    <w:p>
      <w:pPr>
        <w:pStyle w:val="BodyText"/>
      </w:pPr>
      <w:r>
        <w:t xml:space="preserve">Both express the whole of religion, the latter with regard to the foundation of it, the former, viz. mercy, with regard to the essence of it, or that in which it more essentially consists. For mercy in this prophecy seems to [be] put for all religion of the heart, and to signify the same as charity in the New Testament. In the Hosea 6:4, where it is said, "Your goodness is as the morning cloud," in the originalוְחַסְדְּכֶם it is "your mercy."JE deleted with a large "X" the following: "And so Hosea 10:12, 'Sow to yourselves in righteousness, reap in mercy.' Both terms seem to signify all moral goodness, as in the next verse. 'Ye have plowed wickedness, and reaped iniquity.'" So in Isaiah 57:1, "The righteous perisheth, and merciful men are taken away; the righteous are taken away from the evil to come." By "merciful men" is meant the same as good men.</w:t>
      </w:r>
    </w:p>
    <w:p>
      <w:pPr>
        <w:pStyle w:val="BodyText"/>
      </w:pPr>
      <w:r>
        <w:t xml:space="preserve">Hosea 6:8–9. "Gilead is a city of them that work iniquity, and is polluted with blood. And as troops of robbers wait for a man, so the company of priests murther in the way by consent."] In the former of these verses is shown how the Levites were guilty of murder, in the latter the priests. Ramoth Gilead, the city here spoken of, was a city of the Levites, and was one of the cities of refuge, which was appointed for the protection of men's lives; but instead of that, it proved the contrary. It is probable that the Levites there were polluted with blood two ways: 1. By protecting them, "for a bribe, that had been guilty of willful murther," when they fled there; and 2. In delivering "those to the avenger of blood" that had only accidentally slain others, "when they were poor and had nothing to give them." See Henry.</w:t>
      </w:r>
      <w:r>
        <w:rPr>
          <w:i/>
          <w:iCs/>
        </w:rPr>
        <w:t xml:space="preserve">Exposition, 4</w:t>
      </w:r>
      <w:r>
        <w:t xml:space="preserve"> (1725), 628.</w:t>
      </w:r>
    </w:p>
    <w:p>
      <w:pPr>
        <w:pStyle w:val="BodyText"/>
      </w:pPr>
      <w:r>
        <w:t xml:space="preserve">"They commit lewdness." "The word signifies such wickedness as is committed with deliberation." Henry.Ibid.</w:t>
      </w:r>
    </w:p>
    <w:p>
      <w:pPr>
        <w:pStyle w:val="BodyText"/>
      </w:pPr>
      <w:r>
        <w:t xml:space="preserve">Hosea 6:11. "Also, O Judah, he hath set an harvest for thee."] I.e. "he hath set an harvest for thee" to reap, as thou hast plowed iniquity and sown wickedness. So he hath appointed a time wherein thou must reap what thou hast sown. See Hosea 10:13. "When I returned the captivity of my people." I.e. when these captives of Judah, which were taken by the men of Israel, were restored in obedience to the command of God sent them by Oded the Prophet (2 Chronicles 28:8–15), God delivered thee then because the appointed time of harvest was not come, your iniquity was not full, the harvest was not ripe. But I did not intend it for a final deliverance,</w:t>
      </w:r>
    </w:p>
    <w:p>
      <w:pPr>
        <w:pStyle w:val="SourcePage"/>
      </w:pPr>
      <w:r>
        <w:t xml:space="preserve">[p. 782]</w:t>
      </w:r>
    </w:p>
    <w:p>
      <w:pPr>
        <w:pStyle w:val="BodyText"/>
      </w:pPr>
      <w:r>
        <w:t xml:space="preserve">but only turned aside mine anger for a while, and appointed another time of harvest.</w:t>
      </w:r>
    </w:p>
    <w:p>
      <w:pPr>
        <w:pStyle w:val="BodyText"/>
      </w:pPr>
      <w:r>
        <w:t xml:space="preserve">'Tis probable that among those that were then carried captive there was a number that were truly God's people, though Judah in general was become exceeding corrupt, and that it was for their sakes that God did so extraordinarily interpose for the return of those that were then carried captive. There seems to be a distinction made here between Judah and God's people. Though God had returned the captivity of his people in an extraordinary manner, yet he had set an harvest for Judah, that was become a corrupt and wicked people, and were not owned as God's people. It was for the elect's sake, for the blessing that was in that captivity, that God did not destroy them then. But though God had mercy on his people, yet let not the wicked think to escape. God at the same time appointed another time for their destruction.This paragraph is a separate entry.</w:t>
      </w:r>
    </w:p>
    <w:p>
      <w:pPr>
        <w:pStyle w:val="BodyText"/>
      </w:pPr>
      <w:r>
        <w:t xml:space="preserve">Hosea 7:1. "The thief cometh in, and the troop of robbers spoileth without."] The thief breaketh into the house, and stealeth within doors; and the troop of robbers spoileth without. "They commit falsehood." I.e. in their pretenses and shows of amendment and healing, they are guilty of vile dissimulation.</w:t>
      </w:r>
    </w:p>
    <w:p>
      <w:pPr>
        <w:pStyle w:val="BodyText"/>
      </w:pPr>
      <w:r>
        <w:t xml:space="preserve">Hosea 7:4. "They are all adulterers, as an oven heated by the baker," etc.] Here is a sudden transition from one comparison to another, or two comparisons in one, as is common in Scripture. The sinners of Ephraim are in this verse compared to two things, viz. to an oven heated, and to the dough leavened, and kneaded, and so fitted to be cast into the hot oven. They are compared to "an oven heated," because their hearts are so heated with lust. They are compared to dough leavened. Leaven is used as a type of wickedness in the Scripture. Their ripening in wickedness is compared to kneading and leavening because, as hereby the dough is fitted to be cast into the oven, so by men's ripening in wickedness men are fitted for destruction. As the baker casts in the leaven into the dough, and kneads it, and then waits till the mass be thoroughly fermented, and then casts it into the oven, so the devil casts the leaven of wickedness into men's hearts, and continually labors more and more thoroughly to establish and confirm the heart in sin, and to form the nature to it, as the baker thoroughly mixes leaven with the dough by kneading. And oftentimes Satan gets wicked men to that pass. Their hearts are so dreadfully</w:t>
      </w:r>
    </w:p>
    <w:p>
      <w:pPr>
        <w:pStyle w:val="SourcePage"/>
      </w:pPr>
      <w:r>
        <w:t xml:space="preserve">[p. 783]</w:t>
      </w:r>
    </w:p>
    <w:p>
      <w:pPr>
        <w:pStyle w:val="BodyText"/>
      </w:pPr>
      <w:r>
        <w:t xml:space="preserve">hardened in sin, they seem to be so given up to the power of it, that Satan is in a great measure secure of 'em. He waits till the measure of their sin be filled up, and till they are thoroughly ripe for destruction, and sets his heart at rest about them as not much fearing but that sin will have its perfect work in them, and so bring forth death, as the baker, after he has leavened and kneaded the dough, sleeps till the oven heats, and till the leaven hath thoroughly fermented and fitted, to be cast into the oven. See Hosea 7:6.</w:t>
      </w:r>
    </w:p>
    <w:p>
      <w:pPr>
        <w:pStyle w:val="BodyText"/>
      </w:pPr>
      <w:r>
        <w:t xml:space="preserve">Hosea 7:6.] See notes on Hosea 7:4.</w:t>
      </w:r>
    </w:p>
    <w:p>
      <w:pPr>
        <w:pStyle w:val="BodyText"/>
      </w:pPr>
      <w:r>
        <w:t xml:space="preserve">Hosea 7:8. "Ephraim hath mixed himself among the people."] I.e. with heathen and idolaters. "Ephraim is a cake not turned." Half roasted and half raw, of but a partial righteousness. As they have mixed themselves among the people, so their religion is mixed with wickedness.</w:t>
      </w:r>
    </w:p>
    <w:p>
      <w:pPr>
        <w:pStyle w:val="BodyText"/>
      </w:pPr>
      <w:r>
        <w:t xml:space="preserve">Hosea 7:9. "Strangers have devoured his strength, and he knoweth it not."] "Some devoured them by open wars, as 2 Kings 13:7, when 'the king of AssyriaBoth Henry and the KJV read "Syria." made them like the dust by threshing'; others, by pretending treaties of peace and amity, in which they extorted abundance of wealth from them, and made them pay dear for that which did them no good, but which afterwards they paid dearer for (2 Kings 16:9)." Henry.</w:t>
      </w:r>
      <w:r>
        <w:rPr>
          <w:i/>
          <w:iCs/>
        </w:rPr>
        <w:t xml:space="preserve">Exposition, 4</w:t>
      </w:r>
      <w:r>
        <w:t xml:space="preserve"> (1725), 630.</w:t>
      </w:r>
    </w:p>
    <w:p>
      <w:pPr>
        <w:pStyle w:val="BodyText"/>
      </w:pPr>
      <w:r>
        <w:t xml:space="preserve">Hosea 7:11. "Ephraim also is like a silly dove without heart."] There are two properties of the dove in which Ephraim is compared to her. 1. That she is silly and without understanding, for though the dove be noted for innocency, yet not for wisdom. In this not the dove, but the serpent excels. Her silliness especially appears in her being easily, above all birds, decoyed into a net or snare; so Ephraim was decoyed into the net of their enemies, Egypt and Assyria. See in the latter part of this and the following verse. 2. Another property is their cowardice; they are without courage. They are easily scared and frighted, and fly at anyone's approach, even from those that would give them meat. So Ephraim fled from God, that would feed them (Hosea 7:13), though they hasted to the bait of them that would destroy them.</w:t>
      </w:r>
    </w:p>
    <w:p>
      <w:pPr>
        <w:pStyle w:val="BodyText"/>
      </w:pPr>
      <w:r>
        <w:t xml:space="preserve">Hosea 7:12. "I will chastise them, as their congregation hath heard."] I.e. as the law of Moses declares, which has from time to time been read to them</w:t>
      </w:r>
    </w:p>
    <w:p>
      <w:pPr>
        <w:pStyle w:val="SourcePage"/>
      </w:pPr>
      <w:r>
        <w:t xml:space="preserve">[p. 784]</w:t>
      </w:r>
    </w:p>
    <w:p>
      <w:pPr>
        <w:pStyle w:val="BodyText"/>
      </w:pPr>
      <w:r>
        <w:t xml:space="preserve">in their solemn assemblies, and particularly as the congregation of Israel in the wilderness heard, to whom God first revealed the law with its annexed promises and threatenings.</w:t>
      </w:r>
    </w:p>
    <w:p>
      <w:pPr>
        <w:pStyle w:val="BodyText"/>
      </w:pPr>
      <w:r>
        <w:t xml:space="preserve">Hosea 7:14. "And they have not cried to me with their heart."] No. 250b.</w:t>
      </w:r>
      <w:r>
        <w:rPr>
          <w:i/>
          <w:iCs/>
        </w:rPr>
        <w:t xml:space="preserve">Works, 15</w:t>
      </w:r>
      <w:r>
        <w:t xml:space="preserve">, 201–2.</w:t>
      </w:r>
    </w:p>
    <w:p>
      <w:pPr>
        <w:pStyle w:val="BodyText"/>
      </w:pPr>
      <w:r>
        <w:t xml:space="preserve">Hosea 7:15. "Bound and strengthened their arms."] See 2 Kings 13:16–17 and 2 Kings 14:25–26.</w:t>
      </w:r>
    </w:p>
    <w:p>
      <w:pPr>
        <w:pStyle w:val="BodyText"/>
      </w:pPr>
      <w:r>
        <w:t xml:space="preserve">Hosea 8:9.] '"They are gone to Assyria,' to engage the king of Assyria to help them; and herein they are as 'a wild ass alone by himself,' foolish, and headstrong, and unruly. They will have their way, and nothing shall hold them in. They take a course by themselves; and the effect will be, that like a wild ass by himself, they will be the easier and surer prey to the lion." Henry.</w:t>
      </w:r>
      <w:r>
        <w:rPr>
          <w:i/>
          <w:iCs/>
        </w:rPr>
        <w:t xml:space="preserve">Exposition, 4</w:t>
      </w:r>
      <w:r>
        <w:t xml:space="preserve"> (1725), 634.</w:t>
      </w:r>
    </w:p>
    <w:p>
      <w:pPr>
        <w:pStyle w:val="BodyText"/>
      </w:pPr>
      <w:r>
        <w:t xml:space="preserve">Hosea 8:11.] They sinfully made these altars, and sinfully offer sacrifices on them, and therefore shall only be a means of enhancing their sin and guilt instead of expiating of it, as they designed.</w:t>
      </w:r>
    </w:p>
    <w:p>
      <w:pPr>
        <w:pStyle w:val="BodyText"/>
      </w:pPr>
      <w:r>
        <w:t xml:space="preserve">Hosea 8:13. "They shall return into Egypt."] I.e. they shall again return into the like slavery and bondage under heathen masters that they were in in Egypt (Deuteronomy 28:68). And probably many of them actually fled into Egypt for refuge when the king of Assyria [came] to destroy it, for Israel at that time was in alliance with Egypt, in whom they put great confidence for defense from the king of Assyria (2 Kings 17:4–5). There may probablyMS: "probable." be reference to their flying into Egypt to avoid destruction from the king of Assyria, in the Hosea 9:6. "For, lo, they are gone because of destruction. Egypt shall gather them up; Memphis shall bury them."</w:t>
      </w:r>
    </w:p>
    <w:p>
      <w:pPr>
        <w:pStyle w:val="BodyText"/>
      </w:pPr>
      <w:r>
        <w:t xml:space="preserve">Hosea 9:7. "Israel shall know it."] Though they would not believe it when forewarned of by the prophets, and though they hearkened to their false prophet (mentioned in the next clause) that they should have peace, yet their experience should convince 'em.</w:t>
      </w:r>
    </w:p>
    <w:p>
      <w:pPr>
        <w:pStyle w:val="SourcePage"/>
      </w:pPr>
      <w:r>
        <w:t xml:space="preserve">[p. 785]</w:t>
      </w:r>
    </w:p>
    <w:p>
      <w:pPr>
        <w:pStyle w:val="BodyText"/>
      </w:pPr>
      <w:r>
        <w:t xml:space="preserve">Hosea 9:8. "The prophet is a snare of a fowler in all his ways."] I.e. by all his prophecies, all that he says and does, pretending to speak or act in the name of the Lord, he brings the people into a snare. The people are brought into great calamity and ruin by hearkening unto them, as a bird is by going after the bait that is in a snare. "And hatred in the house of his God." I.e. he brings God's hatred on himselfI.e. the false prophet. and on the people that hearkens to him in the places of their solemn worship. The people, by following the counsel and guidance of their false prophets in their public worship, provoked God to destroy them. Gilgal was one of these places of public worship. See Hosea 4:15, Hosea 12:11; Amos 4:4, Amos 5:5. And therefore 'tis said, Hosea 9:15, that there God "hated them," and that he would "drive them out of his </w:t>
      </w:r>
      <w:r>
        <w:rPr>
          <w:i/>
          <w:iCs/>
        </w:rPr>
        <w:t xml:space="preserve">house</w:t>
      </w:r>
      <w:r>
        <w:t xml:space="preserve">," and "love them no more."</w:t>
      </w:r>
    </w:p>
    <w:p>
      <w:pPr>
        <w:pStyle w:val="BodyText"/>
      </w:pPr>
      <w:r>
        <w:t xml:space="preserve">Hosea 9:10. "I found Israel like grapes in the wilderness."] I.e. I took delight and pleasure in them, as a poor traveler would do if he found grapes in a parched and desolate wilderness where he had most need of 'em and least expected them. "As the first ripe in the fig tree at her first time." Fig trees bore two crops in a year. (See notes on Mark 11:13, no. 2 26.)</w:t>
      </w:r>
      <w:r>
        <w:rPr>
          <w:i/>
          <w:iCs/>
        </w:rPr>
        <w:t xml:space="preserve">Works, 15</w:t>
      </w:r>
      <w:r>
        <w:t xml:space="preserve">, 175–76. Their forefathers are here compared to the first ripe figs of the first crop. These first ripe figs were much accounted of, both because they were the first that came, and because they were more than ordinarily delicious (Isaiah 28:4).</w:t>
      </w:r>
    </w:p>
    <w:p>
      <w:pPr>
        <w:pStyle w:val="BodyText"/>
      </w:pPr>
      <w:r>
        <w:t xml:space="preserve">Hosea 9:15. "All their wickedness."] I am ready to think that this is what is intended by the phrase, "All wickedness of theirs is in Gilgal," and that itבַּגִּלְגָּל כֶּל־רָעָתָם ought to have been so translated, i.e. "there is all manner of wickedness of theirs in Gilgal," the word </w:t>
      </w:r>
      <w:r>
        <w:rPr>
          <w:i/>
          <w:iCs/>
        </w:rPr>
        <w:t xml:space="preserve">Cōl</w:t>
      </w:r>
      <w:r>
        <w:t xml:space="preserve"> only signifying the greatness of the wickedness they committed there. "The learned Grotius conjectures that there is a mystical sense here. Golgotha in Syriac is the same with Gilgal in Hebrew;גִּלְגָּל, a place where sacrifices were offered. and therefore he thinks this may have reference to their putting of Christ to death at Golgotha, which was the great sin of the Jewish nation, and of which it might truly be said, All their wickedness was summed up in that." (Henry.)</w:t>
      </w:r>
      <w:r>
        <w:rPr>
          <w:i/>
          <w:iCs/>
        </w:rPr>
        <w:t xml:space="preserve">Exposition, 4</w:t>
      </w:r>
      <w:r>
        <w:t xml:space="preserve"> (1725), 628. And of that it might truly be said that there God hated them so as to cast them out of his house, and love them no more, for the Jewish nation, we know, were cast off for that sin. If we</w:t>
      </w:r>
    </w:p>
    <w:p>
      <w:pPr>
        <w:pStyle w:val="SourcePage"/>
      </w:pPr>
      <w:r>
        <w:t xml:space="preserve">[p. 786]</w:t>
      </w:r>
    </w:p>
    <w:p>
      <w:pPr>
        <w:pStyle w:val="BodyText"/>
      </w:pPr>
      <w:r>
        <w:t xml:space="preserve">understand this as implying this mystical sense, 'tis no more than what is agreeable to the application of that text in the New Testament, Jeremiah 31:15, "In Rama was a voice heard, lamentation and bitter weeping," etc. [Matthew 2:18].</w:t>
      </w:r>
    </w:p>
    <w:p>
      <w:pPr>
        <w:pStyle w:val="BodyText"/>
      </w:pPr>
      <w:r>
        <w:t xml:space="preserve">Hosea 10:1.] See Warburton, vol. 3, p. 398.Warburton asserts that "the Prophet </w:t>
      </w:r>
      <w:r>
        <w:rPr>
          <w:i/>
          <w:iCs/>
        </w:rPr>
        <w:t xml:space="preserve">Hosea</w:t>
      </w:r>
      <w:r>
        <w:t xml:space="preserve"> assures us, that the </w:t>
      </w:r>
      <w:r>
        <w:rPr>
          <w:i/>
          <w:iCs/>
        </w:rPr>
        <w:t xml:space="preserve">Day of Prosperity</w:t>
      </w:r>
      <w:r>
        <w:t xml:space="preserve"> was the constant Season" of Israel's idolatry. This passage therefore is "most clear Proof that their Defection from the God of </w:t>
      </w:r>
      <w:r>
        <w:rPr>
          <w:i/>
          <w:iCs/>
        </w:rPr>
        <w:t xml:space="preserve">Israel</w:t>
      </w:r>
      <w:r>
        <w:t xml:space="preserve"> was not a Doubt of his Power, but a wanton Abuse of his Blessings." Warburton warned, "This the Deists would do well to consider" (</w:t>
      </w:r>
      <w:r>
        <w:rPr>
          <w:i/>
          <w:iCs/>
        </w:rPr>
        <w:t xml:space="preserve">Divine Legation of Moses</w:t>
      </w:r>
      <w:r>
        <w:t xml:space="preserve"> [2nd ed., London, 1742], vol. 2, Pt. 2 [i.e. vol. 3]).</w:t>
      </w:r>
    </w:p>
    <w:p>
      <w:pPr>
        <w:pStyle w:val="BodyText"/>
      </w:pPr>
      <w:r>
        <w:t xml:space="preserve">Hosea 10:2. "Their heart is divided."] They halted between God and Baal, for they hypocritically pretended to worship the true God, as appears by many passages in this prophecy. And their hearts were also divided between many false gods, for instead of serving but one God, to whom their hearts should be only and wholly devoted, and whom they should sacrifice to at but one altar, they had many gods and many altars that their hearts were divided to, as in the preceding verse they had some altars to the true God, and others to Baal, some to one idol, and others to another.</w:t>
      </w:r>
    </w:p>
    <w:p>
      <w:pPr>
        <w:pStyle w:val="BodyText"/>
      </w:pPr>
      <w:r>
        <w:t xml:space="preserve">Hosea 10:3. "Because we feared not the Lord, what then shall a king do unto us?"] What can we expect from a king when we have forfeited the favor of God?</w:t>
      </w:r>
    </w:p>
    <w:p>
      <w:pPr>
        <w:pStyle w:val="BodyText"/>
      </w:pPr>
      <w:r>
        <w:t xml:space="preserve">Hosea 10:4. "Judgment springeth up as hemlock in the furrows of the field."] "In the field that is plowed for good corn." Henry.</w:t>
      </w:r>
      <w:r>
        <w:rPr>
          <w:i/>
          <w:iCs/>
        </w:rPr>
        <w:t xml:space="preserve">Exposition, 4</w:t>
      </w:r>
      <w:r>
        <w:t xml:space="preserve"> (1725), 639.</w:t>
      </w:r>
    </w:p>
    <w:p>
      <w:pPr>
        <w:pStyle w:val="BodyText"/>
      </w:pPr>
      <w:r>
        <w:t xml:space="preserve">Hosea 10:5.] The "glory thereof" is theJE inserted and then deleted "golden." images. The people and the priests shall mourn, as they did in Israel at the carrying away of the ark by the Philistines, saying, "The glory is departed" [1 Samuel 4:21]. They carried away those golden images into Assyria for a present to the king of Assyria.</w:t>
      </w:r>
    </w:p>
    <w:p>
      <w:pPr>
        <w:pStyle w:val="BodyText"/>
      </w:pPr>
      <w:r>
        <w:t xml:space="preserve">Hosea 10:7.] Though he is a king, yet it shall appear that with all his greatness and royal magnificence, he is but a bubble.</w:t>
      </w:r>
    </w:p>
    <w:p>
      <w:pPr>
        <w:pStyle w:val="BodyText"/>
      </w:pPr>
      <w:r>
        <w:t xml:space="preserve">Hosea 10:8. "The sin of Israel."] That is, their idol, the golden calf of Beth-aven, or Bethel (here called Aven), spoken of, Hosea 10:5–6.</w:t>
      </w:r>
    </w:p>
    <w:p>
      <w:pPr>
        <w:pStyle w:val="SourcePage"/>
      </w:pPr>
      <w:r>
        <w:t xml:space="preserve">[p. 787]</w:t>
      </w:r>
    </w:p>
    <w:p>
      <w:pPr>
        <w:pStyle w:val="BodyText"/>
      </w:pPr>
      <w:r>
        <w:t xml:space="preserve">Hosea 10:9–10.] See no. 252.</w:t>
      </w:r>
      <w:r>
        <w:rPr>
          <w:i/>
          <w:iCs/>
        </w:rPr>
        <w:t xml:space="preserve">Works, 15</w:t>
      </w:r>
      <w:r>
        <w:t xml:space="preserve">, 202–3.</w:t>
      </w:r>
    </w:p>
    <w:p>
      <w:pPr>
        <w:pStyle w:val="BodyText"/>
      </w:pPr>
      <w:r>
        <w:t xml:space="preserve">Hosea 10:11. "And Ephraim is as an heifer that is taught, that loveth to tread out the corn."] That is, for the sake of the gain of it, that she might have the opportunity to fill her own belly with the corn, which is agreeable to what is said of Ephraim in the Hosea 10:1 of this chapter, and Hosea 9:1. "But I passed over upon her fair neck." Her neck was fair and delicate because she, having been used only to the easy and pleasant work of treading out the corn, her neck had not been worn and gauled with the yoke. But I will pass over her fair neck, as the husbandman does when he puts a yoke upon his cattle. I will put a yoke upon her neck that she may do harder work than tread out the corn. I will cause her to draw the plow in the field.</w:t>
      </w:r>
    </w:p>
    <w:p>
      <w:pPr>
        <w:pStyle w:val="BodyText"/>
      </w:pPr>
      <w:r>
        <w:t xml:space="preserve">"I will make Ephraim to ride," etc. See no. 253.Ibid., 203–4.</w:t>
      </w:r>
    </w:p>
    <w:p>
      <w:pPr>
        <w:pStyle w:val="BodyText"/>
      </w:pPr>
      <w:r>
        <w:t xml:space="preserve">Hosea 10:12. "Break up your fallow ground."] That has hitherto been neglected, and unoccupied, and overgrown with weeds and thorns, and utterly unfit to receive good seed, and bring forth good fruit. "It is time to seek the Lord, till he come and rain righteousness upon you." The husbandman must plow and sow, looking up to God for rain to nourish the seed, and make it bear fruit. We can do nothing without God, as the husbandman, when he labors, depends on the rain and blessing of heaven for a crop; but God is wont to give his blessing in the way of our diligence when we seek it of him. If our plowing and sowing be righteousness, the rain will be righteousness.</w:t>
      </w:r>
    </w:p>
    <w:p>
      <w:pPr>
        <w:pStyle w:val="BodyText"/>
      </w:pPr>
      <w:r>
        <w:t xml:space="preserve">Hosea 10:13. "Iniquity."] Note on Deuteronomy 6:25.</w:t>
      </w:r>
    </w:p>
    <w:p>
      <w:pPr>
        <w:pStyle w:val="BodyText"/>
      </w:pPr>
      <w:r>
        <w:t xml:space="preserve">Hosea 11:1.] This verse is in the New Testament applied to Christ being called out of Egypt when a child. Christ is sometimes in the Prophets called "Israel." But by this we may see that the Holy Ghost has an eye to many things, and has so contrived his words that the same expression shall be adapted to many things at the same time. See note on Daniel 5:25 ff.</w:t>
      </w:r>
    </w:p>
    <w:p>
      <w:pPr>
        <w:pStyle w:val="BodyText"/>
      </w:pPr>
      <w:r>
        <w:t xml:space="preserve">Israel, when [God] called him "out of Egypt," was not only a child, because he was young at that time as a nation, but that generation that God loved and brought into Canaan were literally children when God called</w:t>
      </w:r>
    </w:p>
    <w:p>
      <w:pPr>
        <w:pStyle w:val="SourcePage"/>
      </w:pPr>
      <w:r>
        <w:t xml:space="preserve">[p. 788]</w:t>
      </w:r>
    </w:p>
    <w:p>
      <w:pPr>
        <w:pStyle w:val="BodyText"/>
      </w:pPr>
      <w:r>
        <w:t xml:space="preserve">'em out of Egypt. God, speaking of them, Numbers 14:31, calls 'em "little ones." See note on Jeremiah 2:2–3.This paragraph and the preceding reference are a later addition.</w:t>
      </w:r>
    </w:p>
    <w:p>
      <w:pPr>
        <w:pStyle w:val="BodyText"/>
      </w:pPr>
      <w:r>
        <w:t xml:space="preserve">Hosea 11:2. "They called them."] See note on Lamentations 4:15.</w:t>
      </w:r>
    </w:p>
    <w:p>
      <w:pPr>
        <w:pStyle w:val="BodyText"/>
      </w:pPr>
      <w:r>
        <w:t xml:space="preserve">Hosea 11:4. "I drew them with the cords of a man."] In contradistinction to those with which brute beasts were wont to be managed and led. I drew them with cords that were fit to draw a reasonable creature, fit to affect his reason, toJE deleted "work upon." attract his will, and to incline him willingly to follow, as Psalms 110. "Thy people shall be willing in the day of thy power" Hosea 11:3].</w:t>
      </w:r>
    </w:p>
    <w:p>
      <w:pPr>
        <w:pStyle w:val="BodyText"/>
      </w:pPr>
      <w:r>
        <w:t xml:space="preserve">Hosea 11:5.] "He shall not return into the land of Egypt," but to a country vastly further distant from their own, and whence they can have far less hopes of ever returning. Because they refused to return to me, therefore I will send 'em so far from their own land that they shall never return to that.</w:t>
      </w:r>
    </w:p>
    <w:p>
      <w:pPr>
        <w:pStyle w:val="BodyText"/>
      </w:pPr>
      <w:r>
        <w:t xml:space="preserve">Hosea 11:7. "They called them to the Most High."] See note on Lamentations 4:15.</w:t>
      </w:r>
    </w:p>
    <w:p>
      <w:pPr>
        <w:pStyle w:val="BodyText"/>
      </w:pPr>
      <w:r>
        <w:t xml:space="preserve">Hosea 11:10. "When he shall roar, the children shall tremble from the west."] I.e. when God roars by the voice of his word, which [is] sometimes compared to thunder, and sometimes to the roaring of a lion, for the powerfulness of it. "The children," i.e. the children of Israel, who is called God's "son" in the Hosea 11:1, "shall tremble." 'Tis the character of the godly that they tremble at God's word. When the word of [God] is blessed to bring persons to repentance, and to reclaim them from their evil ways to God, the first effect it commonly works in them is fear.</w:t>
      </w:r>
    </w:p>
    <w:p>
      <w:pPr>
        <w:pStyle w:val="BodyText"/>
      </w:pPr>
      <w:r>
        <w:t xml:space="preserve">"From the west," whither they have been dispersed to the ends of the earth. The success of the gospel amongst both Jews and Gentiles was chiefly westward.</w:t>
      </w:r>
    </w:p>
    <w:p>
      <w:pPr>
        <w:pStyle w:val="BodyText"/>
      </w:pPr>
      <w:r>
        <w:t xml:space="preserve">Hosea 11:11. "Tremble as a bird out of Egypt."] As a dove (that before was spoken of as a very fearful bird, Hosea 7:11), when it is afraid, flies with all haste to the windows of the dove house of its owner, so shall the children, when they tremble at God's word, fly to the goodness of the Lord. In Hosea 7:11, God speaks of their being fearful with a sinful cowardice that made 'em fly from their owner, that would feed them, after the bait of the fowlers, that would destroy them. This place speaks of a contrary sort</w:t>
      </w:r>
    </w:p>
    <w:p>
      <w:pPr>
        <w:pStyle w:val="SourcePage"/>
      </w:pPr>
      <w:r>
        <w:t xml:space="preserve">[p. 789]</w:t>
      </w:r>
    </w:p>
    <w:p>
      <w:pPr>
        <w:pStyle w:val="BodyText"/>
      </w:pPr>
      <w:r>
        <w:t xml:space="preserve">of fear that would drive them to their owner. When they tremble, they shall fly out of Egypt and Assyria to the land of Israel, as before they fled out of this land to Egypt and Assyria. "And I will place them in houses," where they may be safe and secure from what they are afraid of. I will secure them in dove houses; and they shall not be left wandering about without place of rest or security, as a bird cast out of her nest, or dove turned out of the dove house (Isaiah 16:2).</w:t>
      </w:r>
    </w:p>
    <w:p>
      <w:pPr>
        <w:pStyle w:val="BodyText"/>
      </w:pPr>
      <w:r>
        <w:t xml:space="preserve">Hosea 12:1. "Ephraim feedeth on wind."] I.e. on vain hopes of help from man. "He followeth after the east wind," in following after creature confidences, Assyria and Egypt. "He daily increaseth lies and desolation." No. 258.</w:t>
      </w:r>
      <w:r>
        <w:rPr>
          <w:i/>
          <w:iCs/>
        </w:rPr>
        <w:t xml:space="preserve">Works, 15</w:t>
      </w:r>
      <w:r>
        <w:t xml:space="preserve">, 206.</w:t>
      </w:r>
    </w:p>
    <w:p>
      <w:pPr>
        <w:pStyle w:val="BodyText"/>
      </w:pPr>
      <w:r>
        <w:t xml:space="preserve">Hosea 12:4. "He found him in Bethel, and there he spake with us."] So God found Jacob. "Justly are they upbraided with this, for in that very place they had now set up one of the golden calves, and had turned Bethel into Beth-aven," and therefore it follows, as in the next verse. Henry.</w:t>
      </w:r>
      <w:r>
        <w:rPr>
          <w:i/>
          <w:iCs/>
        </w:rPr>
        <w:t xml:space="preserve">Exposition, 4</w:t>
      </w:r>
      <w:r>
        <w:t xml:space="preserve"> (1725), 645.</w:t>
      </w:r>
    </w:p>
    <w:p>
      <w:pPr>
        <w:pStyle w:val="BodyText"/>
      </w:pPr>
      <w:r>
        <w:t xml:space="preserve">Hosea 12:5. "Even the Lord God of hosts; the Lord is his memorial."] His memorial that appeared to Jacob at Bethel was Jehovah, and not Baalim. See Genesis 28:13. When God there appeared to him, he said, I am Jehovah; and there Jacob promised that Jehovah should be his God (Genesis 28:21). And when Jacob returned from Padan-aram, and came to Bethel again, he commanded his household to "put away their strange gods" (Genesis 35:2).</w:t>
      </w:r>
    </w:p>
    <w:p>
      <w:pPr>
        <w:pStyle w:val="BodyText"/>
      </w:pPr>
      <w:r>
        <w:t xml:space="preserve">God's names, titles,MS: "title." and attributes are the memorial of him. There is no need of a calf or any other image to represent him. God's name "Jehovah"יְהוָֹה signifies much the same with "I am that I am," which seems to signify that God is not like anything else besides himself, that they should represent him by an image.</w:t>
      </w:r>
    </w:p>
    <w:p>
      <w:pPr>
        <w:pStyle w:val="BodyText"/>
      </w:pPr>
      <w:r>
        <w:t xml:space="preserve">Hosea 12:7–8. "He is a merchant."] The word in the originalכְּנַעַן is, he is "Canaan," the signification of which word is "merchant." Probably these two things are signified by [this], viz. that he is a merchant, and also that he is like Canaan, in whose room he succeeded. And to put 'em both together, it</w:t>
      </w:r>
    </w:p>
    <w:p>
      <w:pPr>
        <w:pStyle w:val="SourcePage"/>
      </w:pPr>
      <w:r>
        <w:t xml:space="preserve">[p. 790]</w:t>
      </w:r>
    </w:p>
    <w:p>
      <w:pPr>
        <w:pStyle w:val="BodyText"/>
      </w:pPr>
      <w:r>
        <w:t xml:space="preserve">signifies that he was a wicked merchant, or wicked in their dealings with one another, or with their neighbors.</w:t>
      </w:r>
    </w:p>
    <w:p>
      <w:pPr>
        <w:pStyle w:val="BodyText"/>
      </w:pPr>
      <w:r>
        <w:t xml:space="preserve">Hosea 12:8. Here they plead their success and prosperity in their way as an argument that it is right, as though God blessed them in it, and thereby testified his approbation of it. They also seem to plead their good reputation. They carried on their craft so secretly that they passed for honest men. They were well thought of, as the Pharisees who devoured widows' houses, and yet colored all over with a pretense of great strictness. They were so secret and subtile in their fraudulent dealings that they carried all with a pretense of great fairness, and were very careful that none of their iniquity should be discovered by their neighbors. "They shall find none iniquity in me that were sin." Nothing very bad, nothing but what is excusable, nothing to bring God's judgments upon me, as my prosperity is a witness. By sin is often understood that which is a ground of God's curse and divine judgments. Deuteronomy 15:9, "And he cry unto the Lord against thee, and it be sin unto thee." So Deuteronomy 24:15. 1 Kings 12:29–30, "And he set up one in Bethel, and the other in Dan. And this thing became a sin." And 1 Kings 13:34. Psalms 109:7, "Let his prayer become sin."</w:t>
      </w:r>
    </w:p>
    <w:p>
      <w:pPr>
        <w:pStyle w:val="BodyText"/>
      </w:pPr>
      <w:r>
        <w:t xml:space="preserve">Hosea 12:11. "Heaps in the furrows of the field."] I.e. heaps of dung as thick and numerous as they. Their gods are called dungy gods, and their altars are compared to dung heaps.</w:t>
      </w:r>
    </w:p>
    <w:p>
      <w:pPr>
        <w:pStyle w:val="BodyText"/>
      </w:pPr>
      <w:r>
        <w:t xml:space="preserve">Hosea 12:12–13.] No. 260.</w:t>
      </w:r>
      <w:r>
        <w:rPr>
          <w:i/>
          <w:iCs/>
        </w:rPr>
        <w:t xml:space="preserve">Works, 15</w:t>
      </w:r>
      <w:r>
        <w:t xml:space="preserve">, 207.</w:t>
      </w:r>
    </w:p>
    <w:p>
      <w:pPr>
        <w:pStyle w:val="BodyText"/>
      </w:pPr>
      <w:r>
        <w:t xml:space="preserve">Hosea 13:7.] God here compares himself in his judgments on the people to these beasts of prey as being suitable to the metaphor. Under the people are represented, in the two foregoing verses, a flock or herd, first in a wilderness, and then in a fat pasture.</w:t>
      </w:r>
    </w:p>
    <w:p>
      <w:pPr>
        <w:pStyle w:val="BodyText"/>
      </w:pPr>
      <w:r>
        <w:t xml:space="preserve">Hosea 13:10.] See Warburton, vol. 3, p. 412.Warburton discusses the Israelites' demand for "a king and princes" which was motivated by their hope that each of them might become distinguished officers of state under such leaders and benefit thereby. The contrast with the rule of the judges was striking. "They could get nothing, when their Affairs led them to their Judges poor Residence, in the </w:t>
      </w:r>
      <w:r>
        <w:rPr>
          <w:i/>
          <w:iCs/>
        </w:rPr>
        <w:t xml:space="preserve">School of the Prophets</w:t>
      </w:r>
      <w:r>
        <w:t xml:space="preserve">, but the GIFT </w:t>
      </w:r>
      <w:r>
        <w:rPr>
          <w:i/>
          <w:iCs/>
        </w:rPr>
        <w:t xml:space="preserve">of the Holy Spirit: which a Courtier… would not prize</w:t>
      </w:r>
      <w:r>
        <w:t xml:space="preserve">." The Prophet therefore cautioned "that they should take care, when they demanded a King." (</w:t>
      </w:r>
      <w:r>
        <w:rPr>
          <w:i/>
          <w:iCs/>
        </w:rPr>
        <w:t xml:space="preserve">Divine Legation of Moses</w:t>
      </w:r>
      <w:r>
        <w:t xml:space="preserve"> [2nd ed., London, 1742], vol. 2, Pt. 2 [i.e. vol. 3]).</w:t>
      </w:r>
    </w:p>
    <w:p>
      <w:pPr>
        <w:pStyle w:val="SourcePage"/>
      </w:pPr>
      <w:r>
        <w:t xml:space="preserve">[p. 791]</w:t>
      </w:r>
    </w:p>
    <w:p>
      <w:pPr>
        <w:pStyle w:val="BodyText"/>
      </w:pPr>
      <w:r>
        <w:t xml:space="preserve">Hosea 13:11. "I gave thee a king in mine anger."] Viz. Saul. "And took him away in my wrath," viz. when the king of Israel was taken by the Assyrians, and the kingdom destroyed.</w:t>
      </w:r>
    </w:p>
    <w:p>
      <w:pPr>
        <w:pStyle w:val="BodyText"/>
      </w:pPr>
      <w:r>
        <w:t xml:space="preserve">Hosea 14:2. "Take with you words."] I.e. instead of sacrifices to expiate your iniquity.</w:t>
      </w:r>
    </w:p>
    <w:p>
      <w:pPr>
        <w:pStyle w:val="BodyText"/>
      </w:pPr>
      <w:r>
        <w:t xml:space="preserve">Hosea 14:7. "As the wine of Lebanon."] "Lebanon is famous for excellent wine. See Pococke,Edward Pococke (1604–91), a distinguished Orientalist and biblical commentator, who wrote </w:t>
      </w:r>
      <w:r>
        <w:rPr>
          <w:i/>
          <w:iCs/>
        </w:rPr>
        <w:t xml:space="preserve">A Commentary on the Prophecy of Hosea</w:t>
      </w:r>
      <w:r>
        <w:t xml:space="preserve"> (Oxford, 1685). vol. 2, p. 103, and Maundrell,MS: "Maundrel." Henry Maundrell (1665–1701), a traveler in the Orient, author of </w:t>
      </w:r>
      <w:r>
        <w:rPr>
          <w:i/>
          <w:iCs/>
        </w:rPr>
        <w:t xml:space="preserve">Aleppo to Jerusalem at Easter, A.D. 1697</w:t>
      </w:r>
      <w:r>
        <w:t xml:space="preserve"> (Oxford, 1703). p. 35.… And Le BrunPierre Le Brun (1661–1729), an author who wrote extensively about liturgy and the Mass. tells us, that the wine of Cannobin there, is the richest and finest in the world." </w:t>
      </w:r>
      <w:r>
        <w:rPr>
          <w:i/>
          <w:iCs/>
        </w:rPr>
        <w:t xml:space="preserve">Treatise of the Future Restoration of the Jews and Israelites</w:t>
      </w:r>
      <w:r>
        <w:t xml:space="preserve">, p. 45, margin.Samuel Collett, </w:t>
      </w:r>
      <w:r>
        <w:rPr>
          <w:i/>
          <w:iCs/>
        </w:rPr>
        <w:t xml:space="preserve">A Treatise of the Future Restoration of the Jews</w:t>
      </w:r>
      <w:r>
        <w:t xml:space="preserve">, p. 45, n. 59. The citation from Collett is from a section entitled "Of the happy State of the Israelites in their own Land, for some Years after their Restoration; With a Description of the Land, and the Goodness of it."</w:t>
      </w:r>
    </w:p>
    <w:p>
      <w:pPr>
        <w:pStyle w:val="BodyText"/>
      </w:pPr>
      <w:r>
        <w:t xml:space="preserve">Hosea 14:9.] See Proverbs 8:9, and other texts there referred to in my notes.</w:t>
      </w:r>
    </w:p>
    <w:p>
      <w:pPr>
        <w:pStyle w:val="SourcePage"/>
      </w:pPr>
      <w:r>
        <w:t xml:space="preserve">[p. 792]</w:t>
      </w:r>
    </w:p>
    <w:p>
      <w:pPr>
        <w:pStyle w:val="Heading2"/>
      </w:pPr>
      <w:bookmarkStart w:name="heading_joel" w:id="66"/>
      <w:r>
        <w:t xml:space="preserve">Joel</w:t>
      </w:r>
      <w:bookmarkEnd w:id="66"/>
    </w:p>
    <w:p>
      <w:pPr>
        <w:pStyle w:val="BodyText"/>
      </w:pPr>
      <w:r>
        <w:t xml:space="preserve">Joel 1-2. The two first chapters of Joel.] See Warburton, vol. 3, pp. 639 ff.Warburton discusses the double prophecies of desolation found in these chapters of Joel, locusts in a primary sense and the Assyrian army in a secondary sense. He details the artistry of the Prophet, who in the Joel 1 describes the locusts as a people, but their ravages as those of insects. In the Joel 2 he describes the enemies as locusts and their actions as men of war. In this fashion the Prophet joins the "</w:t>
      </w:r>
      <w:r>
        <w:rPr>
          <w:i/>
          <w:iCs/>
        </w:rPr>
        <w:t xml:space="preserve">two</w:t>
      </w:r>
      <w:r>
        <w:t xml:space="preserve"> Senses so closely as to obviate all Pretense for a Division to the Injury of the Holy Spirit," thus confirming a double sense (</w:t>
      </w:r>
      <w:r>
        <w:rPr>
          <w:i/>
          <w:iCs/>
        </w:rPr>
        <w:t xml:space="preserve">Divine Legation of Moses</w:t>
      </w:r>
      <w:r>
        <w:t xml:space="preserve"> [2nd ed. London, 1742], vol. 2, Pt. 2, [i.e. vol. 3], pp. 639–43).</w:t>
      </w:r>
    </w:p>
    <w:p>
      <w:pPr>
        <w:pStyle w:val="BodyText"/>
      </w:pPr>
      <w:r>
        <w:t xml:space="preserve">Joel 2:2. "As the morning spread upon the mountains."] I.e. as the clouds which appear spread upon the mountains in the morning.</w:t>
      </w:r>
    </w:p>
    <w:p>
      <w:pPr>
        <w:pStyle w:val="BodyText"/>
      </w:pPr>
      <w:r>
        <w:t xml:space="preserve">Joel 3:2. "I will bring them down into the valley of Jehoshaphat."] All that we are to understand by this is that there shall be a great destruction of the enemies of the church very parallel with that which was in Jehoshaphat's time in the valley of Berachah, which is here called "the valley of Jehoshaphat," of which destruction we read in 2 Chronicles 20, and a destruction of which that was a remarkable type and image, as the enemies of the church are said, in Revelation 16:16, to gather themselves "together to a place called Armageddon," i.e. the mountain of Megiddo, signifying that this battle was represented by that of Deborah and Barak, by Sisera and his host, which was at Megiddo (Judges 5:19). God will with his great power plead with all the enemies of his church when they assemble themselves, and come up against the church to besiege and destroy it, as the Moabites, Amorites, and Edomites came then against Judah and Jerusalem, as in the Joel 3:9 and following verses. God will judge them, as he then judged the enemies of Judah in the valley of Jehoshaphat. See 2 Chronicles 20:12. And it shall in many respects be very parallel with that destruction.</w:t>
      </w:r>
    </w:p>
    <w:p>
      <w:pPr>
        <w:pStyle w:val="BodyText"/>
      </w:pPr>
      <w:r>
        <w:t xml:space="preserve">Joel 3:6. "Ye have sold unto the Grecians."] See Ezekiel 27:13.</w:t>
      </w:r>
    </w:p>
    <w:p>
      <w:pPr>
        <w:pStyle w:val="SourcePage"/>
      </w:pPr>
      <w:r>
        <w:t xml:space="preserve">[p. 793]</w:t>
      </w:r>
    </w:p>
    <w:p>
      <w:pPr>
        <w:pStyle w:val="Heading2"/>
      </w:pPr>
      <w:bookmarkStart w:name="heading_amos" w:id="67"/>
      <w:r>
        <w:t xml:space="preserve">Amos</w:t>
      </w:r>
      <w:bookmarkEnd w:id="67"/>
    </w:p>
    <w:p>
      <w:pPr>
        <w:pStyle w:val="BodyText"/>
      </w:pPr>
      <w:r>
        <w:t xml:space="preserve">Amos 1:6–13.] See no. 221.</w:t>
      </w:r>
      <w:r>
        <w:rPr>
          <w:i/>
          <w:iCs/>
        </w:rPr>
        <w:t xml:space="preserve">Works, 15</w:t>
      </w:r>
      <w:r>
        <w:t xml:space="preserve">, 156–58.</w:t>
      </w:r>
    </w:p>
    <w:p>
      <w:pPr>
        <w:pStyle w:val="BodyText"/>
      </w:pPr>
      <w:r>
        <w:t xml:space="preserve">Amos 3:4.] I.e. will God roar in his wrath against man, if he be not by sin made a prey for his wrath? Here seems to be reference to the words that God had spoken against the people, spoken of, Amos 3:1.</w:t>
      </w:r>
    </w:p>
    <w:p>
      <w:pPr>
        <w:pStyle w:val="BodyText"/>
      </w:pPr>
      <w:r>
        <w:t xml:space="preserve">Amos 4:1.] 'Tis the great women and ladies of Samaria are here threatened. Their husbands or fathers, who were rulers or leading men in Samaria, are called "their masters."</w:t>
      </w:r>
    </w:p>
    <w:p>
      <w:pPr>
        <w:pStyle w:val="BodyText"/>
      </w:pPr>
      <w:r>
        <w:t xml:space="preserve">Amos 5:24.] A "mighty stream" that bears all before it, bears down all obstacles. Rulers should so govern that nothing should be able to stop the stream of justice. It should be like a river that will have its course, whatever dams are endeavored to be made. It will either tear down obstacles, or get above them.</w:t>
      </w:r>
    </w:p>
    <w:p>
      <w:pPr>
        <w:pStyle w:val="BodyText"/>
      </w:pPr>
      <w:r>
        <w:t xml:space="preserve">Amos 5:25. "Have ye offered unto me sacrifices and offerings in the wilderness forty years?"] It is probable that all sacrifices offered by the congregation in general were intermitted during that thirty-eight years that the children of Israel wandered in the wilderness after their murmuring at the report of the spies, for so much as circumcision was not observed. Therefore it soon came to that, that the greater part of the congregation was uncircumcised, and so were unqualified to attend the feasts, sacrifices, and worship of the sanctuary. And therefore we read no more of any Passover kept after they left Mt. Sinai. That the main rites and institutions of the ceremonial law were thus neglected so long a time so soon after their institution showed two things. 1. The wickedness of the people, as it was owing to that, that they were driven back into the wilderness, and that they were let alone in their wickedness. Thus Moses, as the prophet of God under his direction, was restrained from putting them upon the observance of the ceremonial law, but was ordered to leave 'em</w:t>
      </w:r>
    </w:p>
    <w:p>
      <w:pPr>
        <w:pStyle w:val="SourcePage"/>
      </w:pPr>
      <w:r>
        <w:t xml:space="preserve">[p. 794]</w:t>
      </w:r>
    </w:p>
    <w:p>
      <w:pPr>
        <w:pStyle w:val="BodyText"/>
      </w:pPr>
      <w:r>
        <w:t xml:space="preserve">to their own negligent, disobedient hearts in this affair. (See note on Joshua 5:4–6.)</w:t>
      </w:r>
    </w:p>
    <w:p>
      <w:pPr>
        <w:pStyle w:val="ListText"/>
        <w:numPr>
          <w:ilvl w:val="0"/>
          <w:numId w:val="3"/>
        </w:numPr>
      </w:pPr>
      <w:r>
        <w:t xml:space="preserve">It showed how little God regarded the performances of the ceremonial law that he should so suffer them to be neglected for so long a time so soon after their institution. It was to the Prophet's purpose to observe both these things, as it was also to St. Stephen's purpose when he cites these words of the Prophet (Acts 7:42–43).</w:t>
      </w:r>
    </w:p>
    <w:p>
      <w:pPr>
        <w:pStyle w:val="BodyText"/>
      </w:pPr>
      <w:r>
        <w:t xml:space="preserve">Amos 5:26.] See Millar's </w:t>
      </w:r>
      <w:r>
        <w:rPr>
          <w:i/>
          <w:iCs/>
        </w:rPr>
        <w:t xml:space="preserve">History of the Propagation of Christianity</w:t>
      </w:r>
      <w:r>
        <w:t xml:space="preserve">, vol. 1, p. 170.Millar explains the reference to bearing the tabernacle of Moloch and images of Chiun by describing similar practices at the feast honoring the goddess Isis in Egypt in his discussion of parallels with the dedication of the golden calf by Aaron and the Israelites. Robert Millar, </w:t>
      </w:r>
      <w:r>
        <w:rPr>
          <w:i/>
          <w:iCs/>
        </w:rPr>
        <w:t xml:space="preserve">History of the Propagation of Christianity</w:t>
      </w:r>
      <w:r>
        <w:t xml:space="preserve"> (3rd ed., 2 vols. London, 1731).</w:t>
      </w:r>
    </w:p>
    <w:p>
      <w:pPr>
        <w:pStyle w:val="BodyText"/>
      </w:pPr>
      <w:r>
        <w:t xml:space="preserve">Amos 5:27. "Therefore will I cause you to go into captivity beyond Damascus."] Many of the people had been carried captive by the Syrians into Damascus and the country depending upon it. But a worse captivity was coming when they should be carried into captivity to a much greater distance. Yea, they should be carried into a worse and more distant captivity than the inhabitants of Damascus themselves. The captivity of Israel under Shalmaneser was far beyond that of Damascus under Tiglath-Pileser, and much more grievous and destructive. They were carried into Kir (Amos 1:5). But the utmost parts of Media, whither the Ten Tribes were carried, was probably far more distant. Kir probably was somewhere in the country of Babylonia, and therefore Stephen cites this place thus: "I will carry you away beyond Babylon" (Acts 7:43).</w:t>
      </w:r>
    </w:p>
    <w:p>
      <w:pPr>
        <w:pStyle w:val="BodyText"/>
      </w:pPr>
      <w:r>
        <w:t xml:space="preserve">Amos 6:1. "That are at ease in Zion."] The originalבְּצִיּוֹן הַשַּׁאֲנַנִּים more literally is, "that are at rest," or "in tranquillity in Zion." The meaning is, "that trust in Mount Zion." To "rest in" and to "trust in" are the same thing. The following words, "</w:t>
      </w:r>
      <w:r>
        <w:rPr>
          <w:i/>
          <w:iCs/>
        </w:rPr>
        <w:t xml:space="preserve">And trust in</w:t>
      </w:r>
      <w:r>
        <w:t xml:space="preserve"> the mountain of Samaria," confirms this to be the sense. "Which are named chief of the nations." In the originalהַגּוֹיִם רַאשִׁית נְקֻבֵי it is, "the </w:t>
      </w:r>
      <w:r>
        <w:rPr>
          <w:i/>
          <w:iCs/>
        </w:rPr>
        <w:t xml:space="preserve">beginning</w:t>
      </w:r>
      <w:r>
        <w:t xml:space="preserve">," or "</w:t>
      </w:r>
      <w:r>
        <w:rPr>
          <w:i/>
          <w:iCs/>
        </w:rPr>
        <w:t xml:space="preserve">head</w:t>
      </w:r>
      <w:r>
        <w:t xml:space="preserve">," or "</w:t>
      </w:r>
      <w:r>
        <w:rPr>
          <w:i/>
          <w:iCs/>
        </w:rPr>
        <w:t xml:space="preserve">first fruits</w:t>
      </w:r>
      <w:r>
        <w:t xml:space="preserve"> of the nations." That is, these two mountains or cities were the capital cities, and esteemed the holy cities (consecrated to God as his first fruits), of these two nations of Judah and Israel. "To whom the house of Israel came." I.e. all the posterity of Jacob were wont to come up to these two mountains for judgment and for defense.</w:t>
      </w:r>
    </w:p>
    <w:p>
      <w:pPr>
        <w:pStyle w:val="SourcePage"/>
      </w:pPr>
      <w:r>
        <w:t xml:space="preserve">[p. 795]</w:t>
      </w:r>
    </w:p>
    <w:p>
      <w:pPr>
        <w:pStyle w:val="BodyText"/>
      </w:pPr>
      <w:r>
        <w:t xml:space="preserve">Amos 6:2. "Be they better than these kingdoms, or their border greater than your border?"] These words,גַת־פְלִשְׁתִּים וּרְדוּ רַבָּה חֲמַת מִשָּׁם וּכְֽוּ רְאוּ כַלְנֵה עִבְכוּמִגְּבֻלְכֶם גְּבוּלָם אִם־רַב הָאַלָּה מִן־הַמַּמְלָכוֹת הֲטוֹבִים as the verse is translated and pointed in our version, imply (according to the ordinary use of such interrogations in the Hebrew tongue) that they were not better than these kingdoms. But the verse ought to have been rendered thus: "Pass ye unto Calneh," etc., "and see whether they were better than these kingdoms, or whether their border was greater than your border."</w:t>
      </w:r>
    </w:p>
    <w:p>
      <w:pPr>
        <w:pStyle w:val="BodyText"/>
      </w:pPr>
      <w:r>
        <w:t xml:space="preserve">"Pass ye unto Calneh, and see; from thence go to Hamath the great; then go down to Gath of the Philistines. Be they better than these kingdoms, or their border greater than your border?" It seems that the interrogation was intended to be answered in the affirmative, as much as if it had been said, Were they not better, etc. Calneh was an ancient city built by Nimrod (Genesis 10:10), which it seems now lay in ruins. Hamath was destroyed [by] Sennacherib, who boasts of his destroying the gods of Hamath [2 Kings 18:34]. Gath, likewise, was made desolate by Hazael (2 Kings 12:17).This paragraph is a separate entry.</w:t>
      </w:r>
    </w:p>
    <w:p>
      <w:pPr>
        <w:pStyle w:val="BodyText"/>
      </w:pPr>
      <w:r>
        <w:t xml:space="preserve">Amos 6:6. "That drink wine in bowls… and are not grieved for the afflictions of Joseph."] Here is probably an allusion to the story of the chief butler whose business was with Pharaoh's wines, who, when he was restored to his butlership, and was in prosperity, remembered not Joseph, but forgot him.The remainder of this paragraph is a later addition. Or rather, to their merciless, unnatural ancestors, the sons of Jacob, who took Joseph, and "stript him out of his coat of many colors, and took him, and cast him into a pit," etc., and then "sat down to eat bread," being not at all concerned at the calamity of Joseph, nor grieved for him when they "saw the anguish of his soul" (Genesis 37:23–25 and Genesis 42:21). See note on Psalms 80:1.</w:t>
      </w:r>
    </w:p>
    <w:p>
      <w:pPr>
        <w:pStyle w:val="BodyText"/>
      </w:pPr>
      <w:r>
        <w:t xml:space="preserve">Those that are here spoken of as eating "the lambs out of the flock" Amos 6:4], and drinking "wine in bowls," etc., and not being "grieved for the afflictions of Joseph," are the rulers of the people, as is evident because they are charged with causing "the seat or throne of violence to come near" Amos 6:3]. And by "Joseph" is meant God's church, his people that are distinguishingly beloved, as Joseph was, and who were chiefly of the lower kind of people, their younger brethren. Joseph in his sufferings was a type of the church. 'Tis probable that that was literally true of Joseph's brethren, that when they persecuted and afflicted him, they eat</w:t>
      </w:r>
    </w:p>
    <w:p>
      <w:pPr>
        <w:pStyle w:val="SourcePage"/>
      </w:pPr>
      <w:r>
        <w:t xml:space="preserve">[p. 796]</w:t>
      </w:r>
    </w:p>
    <w:p>
      <w:pPr>
        <w:pStyle w:val="BodyText"/>
      </w:pPr>
      <w:r>
        <w:t xml:space="preserve">the lambs or kids out of the flock, for they were shepherds, and they were then feeding sheep; and the flesh of the sheep and lambs was their common food. And we read that when they had sold Joseph, they killed a kid of the goats, and dipped the coat in the blood. And doubtless they eat that kid.</w:t>
      </w:r>
    </w:p>
    <w:p>
      <w:pPr>
        <w:pStyle w:val="BodyText"/>
      </w:pPr>
      <w:r>
        <w:t xml:space="preserve">Amos 6:7. "Therefore now shall they go captive with the first that go captive."] The great men and rich men were first carried captive out of Judah and Jerusalem, as 'tis such as are here spoken of. See Isaiah 3:2–3, 2 Kings 24:14.</w:t>
      </w:r>
    </w:p>
    <w:p>
      <w:pPr>
        <w:pStyle w:val="BodyText"/>
      </w:pPr>
      <w:r>
        <w:t xml:space="preserve">Amos 6:10. "A man's uncle shall take him up."] One thing denoted by this is that the young men shall die first. Young men used to do such services as carrying forth the dead. See Acts 5:6, Acts 5:10. But now old men are forced to do it.</w:t>
      </w:r>
    </w:p>
    <w:p>
      <w:pPr>
        <w:pStyle w:val="BodyText"/>
      </w:pPr>
      <w:r>
        <w:t xml:space="preserve">"Hold thy tongue, for we may not make mention of the name of the Lord." When being asked whether any more are left alive, and he shall answer, "No," or "There is an end," as it is in the original.אָפֶס וְאָמַר On that occasion he that makes that answer shall begin to break forth with great affection and grief, and as is usual on such occasion, to make mention of God's name in bitter exclamation, as calling for God's mercy and pity, or remarking the awful hand of God. He shall bid him hold his tongue because they were so held under the power of watchful enemies, who were enemies to God, that they might "not make mention of the name of the Lord." See Amos 8:3.This paragraph is a separate entry. This reference is a later addition.</w:t>
      </w:r>
    </w:p>
    <w:p>
      <w:pPr>
        <w:pStyle w:val="BodyText"/>
      </w:pPr>
      <w:r>
        <w:t xml:space="preserve">Amos 6:12. "Shall horses run upon a rock? Will one plow there with oxen?"] By "a rock" here is meant such a steep rocky mountain full of precipices as were common in that country, and are often meant by the word "rock"סֶלַע in the Old Testament. There is no running a race here with horses. If any should attempt, they would take a direct course to break their own necks, and destroy themselves. Nor can [one] "plow there with oxen." This is to set forth how much in vain the labors of God's prophets and messengers were with that people, and how ill they treated them.</w:t>
      </w:r>
    </w:p>
    <w:p>
      <w:pPr>
        <w:pStyle w:val="BodyText"/>
      </w:pPr>
      <w:r>
        <w:t xml:space="preserve">The work of ministers is sometimes in Scripture compared to the running of a race. But the messengers of God in their labors among that perverse people were like men that attempted to run a race on horses on a</w:t>
      </w:r>
    </w:p>
    <w:p>
      <w:pPr>
        <w:pStyle w:val="SourcePage"/>
      </w:pPr>
      <w:r>
        <w:t xml:space="preserve">[p. 797]</w:t>
      </w:r>
    </w:p>
    <w:p>
      <w:pPr>
        <w:pStyle w:val="BodyText"/>
      </w:pPr>
      <w:r>
        <w:t xml:space="preserve">rocky mountain, eminently exposing themselves to wounds and death. Again the work of ministers is often compared to the labors of the husbandmen, and to the labors of the ox. These would attempt to plow in vain in the midst of such rocky hills and precipices.</w:t>
      </w:r>
    </w:p>
    <w:p>
      <w:pPr>
        <w:pStyle w:val="BodyText"/>
      </w:pPr>
      <w:r>
        <w:t xml:space="preserve">Amos 6:14. "From the entering in of Hemath to the river of the wilderness."] The wordנַחַל translated "river" signifies valley or brack, as well as river. What is meant seems to be some valley or brack in the southern parts, in the utmost border of the land, next to the wilderness of Arabia, some stream running either into the Great Sea or the Salt Sea.</w:t>
      </w:r>
    </w:p>
    <w:p>
      <w:pPr>
        <w:pStyle w:val="BodyText"/>
      </w:pPr>
      <w:r>
        <w:t xml:space="preserve">Amos 8:1–2.] Summer fruit is fruit that is quick ripe. This is made use of to represent the hastening of judgments for sin, and things ripening apace for the ruin of the wicked inhabitants of the land, or as it was, fruit in a basket, summer fruit already ripe and gathered, ready to be eaten. It might signify that the people were already ripe for destruction, just ready to be destroyed, as summer fruits are gathered not to be laid up, but to be eaten presently.</w:t>
      </w:r>
    </w:p>
    <w:p>
      <w:pPr>
        <w:pStyle w:val="BodyText"/>
      </w:pPr>
      <w:r>
        <w:t xml:space="preserve">Amos 9:9.] By sifting the house of Israel is not only meant scattering them, but trying them with great afflictions and temptations amongst all nations, by which trials not the least grain should fall on the ground. They should not destroy the righteous, but "all the sinners of my people shall die," as in the next verse. They should not endure the trial, but should be as the chaff which the wind drives away.</w:t>
      </w:r>
    </w:p>
    <w:p>
      <w:pPr>
        <w:pStyle w:val="BodyText"/>
      </w:pPr>
      <w:r>
        <w:t xml:space="preserve">Amos 9:12.] "Edom was the standing name of that nation which was descended of Esau, as the Israelites were of Jacob. But an apostle in Acts 15:17 applies what is said of Edom (if we adhere only to the private interpretation of the prophecies, and regard not the signification of proper names) unto mankind in general. For the interpretation of Edom is 'man'; and the wordאֳדֹם is used, as a collective, for mankind, as they are all of one blood and frame." </w:t>
      </w:r>
      <w:r>
        <w:rPr>
          <w:i/>
          <w:iCs/>
        </w:rPr>
        <w:t xml:space="preserve">The Creation the Ground-Work of Revelation</w:t>
      </w:r>
      <w:r>
        <w:t xml:space="preserve">, p. 52.Andrew Wilson, </w:t>
      </w:r>
      <w:r>
        <w:rPr>
          <w:i/>
          <w:iCs/>
        </w:rPr>
        <w:t xml:space="preserve">Creation the Ground-Work of Revelation</w:t>
      </w:r>
      <w:r>
        <w:t xml:space="preserve">. Wilson (1718–92), a physician and philosopher, practiced medicine in Edinburgh and London.</w:t>
      </w:r>
    </w:p>
    <w:p>
      <w:pPr>
        <w:pStyle w:val="SourcePage"/>
      </w:pPr>
      <w:r>
        <w:t xml:space="preserve">[p. 798]</w:t>
      </w:r>
    </w:p>
    <w:p>
      <w:pPr>
        <w:pStyle w:val="Heading2"/>
      </w:pPr>
      <w:bookmarkStart w:name="heading_obadiah" w:id="68"/>
      <w:r>
        <w:t xml:space="preserve">Obadiah</w:t>
      </w:r>
      <w:bookmarkEnd w:id="68"/>
    </w:p>
    <w:p>
      <w:pPr>
        <w:pStyle w:val="BodyText"/>
      </w:pPr>
      <w:r>
        <w:t xml:space="preserve">Obadiah 1:15. "As thou hast done, it shall be done unto thee."] The land of Edom was desolated by the Nabatheans in the time of the Jews' captivity in Babylon. See Prideaux, Pt. II, pp. 281–82.</w:t>
      </w:r>
      <w:r>
        <w:rPr>
          <w:i/>
          <w:iCs/>
        </w:rPr>
        <w:t xml:space="preserve">Old and New Testament Connected</w:t>
      </w:r>
      <w:r>
        <w:t xml:space="preserve">, 10th ed., Pt. II, vol. 3, pp. 281–82.</w:t>
      </w:r>
    </w:p>
    <w:p>
      <w:pPr>
        <w:pStyle w:val="BodyText"/>
      </w:pPr>
      <w:r>
        <w:t xml:space="preserve">Obadiah 1:16. "As ye have drunk upon my holy mountain."] I.e. as ye my people have drunk of the cup of affliction and tremblings, "so shall all the heathen drink," etc.</w:t>
      </w:r>
    </w:p>
    <w:p>
      <w:pPr>
        <w:pStyle w:val="BodyText"/>
      </w:pPr>
      <w:r>
        <w:t xml:space="preserve">Obadiah 1:16–17.] The Jews returned to their land after it was desolated, but the Edomites never. See Prideaux, </w:t>
      </w:r>
      <w:r>
        <w:rPr>
          <w:i/>
          <w:iCs/>
        </w:rPr>
        <w:t xml:space="preserve">Connection</w:t>
      </w:r>
      <w:r>
        <w:t xml:space="preserve">, Pt. II, p. 281 margin.Ibid., n. b.</w:t>
      </w:r>
    </w:p>
    <w:p>
      <w:pPr>
        <w:pStyle w:val="SourcePage"/>
      </w:pPr>
      <w:r>
        <w:t xml:space="preserve">[p. 799]</w:t>
      </w:r>
    </w:p>
    <w:p>
      <w:pPr>
        <w:pStyle w:val="Heading2"/>
      </w:pPr>
      <w:bookmarkStart w:name="heading_jonah" w:id="69"/>
      <w:r>
        <w:t xml:space="preserve">Jonah</w:t>
      </w:r>
      <w:bookmarkEnd w:id="69"/>
    </w:p>
    <w:p>
      <w:pPr>
        <w:pStyle w:val="BodyText"/>
      </w:pPr>
      <w:r>
        <w:t xml:space="preserve">Jonah 1.] See no. 97.</w:t>
      </w:r>
      <w:r>
        <w:rPr>
          <w:i/>
          <w:iCs/>
        </w:rPr>
        <w:t xml:space="preserve">Works, 15</w:t>
      </w:r>
      <w:r>
        <w:t xml:space="preserve">, 78–79.</w:t>
      </w:r>
    </w:p>
    <w:p>
      <w:pPr>
        <w:pStyle w:val="BodyText"/>
      </w:pPr>
      <w:r>
        <w:t xml:space="preserve">Jonah 2:4.] Jonah took ship to go to TarshishTarshish was a far-off, unidentified port. to flee from the presence of the Lord. But God took a most effectual course with him to make him confess that there was no place where he could be hid from God's sight, or be out of his hands. The storm that was raised in the sea, and tossed the ship in which he was, convinced him that he was not out of the presence of God. Afterwards he was cast into the sea, was swallowed by a whale, and went down to the bottom of the sea under the roots of the mountain. The waters compassed him about to a vast height, and the earth with her bars was about him; and he was as it were in the belly of hell. Then he was ready to think that surely he was cast out of God's sight. But God [made] it to appear that he was there also, by so wonderfully and miraculously preserving him there, hearing the silent petitions and cries of his heart there where he could speak no words, and by bringing him up from thence.</w:t>
      </w:r>
    </w:p>
    <w:p>
      <w:pPr>
        <w:pStyle w:val="BodyText"/>
      </w:pPr>
      <w:r>
        <w:t xml:space="preserve">Jonah 3:5. "So the people of Nineveh believed God," etc.] The special reason why the men of Nineveh so much regarded Jonah as one sent from God, and a true prophet, seems to have been because they were convinced by the great miracle of Jonah's being preserved so long in the whale's belly, and at last cast up alive on the dry land. For this was the sign of the prophet Jonah, and that which was a sign to the Ninevites, that was so regarded by them, that caused them to repent at his preaching, as is plainly intimated in Luke 11:29–30, Luke 11:32; Matthew 12:39–41. Christ came to Jerusalem and the Jews to warn them of approaching destruction, as Jonas came to Nineveh. And the destruction was at about the same distance, about forty years after Christ's resurrection; and the like sign, only greater, was given to them that had been given to the Ninevites. "For as Jonas was three days and three nights in the whale's belly," so Christ was</w:t>
      </w:r>
    </w:p>
    <w:p>
      <w:pPr>
        <w:pStyle w:val="SourcePage"/>
      </w:pPr>
      <w:r>
        <w:t xml:space="preserve">[p. 800]</w:t>
      </w:r>
    </w:p>
    <w:p>
      <w:pPr>
        <w:pStyle w:val="BodyText"/>
      </w:pPr>
      <w:r>
        <w:t xml:space="preserve">"three days and three nights in the heart of the earth." But the Ninevites repented, but this generation repented not.</w:t>
      </w:r>
    </w:p>
    <w:p>
      <w:pPr>
        <w:pStyle w:val="BodyText"/>
      </w:pPr>
      <w:r>
        <w:t xml:space="preserve">Jonah 4:6–11.] This gourd represents man or the life of man. It was a feeble, tender, dependent, frail vine. It came up suddenly, and was very short-lived. It came up in a night, and perished in a night. It was green and flourishing, and made a fine show one day, and was withered and dried up the next. The worm that smote the gourd represents death. The gourd was killed by a worm, a little thing; so a very small matter proves the death of man. The frailty of man was well represented by such an emblem at this time when God had threatened the destruction of so great a multitude of mankind.</w:t>
      </w:r>
    </w:p>
    <w:p>
      <w:pPr>
        <w:pStyle w:val="BodyText"/>
      </w:pPr>
      <w:r>
        <w:t xml:space="preserve">The gourd was very pleasing and refreshing to Jonah while it lasted, as life is sweet. It was very desirable to him upon that account, that it defended him from scorching heat. So is life desirable as it holds man back from the dreadful state of death. Jonah had pity on the gourd, that is, on himself for the loss of it, and thought himself wronged that he was deprived. But how much more should he have had pity on the many thousands of Ninevites when God had threatened them with the loss of life, the thing represented by the gourd, a so much more desirable enjoyment than the gourd. And if he found fault with God that he did not spare to him the shade of the gourd, why might he not well have pity on the Ninevites, and spare their lives? Jonah insisted upon it, that he did well to be angry for God's taking away the gourd, and yet was angry with God for not taking away the lives of the Ninevites. So unreasonable was he, and so much more did he regard the honor of being a true prophet than the lives of such a multitude.</w:t>
      </w:r>
    </w:p>
    <w:p>
      <w:pPr>
        <w:pStyle w:val="SourcePage"/>
      </w:pPr>
      <w:r>
        <w:t xml:space="preserve">[p. 801]</w:t>
      </w:r>
    </w:p>
    <w:p>
      <w:pPr>
        <w:pStyle w:val="Heading2"/>
      </w:pPr>
      <w:bookmarkStart w:name="heading_micah" w:id="70"/>
      <w:r>
        <w:t xml:space="preserve">Micah</w:t>
      </w:r>
      <w:bookmarkEnd w:id="70"/>
    </w:p>
    <w:p>
      <w:pPr>
        <w:pStyle w:val="BodyText"/>
      </w:pPr>
      <w:r>
        <w:t xml:space="preserve">Micah 2:4. "Hath changed the portion of my people."] I.e. changed it as to its owner, taken it from its former possessors, and given it to others. The following expressions confirm this meaning.</w:t>
      </w:r>
    </w:p>
    <w:p>
      <w:pPr>
        <w:pStyle w:val="BodyText"/>
      </w:pPr>
      <w:r>
        <w:t xml:space="preserve">Micah 2:6. "They shall not prophesy to them, that they shall not take shame."] They will not let the prophets prophesy, because they will "not take shame." They esteem the words of the prophets a reproach to 'em, and therefore hate them for their words.</w:t>
      </w:r>
    </w:p>
    <w:p>
      <w:pPr>
        <w:pStyle w:val="BodyText"/>
      </w:pPr>
      <w:r>
        <w:t xml:space="preserve">Micah 2:7. "O thou that art named of the house of Jacob, is the spirit of the Lord straitened?"] I.e. do you think to be able to restrain the spirit of God, to tie it up to your limits, and prescribe to it what it shall say, or to restrain it as to what it shall bring to pass? "Are these his doings?" You are named of the house of Jacob, call yourselves his children. But do you do the works of Jacob? "Do not my words do good to him that walketh uprightly?" Instead of their being uneasy and grieved by it, they are refreshed; instead of esteemedMS: "esteemed it." as their reproach and wound, they esteem [it] as a precious ointment that heals, and revives, and invigorates them.</w:t>
      </w:r>
    </w:p>
    <w:p>
      <w:pPr>
        <w:pStyle w:val="BodyText"/>
      </w:pPr>
      <w:r>
        <w:t xml:space="preserve">Micah 2:13.] See Bp. Kidder's </w:t>
      </w:r>
      <w:r>
        <w:rPr>
          <w:i/>
          <w:iCs/>
        </w:rPr>
        <w:t xml:space="preserve">Demonstration</w:t>
      </w:r>
      <w:r>
        <w:t xml:space="preserve">, pp. 107e–108a.Kidder notes "the Jews themselves grant" that this passage is "to be understood" of the Messiah, an opinion expressed by "their ancient writers." </w:t>
      </w:r>
      <w:r>
        <w:rPr>
          <w:i/>
          <w:iCs/>
        </w:rPr>
        <w:t xml:space="preserve">Demonstration of the Messias</w:t>
      </w:r>
      <w:r>
        <w:t xml:space="preserve"> (2nd ed. corr., 1726), Pt. 1, 107–8.</w:t>
      </w:r>
    </w:p>
    <w:p>
      <w:pPr>
        <w:pStyle w:val="BodyText"/>
      </w:pPr>
      <w:r>
        <w:t xml:space="preserve">Micah 3:11. "The priests thereof teach for hire."] This is not against an established maintenance, for such had the priests by the law of God, but against their refusing to teach the people, when they upon occasions come to them to inquire of the law of God, unless they would pay 'em for it.</w:t>
      </w:r>
    </w:p>
    <w:p>
      <w:pPr>
        <w:pStyle w:val="BodyText"/>
      </w:pPr>
      <w:r>
        <w:t xml:space="preserve">Micah 4:6. "Will I assemble her that halteth."] Zephaniah 3:19 and Luke 14:21.</w:t>
      </w:r>
    </w:p>
    <w:p>
      <w:pPr>
        <w:pStyle w:val="SourcePage"/>
      </w:pPr>
      <w:r>
        <w:t xml:space="preserve">[p. 802]</w:t>
      </w:r>
    </w:p>
    <w:p>
      <w:pPr>
        <w:pStyle w:val="BodyText"/>
      </w:pPr>
      <w:r>
        <w:t xml:space="preserve">Micah 4:13. "Arise and thresh," etc.] Zion is here spoken of as compared to a heifer, for with such they used to thresh, or by their treading out the corn (Hosea 10:11). "And I will consecrate their gain," etc.] By beating in pieces many people, they shall get their substance and gain from them, as the thresher gets the grain from the sheaves that are threshed.</w:t>
      </w:r>
    </w:p>
    <w:p>
      <w:pPr>
        <w:pStyle w:val="BodyText"/>
      </w:pPr>
      <w:r>
        <w:t xml:space="preserve">Micah 5:2. "Whose goings forth."] "Dr. Pococke observes that the 'going forth' is used for a 'word which proceedeth out of the mouth' (Deuteronomy 8:3), and is therefore very fitly used to signify the eternal generation of him who is called the Word of God, that was 'in the beginning with God' [John 1:2]." Henry.</w:t>
      </w:r>
      <w:r>
        <w:rPr>
          <w:i/>
          <w:iCs/>
        </w:rPr>
        <w:t xml:space="preserve">Exposition, 4</w:t>
      </w:r>
      <w:r>
        <w:t xml:space="preserve"> (1725), 724. See this text particularly considered, "Scripture," no. 501a.</w:t>
      </w:r>
      <w:r>
        <w:rPr>
          <w:i/>
          <w:iCs/>
        </w:rPr>
        <w:t xml:space="preserve">Works, 13</w:t>
      </w:r>
      <w:r>
        <w:t xml:space="preserve">, 594–98.</w:t>
      </w:r>
    </w:p>
    <w:p>
      <w:pPr>
        <w:pStyle w:val="BodyText"/>
      </w:pPr>
      <w:r>
        <w:t xml:space="preserve">Micah 5:7. "As a dew from the Lord, as the showers upon the grass, that tarrieth not for man, nor waiteth for the sons of men."] The wordsיְקַוֶּה and יְיַחֵל in the original translated "tarrieth" and "waiteth" signify such a waiting as carries in it expectation, hope, and dependence. And 'tis the "grass" that is spoken [of] that don't expect, or hope, or wait for supplies from man, hoping for showers or dews from them who can't give rain, but look for showers only from God. And therefore 'tis expressed that there should be a dew on the grass "from the Lord." See Job 29:23 and Jeremiah 14:22. See also 2 Kings 6:33.</w:t>
      </w:r>
    </w:p>
    <w:p>
      <w:pPr>
        <w:pStyle w:val="BodyText"/>
      </w:pPr>
      <w:r>
        <w:t xml:space="preserve">Micah 5:10–11.] See Bp. Sherlock's </w:t>
      </w:r>
      <w:r>
        <w:rPr>
          <w:i/>
          <w:iCs/>
        </w:rPr>
        <w:t xml:space="preserve">Use and Intent of Prophecy</w:t>
      </w:r>
      <w:r>
        <w:t xml:space="preserve">, p. 382.Sherlock cites the prophets Micah and Hosea to confirm "that the Character given of the Messias, that he should ride on an Ass, was in opposition to the Pride of their warlike Kings, who by their great Strength in Chariots and Horses had ruined themselves and their People." The point was that "God would be to them instead of Armies and fortified Towns" (Dissertation IV, "Christ's Entry into Jerusalem," </w:t>
      </w:r>
      <w:r>
        <w:rPr>
          <w:i/>
          <w:iCs/>
        </w:rPr>
        <w:t xml:space="preserve">Use and Intent of Prophecy</w:t>
      </w:r>
      <w:r>
        <w:t xml:space="preserve">, 5th ed.).</w:t>
      </w:r>
    </w:p>
    <w:p>
      <w:pPr>
        <w:pStyle w:val="BodyText"/>
      </w:pPr>
      <w:r>
        <w:t xml:space="preserve">Micah 7:11. "In that day shall the decree be far removed."] The decree spoken of is that decree or awful sentence pronounced in the foregoing chapter, Micah 7:13–16.</w:t>
      </w:r>
    </w:p>
    <w:p>
      <w:pPr>
        <w:pStyle w:val="BodyText"/>
      </w:pPr>
      <w:r>
        <w:t xml:space="preserve">Micah 7:16. "Their ears shall be deaf."] 'Tis a figurative expression representing as though their senses should be perfectly overcome and stupefied by the greatness of the things they should see and hear, as the sight is dazzled, and men are struck blind by a sudden and great light and glory, and their ears deafened with a sudden, great, and astonishing sound.</w:t>
      </w:r>
    </w:p>
    <w:p>
      <w:pPr>
        <w:pStyle w:val="SourcePage"/>
      </w:pPr>
      <w:r>
        <w:t xml:space="preserve">[p. 803]</w:t>
      </w:r>
    </w:p>
    <w:p>
      <w:pPr>
        <w:pStyle w:val="Heading2"/>
      </w:pPr>
      <w:bookmarkStart w:name="heading_nahum" w:id="71"/>
      <w:r>
        <w:t xml:space="preserve">Nahum</w:t>
      </w:r>
      <w:bookmarkEnd w:id="71"/>
    </w:p>
    <w:p>
      <w:pPr>
        <w:pStyle w:val="BodyText"/>
      </w:pPr>
      <w:r>
        <w:t xml:space="preserve">Nahum 1:6. "The rocks are thrown down by him."] They were wont to build their fortresses on high steep rocks, or rocky mountains. These are the strongest places, but these shall be no defense "before his indignation." But these rocky mountains shall be "thrown down by him."</w:t>
      </w:r>
    </w:p>
    <w:p>
      <w:pPr>
        <w:pStyle w:val="BodyText"/>
      </w:pPr>
      <w:r>
        <w:t xml:space="preserve">Nahum 1:11. "A wicked counselor."] This has reference to Sennacherib or Rabshakeh "who counseled the Jews to despair of the divine protection, and surrender themselves to the king of Assyria, and endeavored to put 'em out of conceit of Hezekiah's reformation." Henry.</w:t>
      </w:r>
      <w:r>
        <w:rPr>
          <w:i/>
          <w:iCs/>
        </w:rPr>
        <w:t xml:space="preserve">Exposition, 4</w:t>
      </w:r>
      <w:r>
        <w:t xml:space="preserve"> (1725), 736.</w:t>
      </w:r>
    </w:p>
    <w:p>
      <w:pPr>
        <w:pStyle w:val="BodyText"/>
      </w:pPr>
      <w:r>
        <w:t xml:space="preserve">Nahum 1:12. "Though they be quiet."] I.e. secure. Henry.Ibid.</w:t>
      </w:r>
    </w:p>
    <w:p>
      <w:pPr>
        <w:pStyle w:val="BodyText"/>
      </w:pPr>
      <w:r>
        <w:t xml:space="preserve">Nahum 2:2.] What God does to his own people in turning away their excellency, marring all their glory, is mentioned as an evidence that God undoubtedly [will] destroy the glory of Nineveh. Nebuchadnezzar, who was to destroy Nineveh, was one whom God had determined to improve as such a great and universal instrument of his wrath to all nations in those parts, that he should destroy the whole land of Jacob, as the excellency of the Ten Tribes had been destroyed before. God had determined to empty the whole land. And if the day was a day of such great wrath as to reach and swallow up that people, and Nebuchadnezzar was appointed to be the instrument of it, it would be unreasonable for Nineveh to expect to be distinguished and defended. If the sword be as it were thus bathed in heaven, it would come down on Nineveh.</w:t>
      </w:r>
    </w:p>
    <w:p>
      <w:pPr>
        <w:pStyle w:val="BodyText"/>
      </w:pPr>
      <w:r>
        <w:t xml:space="preserve">Nahum 2:7. "And Huzzab shall be led away captive, she shall be brought up, and her maids shall lead her as with the voice of doves, taboring upon their breasts."] Huzzab is either the queen of Nineveh, or Nineveh itself under the emblem of a great princess. See the Nahum 3:4. "'Her maids' of honor 'shall lead her,' because [she] is weak and faint, 'with</w:t>
      </w:r>
    </w:p>
    <w:p>
      <w:pPr>
        <w:pStyle w:val="SourcePage"/>
      </w:pPr>
      <w:r>
        <w:t xml:space="preserve">[p. 804]</w:t>
      </w:r>
    </w:p>
    <w:p>
      <w:pPr>
        <w:pStyle w:val="BodyText"/>
      </w:pPr>
      <w:r>
        <w:t xml:space="preserve">the voice of doves,' i.e. with the voice of mourning and lamentation, taboring upon their own breasts for grief and vexation, as if they were drumming upon them, for so the wordמְתֹפְפוֹת signifies." Henry.</w:t>
      </w:r>
      <w:r>
        <w:rPr>
          <w:i/>
          <w:iCs/>
        </w:rPr>
        <w:t xml:space="preserve">Exposition, 4</w:t>
      </w:r>
      <w:r>
        <w:t xml:space="preserve"> (1725), 737–38.</w:t>
      </w:r>
    </w:p>
    <w:p>
      <w:pPr>
        <w:pStyle w:val="BodyText"/>
      </w:pPr>
      <w:r>
        <w:t xml:space="preserve">Nahum 2:8. "Nineveh of old is like a pool of water."] Not like running of water like the passing streams from rain or snow. See Job 24:18–19. But the waters of a standing lake, which are settled, and remain unmoved of old, and from generation to generation, and stand till they putrefy. The representation is something like that. Jeremiah 48:11, "Moab hath been at ease from his youth; and he hath settled on his lees, and hath not been emptied from vessel to vessel; neither hath he gone into captivity."</w:t>
      </w:r>
    </w:p>
    <w:p>
      <w:pPr>
        <w:pStyle w:val="BodyText"/>
      </w:pPr>
      <w:r>
        <w:t xml:space="preserve">"Stand, stand, shall they cry; but none shall look back." When the people are fleeing, some shall endeavor to keep 'em back, [but it] will be in vain. The soldiers shall flee, and in vain will their commanders cry after them to stay, and not to flee. They shall be so under the power of fear that nothing shall restrain their flight.This paragraph is a separate entry.</w:t>
      </w:r>
    </w:p>
    <w:p>
      <w:pPr>
        <w:pStyle w:val="BodyText"/>
      </w:pPr>
      <w:r>
        <w:t xml:space="preserve">Nahum 3:11. "Thou shalt be hid; thou also shalt seek strength because of the enemy."] I.e. thou shalt run, and skulk, and hide thyself, seeking some refuge and defense from the enemy.</w:t>
      </w:r>
    </w:p>
    <w:p>
      <w:pPr>
        <w:pStyle w:val="BodyText"/>
      </w:pPr>
      <w:r>
        <w:t xml:space="preserve">Nahum 3:16–17.] These that are here called "merchants" probably were their mercenary soldiers, which should be a great multitude; but these hired soldiers should be such as there would be no dependence upon, let their multitude be never so great. Instead of helping them in time of danger, they should fly away like the cankerworm that turns into a flying insect. They should fly away with all they can get. They shall as it were suck the wealth and life of the land, and spoil it like a parcel of cankerworms or locusts, and then should be gone. "Thy crowned and thy captains," i.e. the princes and foreign chiefs that you shall hire, should be like so many great grasshoppers, that while the season is cool abide by you, but when the heat of the war comes on, shall be gone, as grasshoppers leave the hedge in the heat of the day.</w:t>
      </w:r>
    </w:p>
    <w:p>
      <w:pPr>
        <w:pStyle w:val="SourcePage"/>
      </w:pPr>
      <w:r>
        <w:t xml:space="preserve">[p. 805]</w:t>
      </w:r>
    </w:p>
    <w:p>
      <w:pPr>
        <w:pStyle w:val="Heading2"/>
      </w:pPr>
      <w:bookmarkStart w:name="heading_habakkuk" w:id="72"/>
      <w:r>
        <w:t xml:space="preserve">Habakkuk</w:t>
      </w:r>
      <w:bookmarkEnd w:id="72"/>
    </w:p>
    <w:p>
      <w:pPr>
        <w:pStyle w:val="BodyText"/>
      </w:pPr>
      <w:r>
        <w:t xml:space="preserve">Habakkuk 1:3. "Show me iniquity."] See note on Deuteronomy 6:25.</w:t>
      </w:r>
    </w:p>
    <w:p>
      <w:pPr>
        <w:pStyle w:val="BodyText"/>
      </w:pPr>
      <w:r>
        <w:t xml:space="preserve">Habakkuk 1:12.] This verse literally translated, as Mr. Glas observes, is thus. "Art not thou from everlasting, Jehovah, my God, my Holy One? We shall not die, Jehovah. To judgment thou hast placed him; to rebuking thou hast founded him." So Mr. Glas applies these words to the Messiah. See </w:t>
      </w:r>
      <w:r>
        <w:rPr>
          <w:i/>
          <w:iCs/>
        </w:rPr>
        <w:t xml:space="preserve">Notes on Scripture-Texts, No. 5</w:t>
      </w:r>
      <w:r>
        <w:t xml:space="preserve">, p. 5.</w:t>
      </w:r>
      <w:r>
        <w:rPr>
          <w:i/>
          <w:iCs/>
        </w:rPr>
        <w:t xml:space="preserve">Works</w:t>
      </w:r>
      <w:r>
        <w:t xml:space="preserve"> (2nd ed.), </w:t>
      </w:r>
      <w:r>
        <w:rPr>
          <w:i/>
          <w:iCs/>
        </w:rPr>
        <w:t xml:space="preserve">III</w:t>
      </w:r>
      <w:r>
        <w:t xml:space="preserve">, 218.</w:t>
      </w:r>
    </w:p>
    <w:p>
      <w:pPr>
        <w:pStyle w:val="BodyText"/>
      </w:pPr>
      <w:r>
        <w:t xml:space="preserve">Habakkuk 2:3–4 ff.] These two verses, together with the following verses to the end of the fourteenth, contain that which is very parallel with Revelation 13:10. These two verses speak of the patience and faith of the saints in expectation of what God had promised to them concerning the destruction of the literal Babylon that held them captive, and the church's consequent deliverance and glory. And in the following verses is set forth how they that led others into captivity should go into captivity, and how they that killed others with the sword should be slain themselves, particularly Habakkuk 2:7–8, Habakkuk 2:10. And in the Habakkuk 2:14 is set forth how that the earth after this should "be filled with the knowledge of the Lord." So the Spirit, speaking in the Revelation 13, speaking of the destruction of the spiritual Babylon, says, "He that leadeth into captivity shall go into captivity. He that killeth with the sword must be killed with the sword. Here is the patience and faith of the saints" Revelation 13:10]. And the Revelation 14, at the Revelation 14:6–8 and following verses, speaks of the whole earth's being filled with the knowledge and worship of the true God by the preaching of the gospel "to every nation, and kindred, and tongue, and people," as attending the downfall and dismal punishment of Babylon, and thus adds these words, Revelation 14:12, "Here is the patience and faith of the saints."</w:t>
      </w:r>
    </w:p>
    <w:p>
      <w:pPr>
        <w:pStyle w:val="BodyText"/>
      </w:pPr>
      <w:r>
        <w:t xml:space="preserve">Habakkuk 2:4. "His soul which is lifted up."] See note on Deuteronomy 8:17.</w:t>
      </w:r>
    </w:p>
    <w:p>
      <w:pPr>
        <w:pStyle w:val="SourcePage"/>
      </w:pPr>
      <w:r>
        <w:t xml:space="preserve">[p. 806]</w:t>
      </w:r>
    </w:p>
    <w:p>
      <w:pPr>
        <w:pStyle w:val="BodyText"/>
      </w:pPr>
      <w:r>
        <w:t xml:space="preserve">Habakkuk 3:2. "Revive thy work in the midst of the years," etc.] See "Scripture," no. 483.</w:t>
      </w:r>
      <w:r>
        <w:rPr>
          <w:i/>
          <w:iCs/>
        </w:rPr>
        <w:t xml:space="preserve">Works, 15</w:t>
      </w:r>
      <w:r>
        <w:t xml:space="preserve">, 580–81.</w:t>
      </w:r>
    </w:p>
    <w:p>
      <w:pPr>
        <w:pStyle w:val="BodyText"/>
      </w:pPr>
      <w:r>
        <w:t xml:space="preserve">Habakkuk 3:3–6.] See note on Psalms 68:8–9, no. 210.Ibid., 135–40.</w:t>
      </w:r>
    </w:p>
    <w:p>
      <w:pPr>
        <w:pStyle w:val="BodyText"/>
      </w:pPr>
      <w:r>
        <w:t xml:space="preserve">Habakkuk 3:4. "He had horns coming out of his hand."] Or rather, bright beams. See Buxtorf's </w:t>
      </w:r>
      <w:r>
        <w:rPr>
          <w:i/>
          <w:iCs/>
        </w:rPr>
        <w:t xml:space="preserve">Lexicon</w:t>
      </w:r>
      <w:r>
        <w:t xml:space="preserve">.Buxtorf defines קָרַן with the Latin verbs </w:t>
      </w:r>
      <w:r>
        <w:rPr>
          <w:i/>
          <w:iCs/>
        </w:rPr>
        <w:t xml:space="preserve">splendere</w:t>
      </w:r>
      <w:r>
        <w:t xml:space="preserve"> and </w:t>
      </w:r>
      <w:r>
        <w:rPr>
          <w:i/>
          <w:iCs/>
        </w:rPr>
        <w:t xml:space="preserve">radiare</w:t>
      </w:r>
      <w:r>
        <w:t xml:space="preserve">, both of which mean "to shine" or "to beam" (</w:t>
      </w:r>
      <w:r>
        <w:rPr>
          <w:i/>
          <w:iCs/>
        </w:rPr>
        <w:t xml:space="preserve">Lexicon Hebaicum et Chaldaicum</w:t>
      </w:r>
      <w:r>
        <w:t xml:space="preserve"> [6th ed.], p. 660). 'Tis probable that the special occasion for observing this was when God stretched forth his hand to deliver to Moses the two tables of stone, after he had engraven the law on them, when "from his right hand proceeded a fire of law for them," as 'tis said, Deuteronomy 33:2 (See notes on the place.). When God delivered the law with his right hand, there came from that right hand a glorious and awful brightness that struck Moses with awe and fear like lightning (as we have often an account of God's appearing with such a kind of brightness), and this betokened the omnipotent power there was in the right hand to enforce the law given, and thus therein "was the hiding of his power." Thus an exceeding brightness denoted great power in Revelation 18:1. "And after these things I saw another angel come down from heaven, and the earth was lightened with his glory." The time when God thus gave the law the last time seems to have been when he passed by and proclaimed his name (Exodus 34). Then when Moses saw God's back parts, he saw his right hand with these bright beams, either writing the law on the tables, or delivering them to Moses. The wordקַרְנַים translated "horns" is in the dual number, which confirms the reference to the two tables of stone.This sentence and the following paragraph are later additions.</w:t>
      </w:r>
    </w:p>
    <w:p>
      <w:pPr>
        <w:pStyle w:val="BodyText"/>
      </w:pPr>
      <w:r>
        <w:t xml:space="preserve">"And there was the hiding of his power." Hervey translates it, "his powerful hiding." See </w:t>
      </w:r>
      <w:r>
        <w:rPr>
          <w:i/>
          <w:iCs/>
        </w:rPr>
        <w:t xml:space="preserve">Dialogues</w:t>
      </w:r>
      <w:r>
        <w:t xml:space="preserve">, vol. 3, p. 108 margin.Hervey adds, "a most secure Refuge, a Sanctuary absolutely inviolable." He also states, "Uncontroulable and omnipotent Power was lodged in the great JEHOVAH'S Hand; and this was the sure Defence, this was the impregnable Garrison, for all his People" (</w:t>
      </w:r>
      <w:r>
        <w:rPr>
          <w:i/>
          <w:iCs/>
        </w:rPr>
        <w:t xml:space="preserve">Dialogues, 3</w:t>
      </w:r>
      <w:r>
        <w:t xml:space="preserve">, 108, note).</w:t>
      </w:r>
    </w:p>
    <w:p>
      <w:pPr>
        <w:pStyle w:val="BodyText"/>
      </w:pPr>
      <w:r>
        <w:t xml:space="preserve">Habakkuk 3:9. "According to the oaths of the tribes, even thy word."] God had sworn to give this land to the tribes of Israel. It was his oath to Isaac, confirmed to Jacob, and repeated many a time to the tribes of Israel.</w:t>
      </w:r>
    </w:p>
    <w:p>
      <w:pPr>
        <w:pStyle w:val="SourcePage"/>
      </w:pPr>
      <w:r>
        <w:t xml:space="preserve">[p. 807]</w:t>
      </w:r>
    </w:p>
    <w:p>
      <w:pPr>
        <w:pStyle w:val="BodyText"/>
      </w:pPr>
      <w:r>
        <w:t xml:space="preserve">Habakkuk 3:11. "At the light of thine arrows."] See no. 208.</w:t>
      </w:r>
      <w:r>
        <w:rPr>
          <w:i/>
          <w:iCs/>
        </w:rPr>
        <w:t xml:space="preserve">Works, 15</w:t>
      </w:r>
      <w:r>
        <w:t xml:space="preserve">, 131–34.</w:t>
      </w:r>
    </w:p>
    <w:p>
      <w:pPr>
        <w:pStyle w:val="BodyText"/>
      </w:pPr>
      <w:r>
        <w:t xml:space="preserve">Habakkuk 3:13. "The head out of the house of the wicked."] I.e. out of the family of the wicked.This paragraph is a separate entry written later than the following paragraph.</w:t>
      </w:r>
    </w:p>
    <w:p>
      <w:pPr>
        <w:pStyle w:val="BodyText"/>
      </w:pPr>
      <w:r>
        <w:t xml:space="preserve">"By discovering the foundation unto the neck." That by the wound which thou with thy sword gavest to the head, it was cut through or split down quite to the foundation of the head where it is set onto the neck.</w:t>
      </w:r>
    </w:p>
    <w:p>
      <w:pPr>
        <w:pStyle w:val="SourcePage"/>
      </w:pPr>
      <w:r>
        <w:t xml:space="preserve">[p. 808]</w:t>
      </w:r>
    </w:p>
    <w:p>
      <w:pPr>
        <w:pStyle w:val="Heading2"/>
      </w:pPr>
      <w:bookmarkStart w:name="heading_zephaniah" w:id="73"/>
      <w:r>
        <w:t xml:space="preserve">Zephaniah</w:t>
      </w:r>
      <w:bookmarkEnd w:id="73"/>
    </w:p>
    <w:p>
      <w:pPr>
        <w:pStyle w:val="BodyText"/>
      </w:pPr>
      <w:r>
        <w:t xml:space="preserve">Zephaniah 1:4 "And the name of the Chemarims with the priests."] "We read of these in the history of Josiah's reformation. 2 Kings 23:5, 'He put down the idolatrous priests.' The word is the </w:t>
      </w:r>
      <w:r>
        <w:rPr>
          <w:i/>
          <w:iCs/>
        </w:rPr>
        <w:t xml:space="preserve">chemarim</w:t>
      </w:r>
      <w:r>
        <w:t xml:space="preserve">.הַכְּמָרִים The word signifies 'black men.'… They seem to have been immediate attendants on the service of Baal. They shall be cut off 'with the priests,' the seculars with the regulars." Henry.</w:t>
      </w:r>
      <w:r>
        <w:rPr>
          <w:i/>
          <w:iCs/>
        </w:rPr>
        <w:t xml:space="preserve">Exposition, 4</w:t>
      </w:r>
      <w:r>
        <w:t xml:space="preserve"> (1725), 753.</w:t>
      </w:r>
    </w:p>
    <w:p>
      <w:pPr>
        <w:pStyle w:val="BodyText"/>
      </w:pPr>
      <w:r>
        <w:t xml:space="preserve">Zephaniah 1:7–8. "A sacrifice."] Wicked men in their destruction are a sacrifice to the justice of God. Christ is the great high priest to offer sacrifices to God. For [them] that obey him, he offers himself a sacrifice to satisfy divine justice; as to others, he will offer them up a sacrifice to God's vindictive wrath. For Christ is the person to whom the Father hath committed the destruction of his enemies as well as the salvation of his elect people. See Isaiah 63:1–2 ff., Psalms 2:9, and Revelation 19, and innumerable other places. The wicked are also a sacrifice, as their destruction is for the deliverance and salvation of God's people; and so they are as it were a ransom for them (Isaiah 43:3, Proverbs 21:18).</w:t>
      </w:r>
    </w:p>
    <w:p>
      <w:pPr>
        <w:pStyle w:val="BodyText"/>
      </w:pPr>
      <w:r>
        <w:t xml:space="preserve">Zephaniah 1:11. "Howl, ye inhabitants of Maktesh, for all the merchant people are cut down; all they that bear silver are cut off."] "Maktesh was a low part of Jerusalem, deep like a mortar, for so the wordמַכָתַּשׁ signifies. The goldsmiths lived there (Nehemiah 3:32), and the merchants." Henry.</w:t>
      </w:r>
      <w:r>
        <w:rPr>
          <w:i/>
          <w:iCs/>
        </w:rPr>
        <w:t xml:space="preserve">Exposition, 4</w:t>
      </w:r>
      <w:r>
        <w:t xml:space="preserve"> (1725), 754.</w:t>
      </w:r>
    </w:p>
    <w:p>
      <w:pPr>
        <w:pStyle w:val="BodyText"/>
      </w:pPr>
      <w:r>
        <w:t xml:space="preserve">Zephaniah 2:11. "Will famish all the gods of the heathens."]KJV: "gods of the earth." They shall no more be fed with offerings and sacrifices, nor their desires gratified by the homage that is now paid them.</w:t>
      </w:r>
    </w:p>
    <w:p>
      <w:pPr>
        <w:pStyle w:val="SourcePage"/>
      </w:pPr>
      <w:r>
        <w:t xml:space="preserve">[p. 809]</w:t>
      </w:r>
    </w:p>
    <w:p>
      <w:pPr>
        <w:pStyle w:val="BodyText"/>
      </w:pPr>
      <w:r>
        <w:t xml:space="preserve">Zephaniah 3:11.] That rejoicing or glorying in their pride, and being haughty because of God's holy mountain, was eminently the sin of the people in the day that Christ appeared in the world.</w:t>
      </w:r>
    </w:p>
    <w:p>
      <w:pPr>
        <w:pStyle w:val="SourcePage"/>
      </w:pPr>
      <w:r>
        <w:t xml:space="preserve">[p. 810]</w:t>
      </w:r>
    </w:p>
    <w:p>
      <w:pPr>
        <w:pStyle w:val="Heading2"/>
      </w:pPr>
      <w:bookmarkStart w:name="heading_haggai" w:id="74"/>
      <w:r>
        <w:t xml:space="preserve">Haggai</w:t>
      </w:r>
      <w:bookmarkEnd w:id="74"/>
    </w:p>
    <w:p>
      <w:pPr>
        <w:pStyle w:val="BodyText"/>
      </w:pPr>
      <w:r>
        <w:t xml:space="preserve">Haggai 1:9. "I did blow upon it."] See Job 4:9.</w:t>
      </w:r>
    </w:p>
    <w:p>
      <w:pPr>
        <w:pStyle w:val="BodyText"/>
      </w:pPr>
      <w:r>
        <w:t xml:space="preserve">Haggai 2:6.] See Kidder's </w:t>
      </w:r>
      <w:r>
        <w:rPr>
          <w:i/>
          <w:iCs/>
        </w:rPr>
        <w:t xml:space="preserve">Demonstration</w:t>
      </w:r>
      <w:r>
        <w:t xml:space="preserve">, Pt. 3, pp. 17–18, and also 146.Kidder interprets this passage as God's notice that he will end "the institutions of Moses, in the days of the Messias." He associates the shaking of earth and heaven with "the destruction of the </w:t>
      </w:r>
      <w:r>
        <w:rPr>
          <w:i/>
          <w:iCs/>
        </w:rPr>
        <w:t xml:space="preserve">Jewish</w:t>
      </w:r>
      <w:r>
        <w:t xml:space="preserve"> polity," including laws governing ritual and politics. Kidder uses this same text to link the coming of the Messiah with the period of the Second Temple. </w:t>
      </w:r>
      <w:r>
        <w:rPr>
          <w:i/>
          <w:iCs/>
        </w:rPr>
        <w:t xml:space="preserve">Demonstration of the Messias</w:t>
      </w:r>
      <w:r>
        <w:t xml:space="preserve"> (2nd ed. corr., 1726), Pt. 3, 17–18, 146.</w:t>
      </w:r>
    </w:p>
    <w:p>
      <w:pPr>
        <w:pStyle w:val="BodyText"/>
      </w:pPr>
      <w:r>
        <w:t xml:space="preserve">Haggai 2:7. "The desire of all nations."] The words imply, according to the use of such a phrase among the Hebrews, as much as "he that is to be king over all nations." See SSS on 1 Samuel 9:20, where Samuel prophesies of Saul as the object of the desire of all Israel (the wordחֶמְדָּה being the same in the original as here).</w:t>
      </w:r>
      <w:r>
        <w:rPr>
          <w:i/>
          <w:iCs/>
        </w:rPr>
        <w:t xml:space="preserve">Synopsis Criticorum, I</w:t>
      </w:r>
      <w:r>
        <w:t xml:space="preserve"> (London, 1669), Pt. 2, cols. 100–101.</w:t>
      </w:r>
    </w:p>
    <w:p>
      <w:pPr>
        <w:pStyle w:val="BodyText"/>
      </w:pPr>
      <w:r>
        <w:t xml:space="preserve">"Fill this house with glory." In the former temple only the holy of holies was filled with the light of the Shekinah (which was absent in this second temple, which was the chief thing wherein the second temple fell short of the first). But the time would come when this second temple should be dignified beyond the former, and the whole house should be filled as it were with the glory of the Lord. See Isaiah 6 at the beginning.This paragraph is a separate entry.</w:t>
      </w:r>
    </w:p>
    <w:p>
      <w:pPr>
        <w:pStyle w:val="BodyText"/>
      </w:pPr>
      <w:r>
        <w:t xml:space="preserve">Haggai 2:19. "Is the seed yet in the barn?"] "Yes it is, and not yet thrown into the ground." Henry.</w:t>
      </w:r>
      <w:r>
        <w:rPr>
          <w:i/>
          <w:iCs/>
        </w:rPr>
        <w:t xml:space="preserve">Exposition, 4</w:t>
      </w:r>
      <w:r>
        <w:t xml:space="preserve"> (1725), 768.</w:t>
      </w:r>
    </w:p>
    <w:p>
      <w:pPr>
        <w:pStyle w:val="SourcePage"/>
      </w:pPr>
      <w:r>
        <w:t xml:space="preserve">[p. 811]</w:t>
      </w:r>
    </w:p>
    <w:p>
      <w:pPr>
        <w:pStyle w:val="Heading2"/>
      </w:pPr>
      <w:bookmarkStart w:name="heading_zechariah" w:id="75"/>
      <w:r>
        <w:t xml:space="preserve">Zechariah</w:t>
      </w:r>
      <w:bookmarkEnd w:id="75"/>
    </w:p>
    <w:p>
      <w:pPr>
        <w:pStyle w:val="BodyText"/>
      </w:pPr>
      <w:r>
        <w:t xml:space="preserve">Zechariah 115-6.] Though "the preachers died, and the hearers died, yet the word of God died not." Henry.Ibid., 770.</w:t>
      </w:r>
    </w:p>
    <w:p>
      <w:pPr>
        <w:pStyle w:val="BodyText"/>
      </w:pPr>
      <w:r>
        <w:t xml:space="preserve">Zechariah 1:8.] This "man riding on a red horse" that "stood among the myrtle trees" is the same that the Prophet speaks of in this prophecy from time to time as the angel that talked with him, as is evident by what follows. And this is Michael the archangel, as is evident by Zechariah 3:1–2 compared with Jude 9. And he is God himself, or a divine person, as is evident by Jude 19-21, and Zechariah 2:8–11. See notes. And Zechariah 8:2 and Zechariah 8:4, and Zechariah 6:8.</w:t>
      </w:r>
    </w:p>
    <w:p>
      <w:pPr>
        <w:pStyle w:val="BodyText"/>
      </w:pPr>
      <w:r>
        <w:t xml:space="preserve">See notes on this verse, no. 269.This sentence is a later addition. </w:t>
      </w:r>
      <w:r>
        <w:rPr>
          <w:i/>
          <w:iCs/>
        </w:rPr>
        <w:t xml:space="preserve">Works, 15</w:t>
      </w:r>
      <w:r>
        <w:t xml:space="preserve">, 223–24.</w:t>
      </w:r>
    </w:p>
    <w:p>
      <w:pPr>
        <w:pStyle w:val="BodyText"/>
      </w:pPr>
      <w:r>
        <w:t xml:space="preserve">Zechariah 2:2. "To measure Jerusalem, to see what is the breadth thereof, and what is the length thereof."] This is to intimate that the extent thereof shall be very remarkable, and extraordinary, and worthy to be particularly observed and exactly known. We desire particularly to know things that are very remarkable.</w:t>
      </w:r>
    </w:p>
    <w:p>
      <w:pPr>
        <w:pStyle w:val="BodyText"/>
      </w:pPr>
      <w:r>
        <w:t xml:space="preserve">Zechariah 2:6] See Prideaux, </w:t>
      </w:r>
      <w:r>
        <w:rPr>
          <w:i/>
          <w:iCs/>
        </w:rPr>
        <w:t xml:space="preserve">Connection</w:t>
      </w:r>
      <w:r>
        <w:t xml:space="preserve">, Pt. I, p. 266.Prideaux interprets this verse as a call for the Jews to leave the land of Babylon before the plague God was to inflict on it (</w:t>
      </w:r>
      <w:r>
        <w:rPr>
          <w:i/>
          <w:iCs/>
        </w:rPr>
        <w:t xml:space="preserve">Old and New Testament Connected</w:t>
      </w:r>
      <w:r>
        <w:t xml:space="preserve">, 10th. ed., Pt. I, vol. 1, p. 266).</w:t>
      </w:r>
    </w:p>
    <w:p>
      <w:pPr>
        <w:pStyle w:val="BodyText"/>
      </w:pPr>
      <w:r>
        <w:t xml:space="preserve">Zechariah 2:8–9, Zechariah 2:11.] 'Tis evident that 'tis the Lord of hosts. The angel that talked with him, that here speaks of himself as sent by the Lord of hosts, and also Zechariah 4:9, which if it be so, it is a most evident signification of two distinct persons in the Godhead. This is also agreeable to the second verse of the next chapter.JE deleted with a large "X" two long sentences which he mistakenly wrote here and subsequently rewrote as part of the entry on Zechariah 6:1.</w:t>
      </w:r>
    </w:p>
    <w:p>
      <w:pPr>
        <w:pStyle w:val="BodyText"/>
      </w:pPr>
      <w:r>
        <w:t xml:space="preserve">Zechariah 3:7. "Among these that stand by."] I.e. the angels. In Zechariah 3:5 it is said, "The angel of the Lord stood by," i.e. Christ, the head of the angels. And the others that stand by are the other angels of heaven. The cherubims stood</w:t>
      </w:r>
    </w:p>
    <w:p>
      <w:pPr>
        <w:pStyle w:val="SourcePage"/>
      </w:pPr>
      <w:r>
        <w:t xml:space="preserve">[p. 812]</w:t>
      </w:r>
    </w:p>
    <w:p>
      <w:pPr>
        <w:pStyle w:val="BodyText"/>
      </w:pPr>
      <w:r>
        <w:t xml:space="preserve">continually by the mercy seat in the holy of holies. The angels, as Christ says, "do always behold the face of the Father which is in heaven" [Matthew 18:10]. The angels in Revelation are represented as standing "round about the throne" (Revelation 7:11). 'Tis promised to him that overcomes, that he shall be made "a pillar in the temple of God" [Revelation 3:12]. The Hebrew word for "pillar" [is] עַמּוּד; the word for "stand by" is עָמַד. In Luke 1:19, the angel that appeared to Zacharias says, "I am Gabriel, that stand in the presence of God." In Revelation 8:2, John says, "I saw the seven angels which stood before God."JE deleted "and Revelation 7:11." See also 1 Kings 22:19, "I saw the Lord sitting on his throne, and all the host of heaven </w:t>
      </w:r>
      <w:r>
        <w:rPr>
          <w:i/>
          <w:iCs/>
        </w:rPr>
        <w:t xml:space="preserve">standing by</w:t>
      </w:r>
      <w:r>
        <w:t xml:space="preserve"> him on his right hand and on his left." So 2 Chronicles 18:18. And 1 Kings 10:5, "And the attendance of his ministers"; in the Hebrew, it is the "standing" of his ministers, מַעֲםֹד. The angels are God's ministers.</w:t>
      </w:r>
    </w:p>
    <w:p>
      <w:pPr>
        <w:pStyle w:val="BodyText"/>
      </w:pPr>
      <w:r>
        <w:t xml:space="preserve">Zechariah 3:8. "Men wondered at."] See "Miscellanies," no. 1274, sixth paragraph.</w:t>
      </w:r>
      <w:r>
        <w:rPr>
          <w:i/>
          <w:iCs/>
        </w:rPr>
        <w:t xml:space="preserve">Works, 23</w:t>
      </w:r>
      <w:r>
        <w:t xml:space="preserve">, 220. No. 1274, drawn from Thomas Goodwin, </w:t>
      </w:r>
      <w:r>
        <w:rPr>
          <w:i/>
          <w:iCs/>
        </w:rPr>
        <w:t xml:space="preserve">Exposition on Ephesians</w:t>
      </w:r>
      <w:r>
        <w:t xml:space="preserve">, equates "men of wonder" with "men of signs," in the sense of types and signs.</w:t>
      </w:r>
    </w:p>
    <w:p>
      <w:pPr>
        <w:pStyle w:val="BodyText"/>
      </w:pPr>
      <w:r>
        <w:t xml:space="preserve">Zechariah 5:1–4.] See "Prophecies of the Messiah," "Miscellanies," Bk. 6, §93, at this mark∗ in the margin.JE views these verses as a depiction of the "curse of God and remarkable judgments that come upon hypocrites that mingle with God's people, and make a profession of religion, but are workers of iniquity." For those who are profane towards God or unjust towards others, the "flying roll" has a curse. This he sees as consistent with the prophecies of the destruction of the church's enemies by the Messiah ("Miscellanies," no. 1067, p. 104).</w:t>
      </w:r>
    </w:p>
    <w:p>
      <w:pPr>
        <w:pStyle w:val="BodyText"/>
      </w:pPr>
      <w:r>
        <w:t xml:space="preserve">Zechariah 5:3. "That stealeth shall be cut off as on this side, and everyone that sweareth shall be cut off as on this side."] By him "that steals" is meant him that is guilty of injustice towards his neighbor, and so breaks the second table of the law. By him "that sweareth" falsely by God's name is meant he that is a false professor, that walks contrary to his profession and solemn covenant with God, who in a peculiar manner and above all others violate the first table of the law. As there are two tables of the law, so there are two sides to this "flying roll" Zechariah 5:2] that contains the curses of the law.</w:t>
      </w:r>
    </w:p>
    <w:p>
      <w:pPr>
        <w:pStyle w:val="BodyText"/>
      </w:pPr>
      <w:r>
        <w:t xml:space="preserve">Zechariah 5:5–11.] See "Prophecies of the Messiah," "Miscellanies," no. 1067, §93, at this mark</w:t>
      </w:r>
    </w:p>
    <w:p>
      <w:pPr>
        <w:pStyle w:val="BodyText"/>
      </w:pPr>
      <w:r>
        <w:t xml:space="preserve">in the margin.JE writes, "What is represented in the Zechariah 5, of the confining and imprisoning wickedness in an ephah with a talent of lead to shut the mouth of it, and removing it from amongst God's people, to bring it far away to be settled on her own base, and to dwell in her own house and her own land henceforward, is agreeable to the many prophecies of the times of the Messiah that speak of God's removing iniquity from his people, cleansing them from filthiness, purging out the rebels from the midst of them, separating them from the uncircumcised and the unclean, etc." ("Miscellanies," no. 1067, p. 104).</w:t>
      </w:r>
    </w:p>
    <w:p>
      <w:pPr>
        <w:pStyle w:val="SourcePage"/>
      </w:pPr>
      <w:r>
        <w:t xml:space="preserve">[p. 813]</w:t>
      </w:r>
    </w:p>
    <w:p>
      <w:pPr>
        <w:pStyle w:val="BodyText"/>
      </w:pPr>
      <w:r>
        <w:t xml:space="preserve">Zechariah 6:1.] These two mountains of brass probably signify the same thing as Solomon's two brazen pillars, Jachin and Boaz, of which see notes on 1 Kings 7:21. These four chariots, that are the four spirits of the heaven that go forth from standing before the Lord of all the earth, whatever they particularly signify, we may determine in the general that they are ministers of providence, and are sent forth from the Lord of all the earth as such. These go forth from between these two brazen mountains, of which the one signifies the firm purpose and immutable will of God whereby he determines what shall come to pass, the other his power whereby he accomplishes what he has purposed.The last two sentences of this paragraph JE mistakenly first wrote as part of the Zechariah 2:8–9, Zechariah 2:11 entry.</w:t>
      </w:r>
    </w:p>
    <w:p>
      <w:pPr>
        <w:pStyle w:val="BodyText"/>
      </w:pPr>
      <w:r>
        <w:t xml:space="preserve">Zechariah 6:12. "He shall grow up out of his place."] I.e. out of Joshua's place. The originalיִצְמָח וּמִתַּחְתָּיו is such as might well have been rendered, "He shall grow up in his room" or "stead," or "he shall succeed him."</w:t>
      </w:r>
    </w:p>
    <w:p>
      <w:pPr>
        <w:pStyle w:val="BodyText"/>
      </w:pPr>
      <w:r>
        <w:t xml:space="preserve">"The Branch." See "Miscellanies," no. 991.</w:t>
      </w:r>
      <w:r>
        <w:rPr>
          <w:i/>
          <w:iCs/>
        </w:rPr>
        <w:t xml:space="preserve">Works, 20</w:t>
      </w:r>
      <w:r>
        <w:t xml:space="preserve">, 315–20.</w:t>
      </w:r>
    </w:p>
    <w:p>
      <w:pPr>
        <w:pStyle w:val="BodyText"/>
      </w:pPr>
      <w:r>
        <w:t xml:space="preserve">This Appellation, the </w:t>
      </w:r>
      <w:r>
        <w:rPr>
          <w:i/>
          <w:iCs/>
        </w:rPr>
        <w:t xml:space="preserve">Tzemach</w:t>
      </w:r>
      <w:r>
        <w:t xml:space="preserve">,צָמַח "Branch," given to the Messiah here and in other places in the Prophets, seems to be taken first of all from 2 Samuel 23:5, where the just ruler over men that was to be of David's house is spoken of as growing or branching forth: "although he make it not to grow," </w:t>
      </w:r>
      <w:r>
        <w:rPr>
          <w:i/>
          <w:iCs/>
        </w:rPr>
        <w:t xml:space="preserve">lo jatzmiach</w:t>
      </w:r>
      <w:r>
        <w:t xml:space="preserve">.יַצְמִיחַ לֹא And Psalms 132:17, "There will I make the horn of David to bud (</w:t>
      </w:r>
      <w:r>
        <w:rPr>
          <w:i/>
          <w:iCs/>
        </w:rPr>
        <w:t xml:space="preserve">atzmiach</w:t>
      </w:r>
      <w:r>
        <w:t xml:space="preserve">);אַצְמִיחַ I have ordained a lamp for mine anointed."These three paragraphs are separate entries written at different times.</w:t>
      </w:r>
    </w:p>
    <w:p>
      <w:pPr>
        <w:pStyle w:val="BodyText"/>
      </w:pPr>
      <w:r>
        <w:t xml:space="preserve">Zechariah 6:13. "And the counsel of peace shall be between them both."] The giving an account of this consultation or agreement between God and Christ naturally follows what was before said, viz. that this man should "bear the glory," i.e. the glory in the temple which "he shall build," which used to appear above the mercy seat. "He shall bear that glory," for he "shall sit and rule upon his throne," upon the Lord's throne. "He shall bear the glory" that used to appear above the mercy seat, for he himself</w:t>
      </w:r>
    </w:p>
    <w:p>
      <w:pPr>
        <w:pStyle w:val="SourcePage"/>
      </w:pPr>
      <w:r>
        <w:t xml:space="preserve">[p. 814]</w:t>
      </w:r>
    </w:p>
    <w:p>
      <w:pPr>
        <w:pStyle w:val="BodyText"/>
      </w:pPr>
      <w:r>
        <w:t xml:space="preserve">shall sit and rule upon that throne of God, and shall be a priest upon his throne. Now Christ's thus bearing the glory and sitting upon God's throne is no usurpation. 'Tis not in opposition to God, but "the counsel of peace is between them both," whereby this glory is assigned to him. See Malachi 2:5.</w:t>
      </w:r>
    </w:p>
    <w:p>
      <w:pPr>
        <w:pStyle w:val="BodyText"/>
      </w:pPr>
      <w:r>
        <w:t xml:space="preserve">Zechariah 6:14.] The men here mentioned were lately come from captivity in a far country (Zechariah 6:10). They were brought, and had crowns of gold set on their heads, along with Joshua the high priest, to typify what is prophesied of in the next, viz. that many should come from far countries, and should be set with Christ, and crowned with him in the days of the gospel. And these crowns of gold were kept in the house of the Lord with Joshua's crown as a memorial of this. The crowns are all represented as being set on Joshua (Zechariah 6:11), because they are crowned in and with him as partaking of his glory. So believers are crownedMS: "crown." in Christ as partaking of the glory which the Father hath given. Christ's glory is their glory, and the glory of the whole church is the reward of Christ.</w:t>
      </w:r>
    </w:p>
    <w:p>
      <w:pPr>
        <w:pStyle w:val="BodyText"/>
      </w:pPr>
      <w:r>
        <w:t xml:space="preserve">Zechariah 8:21. "I will go also."] I.e. others shall say, "I will go also." Concerning such kind of ellipses in Scripture, see Doddridge's </w:t>
      </w:r>
      <w:r>
        <w:rPr>
          <w:i/>
          <w:iCs/>
        </w:rPr>
        <w:t xml:space="preserve">Exposition</w:t>
      </w:r>
      <w:r>
        <w:t xml:space="preserve">, vol. 3, p. 3, margin.</w:t>
      </w:r>
      <w:r>
        <w:rPr>
          <w:i/>
          <w:iCs/>
        </w:rPr>
        <w:t xml:space="preserve">Family Expositor, 3</w:t>
      </w:r>
      <w:r>
        <w:t xml:space="preserve">, 3, n. f. JE discussed the implications of this ellipsis in his argument favoring the concert of prayer, in </w:t>
      </w:r>
      <w:r>
        <w:rPr>
          <w:i/>
          <w:iCs/>
        </w:rPr>
        <w:t xml:space="preserve">An Humble Attempt to Promote Explicit Agreement and Visible Union of God's People in Extraordinary Prayer</w:t>
      </w:r>
      <w:r>
        <w:t xml:space="preserve">. See </w:t>
      </w:r>
      <w:r>
        <w:rPr>
          <w:i/>
          <w:iCs/>
        </w:rPr>
        <w:t xml:space="preserve">Works, 5</w:t>
      </w:r>
      <w:r>
        <w:t xml:space="preserve">, 318–19. See Acts 17:3 and Isaiah 22:13.</w:t>
      </w:r>
    </w:p>
    <w:p>
      <w:pPr>
        <w:pStyle w:val="BodyText"/>
      </w:pPr>
      <w:r>
        <w:t xml:space="preserve">Zechariah 9:9–10.] See Bp. Sherlock's </w:t>
      </w:r>
      <w:r>
        <w:rPr>
          <w:i/>
          <w:iCs/>
        </w:rPr>
        <w:t xml:space="preserve">Use and Intent of Prophecy</w:t>
      </w:r>
      <w:r>
        <w:t xml:space="preserve">, pp. 361 ff.Sherlock acknowledges a problem associated with linking this prophecy of Zechariah with Christ. He writes, "There is indeed no Circumstance relating to the Messiah that has given occasion to more profane Wit and Ridicule than this now before us. We reckon an Ass to be a contemptible Creature; and a Man, especially a Man of Character, riding upon an Ass, to be a ridiculous Figure." However, he states, in the Bible riding an ass is a mark of distinction. "If you turn to the Book of Zechariah, where this Prophecy is to be found, you will see the Person there described to be </w:t>
      </w:r>
      <w:r>
        <w:rPr>
          <w:i/>
          <w:iCs/>
        </w:rPr>
        <w:t xml:space="preserve">a King, a just</w:t>
      </w:r>
      <w:r>
        <w:t xml:space="preserve"> King, and </w:t>
      </w:r>
      <w:r>
        <w:rPr>
          <w:i/>
          <w:iCs/>
        </w:rPr>
        <w:t xml:space="preserve">one having Salvation</w:t>
      </w:r>
      <w:r>
        <w:t xml:space="preserve">" (Dissertation IV, "Christ's Entry into Jerusalem," </w:t>
      </w:r>
      <w:r>
        <w:rPr>
          <w:i/>
          <w:iCs/>
        </w:rPr>
        <w:t xml:space="preserve">Use and Intent of Prophecy</w:t>
      </w:r>
      <w:r>
        <w:t xml:space="preserve">, 5th ed., pp. 361–64).</w:t>
      </w:r>
    </w:p>
    <w:p>
      <w:pPr>
        <w:pStyle w:val="BodyText"/>
      </w:pPr>
      <w:r>
        <w:t xml:space="preserve">Zechariah 9:10. "And from the river even to the ends of the earth."] This was the bounds of the Messiah's kingdom through the conquest that he gained over the Roman Empire, which extended from the river Euphrates to the ends of the earth, though in a larger sense than Solomon's kingdom that extended from the river Euphrates to the Mediterranean Sea. But the Messiah's kingdom was from the same river Euphrates to the Atlantic</w:t>
      </w:r>
    </w:p>
    <w:p>
      <w:pPr>
        <w:pStyle w:val="SourcePage"/>
      </w:pPr>
      <w:r>
        <w:t xml:space="preserve">[p. 815]</w:t>
      </w:r>
    </w:p>
    <w:p>
      <w:pPr>
        <w:pStyle w:val="BodyText"/>
      </w:pPr>
      <w:r>
        <w:t xml:space="preserve">ocean, taking in the isles of the Gentiles (as they were then called), agreeable to many prophecies, and many others (Zechariah 9:13 of this ch.).</w:t>
      </w:r>
    </w:p>
    <w:p>
      <w:pPr>
        <w:pStyle w:val="BodyText"/>
      </w:pPr>
      <w:r>
        <w:t xml:space="preserve">Zechariah 9:13. "When I have bent Judah for me, and filled the bow with Ephraim, and raised up thy sons, O Zion, against thy sons, O Greece, and made thee as the sword of a mighty man."] This prophecy "had its primary accomplishment in the time of the Maccabees, when the Jews made head against their enemies, kept their heads above water, and after many struggles and difficulties came to be head over them. The people prevailed against Antiochus, one of the kings of the Grecian monarchy; the people that knew their God were strong and did exploits (Daniel 11:32)." Henry.</w:t>
      </w:r>
      <w:r>
        <w:rPr>
          <w:i/>
          <w:iCs/>
        </w:rPr>
        <w:t xml:space="preserve">Exposition, 4</w:t>
      </w:r>
      <w:r>
        <w:t xml:space="preserve"> (1725), 794.</w:t>
      </w:r>
    </w:p>
    <w:p>
      <w:pPr>
        <w:pStyle w:val="BodyText"/>
      </w:pPr>
      <w:r>
        <w:t xml:space="preserve">Zechariah 9:16.] It was the custom of the nations and princes of the world, whatever that was that they esteemed their great and peculiar honor, to make their ensign, and to represent it on their banners. So probably it was frequent with princes to make their crowns their ensigns, and to represent them in their banners. Christ esteems his church his ornament and crown, and the particular members of it are as the particular stones of the crown. A virtuous woman is a crown to her husband; so is Christ's spouse to him. The church is Christ's seamless garment, and was represented by the clothing of the high priest that were for glory and for beauty. The members of the church were represented by the stones of the breastplate, and so they are by the stones of Christ's crown. The church was the Apostle's crown of rejoicing and his glory, so many of its members at least as he had been a means of salvation to. 1 Thessalonians 2:19–20, "For what is our hope, or joy, or crown of rejoicing? Are not even ye in the presence of our Lord Jesus Christ at his coming? For ye are our glory and joy." Philippians 4:1, "Therefore, my brethren dearly beloved and longed for, my joy and crown." Much more is the church Christ's crown of glory before the Father, seeing he is infinitely more the means of her salvation than the apostles were. The saints are God's jewels; jewels are for ornament.</w:t>
      </w:r>
    </w:p>
    <w:p>
      <w:pPr>
        <w:pStyle w:val="BodyText"/>
      </w:pPr>
      <w:r>
        <w:t xml:space="preserve">Zechariah 10:10.] Some think this was literally fulfilled when Ptolemaeus Philadelphus, king of Egypt,Ptolemy II Philadelphia ruled 283–247 B.C.E. sent an hundred and twenty thousand Jews out of his country into his own land, as was the promise of gathering out of Assyria by Alexander, the son of Antiochus Epiphanes.</w:t>
      </w:r>
    </w:p>
    <w:p>
      <w:pPr>
        <w:pStyle w:val="SourcePage"/>
      </w:pPr>
      <w:r>
        <w:t xml:space="preserve">[p. 816]</w:t>
      </w:r>
    </w:p>
    <w:p>
      <w:pPr>
        <w:pStyle w:val="BodyText"/>
      </w:pPr>
      <w:r>
        <w:t xml:space="preserve">Zechariah 10:11. "And he shall pass through the sea with affliction."] Here is a reference to Christ's passing through the Red Sea in the pillar of cloud and fire before the children of Israel, which was a type of the sufferings of Christ. See "Miscellanies," no. 692, §§21–22 ff.</w:t>
      </w:r>
      <w:r>
        <w:rPr>
          <w:i/>
          <w:iCs/>
        </w:rPr>
        <w:t xml:space="preserve">Works, 18</w:t>
      </w:r>
      <w:r>
        <w:t xml:space="preserve">, 272–75.</w:t>
      </w:r>
    </w:p>
    <w:p>
      <w:pPr>
        <w:pStyle w:val="BodyText"/>
      </w:pPr>
      <w:r>
        <w:t xml:space="preserve">Zechariah 11:10.] God's covenant is here called "Beauty," as it was represented by the rainbow and its beauteous colors to Noah.</w:t>
      </w:r>
    </w:p>
    <w:p>
      <w:pPr>
        <w:pStyle w:val="BodyText"/>
      </w:pPr>
      <w:r>
        <w:t xml:space="preserve">Zechariah 11:12–13. "So they weighed for my price thirty pieces of silver,… a goodly price that I was prized at of them."] This last clause is spoken ironically because thirty pieces of silver was the price of a servant, as Exodus 21:32; "a goodly price," or a decent thing then, to value their God at the same price as they are wont to do a servant.</w:t>
      </w:r>
    </w:p>
    <w:p>
      <w:pPr>
        <w:pStyle w:val="BodyText"/>
      </w:pPr>
      <w:r>
        <w:t xml:space="preserve">"To the potter in the house of the Lord." That is, to buy vessels for the use of the temple. God the Father is represented by the potter. He that was prized was Jesus Christ. His price was given to buy vessels for God's use, that is, to redeem men that they may be as vessels made meet for their master's use.</w:t>
      </w:r>
    </w:p>
    <w:p>
      <w:pPr>
        <w:pStyle w:val="BodyText"/>
      </w:pPr>
      <w:r>
        <w:t xml:space="preserve">Zechariah 12:2–3 ff. "Behold, I will make Jerusalem a cup of trembling," etc.] This prophecy had a remarkable fulfillment in the time of Antiochus Epiphanes and his successors, as may be seen in Prideaux's </w:t>
      </w:r>
      <w:r>
        <w:rPr>
          <w:i/>
          <w:iCs/>
        </w:rPr>
        <w:t xml:space="preserve">Connection</w:t>
      </w:r>
      <w:r>
        <w:t xml:space="preserve">,See </w:t>
      </w:r>
      <w:r>
        <w:rPr>
          <w:i/>
          <w:iCs/>
        </w:rPr>
        <w:t xml:space="preserve">Old and New Testament Connected</w:t>
      </w:r>
      <w:r>
        <w:t xml:space="preserve"> (10th ed.), Pt. II, vol. 3, pp. 236–47. though doubtless it also has respect to the Christian church, the spiritual Jerusalem.</w:t>
      </w:r>
    </w:p>
    <w:p>
      <w:pPr>
        <w:pStyle w:val="BodyText"/>
      </w:pPr>
      <w:r>
        <w:t xml:space="preserve">Zechariah 12:7. "The Lord also shall save the tents of Judah first, that the glory of the house of David… don't magnify themselves," etc.] The same reason may be given why God saves the Gentiles first, viz. lest the Jews should magnify themselves against them, as they are very much disposed to do.See a parallel interpretation of this text in JE's defense of the Spirit being poured out "chiefly on the common people" in the revivals, in </w:t>
      </w:r>
      <w:r>
        <w:rPr>
          <w:i/>
          <w:iCs/>
        </w:rPr>
        <w:t xml:space="preserve">Some Thoughts Concerning the Present Revival of Religion in New England</w:t>
      </w:r>
      <w:r>
        <w:t xml:space="preserve">, in </w:t>
      </w:r>
      <w:r>
        <w:rPr>
          <w:i/>
          <w:iCs/>
        </w:rPr>
        <w:t xml:space="preserve">Works, 4</w:t>
      </w:r>
      <w:r>
        <w:t xml:space="preserve">, 295.</w:t>
      </w:r>
    </w:p>
    <w:p>
      <w:pPr>
        <w:pStyle w:val="BodyText"/>
      </w:pPr>
      <w:r>
        <w:t xml:space="preserve">Zechariah 13:1.] This Zechariah 13:1 of this chapter ought properly to have been joined to the Zechariah 12 as a part of that, for the words have an evident reference to what was said before of "the house of David and inhabitants of Jerusalem," in the Zechariah 12:10 and following verses of that chapter.</w:t>
      </w:r>
    </w:p>
    <w:p>
      <w:pPr>
        <w:pStyle w:val="SourcePage"/>
      </w:pPr>
      <w:r>
        <w:t xml:space="preserve">[p. 817]</w:t>
      </w:r>
    </w:p>
    <w:p>
      <w:pPr>
        <w:pStyle w:val="BodyText"/>
      </w:pPr>
      <w:r>
        <w:t xml:space="preserve">Zechariah 13:7. "My fellow."] See Hervey's </w:t>
      </w:r>
      <w:r>
        <w:rPr>
          <w:i/>
          <w:iCs/>
        </w:rPr>
        <w:t xml:space="preserve">Dialogues</w:t>
      </w:r>
      <w:r>
        <w:t xml:space="preserve">, vol. 3, p. 66, margin.Hervey writes, "עמיתי </w:t>
      </w:r>
      <w:r>
        <w:rPr>
          <w:i/>
          <w:iCs/>
        </w:rPr>
        <w:t xml:space="preserve">shall succeed him. My Fellow</w:t>
      </w:r>
      <w:r>
        <w:t xml:space="preserve">, or </w:t>
      </w:r>
      <w:r>
        <w:rPr>
          <w:i/>
          <w:iCs/>
        </w:rPr>
        <w:t xml:space="preserve">my Equal</w:t>
      </w:r>
      <w:r>
        <w:t xml:space="preserve">.—The original Expression occurs no where, but in this Verse of </w:t>
      </w:r>
      <w:r>
        <w:rPr>
          <w:i/>
          <w:iCs/>
        </w:rPr>
        <w:t xml:space="preserve">Zechariah</w:t>
      </w:r>
      <w:r>
        <w:t xml:space="preserve">, and in the Book of </w:t>
      </w:r>
      <w:r>
        <w:rPr>
          <w:i/>
          <w:iCs/>
        </w:rPr>
        <w:t xml:space="preserve">Leviticus</w:t>
      </w:r>
      <w:r>
        <w:t xml:space="preserve">. In one Text it is explained by </w:t>
      </w:r>
      <w:r>
        <w:rPr>
          <w:i/>
          <w:iCs/>
        </w:rPr>
        <w:t xml:space="preserve">Brother</w:t>
      </w:r>
      <w:r>
        <w:t xml:space="preserve">, or Partaker of the same Nature. In every other Place, I believe, it will be found to signify, not barely a </w:t>
      </w:r>
      <w:r>
        <w:rPr>
          <w:i/>
          <w:iCs/>
        </w:rPr>
        <w:t xml:space="preserve">Neighbour</w:t>
      </w:r>
      <w:r>
        <w:t xml:space="preserve">, but an </w:t>
      </w:r>
      <w:r>
        <w:rPr>
          <w:i/>
          <w:iCs/>
        </w:rPr>
        <w:t xml:space="preserve">Equal</w:t>
      </w:r>
      <w:r>
        <w:t xml:space="preserve">; one who stands upon the same Level, with regard to the Claims of Equity, and the common Rights of Life.—In either Sense, it militates strongly for the Divinity of our </w:t>
      </w:r>
      <w:r>
        <w:rPr>
          <w:i/>
          <w:iCs/>
        </w:rPr>
        <w:t xml:space="preserve">LORD JESUS CHRIST</w:t>
      </w:r>
      <w:r>
        <w:t xml:space="preserve">" (</w:t>
      </w:r>
      <w:r>
        <w:rPr>
          <w:i/>
          <w:iCs/>
        </w:rPr>
        <w:t xml:space="preserve">Dialogues, 3</w:t>
      </w:r>
      <w:r>
        <w:t xml:space="preserve">, 66, n).</w:t>
      </w:r>
    </w:p>
    <w:p>
      <w:pPr>
        <w:pStyle w:val="BodyText"/>
      </w:pPr>
      <w:r>
        <w:t xml:space="preserve">Zechariah 14:3. "As when he fought in the day of battle."] I.e. especially the day of Israel's great battle with the Amorites, when God fought with great hailstones cast down out of heaven [Joshua 10:11]. See Revelation 16, at the latter end Revelation 16:21].</w:t>
      </w:r>
    </w:p>
    <w:p>
      <w:pPr>
        <w:pStyle w:val="BodyText"/>
      </w:pPr>
      <w:r>
        <w:t xml:space="preserve">Zechariah 14:4–5 ff. "And his feet shall stand at that day upon the Mount of Olives,… and the mount shall cleave in the midst thereof.… And ye shall flee to the valley of the mountains."] The mountains were round about Jerusalem like a wall, of which mountains Mt. Olivet was the chief. This stood on the east between Jerusalem and the greatest Gentile nations that Jerusalem had had concern with and that had been her enemies. The dividing of this mountain under the feet of Zion's redeemer, and making such a wide valley or plain from the east to Jerusalem, and leaving so open a way to Zion for the heathen nations, signifies the breaking down the partition wall between the church of God and those that were without and afar off, and that remarkable removing of obstacles so often foretold, represented by God's causing that every mountain and hill should be made low, and by drying up the river Euphrates, that the way of the kings of the East might be prepared, as here the mountain is divided that was on the east of the city to make way for the people of the East.</w:t>
      </w:r>
    </w:p>
    <w:p>
      <w:pPr>
        <w:pStyle w:val="BodyText"/>
      </w:pPr>
      <w:r>
        <w:t xml:space="preserve">The mountain's being thus divided on Christ's treading on it does most significantly and beautifully represent the ease with which Christ, when he shall appear, will with a glorious manifestation of his mighty and sovereign power overcome the strongest and proudest enemies that oppose his church's welfare and the salvation of his elect, and at once remove or abolish the greatest and most towering obstacles that are in the way of it, agreeable to what is said in the Zechariah 4:7. "Who art thou, O great mountain? Before Zerubbabel thou shalt become a plain." And Zechariah 8:6, "Thus saith the Lord of hosts, If it be marvelous in the eyes of the remnant of this people, should it be marvelous in mine eyes, saith the Lord of hosts?" Christ's removing or leveling the</w:t>
      </w:r>
    </w:p>
    <w:p>
      <w:pPr>
        <w:pStyle w:val="SourcePage"/>
      </w:pPr>
      <w:r>
        <w:t xml:space="preserve">[p. 818]</w:t>
      </w:r>
    </w:p>
    <w:p>
      <w:pPr>
        <w:pStyle w:val="BodyText"/>
      </w:pPr>
      <w:r>
        <w:t xml:space="preserve">mountains by treading on them is a representing similar to that, Isaiah 64:1, "Oh that thou wouldst rent the heavens, that thou would come down, that the mountains might flow down at thy presence"; and agreeable to the representations sometimes made in the Psalms concerning what was brought to pass to prepare the way of God's people when he was leading them out of Egypt to Canaan, as though the sea and the rivers and mountains of their own accord speedily removed and fled away at Christ's presence, and to prepare the way for God's Israel (Psalms 114; Habakkuk 3:6–8). See Zechariah 14:10.</w:t>
      </w:r>
    </w:p>
    <w:p>
      <w:pPr>
        <w:pStyle w:val="BodyText"/>
      </w:pPr>
      <w:r>
        <w:t xml:space="preserve">The opening made through the mountains here is represented as very wide to represent the abundant grace and free and open access and admission for vast multitudes, agreeable to Isaiah 60:11 and Revelation 21:25. The nations then in that day, when God shall manifest his wrath against his enemies and will be remarkably a day of vengeance to them, as Zechariah 14:3, will flee for refuge to Christ, and to the spiritual Jerusalem which will be their city of refuge. Then in the day of that great battle of Christ and all his saints with him, as Zechariah 14:5 (See Revelation 19), against the enemies of God's people will be one constant day without darkness, as was typified by the sun standing still when Israel fought with the Amorites. See note on Joshua 10:13.</w:t>
      </w:r>
    </w:p>
    <w:p>
      <w:pPr>
        <w:pStyle w:val="BodyText"/>
      </w:pPr>
      <w:r>
        <w:t xml:space="preserve">Zechariah 14:6.] See no. 102.</w:t>
      </w:r>
      <w:r>
        <w:rPr>
          <w:i/>
          <w:iCs/>
        </w:rPr>
        <w:t xml:space="preserve">Works, 15</w:t>
      </w:r>
      <w:r>
        <w:t xml:space="preserve">, 79–80. See Isaiah 60:20.This reference is a later addition.</w:t>
      </w:r>
    </w:p>
    <w:p>
      <w:pPr>
        <w:pStyle w:val="BodyText"/>
      </w:pPr>
      <w:r>
        <w:t xml:space="preserve">Zechariah 14:7. "Not day, nor night."] In the Hebrew,ולֹא־לָיְלָה לֹא־יוֹם "not day and not night," which doubtless should have been translated, "not day and night." The particle לֹא belongs not to day and night disjunctly, but taken together, though it be repeated and joined to each.</w:t>
      </w:r>
    </w:p>
    <w:p>
      <w:pPr>
        <w:pStyle w:val="BodyText"/>
      </w:pPr>
      <w:r>
        <w:t xml:space="preserve">'Tis agreeable to the idiom of the Hebrew tongue to repeat the particle, and join it to two nouns distinctly with the prefix ו annexed to the last, when the particle belongs not to each disjunctly, but only to both taken copulatively and in union. So it is said, Genesis 1:4, that God divided between the light and the darkness. So in Genesis 3:15, "I will put enmity between thee and between the woman, and between thy seed and between her seed." We have the like in many other places.</w:t>
      </w:r>
    </w:p>
    <w:p>
      <w:pPr>
        <w:pStyle w:val="BodyText"/>
      </w:pPr>
      <w:r>
        <w:t xml:space="preserve">Zechariah 14:16. "Everyone that is left of all the nations."] By this and some other such like expressions in Scripture, it appears that a very great part of the</w:t>
      </w:r>
    </w:p>
    <w:p>
      <w:pPr>
        <w:pStyle w:val="SourcePage"/>
      </w:pPr>
      <w:r>
        <w:t xml:space="preserve">[p. 819]</w:t>
      </w:r>
    </w:p>
    <w:p>
      <w:pPr>
        <w:pStyle w:val="BodyText"/>
      </w:pPr>
      <w:r>
        <w:t xml:space="preserve">inhabitants of the world shall be destroyed a little before the introductionMS: "Introductions." of the glorious state of peace and prosperity to the church. See Isaiah 45:20 and Amos 9:12.</w:t>
      </w:r>
    </w:p>
    <w:p>
      <w:pPr>
        <w:pStyle w:val="BodyText"/>
      </w:pPr>
      <w:r>
        <w:t xml:space="preserve">Zechariah 14:16–19.] No. 396.</w:t>
      </w:r>
      <w:r>
        <w:rPr>
          <w:i/>
          <w:iCs/>
        </w:rPr>
        <w:t xml:space="preserve">Works, 15</w:t>
      </w:r>
      <w:r>
        <w:t xml:space="preserve">, 390–92.</w:t>
      </w:r>
    </w:p>
    <w:p>
      <w:pPr>
        <w:pStyle w:val="BodyText"/>
      </w:pPr>
      <w:r>
        <w:t xml:space="preserve">Zechariah 14:21.] That every pot in Jerusalem should be as sacred as the sacred utensils of the temple necessarily implies a change of the law, or an abolishing of the old ceremonial law. See note on Jeremiah 3:16–17. That also implies the same in Isaiah 61:6.</w:t>
      </w:r>
    </w:p>
    <w:p>
      <w:pPr>
        <w:pStyle w:val="BodyText"/>
      </w:pPr>
      <w:r>
        <w:t xml:space="preserve">"There shall be no more the </w:t>
      </w:r>
      <w:r>
        <w:rPr>
          <w:i/>
          <w:iCs/>
        </w:rPr>
        <w:t xml:space="preserve">Canaanite</w:t>
      </w:r>
      <w:r>
        <w:t xml:space="preserve"> in the house of the Lord." The wordכִנעֲנִי signifies "merchant." This signification is not to be excluded here. The buyers and sellers shall be scourged out of the temple.This paragraph is a later addition.</w:t>
      </w:r>
    </w:p>
    <w:p>
      <w:pPr>
        <w:pStyle w:val="SourcePage"/>
      </w:pPr>
      <w:r>
        <w:t xml:space="preserve">[p. 820]</w:t>
      </w:r>
    </w:p>
    <w:p>
      <w:pPr>
        <w:pStyle w:val="Heading2"/>
      </w:pPr>
      <w:bookmarkStart w:name="heading_malachi" w:id="76"/>
      <w:r>
        <w:t xml:space="preserve">Malachi</w:t>
      </w:r>
      <w:bookmarkEnd w:id="76"/>
    </w:p>
    <w:p>
      <w:pPr>
        <w:pStyle w:val="BodyText"/>
      </w:pPr>
      <w:r>
        <w:t xml:space="preserve">Malachi 1:3–4.] See Prideaux, </w:t>
      </w:r>
      <w:r>
        <w:rPr>
          <w:i/>
          <w:iCs/>
        </w:rPr>
        <w:t xml:space="preserve">Connection</w:t>
      </w:r>
      <w:r>
        <w:t xml:space="preserve">, Pt. II, p. 281, margin.Prideaux's note asserts that despite the boast of the Edomites that they would rebuild in the land from which they were expelled, the Prophet's message was that they would never recover that country (</w:t>
      </w:r>
      <w:r>
        <w:rPr>
          <w:i/>
          <w:iCs/>
        </w:rPr>
        <w:t xml:space="preserve">Old and New Testament Connected</w:t>
      </w:r>
      <w:r>
        <w:t xml:space="preserve">, 10th ed., Pt. II, vol. 3, 281–82, n. b).</w:t>
      </w:r>
    </w:p>
    <w:p>
      <w:pPr>
        <w:pStyle w:val="BodyText"/>
      </w:pPr>
      <w:r>
        <w:t xml:space="preserve">Malachi 2:2. "Your blessings."] I.e. those high privileges I have bestowed on you as priests above the rest of Israel, those peculiar blessings entailed on the posterity of Levi spoken of, Malachi 2:4–5 ff.</w:t>
      </w:r>
    </w:p>
    <w:p>
      <w:pPr>
        <w:pStyle w:val="BodyText"/>
      </w:pPr>
      <w:r>
        <w:t xml:space="preserve">Malachi 2:14. "The wife of thy youth."] [See] Proverbs 5:18.</w:t>
      </w:r>
    </w:p>
    <w:p>
      <w:pPr>
        <w:pStyle w:val="BodyText"/>
      </w:pPr>
      <w:r>
        <w:t xml:space="preserve">Malachi 2:15.] See no. 106.</w:t>
      </w:r>
      <w:r>
        <w:rPr>
          <w:i/>
          <w:iCs/>
        </w:rPr>
        <w:t xml:space="preserve">Works, 15</w:t>
      </w:r>
      <w:r>
        <w:t xml:space="preserve">, 80–81.</w:t>
      </w:r>
    </w:p>
    <w:p>
      <w:pPr>
        <w:pStyle w:val="BodyText"/>
      </w:pPr>
      <w:r>
        <w:t xml:space="preserve">Malachi 3:1. "Messenger of the covenant."] See "Controversies Book," pp. 213e–214a.JE explained as an espousal the relationship "between the angel of the covenant that dwelt in the temple and the church of God. Malachi 3:1, 'and the Lord, whom ye seek, shall suddenly come into his temple, even the messenger of the covenant, whom ye delight in'" ("'Controversies' Notebook: Justification," </w:t>
      </w:r>
      <w:r>
        <w:rPr>
          <w:i/>
          <w:iCs/>
        </w:rPr>
        <w:t xml:space="preserve">Works, 21</w:t>
      </w:r>
      <w:r>
        <w:t xml:space="preserve">, 383).</w:t>
      </w:r>
    </w:p>
    <w:p>
      <w:pPr>
        <w:pStyle w:val="BodyText"/>
      </w:pPr>
      <w:r>
        <w:t xml:space="preserve">Malachi 4:1–2.] No. 321.</w:t>
      </w:r>
      <w:r>
        <w:rPr>
          <w:i/>
          <w:iCs/>
        </w:rPr>
        <w:t xml:space="preserve">Works, 15</w:t>
      </w:r>
      <w:r>
        <w:t xml:space="preserve">, 302–4.</w:t>
      </w:r>
    </w:p>
    <w:p>
      <w:pPr>
        <w:pStyle w:val="BodyText"/>
      </w:pPr>
      <w:r>
        <w:t xml:space="preserve">Malachi 4:2.] See no. 133.Ibid., 87. The remainder of this paragraph is a later addition. "Sun of righteousness" is as much as to say, spiritual sun, sun of spiritual, of moral, and [of] holy glory, brightness, influence, and benefits, and the sun or light of the righteous or holy part of God's creation, which is the elect world. In a sense agreeable to this, we have the phrase, "the gates of righteousness" (Psalms 118:19), and "the land of uprightness" (Psalms 143:10), "the sacrifices of righteousness" (Psalms 51:19), "trees of righteousness" (Isaiah 61:3), [and] "the branch of righteousness" (Jeremiah 33:15).</w:t>
      </w:r>
    </w:p>
    <w:p>
      <w:pPr>
        <w:pStyle w:val="SourcePage"/>
      </w:pPr>
      <w:r>
        <w:t xml:space="preserve">[p. 821]</w:t>
      </w:r>
    </w:p>
    <w:p>
      <w:pPr>
        <w:pStyle w:val="BodyText"/>
      </w:pPr>
      <w:r>
        <w:t xml:space="preserve">Malachi 4:5–6.] See [how] this prophecy was fulfilled in John the Baptist. Bp. Kidder's </w:t>
      </w:r>
      <w:r>
        <w:rPr>
          <w:i/>
          <w:iCs/>
        </w:rPr>
        <w:t xml:space="preserve">Demonstration</w:t>
      </w:r>
      <w:r>
        <w:t xml:space="preserve">, Pt. 2, pp. 172–74.Kidder describes the ministry of John the Baptist, who "preached </w:t>
      </w:r>
      <w:r>
        <w:rPr>
          <w:i/>
          <w:iCs/>
        </w:rPr>
        <w:t xml:space="preserve">repentance</w:t>
      </w:r>
      <w:r>
        <w:t xml:space="preserve"> and amendment of life," condemning the vain confidence of his hearers and awakening them with the threat of divine judgment. In this way he prepared his hearers to receive Christ. </w:t>
      </w:r>
      <w:r>
        <w:rPr>
          <w:i/>
          <w:iCs/>
        </w:rPr>
        <w:t xml:space="preserve">Demonstration of the Messias</w:t>
      </w:r>
      <w:r>
        <w:t xml:space="preserve"> (2nd ed. corr., 1726), Pt. 2, 172–74.</w:t>
      </w:r>
    </w:p>
    <w:p>
      <w:pPr>
        <w:pStyle w:val="BodyText"/>
      </w:pPr>
      <w:r>
        <w:t xml:space="preserve">Malachi 4:6.] See no. 68.</w:t>
      </w:r>
      <w:r>
        <w:rPr>
          <w:i/>
          <w:iCs/>
        </w:rPr>
        <w:t xml:space="preserve">Works, 15</w:t>
      </w:r>
      <w:r>
        <w:t xml:space="preserve">, 68.</w:t>
      </w:r>
    </w:p>
    <w:p>
      <w:pPr>
        <w:pStyle w:val="Heading1"/>
        <w:pageBreakBefore/>
      </w:pPr>
      <w:bookmarkStart w:name="heading_the_new_testament" w:id="77"/>
      <w:r>
        <w:t xml:space="preserve">The New Testament</w:t>
      </w:r>
      <w:bookmarkEnd w:id="77"/>
    </w:p>
    <w:p>
      <w:pPr>
        <w:pStyle w:val="SourcePage"/>
      </w:pPr>
      <w:r>
        <w:t xml:space="preserve">[p. 824]</w:t>
      </w:r>
    </w:p>
    <w:p>
      <w:pPr>
        <w:pStyle w:val="BodyText"/>
      </w:pPr>
      <w:r>
        <w:t xml:space="preserve">Title page of the printed New Testament with facing foolscap sheet. Courtesy of Beinecke Rare Book and Manuscript Library, Yale University.</w:t>
      </w:r>
    </w:p>
    <w:p>
      <w:pPr>
        <w:pStyle w:val="SourcePage"/>
      </w:pPr>
      <w:r>
        <w:t xml:space="preserve">[p. 825]</w:t>
      </w:r>
    </w:p>
    <w:p>
      <w:pPr>
        <w:pStyle w:val="Heading2"/>
      </w:pPr>
      <w:bookmarkStart w:name="heading_matthew" w:id="78"/>
      <w:r>
        <w:t xml:space="preserve">Matthew</w:t>
      </w:r>
      <w:bookmarkEnd w:id="78"/>
    </w:p>
    <w:p>
      <w:pPr>
        <w:pStyle w:val="BodyText"/>
      </w:pPr>
      <w:r>
        <w:t xml:space="preserve">'Tis evident by John 11:50–52 that occurrences in the history of the New Testament as well as Old have a mystery in them, and that they are ordered on purpose to represent and shadow forth spiritual things.</w:t>
      </w:r>
    </w:p>
    <w:p>
      <w:pPr>
        <w:pStyle w:val="BodyText"/>
      </w:pPr>
      <w:r>
        <w:t xml:space="preserve">Matthew 1.] Concerning the birth of Christ, see no. 204.</w:t>
      </w:r>
      <w:r>
        <w:rPr>
          <w:i/>
          <w:iCs/>
        </w:rPr>
        <w:t xml:space="preserve">Works, 15</w:t>
      </w:r>
      <w:r>
        <w:t xml:space="preserve">, 127–28.</w:t>
      </w:r>
    </w:p>
    <w:p>
      <w:pPr>
        <w:pStyle w:val="BodyText"/>
      </w:pPr>
      <w:r>
        <w:t xml:space="preserve">Concerning the difficulties in Matthew's and Luke's genealogies, see Bp. Kidder's </w:t>
      </w:r>
      <w:r>
        <w:rPr>
          <w:i/>
          <w:iCs/>
        </w:rPr>
        <w:t xml:space="preserve">Demonstration</w:t>
      </w:r>
      <w:r>
        <w:t xml:space="preserve">, Pt. 2nd, pp. 108–68.This paragraph is a later addition. Kidder devotes chs. 6–15 in Pt. 2 to a detailed examination of the objections against the New Testament accounts of the genealogy of Jesus and his efforts to reduce the force of those considerations. </w:t>
      </w:r>
      <w:r>
        <w:rPr>
          <w:i/>
          <w:iCs/>
        </w:rPr>
        <w:t xml:space="preserve">Demonstration of the Messias</w:t>
      </w:r>
      <w:r>
        <w:t xml:space="preserve"> (2nd ed. corr., 1726), Pt. 2, 108–68.</w:t>
      </w:r>
    </w:p>
    <w:p>
      <w:pPr>
        <w:pStyle w:val="BodyText"/>
      </w:pPr>
      <w:r>
        <w:t xml:space="preserve">That Jesus was indeed of the posterity of David. "Res inter Judaeos fuit notissima certissimaque, Mariam ex eadem cum Josepho familia fuisse; ut quam primum probatum fuerit Jesum per Josephum patrem suum putatitium ex Abrahamo et Davide oriundum esse, etiam probatum sit, non minus per Mariam illum prosapiam suam inde ducere. Apostolus enim Paulus ad hoc, ceu nemini non notum, provocat, dicens; Perspicuum est enim, à Juda esse [exortum] Dominum nostrum. Hebrews 7:14. Neque si hoc falsum fuisset, Evangelistae etiam hoc ceu Messiae characterem adducere fuissent ausi, dum si contrarium ipsis demonstrari potuisset, jamjam de Messia suo actum fuisset, neque amplius à quoquam Judaeorum fides ipsis fuisset habita. Neque denique Judaei tacuissent, quando Apostoli, et ipse etiam Jesus Christus, tam publice in concilio, quam privatim, uno ore ipsum Davidis filium dixerunt, hac enim ratione Apostoli optime falsi potuissent convinci." Stapferus, </w:t>
      </w:r>
      <w:r>
        <w:rPr>
          <w:i/>
          <w:iCs/>
        </w:rPr>
        <w:t xml:space="preserve">Theolog. Polem</w:t>
      </w:r>
      <w:r>
        <w:t xml:space="preserve">, Tome III, p. 149.Stapfer, </w:t>
      </w:r>
      <w:r>
        <w:rPr>
          <w:i/>
          <w:iCs/>
        </w:rPr>
        <w:t xml:space="preserve">Institutiones Theologiae Polemicae Universae</w:t>
      </w:r>
      <w:r>
        <w:t xml:space="preserve">, Tome III (3rd ed. Tiguri, 1757), 149–50. Stapfer (1708–75), a Swiss theologian, writes, "The matter was extremely well known and certain among the Jews, that Mary had been from the same family as Joseph, so that, as soon as it will have been proven that Jesus was to descend through Joseph, his supposed father, from Abraham and David, it has also been proven that he no less traced his own family through Mary. For the Apostle Paul refers to this, as everyone knows, saying, 'for it is clear that our Lord [descended] from Judah' (Hebrews 7:14). Nor, if this had been false, would the evangelists even have dared to introduce it as a mark of the Messiah, while if something contradicting these things could have been shown, it would already have been all over with their Messiah, and no more would any of the Jews have put faith in these things. Nor, finally, would the Jews have kept quiet when the Apostles and even Jesus Christ himself said with one mouth (as often publicly, in gatherings, as privately) that he himself was the son of David. For on this ground the apostles would have been able most opportunely to be convicted of a lie." For more on Stapfer, see </w:t>
      </w:r>
      <w:r>
        <w:rPr>
          <w:i/>
          <w:iCs/>
        </w:rPr>
        <w:t xml:space="preserve">Works, 23</w:t>
      </w:r>
      <w:r>
        <w:t xml:space="preserve">, 17–18. See Matthew 1; and Matthew 2:1, Matthew 2:5–6, Matthew 2:8, Matthew 2:16; Matthew 9:27; and Matthew 14:22; and Matthew 20:30–31; Matthew 12:23; Matthew 21:9, Matthew 21:15; Matthew 22:45; Mark 10:47–48; and Mark 11:10; Mark 12:35–37; Luke 3:23</w:t>
      </w:r>
    </w:p>
    <w:p>
      <w:pPr>
        <w:pStyle w:val="SourcePage"/>
      </w:pPr>
      <w:r>
        <w:t xml:space="preserve">[p. 826]</w:t>
      </w:r>
    </w:p>
    <w:p>
      <w:pPr>
        <w:pStyle w:val="BodyText"/>
      </w:pPr>
      <w:r>
        <w:t xml:space="preserve">Luke 3:23 ff.; Luke 20:41–44; John 7:42; Luke 1:27, Luke 1:32, Luke 1:69; Luke 2:4, Luke 2:11; Luke 18:38–39; Acts 2:30; Acts 13:22–23; Acts 15:16; Romans 1:3; 2 Timothy 2:8; Revelation 5:5; and Revelation 22:16.This paragraph is a separate entry.</w:t>
      </w:r>
    </w:p>
    <w:p>
      <w:pPr>
        <w:pStyle w:val="BodyText"/>
      </w:pPr>
      <w:r>
        <w:t xml:space="preserve">Matthew 1:3.] See no. 11.</w:t>
      </w:r>
      <w:r>
        <w:rPr>
          <w:i/>
          <w:iCs/>
        </w:rPr>
        <w:t xml:space="preserve">Works, 15</w:t>
      </w:r>
      <w:r>
        <w:t xml:space="preserve">, 51.</w:t>
      </w:r>
    </w:p>
    <w:p>
      <w:pPr>
        <w:pStyle w:val="BodyText"/>
      </w:pPr>
      <w:r>
        <w:t xml:space="preserve">Matthew 1:8. "And Joram begat Ozias."] Here three generations are omitted that descended from Athaliah, the daughter of Jezebel, viz. Ahaziah, and Joash, and Amaziah. Thus God has been pleased to animadvert on that wicked woman and the sin of Jehoram in marrying her, to the fourth generation, they being blotted out of the records of Christ's family, and omitted as if they never had been. Thus "the name of the wicked rots" [Proverbs 10:7], and God visits the iniquity of the fathers on the children unto the third and fourth generation. See Doddridge.</w:t>
      </w:r>
      <w:r>
        <w:rPr>
          <w:i/>
          <w:iCs/>
        </w:rPr>
        <w:t xml:space="preserve">Family Expositor, 1</w:t>
      </w:r>
      <w:r>
        <w:t xml:space="preserve">, 44–45.</w:t>
      </w:r>
    </w:p>
    <w:p>
      <w:pPr>
        <w:pStyle w:val="BodyText"/>
      </w:pPr>
      <w:r>
        <w:t xml:space="preserve">Matthew 1:16.] See no. 124.</w:t>
      </w:r>
      <w:r>
        <w:rPr>
          <w:i/>
          <w:iCs/>
        </w:rPr>
        <w:t xml:space="preserve">Works, 15</w:t>
      </w:r>
      <w:r>
        <w:t xml:space="preserve">, 85.</w:t>
      </w:r>
    </w:p>
    <w:p>
      <w:pPr>
        <w:pStyle w:val="BodyText"/>
      </w:pPr>
      <w:r>
        <w:t xml:space="preserve">Matthew 1:19.] This is a remarkable and eminent instance of a Christian spirit. And this verse is an evidence that that meekness, gentleness, forgiveness, and kindness to enemies that the gospel prescribes were duties under the law, and before Christ came.</w:t>
      </w:r>
    </w:p>
    <w:p>
      <w:pPr>
        <w:pStyle w:val="BodyText"/>
      </w:pPr>
      <w:r>
        <w:t xml:space="preserve">Matthew 1:25. "And knew her not," etc.] A wonderful instance of self-denial, and a subjecting of the inferior appetite and inclination to superior principles, to respect and reverence to divinity. Though he entirely loved this virgin, and she was his wife, and he took her to him, and she dwelt with him, and he had never yet known her, yet he abstained from her out of reverence to that divine conception that she went with.</w:t>
      </w:r>
    </w:p>
    <w:p>
      <w:pPr>
        <w:pStyle w:val="BodyText"/>
      </w:pPr>
      <w:r>
        <w:t xml:space="preserve">Matthew 2:10. "When they saw the star, they rejoiced with exceeding great joy."] The wise men that sought Christ traveled through a vast howling wilderness,</w:t>
      </w:r>
    </w:p>
    <w:p>
      <w:pPr>
        <w:pStyle w:val="SourcePage"/>
      </w:pPr>
      <w:r>
        <w:t xml:space="preserve">[p. 827]</w:t>
      </w:r>
    </w:p>
    <w:p>
      <w:pPr>
        <w:pStyle w:val="BodyText"/>
      </w:pPr>
      <w:r>
        <w:t xml:space="preserve">full of pits, and drought, and serpents, hideous rocks and mountains, even the desert of Arabia, before they had this joy of seeing that star. And soon after they inquired of the priests, the star arose, which well represents what commonly is before persons have that joy which arises from the discovery of the person represented by this star, even Christ, the bright and morning star.</w:t>
      </w:r>
    </w:p>
    <w:p>
      <w:pPr>
        <w:pStyle w:val="BodyText"/>
      </w:pPr>
      <w:r>
        <w:t xml:space="preserve">Matthew 2:11. "Gold, and frankincense, and myrrh."] Gifts proper to be offered to a king and a god. Gold, such as was wont to be given to kings; frankincense and myrrh, the chief ingredients of the incense that was offered to God in the temple. This was a specimen or earnest of the fulfillment of that prophecy, Isaiah 60:6. "The multitude of camels shall cover thee, the dromedaries of Midian and Ephah; all they from Sheba shall come. They shall bring gold and incense; and they shall show forth the praises of the Lord."</w:t>
      </w:r>
    </w:p>
    <w:p>
      <w:pPr>
        <w:pStyle w:val="BodyText"/>
      </w:pPr>
      <w:r>
        <w:t xml:space="preserve">"Presented unto him gifts: gold, frankincense, and myrrh." Thus the charge of their journey into Egypt was provided for.This paragraph is a separate entry.</w:t>
      </w:r>
    </w:p>
    <w:p>
      <w:pPr>
        <w:pStyle w:val="BodyText"/>
      </w:pPr>
      <w:r>
        <w:t xml:space="preserve">Matthew 2:15.] The words in the place referred to in the Old Testament are spoken of Israel, who therein was a type, and are spoken of as what happened to Israel when a child. Hosea 11:1, "When Israel was a child, then I loved him, and called my son out of Egypt," which makes 'em the more applicable to Christ's being called out of Egypt in his childhood. See Bp. Kidder's </w:t>
      </w:r>
      <w:r>
        <w:rPr>
          <w:i/>
          <w:iCs/>
        </w:rPr>
        <w:t xml:space="preserve">Demonstration</w:t>
      </w:r>
      <w:r>
        <w:t xml:space="preserve">, Pt. 2, pp. 76–70.Kidder employs a typological argument to answer Jews who accused the Evangelist of misapplying the scriptural text, allowing both a literal sense first with Israel of old, and "then a spiritual meaning and reference to the Messias." </w:t>
      </w:r>
      <w:r>
        <w:rPr>
          <w:i/>
          <w:iCs/>
        </w:rPr>
        <w:t xml:space="preserve">Demonstration of the Messias</w:t>
      </w:r>
      <w:r>
        <w:t xml:space="preserve"> (2nd ed. corr., 1726), Pt. 2, 76–79.</w:t>
      </w:r>
    </w:p>
    <w:p>
      <w:pPr>
        <w:pStyle w:val="BodyText"/>
      </w:pPr>
      <w:r>
        <w:t xml:space="preserve">Matthew 2:16.] Concerning Herod's destroying all the young children in Bethlehem. This was a just punishment of the people of Bethlehem for their treatment of the blessed virgin and her young child, by inhumanly refusing to entertain her in their houses when her travail came upon her, thereby greatly exposing the life of her child, and not only refusing to entertain the virgin in travail, but suffering her afterwards to remain in the stable with her child. For this treatment of this divine infant and his mother, God by a terrible judgment destroys their infants, and dreadfully afflicts their mothers. They were inhuman and cruel to the blessed virgin and her young child, and they are justly punished with the effects of dreadful inhumanity and cruelty executed on their young children.</w:t>
      </w:r>
    </w:p>
    <w:p>
      <w:pPr>
        <w:pStyle w:val="SourcePage"/>
      </w:pPr>
      <w:r>
        <w:t xml:space="preserve">[p. 828]</w:t>
      </w:r>
    </w:p>
    <w:p>
      <w:pPr>
        <w:pStyle w:val="BodyText"/>
      </w:pPr>
      <w:r>
        <w:t xml:space="preserve">Matthew 2:17–18.] Herod commanded that the infants, not only in Bethlehem, but "in all the coasts thereof" Matthew 2:16] [be slain]. Wells, in his </w:t>
      </w:r>
      <w:r>
        <w:rPr>
          <w:i/>
          <w:iCs/>
        </w:rPr>
        <w:t xml:space="preserve">Sacred Geography</w:t>
      </w:r>
      <w:r>
        <w:t xml:space="preserve">, says Bethlehem, lying southwest from Jerusalem about six miles distant, that Ramah, though it lay in the tribe of Benjamin, was neighboring to it. Benjamin, in whose tribe it lay, was a child of Rachel; and that Ramah, or very near it, was the place where Rachel died, being in travail with this her son, and was there buried. Upon which account, upon the murdering the innocents in Ramah as well as Bethlehem, the lamentation of their mothers in general is properly and elegantly represented by the mourning of Rachel, forasmuch as from her not only the Benjamites of Ramah sprang, but also because she lay buried in those parts.</w:t>
      </w:r>
      <w:r>
        <w:rPr>
          <w:i/>
          <w:iCs/>
        </w:rPr>
        <w:t xml:space="preserve">Historical Geography of the New Testament</w:t>
      </w:r>
      <w:r>
        <w:t xml:space="preserve"> (2nd ed. London, 1712), pp. 30–31. See Bp. Kidder's </w:t>
      </w:r>
      <w:r>
        <w:rPr>
          <w:i/>
          <w:iCs/>
        </w:rPr>
        <w:t xml:space="preserve">Demonstration</w:t>
      </w:r>
      <w:r>
        <w:t xml:space="preserve">, Pt. 2, pp. 79–82.This reference is a later addition. Kidder addresses the objection of Jewish critics who accuse the Evangelist of misapplying the prophecy of Jeremiah, for literally the children of Bethlehem were the children of Leah, not Rachel. Kidder's defense of Matthew rests not on a literal sense, but rather on a notion of accommodation in language whereby an allusion is used to express meaning. </w:t>
      </w:r>
      <w:r>
        <w:rPr>
          <w:i/>
          <w:iCs/>
        </w:rPr>
        <w:t xml:space="preserve">Demonstration of the Messias</w:t>
      </w:r>
      <w:r>
        <w:t xml:space="preserve"> (2nd ed. corr., 1726), Pt. 2, 79–82.</w:t>
      </w:r>
    </w:p>
    <w:p>
      <w:pPr>
        <w:pStyle w:val="BodyText"/>
      </w:pPr>
      <w:r>
        <w:t xml:space="preserve">Matthew 2:20. "They are dead which sought the young child's life."] "It is a very ingenious conjecture of Mr. M. […]"JE marked this unfinished entry with a large "X."</w:t>
      </w:r>
    </w:p>
    <w:p>
      <w:pPr>
        <w:pStyle w:val="BodyText"/>
      </w:pPr>
      <w:r>
        <w:t xml:space="preserve">Matthew 2:23. "And he came and dwelt in a city called Nazareth, that it might be fulfilled which was spoken by the prophets, He shall be called a Nazarene."] "The deity, careful to obviate and rouse the inattention of mankind, ordinarily connected some analogous external circumstance, with the spiritual completion of the types and prophecies, in the person of the Messiah. For this reason, all the miracles he wrought, were only indexes unto the spiritual circumstances of mankind, and how divine power was to be exerted for extricating and delivering them. The external glory which some of the disciples were favored with a view of, was only a shadow of that which they behold, to whom he gives 'power to become the sons of God' [John 1:12]. His bodily thirst upon the cross coincided with the thirsting of his soul for the living God, 'as the hart panteth after the water brooks' [Psalms 42:1]; as that part of his sufferings is predicted in one of the psalms, when he cried out, 'My God, my God, why hast thou forsaken me?' [Matthew 27:46]. When he was spiritually under the power of darkness, then was it darkness all over the land. When, through the veil of his flesh, access was opened through the holiest of</w:t>
      </w:r>
    </w:p>
    <w:p>
      <w:pPr>
        <w:pStyle w:val="SourcePage"/>
      </w:pPr>
      <w:r>
        <w:t xml:space="preserve">[p. 829]</w:t>
      </w:r>
    </w:p>
    <w:p>
      <w:pPr>
        <w:pStyle w:val="BodyText"/>
      </w:pPr>
      <w:r>
        <w:t xml:space="preserve">all, then was 'the veil of the temple rent in twain' [Matthew 27:51]. So here, when he was to enter on fulfilling his vow as the true Nazarite, the divine precaution provided a circumstance relating to him, which gave occasion to his being called by that name, that the people's attention might the more effectually be fixed upon him, while fulfilling that character." </w:t>
      </w:r>
      <w:r>
        <w:rPr>
          <w:i/>
          <w:iCs/>
        </w:rPr>
        <w:t xml:space="preserve">Creation the Ground-Work of Revelation</w:t>
      </w:r>
      <w:r>
        <w:t xml:space="preserve">, pp. 63–64.Wilson, </w:t>
      </w:r>
      <w:r>
        <w:rPr>
          <w:i/>
          <w:iCs/>
        </w:rPr>
        <w:t xml:space="preserve">Creation the Ground-Work of Revelation</w:t>
      </w:r>
      <w:r>
        <w:t xml:space="preserve">. See also Bp. Kidder's </w:t>
      </w:r>
      <w:r>
        <w:rPr>
          <w:i/>
          <w:iCs/>
        </w:rPr>
        <w:t xml:space="preserve">Demonstration</w:t>
      </w:r>
      <w:r>
        <w:t xml:space="preserve">, Pt. 2, pp. 64–68.This reference is a later addition. Kidder acknowledges the difficulties this passage presents, for there is no location in the Old Testament which prophesies thus. Kidder uses two approaches in his defense of the Evangelist. He suggests that a tradition of such a prophecy may have existed at Jesus' time. He also points out the diverse meanings of the term "Nazarene," suggesting its use for "Nazarite." In several ways, he asserts, Jesus was a "separate" person. </w:t>
      </w:r>
      <w:r>
        <w:rPr>
          <w:i/>
          <w:iCs/>
        </w:rPr>
        <w:t xml:space="preserve">Demonstration of the Messias</w:t>
      </w:r>
      <w:r>
        <w:t xml:space="preserve"> (2nd ed. corr., 1726), Pt. 2, 64–68.</w:t>
      </w:r>
    </w:p>
    <w:p>
      <w:pPr>
        <w:pStyle w:val="BodyText"/>
      </w:pPr>
      <w:r>
        <w:t xml:space="preserve">Matthew 3:2. "The kingdom of heaven is at hand."] See the places of the Old Testament whence the Jews mainly took their notion of the kingdom of heaven, no. 332.</w:t>
      </w:r>
      <w:r>
        <w:rPr>
          <w:i/>
          <w:iCs/>
        </w:rPr>
        <w:t xml:space="preserve">Works, 15</w:t>
      </w:r>
      <w:r>
        <w:t xml:space="preserve">, 316.</w:t>
      </w:r>
    </w:p>
    <w:p>
      <w:pPr>
        <w:pStyle w:val="BodyText"/>
      </w:pPr>
      <w:r>
        <w:t xml:space="preserve">Matthew 3:4. "His raiment of camel's hair," etc.] This was a sort of sackcloth. See Revelation 6:12. So that John prophesied "in sackcloth," as the witnesses (Revelation 11:3). Thus John's way of appearing and living, in all respects, was agreeable to his particular office or special business, which was to promote conviction and repentance of sin, to prepare the way for the consolation of Israel to be introduced by Christ.</w:t>
      </w:r>
    </w:p>
    <w:p>
      <w:pPr>
        <w:pStyle w:val="BodyText"/>
      </w:pPr>
      <w:r>
        <w:t xml:space="preserve">Matthew 3:7.] See no. 9.Ibid., 51.</w:t>
      </w:r>
    </w:p>
    <w:p>
      <w:pPr>
        <w:pStyle w:val="BodyText"/>
      </w:pPr>
      <w:r>
        <w:t xml:space="preserve">"You Pharisees, who are so conceited of your own righteousness, that you think you are in no danger of hell; and you Sadducees, that think there is none." Dr. Annesley, in the </w:t>
      </w:r>
      <w:r>
        <w:rPr>
          <w:i/>
          <w:iCs/>
        </w:rPr>
        <w:t xml:space="preserve">Casuistical Morning Exercises</w:t>
      </w:r>
      <w:r>
        <w:t xml:space="preserve">, vol. 4, p. 2.This paragraph is a later addition. Sermon 1, based on Matthew 11:9, addresses the question, "How may we give Christ a satisfying Account, why we attend upon the Ministry of the Word?" in Samuel Annesley, </w:t>
      </w:r>
      <w:r>
        <w:rPr>
          <w:i/>
          <w:iCs/>
        </w:rPr>
        <w:t xml:space="preserve">Casuistical Morning-Exercises. The Fourth Volume. By Several Ministers in and about London, Preached in October, 1689</w:t>
      </w:r>
      <w:r>
        <w:t xml:space="preserve"> (London, 1690), p. 2. Annesley (1620–96) was an eminent English Puritan.</w:t>
      </w:r>
    </w:p>
    <w:p>
      <w:pPr>
        <w:pStyle w:val="BodyText"/>
      </w:pPr>
      <w:r>
        <w:t xml:space="preserve">Matthew 3:7–8 ff.] It seems that "upon this many of the Pharisees and Sadducees, who expected to be treated with greater respect, were so provoked, that they turned their backs, and refused to be baptized (Compare Luke</w:t>
      </w:r>
    </w:p>
    <w:p>
      <w:pPr>
        <w:pStyle w:val="SourcePage"/>
      </w:pPr>
      <w:r>
        <w:t xml:space="preserve">[p. 830]</w:t>
      </w:r>
    </w:p>
    <w:p>
      <w:pPr>
        <w:pStyle w:val="BodyText"/>
      </w:pPr>
      <w:r>
        <w:t xml:space="preserve">Matthew 7:29–30; Matthew 21:25.)." Doddridge.</w:t>
      </w:r>
      <w:r>
        <w:rPr>
          <w:i/>
          <w:iCs/>
        </w:rPr>
        <w:t xml:space="preserve">Family Expositor, 1</w:t>
      </w:r>
      <w:r>
        <w:t xml:space="preserve">, 96.</w:t>
      </w:r>
    </w:p>
    <w:p>
      <w:pPr>
        <w:pStyle w:val="BodyText"/>
      </w:pPr>
      <w:r>
        <w:t xml:space="preserve">Matthew 3:12.] By this 'tis very manifest that when the Scripture speaks ofJE deleted "the fire that never shall be quenched, or 'unquenchable fire.'" everlasting fire, as it often does, thereby is not meant a fire whose effect shall be everlasting, in that sense that it would put an everlasting end to their being, and so in that sense the destruction occasioned by the fire should be perpetual. For,</w:t>
      </w:r>
    </w:p>
    <w:p>
      <w:pPr>
        <w:pStyle w:val="ListText"/>
        <w:numPr>
          <w:ilvl w:val="0"/>
          <w:numId w:val="6"/>
        </w:numPr>
      </w:pPr>
      <w:r>
        <w:t xml:space="preserve">If this was all that was intended, it would not be at all natural to express it by such a term as "unquenchable fire," or the fire that never shall be quenched, which is such an expression as strongly implies in it that the misery of those that are cast into it will arise from the continuance of the fire itself, and not merely the continuance of an effect that the fire did produce, that was a great while ago, and would necessarily remain of itself without any cause to continue it, as though the cause should have ceased immediately as soon as the effect. The expression naturally leads us to suppose that the wicked will want to have the fire extinguished, but will be able to find no means for it.</w:t>
      </w:r>
    </w:p>
    <w:p>
      <w:pPr>
        <w:pStyle w:val="ListText"/>
        <w:numPr>
          <w:ilvl w:val="0"/>
          <w:numId w:val="3"/>
        </w:numPr>
      </w:pPr>
      <w:r>
        <w:t xml:space="preserve">Especially would it be unnatural to use such an expression concerning such light substances as chaff or tow, whose nature it is when cast into the fire immediately to be burnt up, and for the fire that they are fuel to, to go out. If it had been spoken of some substance that will naturally endure the fire a great while, and be long a-burning, the terribleness of the fire might be more naturally set forth by its being unquenchable, because in such a case there might be opportunity to try to quench the fire before the fuel was destroyed; and the terribleness of the fire does more naturally consist in the length of the burning. The fire that is here called "unquenchable" with respect to chaff, is so with respect to tow (Isaiah 1:31).</w:t>
      </w:r>
    </w:p>
    <w:p>
      <w:pPr>
        <w:pStyle w:val="ListText"/>
        <w:numPr>
          <w:ilvl w:val="0"/>
          <w:numId w:val="4"/>
        </w:numPr>
      </w:pPr>
      <w:r>
        <w:t xml:space="preserve">The words themselves speak of the chaff's being burnt up. Now if thereby was meant that the wicked should suddenly have their beings abolished, as light chaff is at once consumed and utterly ceases, how unnatural would it be in the very same sentence to observe that the fire never shall be quenched, as a thing that renders it more terrible to that chaff.</w:t>
      </w:r>
    </w:p>
    <w:p>
      <w:pPr>
        <w:pStyle w:val="BodyText"/>
      </w:pPr>
      <w:r>
        <w:t xml:space="preserve">Isaiah 4:4.This reference is a separate entry.</w:t>
      </w:r>
    </w:p>
    <w:p>
      <w:pPr>
        <w:pStyle w:val="SourcePage"/>
      </w:pPr>
      <w:r>
        <w:t xml:space="preserve">[p. 831]</w:t>
      </w:r>
    </w:p>
    <w:p>
      <w:pPr>
        <w:pStyle w:val="BodyText"/>
      </w:pPr>
      <w:r>
        <w:t xml:space="preserve">Matthew 4:6. "For it is written, He shall give his angels," etc.] See Bp. Sherlock's </w:t>
      </w:r>
      <w:r>
        <w:rPr>
          <w:i/>
          <w:iCs/>
        </w:rPr>
        <w:t xml:space="preserve">Use and Intent of Prophecy</w:t>
      </w:r>
      <w:r>
        <w:t xml:space="preserve">, pp. 305 ff.On pp. 304–5, Thomas Sherlock cites Moses' prophecy in Deuteronomy 33:12 which speaks of the tribe of Benjamin dwelling "in safety," for "the Lord shall cover him all the day long, and he shall dwell between his shoulders." The protective care of God is the common theme with Matthew 4:6 (</w:t>
      </w:r>
      <w:r>
        <w:rPr>
          <w:i/>
          <w:iCs/>
        </w:rPr>
        <w:t xml:space="preserve">The Use and Intent of Prophecy, in the Several Ages of the World. In Six Discourses, Delivered at the Temple-Church, in April and May, 1724</w:t>
      </w:r>
      <w:r>
        <w:t xml:space="preserve"> (3rd ed. London, 1732).</w:t>
      </w:r>
    </w:p>
    <w:p>
      <w:pPr>
        <w:pStyle w:val="BodyText"/>
      </w:pPr>
      <w:r>
        <w:t xml:space="preserve">Matthew 4:21–22. "Mending their nets."] Being broken by a vast number of fish they had caught just before (See Doddridge.),</w:t>
      </w:r>
      <w:r>
        <w:rPr>
          <w:i/>
          <w:iCs/>
        </w:rPr>
        <w:t xml:space="preserve">Family Expositor, 1</w:t>
      </w:r>
      <w:r>
        <w:t xml:space="preserve">, 201. which makes their being willing to forsake their fishing the more remarkable, that it should be at that time when they had just had extraordinary success in it, and be willing also to forsake all that multitude of fish they had just taken, and the "hired servants," without receiving the benefit of the expense they had been at in hiring them. See Mark 1:20. Note the evangelist Luke gives a more particular account of the occasion of their net's breaking (Luke 5:6).</w:t>
      </w:r>
    </w:p>
    <w:p>
      <w:pPr>
        <w:pStyle w:val="BodyText"/>
      </w:pPr>
      <w:r>
        <w:t xml:space="preserve">Matthew 5:1–11.] By these verses it is evident that the religion, and virtues, and duties that Christ taught were the same that was taught in the Old Testament; and the spirit of the gospel, and temper of the Christian church, is the same with the spirit that God's church was of under the old testament, for most of these beatitudes are taken from the Old Testament.</w:t>
      </w:r>
    </w:p>
    <w:p>
      <w:pPr>
        <w:pStyle w:val="BodyText"/>
      </w:pPr>
      <w:r>
        <w:t xml:space="preserve">In these beatitudes Christ seems to have a special design to correct those corrupt notions the Jews entertained of the "kingdom of heaven," or the kingdom that the Messiah was about to correct. As in Matthew 5:3, he has respect to the expectation they had in the Messiah's days of enjoying great outward wealth, and being made much of by the Messiah, as more excellent, and honorable, and worthy than other nations, and so vaunting themselves in those things that should greatly gratify their pride and covetousness. In Matthew 5:4, he has respect to their expectations of great worldly mirth, and pleasure, and festivity. In Matthew 5:5, he has respect to an imagination that military courage, and martial exploits, and fierce revenge on the Romans and other Gentile nations that had injured 'em, were to introduce their glory under the reign of the Messiah. In Matthew 5:5, he has respect to their carnal desires of worldly possessions and sensitive appetites, which they hoped would be abundantly gratified in the Messiah's days. Matthew 5:6, he has respect to their expectation of scenes of slaughter and desolation in the Gentile world, which they expected and hoped to see and</w:t>
      </w:r>
    </w:p>
    <w:p>
      <w:pPr>
        <w:pStyle w:val="SourcePage"/>
      </w:pPr>
      <w:r>
        <w:t xml:space="preserve">[p. 832]</w:t>
      </w:r>
    </w:p>
    <w:p>
      <w:pPr>
        <w:pStyle w:val="BodyText"/>
      </w:pPr>
      <w:r>
        <w:t xml:space="preserve">have a hand in in the Messiah's days. Matthew 5:8, he has respect to those impure and luxurious delights which usually attend worldly victories, and princes' courts, and great and flourishing earthly kingdoms, which things they supposed the Messiah would introduce. In Matthew 5:9, he has respect to those desolating wars and bloody battles with which they supposed the Messiah would set up and propagate his kingdom. Matthew 5:10, he has still respect to their expectation of nothing but pomps, pleasures, wealth, and triumphs in the kingdom of heaven or of the Messiah. Matthew 5:11, he has respect to their expectation of being advanced to great honor as a kind of priests and princes under the Messiah their king, having the Gentiles their slaves, and even their kings and great men bowing down and licking up the dust of their feet. That Christ has a design in these beatitudes to give 'em right notions of the kingdom of heaven is manifest, for he several times in them makes express mention of the kingdom of heaven, as Matthew 5:3 and Matthew 5:10. And Matthew 5:5 speaks of inheriting the earth, which his hearers doubtless understood of that inheritance of the earth, and reigning over the world, that is promised to God's people in the days of the Messiah. And that being "comforted," which he promises, Matthew 5:4, they doubtless understood him of that, that [in] ancient prophecies, such as Isaiah 40 at the beginning, and others, was commonly called among them the "consolation of Israel," viz. the comfort that should be introduced by the Messiah. And in the promise, Matthew 5:6, of being "filled," Christ probably has respect to such promises made in the Old Testament concerning what God would do for his people in the Messiah's days, that "they should be filled as bowls, and as the corners of the altar" (Zechariah 9:15); that they should be abundantly filled or "satisfied with the goodness" of God's house, and that he would make 'em to drink of the river of his pleasures (Psalms 36:8 and Psalms 65:4); that they should eat "that which is good," and delight themselves "in fatness" (Isaiah 55:2); that they should eat when others were hungry, and drink when others were thirsty (Isaiah 65:13); that they should be satisfied with God's goodness, and their soul satiated "with fatness" (Jeremiah 31:14); and that he would replenish "every sorrowful soul" (Jeremiah 31:25), that bread should be given 'em (Isaiah 33:16), that their poor should be satisfied "with bread" (Psalms 132:15); and many other parallel prophecies. And in the promise of obtaining mercy (Matthew 5:7), Christ probably has respect to such promises made to God's people in the Messiah's times, as those, Isaiah 49:10, and Isaiah 54:10, and Isaiah 60:10, and in other parallel places. And in the promise of seeing God, in the Matthew 5:8, Christ probably has respect to such prophecies concerning the glory of the Messiah's times, as that then God's glory should be revealed [Isaiah 40:5]; their</w:t>
      </w:r>
    </w:p>
    <w:p>
      <w:pPr>
        <w:pStyle w:val="SourcePage"/>
      </w:pPr>
      <w:r>
        <w:t xml:space="preserve">[p. 833]</w:t>
      </w:r>
    </w:p>
    <w:p>
      <w:pPr>
        <w:pStyle w:val="BodyText"/>
      </w:pPr>
      <w:r>
        <w:t xml:space="preserve">eye should "see the king in his beauty" [Isaiah 33:17]; they should "see eye to eye" [Isaiah 52:8]; that they should "walk in the light of the Lord" [Isaiah 2:5], and walk in the light of God's countenance [Psalms 89:15], and the like, and God's being their light instead of the sun [Isaiah 60:19]. And in the promise of being "the children of God" (Matthew 5:9), there is great reason to think Christ has respect to the many prophecies of the Messiah's kingdom that speak of God's people's being then especially owned and treated as his children, his sons and daughters. See "Fulfillment of Prophecies of Messiah," §111, p. 86.This paragraph is a separate entry. JE writes, "The prophecies do represent the people of God in the days of the Messiah as being distinguishingly privileged in being admitted to an extraordinary nearness to God, a more intimate union, and more free and friendly access and converse. God treats them not so much as servants, but more as friends, and children, and his dear spouse." JE then cites numerous passages from the Old Testament that strike this note ("Miscellanies," no. 1068).</w:t>
      </w:r>
    </w:p>
    <w:p>
      <w:pPr>
        <w:pStyle w:val="BodyText"/>
      </w:pPr>
      <w:r>
        <w:t xml:space="preserve">Matthew 5:4.] True mourning is generally presently followed with comfort in first conversion, and commonly grace is infused before the first comfort, or at least before that joy which is commonly called the first comfort. Commonly there goes a holy mourning upon the infusion of grace, after a legal sorrow, before joy arises.</w:t>
      </w:r>
    </w:p>
    <w:p>
      <w:pPr>
        <w:pStyle w:val="BodyText"/>
      </w:pPr>
      <w:r>
        <w:t xml:space="preserve">Matthew 5:5.] See "Miscellanies," no. 871.</w:t>
      </w:r>
      <w:r>
        <w:rPr>
          <w:i/>
          <w:iCs/>
        </w:rPr>
        <w:t xml:space="preserve">Works, 20</w:t>
      </w:r>
      <w:r>
        <w:t xml:space="preserve">, 110–11. See Romans 4:13.This reference is a later addition.</w:t>
      </w:r>
    </w:p>
    <w:p>
      <w:pPr>
        <w:pStyle w:val="BodyText"/>
      </w:pPr>
      <w:r>
        <w:t xml:space="preserve">That this is by the generation of the righteous inheriting the earth in the latter days is confirmed by that, Psalms 25:13, where a like promise is expressed thus, "His seed shall inherit the earth."This paragraph is a later addition.</w:t>
      </w:r>
    </w:p>
    <w:p>
      <w:pPr>
        <w:pStyle w:val="BodyText"/>
      </w:pPr>
      <w:r>
        <w:t xml:space="preserve">Matthew 5:8–9.] Christians should be "first pure, then peaceable" (James 3:17, Mark 9:50).</w:t>
      </w:r>
    </w:p>
    <w:p>
      <w:pPr>
        <w:pStyle w:val="BodyText"/>
      </w:pPr>
      <w:r>
        <w:t xml:space="preserve">Matthew 5:9. "Blessed are the peacemakers, for they shall be called the children of God."] Because they are therein like Jesus Christ, the child of God, the Prince of Peace, and the great peacemaker, and are of a peaceable spirit, as becomes those that are brethren in God's family.</w:t>
      </w:r>
    </w:p>
    <w:p>
      <w:pPr>
        <w:pStyle w:val="BodyText"/>
      </w:pPr>
      <w:r>
        <w:t xml:space="preserve">Matthew 5:13. "Ye are the salt of the earth."] See sermon on the words.JE's MS sermon on Matthew 5:13, n. d. (no. 151, winter—summer 1730), with the doctrine, "That the church of God in this depraved and corrupt world is as the salt that preserves it from utter ruin" (p. 3).</w:t>
      </w:r>
    </w:p>
    <w:p>
      <w:pPr>
        <w:pStyle w:val="SourcePage"/>
      </w:pPr>
      <w:r>
        <w:t xml:space="preserve">[p. 834]</w:t>
      </w:r>
    </w:p>
    <w:p>
      <w:pPr>
        <w:pStyle w:val="BodyText"/>
      </w:pPr>
      <w:r>
        <w:t xml:space="preserve">"If the salt have lost its savor, wherewith shall it be salted?" I.e. wherewith shall it have its saltness restored to it again? Salt is made use to season other things that in themselves are insipid. But if the salt itself is become insipid, what will you find to season that, that it may not remain unsavory? It is past cure. "It is thenceforth good for nothing," and fit for nothing, but to be thrown away and "trodden underfoot."This paragraph is a separate entry.</w:t>
      </w:r>
    </w:p>
    <w:p>
      <w:pPr>
        <w:pStyle w:val="BodyText"/>
      </w:pPr>
      <w:r>
        <w:t xml:space="preserve">Matthew 5:18. "Verily I say unto you."] The manner and style in which Christ taught, as well as the way in which he wrought miracles, was different from that of other prophets. Other prophets were wont to say, "Thus saith the Lord." But Christ used to express himself thus, "Verily I say unto you," as became the Lord himself, the Lord that sent and inspired the prophets, and in whose name they spake, and whose word they delivered.</w:t>
      </w:r>
    </w:p>
    <w:p>
      <w:pPr>
        <w:pStyle w:val="BodyText"/>
      </w:pPr>
      <w:r>
        <w:t xml:space="preserve">Matthew 5:20. "For I say unto you, That except your righteousness shall exceed the righteousness of the scribes and Pharisees."] The particle "for"γάρ. connects this with the foregoing verse, intimating that the Pharisees broke some of the commandments, and taught men so. And Christ shows how, in the following part of the chapter, viz. in that they taught men that they must not kill, but tolerated rash anger, etc.</w:t>
      </w:r>
    </w:p>
    <w:p>
      <w:pPr>
        <w:pStyle w:val="BodyText"/>
      </w:pPr>
      <w:r>
        <w:t xml:space="preserve">Matthew 5:22.] See Turretin, vol. 1, p. 660.The fourth question in Francis Turretin's ninth topic, </w:t>
      </w:r>
      <w:r>
        <w:rPr>
          <w:i/>
          <w:iCs/>
        </w:rPr>
        <w:t xml:space="preserve">De Peccato, in Genere et Specie</w:t>
      </w:r>
      <w:r>
        <w:t xml:space="preserve">, asks "Whether all sins are of themselves and in their own nature mortal. Or whether any venial sin can be granted?" Turretin's answer in § XVII asserts that Christ's reference in Matthew 5:22 to some sinners seemingly experiencing only hell fire does not establish the category of venial sins. Rather Christ's design was "to show that there is an inequality of punishments from the inequality of sins" and that sin also "consists in internal passion and irritating insults." Even the smallest degree of passion is worthy of death in God's sight (</w:t>
      </w:r>
      <w:r>
        <w:rPr>
          <w:i/>
          <w:iCs/>
        </w:rPr>
        <w:t xml:space="preserve">Institutio Theologiae Elencticae, in qua Status Controversiae Perspicue exponitur, Praecipua Orthodoxorum Argumenta proponuntur &amp; vindicantur, &amp; Fontes Solutionurn aperiuntur</w:t>
      </w:r>
      <w:r>
        <w:t xml:space="preserve"> [3 vols., Editio Nova, Trajecti ad Rhenum, 1696]. See James T. Dennison, Jr., ed., and George Musgrave Giger, trans., </w:t>
      </w:r>
      <w:r>
        <w:rPr>
          <w:i/>
          <w:iCs/>
        </w:rPr>
        <w:t xml:space="preserve">Institutes of Elenctic Theology</w:t>
      </w:r>
      <w:r>
        <w:t xml:space="preserve"> [3 vols. Phillipsburg, N.J., 1992–97], </w:t>
      </w:r>
      <w:r>
        <w:rPr>
          <w:i/>
          <w:iCs/>
        </w:rPr>
        <w:t xml:space="preserve">I</w:t>
      </w:r>
      <w:r>
        <w:t xml:space="preserve">, 596, 599). Turretin (1623–87) was a professor of theology in Geneva.</w:t>
      </w:r>
    </w:p>
    <w:p>
      <w:pPr>
        <w:pStyle w:val="BodyText"/>
      </w:pPr>
      <w:r>
        <w:t xml:space="preserve">Matthew 5:22. "Shall be in danger of hell fire."] Hell in the Syriac language takes its name from the valley of the son of Hinnom. This valley, that was also called Topheth, had been the scene of those detestable sacrifices in which children were burnt alive to Molech (Compare 2 Kings 23:10, 2 Chronicles 28:3, Jeremiah 19:2–5, and Jeremiah 32:35.), and was afterwards defiled by</w:t>
      </w:r>
    </w:p>
    <w:p>
      <w:pPr>
        <w:pStyle w:val="SourcePage"/>
      </w:pPr>
      <w:r>
        <w:t xml:space="preserve">[p. 835]</w:t>
      </w:r>
    </w:p>
    <w:p>
      <w:pPr>
        <w:pStyle w:val="BodyText"/>
      </w:pPr>
      <w:r>
        <w:t xml:space="preserve">Josiah (2 Kings 23:10), and made a receptacle for the filth of the city, where fires were kept continually burning to consume it. And it is probable that if any criminals were executed on the statute (Leviticus 20:14 or Leviticus 21:9), this accursed and horrible place might be the spot of ground on which they were consumed. However that were, it seemed, both with regard to its former and latter state, a fit emblem of hell itself See Isaiah 30:33 and Jeremiah 19:11–13).</w:t>
      </w:r>
    </w:p>
    <w:p>
      <w:pPr>
        <w:pStyle w:val="BodyText"/>
      </w:pPr>
      <w:r>
        <w:t xml:space="preserve">Matthew 5:25. "The way with him."] Psalms 2:12.</w:t>
      </w:r>
    </w:p>
    <w:p>
      <w:pPr>
        <w:pStyle w:val="BodyText"/>
      </w:pPr>
      <w:r>
        <w:t xml:space="preserve">Matthew 5:26. "The uttermost farthing."] See Psalms 10:15.</w:t>
      </w:r>
    </w:p>
    <w:p>
      <w:pPr>
        <w:pStyle w:val="BodyText"/>
      </w:pPr>
      <w:r>
        <w:t xml:space="preserve">Matthew 5:29–30.] The metaphor is taken from surgeons whose manner it is, when the whole is in danger by any part, to cut it off, lest all perish.</w:t>
      </w:r>
    </w:p>
    <w:p>
      <w:pPr>
        <w:pStyle w:val="BodyText"/>
      </w:pPr>
      <w:r>
        <w:t xml:space="preserve">Matthew 5:32. "Saving for the cause of fornication."] This can't be understood that a man or woman can never be free from a wife or husband while living in no other case, but that it is not lawful for either to be active in putting the other away in any other. Not but that, if either of the married parties shall unlawfully desert and leave the other, or as the Apostle calls it, "depart," the other is free. The Apostle is express as to that matter. 1 Corinthians 7:15, "But if the unbelieving depart, let him depart. A brother or sister is not under bondage in such cases." Or if the husband puts away the wife, which is equivalent, and is what the Apostle evidently includes in the word "depart." For when the unbelieving husband departs from his Christian wife, 'tis not to be supposed that he goes and leaves his house, and leaves his wife in possession, but he turns her away. When an husband does so, either by declaredly prohibiting her living with him as his wife, or by doing it in effect by making it utterly intolerable for her to live with him, as when she cannot live with him without apparent hazard of life, etc., she is at liberty. Her husband departs from her.</w:t>
      </w:r>
    </w:p>
    <w:p>
      <w:pPr>
        <w:pStyle w:val="BodyText"/>
      </w:pPr>
      <w:r>
        <w:t xml:space="preserve">Matthew 5:34. "Swear not at all."] See Owen on Hebrews 6:16, pp. 149d ff.John Owen used Hebrews 6:16 to develop the conditions for a lawful, solemn oath. He maintained that it is proper for Christians to swear in the name of God so long as the principles of truth, judgment, and righteousness prevail. The primary purpose of such oaths is to put an end to strife by appeal to a higher tribunal (Hebrews 6–10).</w:t>
      </w:r>
    </w:p>
    <w:p>
      <w:pPr>
        <w:pStyle w:val="BodyText"/>
      </w:pPr>
      <w:r>
        <w:t xml:space="preserve">Matthew 5:37. "Cometh of evil, ἐκ τοῦ πονηροῦ ἐστιν. The word πονηρός, signifies wicked, malicious, envious, cruel, and with an article is commonly used</w:t>
      </w:r>
    </w:p>
    <w:p>
      <w:pPr>
        <w:pStyle w:val="SourcePage"/>
      </w:pPr>
      <w:r>
        <w:t xml:space="preserve">[p. 836]</w:t>
      </w:r>
    </w:p>
    <w:p>
      <w:pPr>
        <w:pStyle w:val="BodyText"/>
      </w:pPr>
      <w:r>
        <w:t xml:space="preserve">for the devil. So it is, according to our translation, Ephesians 6:16 and 1 John 2:13; and so it probably signifies in the Lord's Prayer, and in Christ's prayer (John 17:15). And as Dr. Doddridge observes, "some copies in this place read διαβόλου, 'cometh from the devil.'" If it be so, how evident is [it] hence, that when Christ says, Matthew 5:34, "Swear not at all," it must be understood only in common conversation, or with some such limitation, for it is certain that swearing in some cases is not from the devil, but from God, being not only allowed, but required by him in the Mosaic law (See Exodus 22:11; Leviticus 5:1; Numbers 5:19, Numbers 5:21; Deuteronomy 29:12, Deuteronomy 29:14.). And if we understand the word here, not the devil, but malignant, wicked, it will prove that the swearing meant is properly an immorality. But it is absurd to suppose that any divine law establishes an immorality. See Doddridge.</w:t>
      </w:r>
      <w:r>
        <w:rPr>
          <w:i/>
          <w:iCs/>
        </w:rPr>
        <w:t xml:space="preserve">Family Expositor, 1</w:t>
      </w:r>
      <w:r>
        <w:t xml:space="preserve">, 236, n. k.</w:t>
      </w:r>
    </w:p>
    <w:p>
      <w:pPr>
        <w:pStyle w:val="BodyText"/>
      </w:pPr>
      <w:r>
        <w:t xml:space="preserve">Matthew 5:39.] See Turretin, vol. 2, p. 26.The third question in Turretin's eleventh topic, </w:t>
      </w:r>
      <w:r>
        <w:rPr>
          <w:i/>
          <w:iCs/>
        </w:rPr>
        <w:t xml:space="preserve">De Lege Dei</w:t>
      </w:r>
      <w:r>
        <w:t xml:space="preserve">, asks "Is the moral law so perfect a rule of life and morals that nothing can be added to it or ought to be corrected in it for the true worship of God? Or did Christ fulfill it not only as imperfect, but also correct it as contrary to his doctrines?" Turretin's partial answer in § XVII suggests that Christ's words about "turning the other cheek" are to be understood "figuratively and hyperbolically" in the sense that one should endure another injury rather than attempting to avenge a first injury. So it is "the sense and scope" of his command concerning patience rather than the literal words that are intended. "Therefore culpable resistance, arising from revenge, is forbidden here, but not that of lawful defense and unblamable protection" (</w:t>
      </w:r>
      <w:r>
        <w:rPr>
          <w:i/>
          <w:iCs/>
        </w:rPr>
        <w:t xml:space="preserve">Institutio Theologiae Elencticae</w:t>
      </w:r>
      <w:r>
        <w:t xml:space="preserve"> [Trajecti ad Rhenum, 1696]. See Dennison, ed., </w:t>
      </w:r>
      <w:r>
        <w:rPr>
          <w:i/>
          <w:iCs/>
        </w:rPr>
        <w:t xml:space="preserve">Institutes of Elenctic Theology, II</w:t>
      </w:r>
      <w:r>
        <w:t xml:space="preserve">, 18, 24).</w:t>
      </w:r>
    </w:p>
    <w:p>
      <w:pPr>
        <w:pStyle w:val="BodyText"/>
      </w:pPr>
      <w:r>
        <w:t xml:space="preserve">Matthew 5:44.] This duty of loving our enemies, etc., is plainly implied in that precept of the law of Moses, Leviticus 19:18. For he that we are there required to love as ourselves, is the same that we are forbidden to avenge ourselves upon, or bear a grudge against, which doubtless is he that does us hurt. See "Miscellanies," no. 600.</w:t>
      </w:r>
      <w:r>
        <w:rPr>
          <w:i/>
          <w:iCs/>
        </w:rPr>
        <w:t xml:space="preserve">Works, 18</w:t>
      </w:r>
      <w:r>
        <w:t xml:space="preserve">, 141–42. See note on Matthew 1:19.</w:t>
      </w:r>
    </w:p>
    <w:p>
      <w:pPr>
        <w:pStyle w:val="BodyText"/>
      </w:pPr>
      <w:r>
        <w:t xml:space="preserve">Matthew 6:5. "For they love to pray standing in the synagogues and in the corners of the streets."] See Prideaux, </w:t>
      </w:r>
      <w:r>
        <w:rPr>
          <w:i/>
          <w:iCs/>
        </w:rPr>
        <w:t xml:space="preserve">Connection</w:t>
      </w:r>
      <w:r>
        <w:t xml:space="preserve">, Pt. I, p. 551.Prideaux links this practice of the hypocrites with their desire "more to be seen of Men, than to be accepted of by God" (</w:t>
      </w:r>
      <w:r>
        <w:rPr>
          <w:i/>
          <w:iCs/>
        </w:rPr>
        <w:t xml:space="preserve">Old and New Testament Connected</w:t>
      </w:r>
      <w:r>
        <w:t xml:space="preserve">, 10th ed., Pt. I, vol. 1, p. 551).</w:t>
      </w:r>
    </w:p>
    <w:p>
      <w:pPr>
        <w:pStyle w:val="BodyText"/>
      </w:pPr>
      <w:r>
        <w:t xml:space="preserve">Matthew 6:10–11. "Thy kingdom come. Thy will be done in earth, as it is in heaven. Give us this day our daily bread."] The order of these petitions is agreeable to the direction given in Matthew 6:33. "Seek first the kingdom of God, and his righteousness; and all these things shall be added to you."</w:t>
      </w:r>
    </w:p>
    <w:p>
      <w:pPr>
        <w:pStyle w:val="SourcePage"/>
      </w:pPr>
      <w:r>
        <w:t xml:space="preserve">[p. 837]</w:t>
      </w:r>
    </w:p>
    <w:p>
      <w:pPr>
        <w:pStyle w:val="BodyText"/>
      </w:pPr>
      <w:r>
        <w:t xml:space="preserve">So here Christ directs first to pray for the kingdom of God, and then to pray for other things.</w:t>
      </w:r>
    </w:p>
    <w:p>
      <w:pPr>
        <w:pStyle w:val="BodyText"/>
      </w:pPr>
      <w:r>
        <w:t xml:space="preserve">Matthew 6:13.] See no. 36.</w:t>
      </w:r>
      <w:r>
        <w:rPr>
          <w:i/>
          <w:iCs/>
        </w:rPr>
        <w:t xml:space="preserve">Works, 15</w:t>
      </w:r>
      <w:r>
        <w:t xml:space="preserve">, 57. The remainder of this entry is a later addition. "But deliver us from evil." The same is doubtless signified here by "evil" as in the John 17:15, when Christ in his prayer says, "I pray not that thou shouldst take them out of the world, but that thou shouldst keep them from the evil." The same word is used here as there, and with an article, as 'tis there. 'Tis τοῦ πονηροῦ in both places.</w:t>
      </w:r>
    </w:p>
    <w:p>
      <w:pPr>
        <w:pStyle w:val="BodyText"/>
      </w:pPr>
      <w:r>
        <w:t xml:space="preserve">Matthew 6:22.] A man has a single eye when he looks on things of religion, inquires what he should believe, and what he should practice with a single heart, an heart wholly devoted to God, when he has not two masters to serve in his inquiry, which will infinitely perplex and confound his judgment, and darken his mind. For in all his inquiries he is under the power of prejudice; he is like a man that has an eye or that looks through a glass that multiples the objects of vision, and so confounds them, that nothing is seen in its distinct true form. But he that has the stream of his affections wholly towards God, and so has but one inclination to serve, he looks on objects through a single clear eye that represents objects single, and distinct, and each one in his true state, agreeable to what Christ elsewhere says, "If any man will, he shall know of the doctrine, whether it be of God, or whether I speak of myself" [John 7:17]. And therefore it follows, in the Matthew 6:24, "No man can serve two masters."</w:t>
      </w:r>
    </w:p>
    <w:p>
      <w:pPr>
        <w:pStyle w:val="BodyText"/>
      </w:pPr>
      <w:r>
        <w:t xml:space="preserve">Matthew 6:23.] See Job 10:22. There the exceeding darkness of the place of the dead is set forth by that, that there "the light is as darkness."</w:t>
      </w:r>
    </w:p>
    <w:p>
      <w:pPr>
        <w:pStyle w:val="BodyText"/>
      </w:pPr>
      <w:r>
        <w:t xml:space="preserve">Matthew 6:25. "Is not your life more than meat, and the body more than raiment?"] Therefore he that made the body, and gave life, can without your care provide meat to support that life that he has given, and can clothe the body, which he has so fearfully and wonderfully made and curiously wrought. See Doddridge.</w:t>
      </w:r>
      <w:r>
        <w:rPr>
          <w:i/>
          <w:iCs/>
        </w:rPr>
        <w:t xml:space="preserve">Family Expositor, 1</w:t>
      </w:r>
      <w:r>
        <w:t xml:space="preserve">, 253–54.</w:t>
      </w:r>
    </w:p>
    <w:p>
      <w:pPr>
        <w:pStyle w:val="BodyText"/>
      </w:pPr>
      <w:r>
        <w:t xml:space="preserve">Matthew 6:27.] ThisJE joined this paragraph to a Pierpont entry which reads, "27: 'one cubit'] viz. either in a natural or civil way." JE deleted "seems to be a proverbial expression, or at least." is a metaphorical expression, and thereby is only signified that you can't better yourself "by taking thought." Men never better their case by an excessive thoughtfulness and care about the world. It seems</w:t>
      </w:r>
    </w:p>
    <w:p>
      <w:pPr>
        <w:pStyle w:val="SourcePage"/>
      </w:pPr>
      <w:r>
        <w:t xml:space="preserve">[p. 838]</w:t>
      </w:r>
    </w:p>
    <w:p>
      <w:pPr>
        <w:pStyle w:val="BodyText"/>
      </w:pPr>
      <w:r>
        <w:t xml:space="preserve">to [have been] a common phrase amongst the Jews. When they would signify that persons could not better themselves by anything, they were wont to say, You cannot "add one cubit" to your stature by it.</w:t>
      </w:r>
    </w:p>
    <w:p>
      <w:pPr>
        <w:pStyle w:val="BodyText"/>
      </w:pPr>
      <w:r>
        <w:t xml:space="preserve">Matthew 6:29. "Was not arrayed like one of these."] I.e. "in garments of so pure a white, as the Eastern princes were often clothed in white robes, and they were generally counted a magnificent apparel. Compare Esther 8:15 and Daniel 7:9." See Doddridge.</w:t>
      </w:r>
      <w:r>
        <w:rPr>
          <w:i/>
          <w:iCs/>
        </w:rPr>
        <w:t xml:space="preserve">Family Expositor, 1</w:t>
      </w:r>
      <w:r>
        <w:t xml:space="preserve">, 255.</w:t>
      </w:r>
    </w:p>
    <w:p>
      <w:pPr>
        <w:pStyle w:val="BodyText"/>
      </w:pPr>
      <w:r>
        <w:t xml:space="preserve">Matthew 6:30. "And tomorrow is cast into the oven."] The word κλίβανον does as properly signify furnace or still, as "oven." 'Tis most likely that Christ here means a still, into [which] the flower was thrown to extract its virtue. See Doddridge.Ibid., 256, n. 1.</w:t>
      </w:r>
    </w:p>
    <w:p>
      <w:pPr>
        <w:pStyle w:val="BodyText"/>
      </w:pPr>
      <w:r>
        <w:t xml:space="preserve">Matthew 6:33. "Seek ye first the kingdom of God."] "Miscellanies," no. 857.</w:t>
      </w:r>
      <w:r>
        <w:rPr>
          <w:i/>
          <w:iCs/>
        </w:rPr>
        <w:t xml:space="preserve">Works, 20</w:t>
      </w:r>
      <w:r>
        <w:t xml:space="preserve">, 84.</w:t>
      </w:r>
    </w:p>
    <w:p>
      <w:pPr>
        <w:pStyle w:val="BodyText"/>
      </w:pPr>
      <w:r>
        <w:t xml:space="preserve">Matthew 7:1–2. "Judge not, that ye be not judged. For with what judgment ye judge, ye shall be judged."] The hearts of men are naturally all full of the same corruption. As in water, face answers to face, so the heart of man to man. And those persons that censure and condemn others, if they would strictly examine themselves might [find] many things of a like nature in themselves; and not only so, but 'tis very observable that these persons that are most addicted to censoriousness are commonly the persons that are in a special and peculiar manner guilty of those things that they censure and condemn in others. As if a man be very much in censuring others for pride, it commonly may be observed that he is a very proud man. He that is most in censuring others for malice is a very malicious man. That professor of godliness, that is most in censuring other professors as pharisaical and self-righteous, is commonly in a peculiar manner a self-righteous and pharisaical man, which seems to be one reason of our omniscient and all-wise Savior's expressing himself as he does in the Matthew 7:1–5 of this chapter, and also as he does by his Spirit in the Apostle in the beginning of the Romans 2.</w:t>
      </w:r>
    </w:p>
    <w:p>
      <w:pPr>
        <w:pStyle w:val="BodyText"/>
      </w:pPr>
      <w:r>
        <w:t xml:space="preserve">Matthew 7:13–14.] Such sayings as these, "Few there be that find it," etc., not intended of the glorious times of the latter day. See "Miscellanies," no. 1339.Ibid., 23, 356–59.</w:t>
      </w:r>
    </w:p>
    <w:p>
      <w:pPr>
        <w:pStyle w:val="SourcePage"/>
      </w:pPr>
      <w:r>
        <w:t xml:space="preserve">[p. 839]</w:t>
      </w:r>
    </w:p>
    <w:p>
      <w:pPr>
        <w:pStyle w:val="BodyText"/>
      </w:pPr>
      <w:r>
        <w:t xml:space="preserve">Matthew 7:23. "I never knew you."] Exodus 2:25, "And God had respect unto them." In the originalאֳלהִים וַיַּדַע it is, "God knew them." See note on Romans 8:29.</w:t>
      </w:r>
    </w:p>
    <w:p>
      <w:pPr>
        <w:pStyle w:val="BodyText"/>
      </w:pPr>
      <w:r>
        <w:t xml:space="preserve">Matthew 7:25.] The similitudes here seem to be taken from Ezekiel 13:11–14.</w:t>
      </w:r>
    </w:p>
    <w:p>
      <w:pPr>
        <w:pStyle w:val="BodyText"/>
      </w:pPr>
      <w:r>
        <w:t xml:space="preserve">Matthew 8:4. "See thou tell no man."] See sermon on Matthew 16:21–23, the second instance under the first reason of the doctrine.JE's MS sermon on Matthew 16:21–23, n. d. (no. 234, Aug. 1731–Dec. 1732), with the doctrine, "It was a thing exceeding offensive to Christ to hear said anything against enduring those great sufferings which he came into the world to undergo" (p. 4). The "second instance" points to proof that Christ chose to suffer for sinners because he instructed his disciples "to conceal what they knew of him" till after the resurrection, a pattern he repeated after the Transfiguration and also when he worked miracles.</w:t>
      </w:r>
    </w:p>
    <w:p>
      <w:pPr>
        <w:pStyle w:val="BodyText"/>
      </w:pPr>
      <w:r>
        <w:t xml:space="preserve">"For a testimony unto them." That they may see and acknowledge (and by offering your gifts) confirm your real cure, that when they afterwards come to understand that it was I that healed you, it may be matter of conviction to them of the truth of my mission, which they are so prejudiced against. Christ directs the man to say nothing about it till this is done probably because, if the priests should hear that he wrought the cure before they had pronounced him clean, they through prejudice against him might deny the reality of the cure. He therefore dispatched the man away with speed to Jerusalem to the priests (Mark 1:43). This was also a testimony to the priests, not only of Christ's miraculous and divine power (for the law of Moses seems to suppose it to be a peculiar work of God to cleanse the leper), but also a testimony of his strict regard even to the ceremonial law. Doddridge.This paragraph is a later addition. </w:t>
      </w:r>
      <w:r>
        <w:rPr>
          <w:i/>
          <w:iCs/>
        </w:rPr>
        <w:t xml:space="preserve">Family Expositor, 1</w:t>
      </w:r>
      <w:r>
        <w:t xml:space="preserve">, 272–73.</w:t>
      </w:r>
    </w:p>
    <w:p>
      <w:pPr>
        <w:pStyle w:val="BodyText"/>
      </w:pPr>
      <w:r>
        <w:t xml:space="preserve">Matthew 8:9.] By reason of my being "a man under authority," I am an officer under the Romans that are heathen, and have so much to do with men that are heathen, or a profane sort of men as the publicans and soldiers, and having so many such in mine house that attend upon me, and do the business of my house, therefore my house is not fit for thee to enter into.JE deleted this opening sentence with a large "X" and marked it with a vertical line near the left margin. The centurion's meaning is that diseases were Christ's servants, to go at his bidding, and obey his word, as his soldiers were his servants, which interpretation Luke's manner of giving the accountJE deleted "seems to favor." confirms, for he adds the conjunctionκαί. "also"; "for I also am a man under authority" [Luke 7:8].</w:t>
      </w:r>
    </w:p>
    <w:p>
      <w:pPr>
        <w:pStyle w:val="SourcePage"/>
      </w:pPr>
      <w:r>
        <w:t xml:space="preserve">[p. 840]</w:t>
      </w:r>
    </w:p>
    <w:p>
      <w:pPr>
        <w:pStyle w:val="BodyText"/>
      </w:pPr>
      <w:r>
        <w:t xml:space="preserve">Matthew 8:18–19 ff.] Jesus was then going to leave that shore, and to cross the sea, when these persons manifested a forwardness to follow him. In order to be true followers of Christ we must as it were leave all that we have, and venture ourselves with him across a tempestuous ocean, seeking another country.</w:t>
      </w:r>
    </w:p>
    <w:p>
      <w:pPr>
        <w:pStyle w:val="BodyText"/>
      </w:pPr>
      <w:r>
        <w:t xml:space="preserve">Matthew 8:19.] See note on Luke 9:57–62.</w:t>
      </w:r>
    </w:p>
    <w:p>
      <w:pPr>
        <w:pStyle w:val="BodyText"/>
      </w:pPr>
      <w:r>
        <w:t xml:space="preserve">Matthew 8:21. "Bury my father."] I.e. let me stay till my aged father is dead. He was not willing to follow him yet, and pleads this as an excuse, that his father was old, and needed his care, or he was dear to him, and he was loath to leave him while he was alive. But after he should be dead, he would be willing to follow him.</w:t>
      </w:r>
    </w:p>
    <w:p>
      <w:pPr>
        <w:pStyle w:val="BodyText"/>
      </w:pPr>
      <w:r>
        <w:t xml:space="preserve">Matthew 8:24. "The ship was covered with the waves."] Note on Mark 4:37–38.</w:t>
      </w:r>
    </w:p>
    <w:p>
      <w:pPr>
        <w:pStyle w:val="BodyText"/>
      </w:pPr>
      <w:r>
        <w:t xml:space="preserve">Matthew 8:25.] See no. 12.</w:t>
      </w:r>
      <w:r>
        <w:rPr>
          <w:i/>
          <w:iCs/>
        </w:rPr>
        <w:t xml:space="preserve">Works, 15</w:t>
      </w:r>
      <w:r>
        <w:t xml:space="preserve">, 51.</w:t>
      </w:r>
    </w:p>
    <w:p>
      <w:pPr>
        <w:pStyle w:val="BodyText"/>
      </w:pPr>
      <w:r>
        <w:t xml:space="preserve">Matthew 8:28. "Gergesenes."] They seem to be the same that are called Girgashites in the Old Testament,See, for example, Nehemiah 9:8. or at least are so called, because they dwelt in that which was formerly the country of the Girgashites.</w:t>
      </w:r>
    </w:p>
    <w:p>
      <w:pPr>
        <w:pStyle w:val="BodyText"/>
      </w:pPr>
      <w:r>
        <w:t xml:space="preserve">Matthew 8:32.] The owners of these swine, if they were the posterity of the old Girgashites, yet ought to have conformed to the law of Moses with respect to swine's flesh, their ancestors probably having been not only subdued, but proselyted of old by the Israelites. But it seems these their posterity were apostates that despised the law. More fitly therefore did Christ suffer the devils to destroy their swine. If they were Jews (As Josephus speaks of the inhabitants of GadaraA city of the Decapolis in the eastern part of the Jordan valley. as Jews; see Doddridge.), who kept swine "to sell to the Roman soldiers and other Gentiles," Christ might justly punish them thus for their covetousness, in having so much to do with such unclean animals for the sake of gain.</w:t>
      </w:r>
      <w:r>
        <w:rPr>
          <w:i/>
          <w:iCs/>
        </w:rPr>
        <w:t xml:space="preserve">Family Expositor, 1</w:t>
      </w:r>
      <w:r>
        <w:t xml:space="preserve">, 427–31.</w:t>
      </w:r>
    </w:p>
    <w:p>
      <w:pPr>
        <w:pStyle w:val="BodyText"/>
      </w:pPr>
      <w:r>
        <w:t xml:space="preserve">Matthew 8:34. "They besought him to depart out of their coasts."] Thus wicked men prefer their swine to Jesus Christ; they set up their vile lusts above him. The devil was aware of this, and what he principally aimed at when</w:t>
      </w:r>
    </w:p>
    <w:p>
      <w:pPr>
        <w:pStyle w:val="SourcePage"/>
      </w:pPr>
      <w:r>
        <w:t xml:space="preserve">[p. 841]</w:t>
      </w:r>
    </w:p>
    <w:p>
      <w:pPr>
        <w:pStyle w:val="BodyText"/>
      </w:pPr>
      <w:r>
        <w:t xml:space="preserve">he besought Christ that he might enter into the swine was not so much the destruction of the swine, and the temporal loss of their owners, as the raising a prejudice in the people against Christ, and so to prevent their conversion.</w:t>
      </w:r>
    </w:p>
    <w:p>
      <w:pPr>
        <w:pStyle w:val="BodyText"/>
      </w:pPr>
      <w:r>
        <w:t xml:space="preserve">Matthew 9:5. "For whether is easier," etc.] Healing diseases and forgiving iniquities are mentioned, in the Psalms 103:3, as being alike divine works.</w:t>
      </w:r>
    </w:p>
    <w:p>
      <w:pPr>
        <w:pStyle w:val="BodyText"/>
      </w:pPr>
      <w:r>
        <w:t xml:space="preserve">Matthew 9:10.] See no. 10.</w:t>
      </w:r>
      <w:r>
        <w:rPr>
          <w:i/>
          <w:iCs/>
        </w:rPr>
        <w:t xml:space="preserve">Works, 15</w:t>
      </w:r>
      <w:r>
        <w:t xml:space="preserve">, 51.</w:t>
      </w:r>
    </w:p>
    <w:p>
      <w:pPr>
        <w:pStyle w:val="BodyText"/>
      </w:pPr>
      <w:r>
        <w:t xml:space="preserve">Matthew 9:24.] See no. 61.Ibid., 67.</w:t>
      </w:r>
    </w:p>
    <w:p>
      <w:pPr>
        <w:pStyle w:val="BodyText"/>
      </w:pPr>
      <w:r>
        <w:t xml:space="preserve">Matthew 10:4. "Iscariot."] I.e. </w:t>
      </w:r>
      <w:r>
        <w:rPr>
          <w:i/>
          <w:iCs/>
        </w:rPr>
        <w:t xml:space="preserve">īsh Carioth</w:t>
      </w:r>
      <w:r>
        <w:t xml:space="preserve">,᾽Ισκαριώτης. "a man of Carioth," or Kerioth,Possibly a city in Moab. a city mentioned, Joshua 15:25.</w:t>
      </w:r>
    </w:p>
    <w:p>
      <w:pPr>
        <w:pStyle w:val="BodyText"/>
      </w:pPr>
      <w:r>
        <w:t xml:space="preserve">Matthew 10:17. "But beware of men."] To understand how this comes in, and how the particleδέ. "But" connects it with what went before, it must be observed that Christ here explains himself in what he said in the preceding verse. There he told that he sent them forth "as sheep in the midst of wolves." "But," says he, "beware of men"; these are the wolves that I mean. 'Tis men and not wolves I bid you beware of.</w:t>
      </w:r>
    </w:p>
    <w:p>
      <w:pPr>
        <w:pStyle w:val="BodyText"/>
      </w:pPr>
      <w:r>
        <w:t xml:space="preserve">Matthew 10:18.] Or rather, "for a testimony unto them." See Hervey's </w:t>
      </w:r>
      <w:r>
        <w:rPr>
          <w:i/>
          <w:iCs/>
        </w:rPr>
        <w:t xml:space="preserve">Dialogues</w:t>
      </w:r>
      <w:r>
        <w:t xml:space="preserve">, vol. 2, [p.] 276, margin.Providence permitted preachers "to be </w:t>
      </w:r>
      <w:r>
        <w:rPr>
          <w:i/>
          <w:iCs/>
        </w:rPr>
        <w:t xml:space="preserve">brought before Rulers and Kings</w:t>
      </w:r>
      <w:r>
        <w:t xml:space="preserve">," according to Hervey, in order that "even the Potentates of the Earth, prejudiced and supercilious as they were, might hereby have an Opportunity, of hearing the </w:t>
      </w:r>
      <w:r>
        <w:rPr>
          <w:i/>
          <w:iCs/>
        </w:rPr>
        <w:t xml:space="preserve">Christian</w:t>
      </w:r>
      <w:r>
        <w:t xml:space="preserve"> Doctrine, and seeing its Efficacy on the Spirits of Men" (</w:t>
      </w:r>
      <w:r>
        <w:rPr>
          <w:i/>
          <w:iCs/>
        </w:rPr>
        <w:t xml:space="preserve">Dialogues, 2</w:t>
      </w:r>
      <w:r>
        <w:t xml:space="preserve">, 276, note).</w:t>
      </w:r>
    </w:p>
    <w:p>
      <w:pPr>
        <w:pStyle w:val="BodyText"/>
      </w:pPr>
      <w:r>
        <w:t xml:space="preserve">Matthew 10:23. "Till the Son of man be come."] That is, to your rescue. The thing they were to preach was that the kingdom of heaven was at hand. Here he gives them to understand that they "shall not have gone over the cities of Israel," before the kingdom of heaven be actually come, till the Son of man, spoken of in Daniel 7:13–14, be come in his kingdom; and then they should be delivered from them that persecute them. Christ tells 'em,</w:t>
      </w:r>
    </w:p>
    <w:p>
      <w:pPr>
        <w:pStyle w:val="SourcePage"/>
      </w:pPr>
      <w:r>
        <w:t xml:space="preserve">[p. 842]</w:t>
      </w:r>
    </w:p>
    <w:p>
      <w:pPr>
        <w:pStyle w:val="BodyText"/>
      </w:pPr>
      <w:r>
        <w:t xml:space="preserve">in the foregoing verse, that they should "be hated of all men" for his sake, "but" (says he), "he that endures to the end shall be saved." That is, he that endures persecution, and don't faint, till Christ comes in his kingdom, he shall be saved; him whom the Son of man, when he comes, finds to have done so, him he will acknowledge and will grant deliverance to. And here in this verse, Christ encourages them, that this end or coming of the Son of man was near, that they might be upheld under their persecutions with this hope. He directs 'em how they may keep from perishing till he comes. When they were persecuted in one city, they should flee to another. And he tells 'em they should not have gone through all; they should not be beat out of their last refuge. Before they were reduced to such extremity that they should have nowhere else to flee, and so be under a necessity of perishing, Christ would appear for their salvation.</w:t>
      </w:r>
    </w:p>
    <w:p>
      <w:pPr>
        <w:pStyle w:val="BodyText"/>
      </w:pPr>
      <w:r>
        <w:t xml:space="preserve">The thing principally aimed at by Christ in this seems to be this, that his church never should be reduced to such an extremity as to have no means left to keep itself alive before Christ would appear for its deliverance. Christ will not suffer his church to be swallowed up by its enemies. It is Christ's manner, when his church is almost swallowed up, then to appear.</w:t>
      </w:r>
    </w:p>
    <w:p>
      <w:pPr>
        <w:pStyle w:val="BodyText"/>
      </w:pPr>
      <w:r>
        <w:t xml:space="preserve">Matthew 10:26. "Fear them not therefore: for there is nothing covered, that shall not be revealed; nor hid, that shall not be known."] Let this encourage you when they shall judge you wrongfully, for the time is coming that your innocency, and righteousness, and [the] gloriousness of your cause will appear. They have called me Beelzebub. And if they in like manner reproach you, this may comfort you, that the time is coming when it will appear what you are.</w:t>
      </w:r>
    </w:p>
    <w:p>
      <w:pPr>
        <w:pStyle w:val="BodyText"/>
      </w:pPr>
      <w:r>
        <w:t xml:space="preserve">Matthew 10:38. "Taketh not up his cross, and followeth after me."] This alludes to the custom of persons' carrying the cross, to which they were to be fastened. So that the precepts of taking up the cross, and following Christ, so often given by our Savior, imply not only that we should be willing to deny ourselves, and suffer, and bear aJE deleted "heavy cr burden to the." very heavy and grievous [burden] to the flesh while we live, but be willing to suffer on the cross for Christ's sake at last, and so follow Christ in bearing the cross, bear it as he carried his cross, and at last suffered upon it.</w:t>
      </w:r>
    </w:p>
    <w:p>
      <w:pPr>
        <w:pStyle w:val="BodyText"/>
      </w:pPr>
      <w:r>
        <w:t xml:space="preserve">Matthew 11:3. "Art thou </w:t>
      </w:r>
      <w:r>
        <w:rPr>
          <w:i/>
          <w:iCs/>
        </w:rPr>
        <w:t xml:space="preserve">he that should come</w:t>
      </w:r>
      <w:r>
        <w:t xml:space="preserve">?"] This title taken from Genesis 49:10, and Psalms 118:25, and several other passages of the Old Testament. See John 6:14 and John 11:27.</w:t>
      </w:r>
    </w:p>
    <w:p>
      <w:pPr>
        <w:pStyle w:val="SourcePage"/>
      </w:pPr>
      <w:r>
        <w:t xml:space="preserve">[p. 843]</w:t>
      </w:r>
    </w:p>
    <w:p>
      <w:pPr>
        <w:pStyle w:val="BodyText"/>
      </w:pPr>
      <w:r>
        <w:t xml:space="preserve">Matthew 11:5. "The blind receive their sight, the lame walk, the lepers are cleansed, and the deaf hear, and the dead are raised up, and the poor have the gospel preached unto them."] τυφλοὶ ἀναβλέπουσιν καὶ χωλοὶ περιπατοῦσιν, λεπροὶ καθαρίζονται καὶ κωφοὶ ἀκούουσιν, καὶ νεκροὶ ἐγείπονται καὶ πτωχοὶ εὐαγγελίζονται. By the "poor" here seems pretty evidently to be meant the poor in spirit. In the last effect here mentioned, viz. "the poor are evangelized," the manner of speaking and connection of the words leads us to suppose there is the like relation and opposition between the benefit and character of the subject of that benefit, as in the foregoing effects mentioned, such as between receiving sight and blindness, and being raised up and death.</w:t>
      </w:r>
    </w:p>
    <w:p>
      <w:pPr>
        <w:pStyle w:val="BodyText"/>
      </w:pPr>
      <w:r>
        <w:t xml:space="preserve">The word εὐαγγελίζονται, "are evangelized," implies not only being the subject of the preaching of the gospel, or the telling the good news, but a being encouraged, refreshed, and revived, and made joyful and happy by it. And between such a benefit, and a being poor in spirit, of a broken heart, or heart mourning, humbled, being wretched, miserable, and undone in his own eyes, and despairing in the world and in himself: I say, a being evangelized in the sense mentioned has a like relation to such a qualification of the subject, as sight has to blindness, light to darkness, walking to lameness, life to death. The poor's being evangelized is the last effect mentioned, it being that which crowns all, representing the main thing which Jesus came into the world for, the blessed effect that he had respect to in all that he said and did, and the great thing of which the other things here mentioned were but types and representations. In these last words Christ has a plain reference to Isaiah 61:1. "The Lord hath anointed me to preach good tidings to the meek. He hath sent me to bind up the brokenhearted." In Luke 4:18, Christ cites these words thus, "He hath anointed me to preach the gospel to the poor." See SSS.</w:t>
      </w:r>
      <w:r>
        <w:rPr>
          <w:i/>
          <w:iCs/>
        </w:rPr>
        <w:t xml:space="preserve">Synopsis Criticorum, IV</w:t>
      </w:r>
      <w:r>
        <w:t xml:space="preserve"> (London, 1674), Pt. 1, cols. 303–4.</w:t>
      </w:r>
    </w:p>
    <w:p>
      <w:pPr>
        <w:pStyle w:val="BodyText"/>
      </w:pPr>
      <w:r>
        <w:t xml:space="preserve">Matthew 11:11. "Verily I say unto you, Among them that are born of women there hath not risen a greater than John the Baptist. But he that is least in the kingdom of heaven is greater than he."JE deleted with horizontal lines and a large "X" the following: "These last words are true in several senses, each of which it is probable Christ had respect [to]. 1. It is true of the ministers or true members of the Christian church here on earth, which is often called the 'kingdom of heaven.'" John was the greatest, not as he was the holiest man, but he was the greatest prophet, as it is expressed in Luke 7:28. And he was the greatest prophet these two ways. First, as he had a greater and clearer revelation of gospel mysteries than any of the preceding prophets. A prophet was great as a prophet, according as</w:t>
      </w:r>
    </w:p>
    <w:p>
      <w:pPr>
        <w:pStyle w:val="SourcePage"/>
      </w:pPr>
      <w:r>
        <w:t xml:space="preserve">[p. 844]</w:t>
      </w:r>
    </w:p>
    <w:p>
      <w:pPr>
        <w:pStyle w:val="BodyText"/>
      </w:pPr>
      <w:r>
        <w:t xml:space="preserve">he was great in revelation of gospel, for that was the business of all the prophets, to declare the things pertaining to the Messiah; and that was the great end for which they were raised up, gradually to promulgate the gospel, and bring gospel light into the world. And secondly, his place and peculiar work was the most honorable. He had the honor to be the immediate forerunner of Christ. The end of all the prophets was to introduce the Messiah, gradually to bring in gospel light, and prepare the way for Christ's coming, and to make way for the bringing in the kingdom of heaven. But John the Baptist had the highest place of 'em all, for he was Christ's herald, to go before him, and proclaim his coming. He was the prophet that actually brought him in, and did the finishing stroke for making way for the kingdom of heaven. The greatest and most honorable part of the work of John, the most dignifying act that he was called to, and that upon the account of which principally he is called the greatest, was the baptizing Christ. It was an honorable office that God called Samuel to, when he sent him to anoint king David [1 Samuel 16]. But how much more honorable an office was John's, who was called to baptize and inaugurate the great antitype of David.</w:t>
      </w:r>
    </w:p>
    <w:p>
      <w:pPr>
        <w:pStyle w:val="BodyText"/>
      </w:pPr>
      <w:r>
        <w:t xml:space="preserve">John, the immediate forerunner of Christ, was the greatest of all the old testament prophets, as the daystar, the immediate forerunner of the day, is the brightest of all the stars or lights of the night. Elias was one of the greatest of the prophets, but he was not greater than John the Baptist, for John the Baptist, when prophesied of, is called Elias. But 'tis not the manner of prophets to represent gospel things by things in their times that were greater than the things prophesied of.</w:t>
      </w:r>
    </w:p>
    <w:p>
      <w:pPr>
        <w:pStyle w:val="BodyText"/>
      </w:pPr>
      <w:r>
        <w:t xml:space="preserve">These last words, "he that is least in the kingdom of heaven," etc., are true in several senses, each of which it is probable that Christ had respect to.</w:t>
      </w:r>
    </w:p>
    <w:p>
      <w:pPr>
        <w:pStyle w:val="ListText"/>
        <w:numPr>
          <w:ilvl w:val="0"/>
          <w:numId w:val="6"/>
        </w:numPr>
      </w:pPr>
      <w:r>
        <w:t xml:space="preserve">It is true of the ministers and true members of the Christian church, which is often called the "kingdom of heaven." These are greater than John the Baptist, inasmuch as the least of them has a clearer knowledge of gospel mysteries, of the office, the righteousness and satisfaction of the Mediator, and a future world, and eternal judgment, and the like, than any of them. And then they have greater honor in this respect, as they are actually in that kingdom of heaven, which John only prepared the way for. They are the people that Christ brings with him when he comes. They stand in that relation to Christ of disciples, members, and to God as children, which is now much more visible than under the old testament. The least subject, and disciple, and child of God in the kingdom of the Messiah was greater than the greatest of those servants that</w:t>
      </w:r>
    </w:p>
    <w:p>
      <w:pPr>
        <w:pStyle w:val="SourcePage"/>
      </w:pPr>
      <w:r>
        <w:t xml:space="preserve">[p. 845]</w:t>
      </w:r>
    </w:p>
    <w:p>
      <w:pPr>
        <w:pStyle w:val="BodyText"/>
      </w:pPr>
      <w:r>
        <w:t xml:space="preserve">were sent before to make preparation for the kingdom of the Messiah. The least of God's people in that glorious dispensation introduced by the Messiah had greater dignity and honor than the greatest under the former low and carnal administration, that was a ministration of the letter and of death, which administration was so much inferior to that of the new that it had no glory in comparison of it. The meaning is that the privileges and honor that the least saint shall be admitted to in the kingdom of the Messiah shall be greater than the greatest privilege appertaining to the ancient dispensation that properly was a privilege appertaining to that administration, and which was under that dispensation, was most visible, exclusive of those invisible privileges of the kingdom of the Messiah which the old testament saints anticipated. Thus the least saint in the kingdom of the Messiah is said [to] be greater than the greatest prophet of the old testament, in the same sense as it may be said that the least Christian is admitted to greater privileges than the Jewish high priest. His highest honor and privilege was that he was admitted once a year into the holy of holies, to see God's glory over the mercy seat. Herein the high priest had a privilege above all the rest of Israel. But the Christian has greater honor than this. He has free access at all times to the mercy seat, and as every Christian may be said to be admitted to higher honor than Moses. Moses' highest honor was to be admitted to see God's glory, when he saw his backparts in Mt. Sinai, which was but once, and that when God only passed by, and hid his eyes with his hand till he was gone by. But 'tis foretold in the Psalms 36 and Psalms 89, and Isaiah 2 and Isaiah 60, as the privilege of all God's people in the kingdom of the Messiah, that they should see the glory of God's face, or light of his countenance, and should live and walk in it from day to day, as men do in the light of the sun. And the Apostle, in 2 Corinthians 3, comparing the privileges of Christians with that of Moses, in this respect says, "We all, with open face, behold as in a glass the glory of the Lord, and are changed into the same image from glory to glory, even as by the Spirit of the Lord" 2 Corinthians 3:18]. The Apostle teaches us that the new testament has a better priesthood, better sacrifices, a better tabernacle, a better holy of holies, and better promises than the old. Therefore it may, in a similar way of representing things, be said that the least of God's people under the new testament has greater privileges than [he that] had the best inheritance in the land of Canaan, the land promised under the first, or than he that [had] the highest dignity in ancient Jerusalem, or in the ancient external temple. In like manner it is said that he that is least in the kingdom of the Messiah is greater than the greatest in the old testament church.</w:t>
      </w:r>
    </w:p>
    <w:p>
      <w:pPr>
        <w:pStyle w:val="SourcePage"/>
      </w:pPr>
      <w:r>
        <w:t xml:space="preserve">[p. 846]</w:t>
      </w:r>
    </w:p>
    <w:p>
      <w:pPr>
        <w:pStyle w:val="ListText"/>
        <w:numPr>
          <w:ilvl w:val="0"/>
          <w:numId w:val="3"/>
        </w:numPr>
      </w:pPr>
      <w:r>
        <w:t xml:space="preserve">As Christ himself is greater than John the Baptist, who is "the least in the kingdom of heaven," in the sense of Luke 9:48, "He that is least among you, the same shall be great," i.e. least in humility, as that is evidently meant in that place. He was least, as he descended lowest in his humiliation; none in the kingdom of heaven ever descended so low. He did as it were descend into the depths of hell. He suffered most; he suffered shame. He was made a curse. He went lower in those things than ever any of his people did; and this he did as a servant, not only to God, but to men, for he "came not to be ministered to, but to minister" [Matthew 20:28]. He was among the disciples as he that doth serve (Luke 22:27). His thus abasing himself to minister to his people is typified by that action of his in washing his disciples' feet, which he did for that end. Christ, who humbled himself lowest, is made the highest, agreeable to Matthew 23:11–12. Christ says he is "a worm, and no man" (Psalms 22:6).This and the preceding sentence are later interlineations. That the second sense here given was meant by Christ is much confirmed from Matthew 20:26–28 and Mark 10:42–45, where he tells his disciples that he amongst them that was the chief, should be "servant of all," according to the pattern which he himself had set them, who (though he was the chief, yet was the servant or least of all, in that he) "came not to be ministered unto, but to minister, and to give his life a ransom for many," and therein became as the least of those many.</w:t>
      </w:r>
    </w:p>
    <w:p>
      <w:pPr>
        <w:pStyle w:val="ListText"/>
        <w:numPr>
          <w:ilvl w:val="0"/>
          <w:numId w:val="4"/>
        </w:numPr>
      </w:pPr>
      <w:r>
        <w:t xml:space="preserve">And lastly, as by the "kingdom of heaven" is meant the kingdom of the resurrection, as it isJE deleted "sometimes meant." often meant. So Luke 14:15. So where we read of Christ's coming in his kingdom, meaning his coming to judgment. And in the kingdom of the resurrection, the least shall be greater than John the Baptist was when here on earth.This entry, which was not written at one time, has been rearranged following JE's directions.</w:t>
      </w:r>
    </w:p>
    <w:p>
      <w:pPr>
        <w:pStyle w:val="BodyText"/>
      </w:pPr>
      <w:r>
        <w:t xml:space="preserve">"Hath not risen a greater than John the Baptist." We can't conclude from hence that John was the greatest in all respects as in holiness, favor with God, wisdom, etc., or in every respect more honored of God. As we can't conclude that Melchizedek was in all respects greater or more honored of God than Abraham, from what the Apostle says, Hebrews 7:4, Hebrews 7:7.This paragraph is a separate entry.</w:t>
      </w:r>
    </w:p>
    <w:p>
      <w:pPr>
        <w:pStyle w:val="BodyText"/>
      </w:pPr>
      <w:r>
        <w:t xml:space="preserve">Matthew 11:12.] See note on Luke 16:16.</w:t>
      </w:r>
    </w:p>
    <w:p>
      <w:pPr>
        <w:pStyle w:val="BodyText"/>
      </w:pPr>
      <w:r>
        <w:t xml:space="preserve">Matthew 11:18–19. "John came neither eating nor drinking.… But the Son of man came eating and drinking."] This diverse manner of living of John</w:t>
      </w:r>
    </w:p>
    <w:p>
      <w:pPr>
        <w:pStyle w:val="SourcePage"/>
      </w:pPr>
      <w:r>
        <w:t xml:space="preserve">[p. 847]</w:t>
      </w:r>
    </w:p>
    <w:p>
      <w:pPr>
        <w:pStyle w:val="BodyText"/>
      </w:pPr>
      <w:r>
        <w:t xml:space="preserve">the Baptist and Christ with respect to their diet was agreeable to the diverse errand they came upon. John's errand was to call men to repentance, to awaken them to a sense of their sin and misery, and to bring ['em] to mourn for their sins, and to humble themselves deeply before God for them, as preparatory to the comforts and blessings of the gospel or kingdom of heaven that were to be brought in by Christ. A life of abstinence and meanness of diet and apparel was agreeable to such awakening, mourning, and humiliation, as it was especially John's business to preach and set an example of. He came with tokens of sorrow and mourning, as the children in the marketplace mourned to their fellows Matthew 11:16]. But Christ's errand was to administer comfort to those that were thus prepared for it, as Isaiah 61:1–3. "The Spirit of the Lord God is upon me, because the Lord hath anointed me to preach good tidings to the meek, to bind up the brokenhearted, to proclaim liberty to the captives, and the opening of the prison to them that are bound; to proclaim the acceptable year of the Lord;… to comfort those that mourn, to appoint unto them that mourn in Zion, and to give them beauty for ashes, and the oil of joy for mourning, and the garments of praise for the spirit of heaviness." And therefore when Christ first begins his public ministry which succeeded John's, he declares this to be his business from this Scripture (Luke 4:16 ff.) Thus Christ came with tokens of spiritual mirth, as the children piped to their fellows.</w:t>
      </w:r>
    </w:p>
    <w:p>
      <w:pPr>
        <w:pStyle w:val="BodyText"/>
      </w:pPr>
      <w:r>
        <w:t xml:space="preserve">"John came neither eating nor drinking, and they said, He hath a devil." I.e. he is mad, or overrun with melancholy, so as to bereave him of his reason, for such as these they called "possessed with devils." The same reflection is still wont to be cast by carnal men on persons that are the subjects of those convictions of sin preparatory to the comforts of the gospel, that John was a minister of. The world calls 'em melancholy, brainsick people, and enthusiasts, and under the influence of false spirits and diabolical delusions.</w:t>
      </w:r>
    </w:p>
    <w:p>
      <w:pPr>
        <w:pStyle w:val="BodyText"/>
      </w:pPr>
      <w:r>
        <w:t xml:space="preserve">Matthew 11:19. "Wisdom is justified of her children."] See note on Proverbs 8:9.</w:t>
      </w:r>
    </w:p>
    <w:p>
      <w:pPr>
        <w:pStyle w:val="BodyText"/>
      </w:pPr>
      <w:r>
        <w:t xml:space="preserve">Matthew 11:25. "Thank thee, O Father, Lord of heaven and earth."] No. 356.</w:t>
      </w:r>
      <w:r>
        <w:rPr>
          <w:i/>
          <w:iCs/>
        </w:rPr>
        <w:t xml:space="preserve">Works, 15</w:t>
      </w:r>
      <w:r>
        <w:t xml:space="preserve">, 341–42.</w:t>
      </w:r>
    </w:p>
    <w:p>
      <w:pPr>
        <w:pStyle w:val="BodyText"/>
      </w:pPr>
      <w:r>
        <w:t xml:space="preserve">Matthew 11:27. "Neither knoweth any man the Father, save the Son."] "Miscellanies," no. 777.Ibid., </w:t>
      </w:r>
      <w:r>
        <w:rPr>
          <w:i/>
          <w:iCs/>
        </w:rPr>
        <w:t xml:space="preserve">2</w:t>
      </w:r>
      <w:r>
        <w:t xml:space="preserve">, 427–34.</w:t>
      </w:r>
    </w:p>
    <w:p>
      <w:pPr>
        <w:pStyle w:val="SourcePage"/>
      </w:pPr>
      <w:r>
        <w:t xml:space="preserve">[p. 848]</w:t>
      </w:r>
    </w:p>
    <w:p>
      <w:pPr>
        <w:pStyle w:val="BodyText"/>
      </w:pPr>
      <w:r>
        <w:t xml:space="preserve">Matthew 11:30 "For my yoke is easy, and my burden is light."] These words have a relation to the words of the invitation, Matthew 11:28. The invitation is to them "that labor" and are burdened. A yoke is what is put on the necks of the cattle in order to their laboring. And when Christ says, "my </w:t>
      </w:r>
      <w:r>
        <w:rPr>
          <w:i/>
          <w:iCs/>
        </w:rPr>
        <w:t xml:space="preserve">burden</w:t>
      </w:r>
      <w:r>
        <w:t xml:space="preserve"> is light," the word burthenτό φορτίον. is the noun of the verb or participleφορτίζω, or πεφορτισμένος. translated "heavy laden."</w:t>
      </w:r>
    </w:p>
    <w:p>
      <w:pPr>
        <w:pStyle w:val="BodyText"/>
      </w:pPr>
      <w:r>
        <w:t xml:space="preserve">Matthew 12:5. "Priests… profane the sabbath."] In kindling "fires, killing, flaying, and dressing" beasts offered in sacrifice, and other servile works that appertain to their office. Doddridge.</w:t>
      </w:r>
      <w:r>
        <w:rPr>
          <w:i/>
          <w:iCs/>
        </w:rPr>
        <w:t xml:space="preserve">Family Expositor, 1</w:t>
      </w:r>
      <w:r>
        <w:t xml:space="preserve">, 306.</w:t>
      </w:r>
    </w:p>
    <w:p>
      <w:pPr>
        <w:pStyle w:val="BodyText"/>
      </w:pPr>
      <w:r>
        <w:t xml:space="preserve">Matthew 12:25–26. "Every kingdom divided against itself," etc.,… "and if Satan cast out Satan, how shall his kingdom stand?"] The argument is good against them, for what they said was not, The devils had agreed together to go out of men as Christ commandsMS: "Command." that so men might be deceived to believe Christ's doctrine, but that Christ had a devil that was stronger and mightier than other devils, and by his mastery over them dispossessed them of those men that were possessed by them. And besides, there is no need that we should understand it that Christ builds his argument upon the opposition that there is simply in this miracle of casting out devils out of men's bodies. But as the objection that they made respected all his works and acts that he performed in the course of his public ministry, they meant that the spirit that they were all done under the conduct and by the influence of was Satan. So the unreasonableness of their objection appears in that, that all were against Satan; all had that tendency, viz. to cast him out, to cast him out of men's souls as well as bodies. And as Dr. Tillotson observes, p. 522, third volume of his </w:t>
      </w:r>
      <w:r>
        <w:rPr>
          <w:i/>
          <w:iCs/>
        </w:rPr>
        <w:t xml:space="preserve">Works</w:t>
      </w:r>
      <w:r>
        <w:t xml:space="preserve">, "The force of his argument is this, that it cannot be imagined, that he who preacheth a doctrine so contrary to the design which the devil carried on in the world, and so destructive to his kingdom, as our Savior did, should be assisted by him to confirm the doctrine by any miraculous effects, especially such as did so directly tend to the overthrow of his own kingdom, and to dispossess him of the advantage of tyrannizing over men, which he was so desirous to get and hold."John Tillotson, </w:t>
      </w:r>
      <w:r>
        <w:rPr>
          <w:i/>
          <w:iCs/>
        </w:rPr>
        <w:t xml:space="preserve">The Works of the Most Reverend Dr. John Tillotson, Lord Archbishop of Canterbury</w:t>
      </w:r>
      <w:r>
        <w:t xml:space="preserve"> (3 vols. 4th ed., London, 1728), </w:t>
      </w:r>
      <w:r>
        <w:rPr>
          <w:i/>
          <w:iCs/>
        </w:rPr>
        <w:t xml:space="preserve">2</w:t>
      </w:r>
      <w:r>
        <w:t xml:space="preserve">, 522. Sermon 183 is part of a series entitled "The Evidences of the Truth of the Christian Religion." JE cites other sermons from this same volume by Tillotson in "Miscellanies," no. 716 (</w:t>
      </w:r>
      <w:r>
        <w:rPr>
          <w:i/>
          <w:iCs/>
        </w:rPr>
        <w:t xml:space="preserve">Works, 18</w:t>
      </w:r>
      <w:r>
        <w:t xml:space="preserve">, 34–48).</w:t>
      </w:r>
    </w:p>
    <w:p>
      <w:pPr>
        <w:pStyle w:val="SourcePage"/>
      </w:pPr>
      <w:r>
        <w:t xml:space="preserve">[p. 849]</w:t>
      </w:r>
    </w:p>
    <w:p>
      <w:pPr>
        <w:pStyle w:val="BodyText"/>
      </w:pPr>
      <w:r>
        <w:t xml:space="preserve">Matthew 12:30. "He that is not with me is against me."] The true reason of Christ's observing this in this place, where he is reproving the Pharisees' saying that he cast out devils by Beelzebub Matthew 12:24], is this, that these Pharisees had till now appeared to exercise that kind of prudence, falsely so called, which is commonly to be seen among them that count themselves wise and great men, who think it becomes 'em to let matters of religion much alone, and not to appear forward and zealous, or apt to show their minds. When Christ appeared working great miracles, with which the multitude appeared much affected, and some appeared zealous to commence his disciples and followers, they thought it their prudence to hold their tongues, till Christ proceeded so far in his wonderful works and the esteem that he gained among the people, that they apprehended themselves in apparent danger of having their glory eclipsed, and of losing the esteem and honor of the people. And then they could bear it no longer. They openly showed what was in their hearts before, viz. a bitter enmity against Christ, and that truly they never had been indifferent, as they appeared.</w:t>
      </w:r>
    </w:p>
    <w:p>
      <w:pPr>
        <w:pStyle w:val="BodyText"/>
      </w:pPr>
      <w:r>
        <w:t xml:space="preserve">Matthew 12:32.] See no. 22.</w:t>
      </w:r>
      <w:r>
        <w:rPr>
          <w:i/>
          <w:iCs/>
        </w:rPr>
        <w:t xml:space="preserve">Works, 15</w:t>
      </w:r>
      <w:r>
        <w:t xml:space="preserve">, 54. "It is observed, both by Lightfoot and Grotius, that through a fond imagination of the final happiness of all the seed of Abraham, the Jews supposed, there were some sins that had not been forgiven here, that would be expiated by death, and be forgiven after it; and that our Lord designed by this expression to assure them that there was no forgiveness to be had for those that should be guilty of this sin, neither before, nor after death.… And some think that it refers to the Messiah's kingdom, which was often called 'the age to come.'" Doddridge.This Doddridge citation is a later addition. </w:t>
      </w:r>
      <w:r>
        <w:rPr>
          <w:i/>
          <w:iCs/>
        </w:rPr>
        <w:t xml:space="preserve">Family Expositor, 1</w:t>
      </w:r>
      <w:r>
        <w:t xml:space="preserve">, 377. See Pfaffius, </w:t>
      </w:r>
      <w:r>
        <w:rPr>
          <w:i/>
          <w:iCs/>
        </w:rPr>
        <w:t xml:space="preserve">Theol</w:t>
      </w:r>
      <w:r>
        <w:t xml:space="preserve">., p. 233.This reference is a later addition. Concerning the notion of the gravest sins being forgiven after death, Christoph Matthew Pfaff (1686–1760), a professor of theology at Tubingen, writes, "</w:t>
      </w:r>
      <w:r>
        <w:rPr>
          <w:i/>
          <w:iCs/>
        </w:rPr>
        <w:t xml:space="preserve">At vero haec verba nemo intellexerit, nisi qui novit Judaeorum de gradibus &amp; remissione peccatorum sententiam. Statuerunt autem ii, esse peccata, quae abstergat poenitentia, esse alia, ad quorum remissionem opus fit sacrificiis, alia rursus, tam gravia esse, ut non remitti possint, nisi in die expiationis, iterum esse alia his adhuc graviora, quae mors deleat, denique esse &amp; peccata gravissima, quae nonnisi in seculo futuro, id est, post mortem remittantur</w:t>
      </w:r>
      <w:r>
        <w:t xml:space="preserve">" (</w:t>
      </w:r>
      <w:r>
        <w:rPr>
          <w:i/>
          <w:iCs/>
        </w:rPr>
        <w:t xml:space="preserve">Institutiones theologiae dogmaticae et moralis</w:t>
      </w:r>
      <w:r>
        <w:t xml:space="preserve">, p. 233).</w:t>
      </w:r>
    </w:p>
    <w:p>
      <w:pPr>
        <w:pStyle w:val="BodyText"/>
      </w:pPr>
      <w:r>
        <w:t xml:space="preserve">Matthew 12:34–35.] See note on Proverbs 10:20. See also Proverbs 15:7 and Psalms 37:30–31.</w:t>
      </w:r>
    </w:p>
    <w:p>
      <w:pPr>
        <w:pStyle w:val="SourcePage"/>
      </w:pPr>
      <w:r>
        <w:t xml:space="preserve">[p. 850]</w:t>
      </w:r>
    </w:p>
    <w:p>
      <w:pPr>
        <w:pStyle w:val="BodyText"/>
      </w:pPr>
      <w:r>
        <w:t xml:space="preserve">Matthew 12:39. "An adulterous generation."] I.e. a generation or race from adultery, not trueborn children of Abraham and of God, bastards and not sons, "a spurious race degenerated from the piety of their ancestors." Doddridge.</w:t>
      </w:r>
      <w:r>
        <w:rPr>
          <w:i/>
          <w:iCs/>
        </w:rPr>
        <w:t xml:space="preserve">Family Expositor, 1</w:t>
      </w:r>
      <w:r>
        <w:t xml:space="preserve">, 384.</w:t>
      </w:r>
    </w:p>
    <w:p>
      <w:pPr>
        <w:pStyle w:val="BodyText"/>
      </w:pPr>
      <w:r>
        <w:t xml:space="preserve">Matthew 12:40. "In the whale's belly."] "It is nowhere said in the Old Testament, that Jonah was swallowed by a whale; and it is the less probable, as whales are seldom found in the Mediterranean, and as the gullet of the whale is said to be so small, as not to be capable of receiving even the head of a man. It is therefore much more probable it was a shark. And the word κήτος, in Greek (as well as תַּנִּים in Hebrew) may signify any large fish, as some of the Greek lexicographers have observed." Doddridge.This paragraph was written later than the following paragraph. </w:t>
      </w:r>
      <w:r>
        <w:rPr>
          <w:i/>
          <w:iCs/>
        </w:rPr>
        <w:t xml:space="preserve">Family Expositor, 1</w:t>
      </w:r>
      <w:r>
        <w:t xml:space="preserve">, 384.</w:t>
      </w:r>
    </w:p>
    <w:p>
      <w:pPr>
        <w:pStyle w:val="BodyText"/>
      </w:pPr>
      <w:r>
        <w:t xml:space="preserve">"Three days and three nights in the heart of the earth." I.e. three natural days, or part of three. The natural day was a day and night. According to the Hebrew dialect,בֹּקֶר עֶרֶב an evening morning, as Daniel 8:14; νυχθήμερον, according to the Greeks. Christ did not lie three whole natural days in the grave, because the time was shortened for this elect person's sake, in whom God's soul delighteth. God was as it were in haste to deliver his son from the grave.This paragraph is a separate entry.</w:t>
      </w:r>
    </w:p>
    <w:p>
      <w:pPr>
        <w:pStyle w:val="BodyText"/>
      </w:pPr>
      <w:r>
        <w:t xml:space="preserve">"It is of great importance to observe, as many good writers have done, that the Easterns reckoned any part of a day of twenty-four hours for a whole day, and say a thing was done after three or seven days, etc., if it was done on the third or seventh day from that last mentioned. (Compare 1 Kings 20:29, 2 Chronicles 10:5, 2 Chronicles 10:12, and Luke 2:21.) And as the Hebrews had no word exactly answering to the Greek νυχθήμερον, to signify a natural day of twenty-four hours, they use night and day, or day and night for it. So that to say a thing happened after three days and three nights was the same as to say it happened after three days, or on the third day. Compare Esther 4:16, and Esther 5:1; Genesis 7:4, Genesis 7:12; Exodus 24:18, and Exodus 34:28."This paragraph is a separate entry. Doddridge, </w:t>
      </w:r>
      <w:r>
        <w:rPr>
          <w:i/>
          <w:iCs/>
        </w:rPr>
        <w:t xml:space="preserve">Family Expositor, 1</w:t>
      </w:r>
      <w:r>
        <w:t xml:space="preserve">, 384–85.</w:t>
      </w:r>
    </w:p>
    <w:p>
      <w:pPr>
        <w:pStyle w:val="BodyText"/>
      </w:pPr>
      <w:r>
        <w:t xml:space="preserve">See Bp. Kidder's </w:t>
      </w:r>
      <w:r>
        <w:rPr>
          <w:i/>
          <w:iCs/>
        </w:rPr>
        <w:t xml:space="preserve">Demonstration</w:t>
      </w:r>
      <w:r>
        <w:t xml:space="preserve">, Pt. 1, pp. 104d–e and 105a, and Pt. 2, pp. 61–64.This reference is a later addition. In both of these locations Kidder reconciles conflicting time references in the Bible by asserting that "'tis a received maxim among the </w:t>
      </w:r>
      <w:r>
        <w:rPr>
          <w:i/>
          <w:iCs/>
        </w:rPr>
        <w:t xml:space="preserve">Jews</w:t>
      </w:r>
      <w:r>
        <w:t xml:space="preserve">, that any part of a precise time is to be reckoned for the whole." </w:t>
      </w:r>
      <w:r>
        <w:rPr>
          <w:i/>
          <w:iCs/>
        </w:rPr>
        <w:t xml:space="preserve">Demonstration of the Messias</w:t>
      </w:r>
      <w:r>
        <w:t xml:space="preserve"> (2nd ed. corr., 1726), Pt. 1, 104–5; Pt. 2, 61–64.</w:t>
      </w:r>
    </w:p>
    <w:p>
      <w:pPr>
        <w:pStyle w:val="SourcePage"/>
      </w:pPr>
      <w:r>
        <w:t xml:space="preserve">[p. 851]</w:t>
      </w:r>
    </w:p>
    <w:p>
      <w:pPr>
        <w:pStyle w:val="BodyText"/>
      </w:pPr>
      <w:r>
        <w:t xml:space="preserve">Matthew 12:41.] Note on Jonah 3:5.</w:t>
      </w:r>
    </w:p>
    <w:p>
      <w:pPr>
        <w:pStyle w:val="BodyText"/>
      </w:pPr>
      <w:r>
        <w:t xml:space="preserve">Matthew 12:44. "He findeth it empty."] Not filled or inhabited by the spirit of God, or any good, to possess his former room there, and keep him out. For though the unclean spirit was turned out for a time, yet the house is still reserved empty for him. There has been only an external reformation. Wicked practices have been forsaken for a while, but the heart is still reserved empty. It is never possessed by God and his grace to prevent the return of sin and Satan. "Swept and garnished." That cleansing and garnishing that there seemed to be in those false professors, that afterwards are guilty of backsliding, is far from doing those apostates any good. It is but the occasion of Satan's having the greater advantage. Such reformations, and religious professions, and performances, if they backslide, do but prepare the heart for Satan's more full possession, like a house that is "swept and garnished" for an inhabitant.</w:t>
      </w:r>
    </w:p>
    <w:p>
      <w:pPr>
        <w:pStyle w:val="BodyText"/>
      </w:pPr>
      <w:r>
        <w:t xml:space="preserve">Matthew 12:49–50.] The figure of speech Christ here uses will appear the more natural and beautiful, if it be considered that there were probably then sitting by, not only his male disciples, but also Mary Magdalene, and "Joanna, the wife of Chuza Herod's steward, and Susanna," and many other women that were his disciples, who at that time attended him, ministering to him of their substance, as seems by Luke 8:1–3, with Luke 8:21.</w:t>
      </w:r>
    </w:p>
    <w:p>
      <w:pPr>
        <w:pStyle w:val="BodyText"/>
      </w:pPr>
      <w:r>
        <w:t xml:space="preserve">Matthew 13:5–6.] See Job 8:17.</w:t>
      </w:r>
    </w:p>
    <w:p>
      <w:pPr>
        <w:pStyle w:val="BodyText"/>
      </w:pPr>
      <w:r>
        <w:t xml:space="preserve">Matthew 13:11–12.] See Proverbs 1:5 and Proverbs 2:7.</w:t>
      </w:r>
    </w:p>
    <w:p>
      <w:pPr>
        <w:pStyle w:val="BodyText"/>
      </w:pPr>
      <w:r>
        <w:t xml:space="preserve">Matthew 13:32. "Which indeed is the least of all seeds."] The least of the seeds that they used, or that they were wont to sow in their land.</w:t>
      </w:r>
    </w:p>
    <w:p>
      <w:pPr>
        <w:pStyle w:val="BodyText"/>
      </w:pPr>
      <w:r>
        <w:t xml:space="preserve">Matthew 13:33.] See no. 2.</w:t>
      </w:r>
      <w:r>
        <w:rPr>
          <w:i/>
          <w:iCs/>
        </w:rPr>
        <w:t xml:space="preserve">Works, 15</w:t>
      </w:r>
      <w:r>
        <w:t xml:space="preserve">, 49.</w:t>
      </w:r>
    </w:p>
    <w:p>
      <w:pPr>
        <w:pStyle w:val="BodyText"/>
      </w:pPr>
      <w:r>
        <w:t xml:space="preserve">Matthew 14:16–21.] One thing probably intended to be taught by that which we have here an account [of] was boldness in liberality to them that need, and that we ought not to excuse ourselves because we have but little, and need not be afraid of bringing ourselves to want by deeds of charity.</w:t>
      </w:r>
    </w:p>
    <w:p>
      <w:pPr>
        <w:pStyle w:val="BodyText"/>
      </w:pPr>
      <w:r>
        <w:t xml:space="preserve">Matthew 14:24–25.] This which we are told of Christ shows what he was, viz. a divine person, for it is spoken of in the Job 9:8, as a property</w:t>
      </w:r>
    </w:p>
    <w:p>
      <w:pPr>
        <w:pStyle w:val="SourcePage"/>
      </w:pPr>
      <w:r>
        <w:t xml:space="preserve">[p. 852]</w:t>
      </w:r>
    </w:p>
    <w:p>
      <w:pPr>
        <w:pStyle w:val="BodyText"/>
      </w:pPr>
      <w:r>
        <w:t xml:space="preserve">or act of God that he "treadeth on the waves of the sea." Christ here not only walks on the waters of the sea, but that when it is tossed with high waves, he treadeth on its boisterous waves, for it is said here that "the ship was tossed with waves." And it is said in the John 6:18, that "the sea arose by reason of a great wind that blew."</w:t>
      </w:r>
    </w:p>
    <w:p>
      <w:pPr>
        <w:pStyle w:val="BodyText"/>
      </w:pPr>
      <w:r>
        <w:t xml:space="preserve">Matthew 14:24–27.] What we have here an account of seems livelily to representJE deleted "the manner of God's." what very frequently comes to pass to persons in the affair of their conversion. Christ did not appear unto them till they had been long tossed with a great tempest. The wind arose in the beginning of the night, and it was against them. And they had been rowing all night, and striving to get to the desired haven, and all to no purpose, so that by this time probably they were almost discouraged, and just ready to yield the case, and see that it was utterly in vain for them to strive any more to reach their port. Then Christ, in the latter part of the night, appears to them, and comes to their help, and appears as one above their difficulties, walking on the boisterous waves that distressed and threatened to destroy them, treading them under his feet. So it commonly is with sinners under conviction before Christ appears for their help. They are first made sensible of their danger, and brought into great exercise and distress, and reduced to the last extremity, and to see that they can never reach the haven they seek of themselves. They are brought to yield the case as to their own strength. And then Christ appears as one that is above their guilt, and above all those evils that threaten to swallow them up, as it were treading under his feet those mighty waters that encompass them on every side, that they are ready to sink in, and upon those raging waves that toss them, and are ready to overwhelm them. These difficulties the disciples met with were in the night, a time of darkness, as Jacob's wrestling was in the night [Genesis 32:24], signifying the darkness that persons meet with while under those convictions that are preparatory to conversion. And 'tis remarkable that the time when Christ appeared was near the breaking of the day, for it was in the fourth watch, which [is] the last part of the night. Though "weeping may continue for a night, yet joy comes in the morning" [Psalms 30:5]. It seems to be an emblem of the light that arises to the soul after darkness, when Christ appears. This was the time when Christ arose from the dead, and this was the time when Jacob obtained the blessing after long wrestling. See further in note on Mark 4:37–38.This sentence is a later addition. It is also worthy of notice that when Christ first appeared,</w:t>
      </w:r>
    </w:p>
    <w:p>
      <w:pPr>
        <w:pStyle w:val="SourcePage"/>
      </w:pPr>
      <w:r>
        <w:t xml:space="preserve">[p. 853]</w:t>
      </w:r>
    </w:p>
    <w:p>
      <w:pPr>
        <w:pStyle w:val="BodyText"/>
      </w:pPr>
      <w:r>
        <w:t xml:space="preserve">they did not know what it was. They were troubled at the sight, and said, "It is a spirit, and cried out for fear." So very often at the first spiritual discoveries that persons have after great awakenings and distresses of conscience, they don't know what it is. They fear it is only a delusion, and are terribly afraid to receive it, as has been often seen in the time of the late extraordinary pouring out of the Spirit here in Northampton.</w:t>
      </w:r>
    </w:p>
    <w:p>
      <w:pPr>
        <w:pStyle w:val="BodyText"/>
      </w:pPr>
      <w:r>
        <w:t xml:space="preserve">Matthew 14:30–31.] Here is a lively image of what afterwards came to pass with respect to Peter, when he denied his Lord. That was as it were a time of storm, wherein the wind was boisterous. And when Peter saw it, his faith began to fail; and he began to sink. And had not his Lord stood by him at that time, and as it were stretched forth his hand and caught him, he would have utterly sunk and perished.</w:t>
      </w:r>
    </w:p>
    <w:p>
      <w:pPr>
        <w:pStyle w:val="BodyText"/>
      </w:pPr>
      <w:r>
        <w:t xml:space="preserve">Matthew 15:21–22.] See no. 39.</w:t>
      </w:r>
      <w:r>
        <w:rPr>
          <w:i/>
          <w:iCs/>
        </w:rPr>
        <w:t xml:space="preserve">Works, 15</w:t>
      </w:r>
      <w:r>
        <w:t xml:space="preserve">, 58.</w:t>
      </w:r>
    </w:p>
    <w:p>
      <w:pPr>
        <w:pStyle w:val="BodyText"/>
      </w:pPr>
      <w:r>
        <w:t xml:space="preserve">Matthew 16:20.] Christ had never before so expressly owned himself to be the Messiah before his disciples. And as he chose still to be on the reserve with respect to that thing before the people, he charges them not to tell that he had so expressly owned it.</w:t>
      </w:r>
    </w:p>
    <w:p>
      <w:pPr>
        <w:pStyle w:val="BodyText"/>
      </w:pPr>
      <w:r>
        <w:t xml:space="preserve">"He charged his disciples that they should tell no man that he was Jesus the Christ." "The reason was, that the Jews had such notions of the temporal kingdom of the Messiah, that they would have construed an open declaration of himself, under that character, as a claim to the throne of David; in consequence of which, many would have taken up arms in the cause (John 6:15), and others would have accused him to the Roman governor, as a rebel against Caesar (Luke 20:20), as they afterwards did (Luke 23:2). This Mr. Locke has stated at large, in his </w:t>
      </w:r>
      <w:r>
        <w:rPr>
          <w:i/>
          <w:iCs/>
        </w:rPr>
        <w:t xml:space="preserve">Reasonableness of Christianity</w:t>
      </w:r>
      <w:r>
        <w:t xml:space="preserve">, pp. 59–77." Doddridge.This paragraph is a separate entry. </w:t>
      </w:r>
      <w:r>
        <w:rPr>
          <w:i/>
          <w:iCs/>
        </w:rPr>
        <w:t xml:space="preserve">Family Expositor, 1</w:t>
      </w:r>
      <w:r>
        <w:t xml:space="preserve">, 177, n. q.</w:t>
      </w:r>
    </w:p>
    <w:p>
      <w:pPr>
        <w:pStyle w:val="BodyText"/>
      </w:pPr>
      <w:r>
        <w:t xml:space="preserve">Matthew 16:23. "Get thee behind me, Satan."] We are not to understand it that Christ here calls Peter "Satan." No. Christ speaks to Satan, that he saw had a hand in this matter, and that influenced Peter thus to think and speak. He speaks to Peter's indwelling sin, which was as it were the devil in Peter. It was not an instance of Christ's severity towards Peter that he thus speaks, but his love and grace that he would not impute what Peter says to himself, but to Satan. He graciously makes a distinction between his disciple Peter and his indwelling corruption. As Paul says, Romans 7:20, "'Tis no more I, but sin that dwelleth in me."</w:t>
      </w:r>
    </w:p>
    <w:p>
      <w:pPr>
        <w:pStyle w:val="SourcePage"/>
      </w:pPr>
      <w:r>
        <w:t xml:space="preserve">[p. 854]</w:t>
      </w:r>
    </w:p>
    <w:p>
      <w:pPr>
        <w:pStyle w:val="BodyText"/>
      </w:pPr>
      <w:r>
        <w:t xml:space="preserve">Matthew 16:26. "For what is a man profited if he gain the whole world, and lose his own soul? Or what shall a man give in exchange for his soul?"] The preciousness or value of anything above other things will appear by comparing it with other things, considering of it either as to be sold for them, or to be bought with them. If it be considered as to be sold for them, then the preciousness of it above them appears in the unprofitableness of the bargain. If it be considered as to be bought with other things, then its superior value appears by their insufficiency to buy it. The preciousness of the soul is set forth in this verse both these ways as being more precious than the whole world. It is first set forth by the unprofitableness of the bargain in case that it should be sold for the whole world. And nextly, it is set forth by the insufficiency of anything in the world, or of the whole world, to buy it or redeem it, in that last expression, "What shall a man give in exchange for his soul?" In the former part is set forth the insufficiency of the whole world to be received in case the soul be exchanged for other things. In the latter part is set forth the insufficiency of the whole world to be given in case other things are to be exchanged for the soul.</w:t>
      </w:r>
    </w:p>
    <w:p>
      <w:pPr>
        <w:pStyle w:val="BodyText"/>
      </w:pPr>
      <w:r>
        <w:t xml:space="preserve">Matthew 16:28.] See nos. 197,</w:t>
      </w:r>
      <w:r>
        <w:rPr>
          <w:i/>
          <w:iCs/>
        </w:rPr>
        <w:t xml:space="preserve">Works, 15</w:t>
      </w:r>
      <w:r>
        <w:t xml:space="preserve">, 115–19. and 414;This reference and all the following are later additions. </w:t>
      </w:r>
      <w:r>
        <w:rPr>
          <w:i/>
          <w:iCs/>
        </w:rPr>
        <w:t xml:space="preserve">Works, 15</w:t>
      </w:r>
      <w:r>
        <w:t xml:space="preserve">, 421–22. "Scripture," no. 484;</w:t>
      </w:r>
      <w:r>
        <w:rPr>
          <w:i/>
          <w:iCs/>
        </w:rPr>
        <w:t xml:space="preserve">Works, 15</w:t>
      </w:r>
      <w:r>
        <w:t xml:space="preserve">, 581–82. "Miscellanies," no. 1199.Ibid., 23, 119–23. Nos. 1199 and 1198 were both entitled "Christ's Coming being spoken of as nigh at hand." See note on Matthew 21:43. See "Miscellanies," nos. 842, 1198.</w:t>
      </w:r>
      <w:r>
        <w:rPr>
          <w:i/>
          <w:iCs/>
        </w:rPr>
        <w:t xml:space="preserve">Works, 20</w:t>
      </w:r>
      <w:r>
        <w:t xml:space="preserve">, 57–64; </w:t>
      </w:r>
      <w:r>
        <w:rPr>
          <w:i/>
          <w:iCs/>
        </w:rPr>
        <w:t xml:space="preserve">2</w:t>
      </w:r>
      <w:r>
        <w:t xml:space="preserve">, 119.</w:t>
      </w:r>
    </w:p>
    <w:p>
      <w:pPr>
        <w:pStyle w:val="BodyText"/>
      </w:pPr>
      <w:r>
        <w:t xml:space="preserve">'Tis evident that Christ did expect that all that were then alive would be in their graves before his last coming at the end of the world, by what he says, John 6:39–40, John 6:44, John 6:54, where he repeats the promise again and again concerning all that believed on him, that he would raise 'em "up at the last day."</w:t>
      </w:r>
    </w:p>
    <w:p>
      <w:pPr>
        <w:pStyle w:val="BodyText"/>
      </w:pPr>
      <w:r>
        <w:t xml:space="preserve">Matthew 16:28-17:2 ff.] The seeing of Christ thus transfigured was given as an earnest of that which Christ had foretold to his disciples immediately before the transfiguration. [It] immediately followed that prediction, according to the accounts of all the evangelists, Matthew, Mark, and Luke. It is mentioned as an evidence of the truth of that prediction by Peter, Matthew 16:17.</w:t>
      </w:r>
    </w:p>
    <w:p>
      <w:pPr>
        <w:pStyle w:val="SourcePage"/>
      </w:pPr>
      <w:r>
        <w:t xml:space="preserve">[p. 855]</w:t>
      </w:r>
    </w:p>
    <w:p>
      <w:pPr>
        <w:pStyle w:val="BodyText"/>
      </w:pPr>
      <w:r>
        <w:t xml:space="preserve">Matthew 17:1–5.] What we have an account of in these verses is a remarkable specimen on earth of the glorified state of the church in heaven. See note on the Exodus 34. And 'tis a signification of the sweet harmony of the Old and New Testament, and of the union of both old and new testament church in Christ as their common head, and that they shall be but one society in heaven. Here is Christ, the glorious head, and Moses and Elias, the two principal old testament prophets, and the three chief disciples of the new testament, together on the mount.</w:t>
      </w:r>
    </w:p>
    <w:p>
      <w:pPr>
        <w:pStyle w:val="BodyText"/>
      </w:pPr>
      <w:r>
        <w:t xml:space="preserve">See note on 2 Peter 1:16–18. See note on Exodus 34, and particularly note on Exodus 33:18–23.This paragraph is a later addition.</w:t>
      </w:r>
    </w:p>
    <w:p>
      <w:pPr>
        <w:pStyle w:val="BodyText"/>
      </w:pPr>
      <w:r>
        <w:t xml:space="preserve">Matthew 17:2. "And his raiment was white as the light."] This denoted who he was, viz. he that was spoken of, Daniel 7:9 and Psalms 104:2. [See 2 Peter 1:16–18, [in] no. 265.</w:t>
      </w:r>
      <w:r>
        <w:rPr>
          <w:i/>
          <w:iCs/>
        </w:rPr>
        <w:t xml:space="preserve">Works, 15</w:t>
      </w:r>
      <w:r>
        <w:t xml:space="preserve">, 213–17. JE added this fragmentary reference later. See entry on Matthew 17:1–5.</w:t>
      </w:r>
    </w:p>
    <w:p>
      <w:pPr>
        <w:pStyle w:val="BodyText"/>
      </w:pPr>
      <w:r>
        <w:t xml:space="preserve">Matthew 17:5. "Behold, a bright cloud overshadowed them."] This cloud was not bright merely as clouds are oftentimes very bright by the reflection of the light of the sun. But there was a more excellent and glorious brightness in it, which rendered it a suitable symbol of the divine presence, such as perhaps was in the Shekinah, or cloud above the mercy seat, in the tabernacle and temple. Peter, speaking of the glory of this cloud, calls it "the excellent glory" (2 Peter 1:17). Luke says, "They feared as they entered into the cloud" [Luke 9:34]. It was because of that appearance of divine majesty and glory that was in the cloud.</w:t>
      </w:r>
    </w:p>
    <w:p>
      <w:pPr>
        <w:pStyle w:val="BodyText"/>
      </w:pPr>
      <w:r>
        <w:t xml:space="preserve">Matthew 17:9. "Until the Son of man be risen again from the dead."] Luke 9:21–22.</w:t>
      </w:r>
    </w:p>
    <w:p>
      <w:pPr>
        <w:pStyle w:val="BodyText"/>
      </w:pPr>
      <w:r>
        <w:t xml:space="preserve">Matthew 17:10. "Why then say the scribes that Elias must first come?"] The disciples did not distinctly understand Christ when he spake of the Son of man's "rising from the dead," as appears by Mark 9:10. They did not understand him particularly of his own resurrection, for they had not yet learnt that he was to die and rise. They thought therefore that he had respect to the resurrection of men, which was a received doctrine among the scribes and Pharisees, which they supposed would be at the beginning of the kingdom of heaven, or kingdom of the Messiah. Now it was</w:t>
      </w:r>
    </w:p>
    <w:p>
      <w:pPr>
        <w:pStyle w:val="SourcePage"/>
      </w:pPr>
      <w:r>
        <w:t xml:space="preserve">[p. 856]</w:t>
      </w:r>
    </w:p>
    <w:p>
      <w:pPr>
        <w:pStyle w:val="BodyText"/>
      </w:pPr>
      <w:r>
        <w:t xml:space="preserve">what the scribes taught, that Elias was to come before this; and this was what the disciples meant.</w:t>
      </w:r>
    </w:p>
    <w:p>
      <w:pPr>
        <w:pStyle w:val="BodyText"/>
      </w:pPr>
      <w:r>
        <w:t xml:space="preserve">Matthew 17:11. "Elias truly shall first come, and restore all things."] Elijah was called the "Tishbite" [1 Kings 17:1], which "wordהַתִּשְׁבִּי signifies a restorer, or converter." See Bp. Kidder's </w:t>
      </w:r>
      <w:r>
        <w:rPr>
          <w:i/>
          <w:iCs/>
        </w:rPr>
        <w:t xml:space="preserve">Demonstration</w:t>
      </w:r>
      <w:r>
        <w:t xml:space="preserve">, Pt. 2, p. 182e.Kidder declares that John the Baptist was the "perfect anti-type of the </w:t>
      </w:r>
      <w:r>
        <w:rPr>
          <w:i/>
          <w:iCs/>
        </w:rPr>
        <w:t xml:space="preserve">Tishbite</w:t>
      </w:r>
      <w:r>
        <w:t xml:space="preserve">." </w:t>
      </w:r>
      <w:r>
        <w:rPr>
          <w:i/>
          <w:iCs/>
        </w:rPr>
        <w:t xml:space="preserve">Demonstration of the Messias</w:t>
      </w:r>
      <w:r>
        <w:t xml:space="preserve"> (2nd ed. corr., 1726), Pt. 1, 182.</w:t>
      </w:r>
    </w:p>
    <w:p>
      <w:pPr>
        <w:pStyle w:val="BodyText"/>
      </w:pPr>
      <w:r>
        <w:t xml:space="preserve">It was from these words of Christ a prevalent opinion among the ancient fathers of the Christian church, that another Elias was yet to come. See Bp. Kidder's </w:t>
      </w:r>
      <w:r>
        <w:rPr>
          <w:i/>
          <w:iCs/>
        </w:rPr>
        <w:t xml:space="preserve">Demonstration</w:t>
      </w:r>
      <w:r>
        <w:t xml:space="preserve">, Pt. 2, pp. 186–87.Kidder comments on the opinion among some ancient writers that another Elias is still to come. He suggests the possibility that the ancients were mistaken. He also notes that only some Christians, not all, especially Roman Catholics, held this view. </w:t>
      </w:r>
      <w:r>
        <w:rPr>
          <w:i/>
          <w:iCs/>
        </w:rPr>
        <w:t xml:space="preserve">Demonstration of the Messias</w:t>
      </w:r>
      <w:r>
        <w:t xml:space="preserve"> (2nd ed. corr., 1726), Pt. 2, 186–87.</w:t>
      </w:r>
    </w:p>
    <w:p>
      <w:pPr>
        <w:pStyle w:val="BodyText"/>
      </w:pPr>
      <w:r>
        <w:t xml:space="preserve">Matthew 17:15.] The devil sometimes cast the possessed man into the fire, and sometimes into the water, which represents the manner of Satan's dealing with souls in his possession. He sometimes leads 'em into one extreme, and sometimes into another. Sometimes he flatters 'em, and leads 'em to presumption, and sometimes discourages 'em, and drives 'em to despair, and so leads 'em to extremes in other respects.</w:t>
      </w:r>
    </w:p>
    <w:p>
      <w:pPr>
        <w:pStyle w:val="BodyText"/>
      </w:pPr>
      <w:r>
        <w:t xml:space="preserve">Matthew 17:21.] See no. 75.</w:t>
      </w:r>
      <w:r>
        <w:rPr>
          <w:i/>
          <w:iCs/>
        </w:rPr>
        <w:t xml:space="preserve">Works, 15</w:t>
      </w:r>
      <w:r>
        <w:t xml:space="preserve">, 71–72. Therefore fasting is a part of Christian worship.</w:t>
      </w:r>
    </w:p>
    <w:p>
      <w:pPr>
        <w:pStyle w:val="BodyText"/>
      </w:pPr>
      <w:r>
        <w:t xml:space="preserve">Matthew 17:25–26. "Of their own children, or of strangers," etc.] The kings of the earth don't require tribute of their heirs. Christ was the heir of the empire of the world; the kingdom by inheritance belonged to him. His right it was to rule and reign, and that because he was the child of him who was the head and fountain of all the authority and power. The kings of the earth reign only by a derived dependent authority; they rule only as invested with some of God's authority, as his vicegerents or ministers of his authority. Christ is not properly the child of kings; but yet the argument is the same, for he is the child and heir of him who is the head of all kingly authority, and whose vicegerents and ministers they are in reigning.</w:t>
      </w:r>
    </w:p>
    <w:p>
      <w:pPr>
        <w:pStyle w:val="BodyText"/>
      </w:pPr>
      <w:r>
        <w:t xml:space="preserve">Matthew 17:27. "And when thou hast opened his mouth."] No. 326.Ibid., 310.</w:t>
      </w:r>
    </w:p>
    <w:p>
      <w:pPr>
        <w:pStyle w:val="SourcePage"/>
      </w:pPr>
      <w:r>
        <w:t xml:space="preserve">[p. 857]</w:t>
      </w:r>
    </w:p>
    <w:p>
      <w:pPr>
        <w:pStyle w:val="BodyText"/>
      </w:pPr>
      <w:r>
        <w:t xml:space="preserve">Matthew 18:3.] The disciples were concerned who of them should be greatest. But Christ intimates to them that they were too big already, and that unless they were turned and become less than they were, even "as little children," instead of being the greatest in the kingdom of heaven, they should have no part in it.</w:t>
      </w:r>
    </w:p>
    <w:p>
      <w:pPr>
        <w:pStyle w:val="BodyText"/>
      </w:pPr>
      <w:r>
        <w:t xml:space="preserve">Matthew 18:6.] Mark 9:42.</w:t>
      </w:r>
    </w:p>
    <w:p>
      <w:pPr>
        <w:pStyle w:val="BodyText"/>
      </w:pPr>
      <w:r>
        <w:t xml:space="preserve">Matthew 18:10. "Angels do always behold the face," etc.] This denotes the honor and dignity of the angels in heaven, as being as it were the barons and nobles of the court of heaven, which is confirmed by Esther 1:14, 2 Samuel 16:19, 1 Kings 10:8 and 1 Kings 12:6. And it may signify that the highest of the angels are ministering spirits to the "little ones" Christ speaks of, as it is the chief ministers in the king's court that are nearest to him, and most continually in his presence. So the dignity of the angel Gabriel, as one of the highest of the angels, seems to be denoted by that, that he was he that stood "in the presence of God" (Luke 1:19). So Satan's being the highest angel in heaven (under the type of the prince of Tyrus), is represented by comparing him to one of the cherubs in the holy of holies that were always by the throne, covering the mercy seat with their wings (Ezekiel 28:14).</w:t>
      </w:r>
    </w:p>
    <w:p>
      <w:pPr>
        <w:pStyle w:val="BodyText"/>
      </w:pPr>
      <w:r>
        <w:t xml:space="preserve">Matthew 18:16.] See no. 45.Ibid., 59–60.</w:t>
      </w:r>
    </w:p>
    <w:p>
      <w:pPr>
        <w:pStyle w:val="BodyText"/>
      </w:pPr>
      <w:r>
        <w:t xml:space="preserve">Matthew 18:34. "Delivered him to the tormentors."] Referring to the sufferings he should undergo in prison. "Imprisonment is a much greater punishment in the Eastern parts of the world than here. State criminals especially, when condemned to it, are not only forced to submit to a very mean and scanty allowance, but are frequently loaded with clogs, or yokes of heavy wood, in which they cannot either lie or sit at ease, and by frequent scourgings, and sometimes by racking, are quickly brought to an untimely end." Doddridge.</w:t>
      </w:r>
      <w:r>
        <w:rPr>
          <w:i/>
          <w:iCs/>
        </w:rPr>
        <w:t xml:space="preserve">Family Expositor, 2</w:t>
      </w:r>
      <w:r>
        <w:t xml:space="preserve">, 33.</w:t>
      </w:r>
    </w:p>
    <w:p>
      <w:pPr>
        <w:pStyle w:val="BodyText"/>
      </w:pPr>
      <w:r>
        <w:t xml:space="preserve">Matthew 19:8.] See Turretin, vol. 2, p. 27.The third question in Turretin's eleventh topic, </w:t>
      </w:r>
      <w:r>
        <w:rPr>
          <w:i/>
          <w:iCs/>
        </w:rPr>
        <w:t xml:space="preserve">De Lege Dei</w:t>
      </w:r>
      <w:r>
        <w:t xml:space="preserve">, asks "Is the moral law so perfect a rule of life and morals that nothing can be added to it or ought to be corrected in it for the true worship of God? Or did Christ fulfill it not only as imperfect, but also correct it as contrary to his doctrines?" Turretin's partial answer in § XIX involves Christ's command about not divorcing a wife except for fornication. The conflict is between the Pharisees' interpretation of Moses' law which construed the words of Moses as approval of divorce without limitations and Christ's instruction. Turretin declares that Christ's command "agrees with the law of Moses" (</w:t>
      </w:r>
      <w:r>
        <w:rPr>
          <w:i/>
          <w:iCs/>
        </w:rPr>
        <w:t xml:space="preserve">Institutio Theologiae Elencticae</w:t>
      </w:r>
      <w:r>
        <w:t xml:space="preserve">). See Dennison, ed., </w:t>
      </w:r>
      <w:r>
        <w:rPr>
          <w:i/>
          <w:iCs/>
        </w:rPr>
        <w:t xml:space="preserve">Institutes of Elenctic Theology, II</w:t>
      </w:r>
      <w:r>
        <w:t xml:space="preserve">, 18, 24. The remainder of this entry is a later addition. See note on Exodus 21:8, and on Deut.</w:t>
      </w:r>
    </w:p>
    <w:p>
      <w:pPr>
        <w:pStyle w:val="SourcePage"/>
      </w:pPr>
      <w:r>
        <w:t xml:space="preserve">[p. 858]</w:t>
      </w:r>
    </w:p>
    <w:p>
      <w:pPr>
        <w:pStyle w:val="BodyText"/>
      </w:pPr>
      <w:r>
        <w:t xml:space="preserve">Matthew 17:14–15. We have an instance of God's tolerating under the old testament, what yet we can't suppose he approved, in the laws about the avenger of blood, his slaying him that accidentally slew another if he overtook him before he got to the city of refuge [Numbers 35:27]. See SSS on Deuteronomy 21:15. See also SSS on Deuteronomy 24:1.These two references are a later addition. </w:t>
      </w:r>
      <w:r>
        <w:rPr>
          <w:i/>
          <w:iCs/>
        </w:rPr>
        <w:t xml:space="preserve">Synopsis Criticorum, I</w:t>
      </w:r>
      <w:r>
        <w:t xml:space="preserve"> (London, 1669), Pt. 1, cols. 828, 843–44.</w:t>
      </w:r>
    </w:p>
    <w:p>
      <w:pPr>
        <w:pStyle w:val="BodyText"/>
      </w:pPr>
      <w:r>
        <w:t xml:space="preserve">Matthew 19:9. "Committeth adultery."] A clear evidence of the unlawfulness of polygamy, or that a man's marrying another wife while his first wife is living is not a lawful marriage, but is adultery.</w:t>
      </w:r>
    </w:p>
    <w:p>
      <w:pPr>
        <w:pStyle w:val="BodyText"/>
      </w:pPr>
      <w:r>
        <w:t xml:space="preserve">Matthew 19:11–12. "All men cannot receive this saying."] I.e. this saying following, that which I am now about to say. The saying that respect is had to is that which follows in the next verse. There is the like manner of expression and connection of sentences in Luke 9:44.</w:t>
      </w:r>
    </w:p>
    <w:p>
      <w:pPr>
        <w:pStyle w:val="BodyText"/>
      </w:pPr>
      <w:r>
        <w:t xml:space="preserve">Matthew 19:17. "Why callest thou me good?" etc.] Probably Christ, who knew what was in men, saw that this young man, though he had no notion of Christ's being a divine person, and thought him but a mere man, yet thinking him a prophet, came to him trusting in him for eternal life, in a manner that no mere man is to be trusted in. Which is the reason why he says that to him, "Why callest thou me good? There is none good but one, that is, God," i.e. there is none else who has a goodness that is to be depended upon but God. For Christ don't find fault simply with any man's being called "good," for he, using the same word, calls some men good himself, as Matthew 12:35, "A good man out of the good treasure of his heart," etc. So Luke 19:17, "Well done, thou good and faithful servant."</w:t>
      </w:r>
    </w:p>
    <w:p>
      <w:pPr>
        <w:pStyle w:val="BodyText"/>
      </w:pPr>
      <w:r>
        <w:t xml:space="preserve">Matthew 19:17 ff.] Watts, </w:t>
      </w:r>
      <w:r>
        <w:rPr>
          <w:i/>
          <w:iCs/>
        </w:rPr>
        <w:t xml:space="preserve">Orthodoxy and Charity</w:t>
      </w:r>
      <w:r>
        <w:t xml:space="preserve">, pp. 110–11.Isaac Watts, in his sermon on Matthew 19:17, "The True Use of the Moral Law under the Gospel," asserted that though works are not sufficient atonement for sin, "yet there is a </w:t>
      </w:r>
      <w:r>
        <w:rPr>
          <w:i/>
          <w:iCs/>
        </w:rPr>
        <w:t xml:space="preserve">rewardable Condecency</w:t>
      </w:r>
      <w:r>
        <w:t xml:space="preserve"> in the Works of Holiness." Only perfect obedience, however, would suffice for eternal life. Nevertheless, "a sincere Endeavour after universal Obedience… is one necessary Requisite" of approval by Christ. The "great and necessary Duty of Christianity," he declared, "is </w:t>
      </w:r>
      <w:r>
        <w:rPr>
          <w:i/>
          <w:iCs/>
        </w:rPr>
        <w:t xml:space="preserve">Faith which works by Love</w:t>
      </w:r>
      <w:r>
        <w:t xml:space="preserve">" (</w:t>
      </w:r>
      <w:r>
        <w:rPr>
          <w:i/>
          <w:iCs/>
        </w:rPr>
        <w:t xml:space="preserve">Orthodoxy and Charity united: In several Reconciling Essays on the Law and Gospel, Faith and Works</w:t>
      </w:r>
      <w:r>
        <w:t xml:space="preserve"> (2nd ed., Boston, 1749).</w:t>
      </w:r>
    </w:p>
    <w:p>
      <w:pPr>
        <w:pStyle w:val="SourcePage"/>
      </w:pPr>
      <w:r>
        <w:t xml:space="preserve">[p. 859]</w:t>
      </w:r>
    </w:p>
    <w:p>
      <w:pPr>
        <w:pStyle w:val="BodyText"/>
      </w:pPr>
      <w:r>
        <w:t xml:space="preserve">Matthew 19:17–18. "If thou wilt enter into life, keep the commandments.… Thou shalt do [no] murther. Thou shalt not commit adultery," etc.] This answer of Christ might be profitable to the young [man] in what sense soever the words could be taken, if they were to mean a sincere and universal obedience to these commands. There is matter of direction in them, for by such an obedience he would be entitled to eternal life, according to the tenor of the covenant of grace. An universal, persevering conformity to the duties of the Second Table alone, the duties of love to our neighbor, are often in the New Testament mentioned as signs of faith and true godliness. See Luke 10:28, Luke 10:37. And the commandments were given in the law of Moses partly for this end, to be of real direction to them how to obtain eternal life. See Matthew 5:19.</w:t>
      </w:r>
    </w:p>
    <w:p>
      <w:pPr>
        <w:pStyle w:val="BodyText"/>
      </w:pPr>
      <w:r>
        <w:t xml:space="preserve">Or 2. If they were understood of perfect obedience, they would tend to his conviction. The law is proposed to us in our fallen state, for our conviction of the impossibility of our being justified by our own righteousness, that we might be shut up, and see our own helplessness and our necessity of a mediator. And it seems chiefly to be for his trial that Christ proposes this to him.JE deleted "But then here is a question arises, viz." For it was true that if the young man should attend that direction, and keep the commandments perfectly, he should have eternal life; and therefore Christ promises life upon these terms (Luke 10:28). And so doth God still in theJE deleted "Old Testament." law of Moses promise life upon condition of perfect obedience, that men, by trial and experience of themselves, might be convinced of the impossibility of their being justified by the law. God promises life for future obedience, for though if a man should perfectly obey for the future, he could not be justified according to the tenor of the law, because he is guilty of Adam's sin and of original sin. Yet it may be proper to make such a promise, because if a man should perfectly obey the law in his life, it would be an evidence that he was free from original sin, and free of the guilt of Adam's sin, for the guilt of Adam's sin and original corruption are connected one with the other. Christ proposes the duties of the Second Table, because 'tis most easily known whether we keep these commands, or no. Our obedience or disobedience to them is most sensible; and an obedience to them will be an evidence of our obedience to the laws of the First Table.</w:t>
      </w:r>
    </w:p>
    <w:p>
      <w:pPr>
        <w:pStyle w:val="BodyText"/>
      </w:pPr>
      <w:r>
        <w:t xml:space="preserve">And also because the duties of the Second Table make the most essential part of religion, as it appears in its fruits in practice and conversation. And besides, the duties of the First Table would not have been so</w:t>
      </w:r>
    </w:p>
    <w:p>
      <w:pPr>
        <w:pStyle w:val="SourcePage"/>
      </w:pPr>
      <w:r>
        <w:t xml:space="preserve">[p. 860]</w:t>
      </w:r>
    </w:p>
    <w:p>
      <w:pPr>
        <w:pStyle w:val="BodyText"/>
      </w:pPr>
      <w:r>
        <w:t xml:space="preserve">fit for the conviction of a Pharisee, as this young man probably was, for they were exceeding strict in the externals of the First Table, though they devoured widows' houses, and greatly failed in their obedience to the commands of the Second Table, as taken in their true meaning, and interpreted by Christ in his sermon in the mount, though not as the Pharisees, and among them this young man, corruptly understood them.This paragraph is a later addition.</w:t>
      </w:r>
    </w:p>
    <w:p>
      <w:pPr>
        <w:pStyle w:val="BodyText"/>
      </w:pPr>
      <w:r>
        <w:t xml:space="preserve">Matthew 19:25. "They were exceedingly amazed."] See note on Mark 10:24 and Mark 10:26.</w:t>
      </w:r>
    </w:p>
    <w:p>
      <w:pPr>
        <w:pStyle w:val="BodyText"/>
      </w:pPr>
      <w:r>
        <w:t xml:space="preserve">Matthew 19:28–29.] How this argues that the saints in heaven share in the glory of the glorious things done for the church on earth, see "Miscellanies," no. 811.</w:t>
      </w:r>
      <w:r>
        <w:rPr>
          <w:i/>
          <w:iCs/>
        </w:rPr>
        <w:t xml:space="preserve">Works, 18</w:t>
      </w:r>
      <w:r>
        <w:t xml:space="preserve">, 520–22.</w:t>
      </w:r>
    </w:p>
    <w:p>
      <w:pPr>
        <w:pStyle w:val="BodyText"/>
      </w:pPr>
      <w:r>
        <w:t xml:space="preserve">Matthew 19:29. "Receive an hundredfold."] See no. 148.Ibid., </w:t>
      </w:r>
      <w:r>
        <w:rPr>
          <w:i/>
          <w:iCs/>
        </w:rPr>
        <w:t xml:space="preserve">2</w:t>
      </w:r>
      <w:r>
        <w:t xml:space="preserve">, 92–93.</w:t>
      </w:r>
    </w:p>
    <w:p>
      <w:pPr>
        <w:pStyle w:val="BodyText"/>
      </w:pPr>
      <w:r>
        <w:t xml:space="preserve">Matthew 20:16.] See "Tractate," in "Apocalypse," ch. 16, v. 12.JE deleted this reference to the "Tractate" (</w:t>
      </w:r>
      <w:r>
        <w:rPr>
          <w:i/>
          <w:iCs/>
        </w:rPr>
        <w:t xml:space="preserve">Works, 5</w:t>
      </w:r>
      <w:r>
        <w:t xml:space="preserve">, 298–305).</w:t>
      </w:r>
    </w:p>
    <w:p>
      <w:pPr>
        <w:pStyle w:val="BodyText"/>
      </w:pPr>
      <w:r>
        <w:t xml:space="preserve">Matthew 20:22. "Ye know not what ye ask. Are ye able to drink of the cup that I shall drink of?"] What Christ says in this verse seems to imply that God has connected the greatest glory and advancement in his kingdom and the greatest sufferings together, that that is the way that God has appointed to the highest seats in glory. And therefore Christ tells them that they know not what they ask, when they ask that one of them may sit on his right hand, and the other on his left, in his kingdom. They did not know what great sufferings this gift is connected [with]. If they did, it would be a damp to them. They would not appear so forward and earnest to ask it. These sufferings seem therefore to be called here a "baptism," because they are as it were the ordained, appointed consecration and rite of introduction to so glorious a state, as persons were of old fitted to enter into the house of the Lord, and as officers were fitted to enter into their places of honor and dignity in Israel by legal washings or baptisms. "Of the cup that I shall drink of." See note on Psalms 16:5.</w:t>
      </w:r>
    </w:p>
    <w:p>
      <w:pPr>
        <w:pStyle w:val="BodyText"/>
      </w:pPr>
      <w:r>
        <w:t xml:space="preserve">Matthew 20:23. "Is not mine to give, but it shall be given unto them for whom it is prepared of my Father."] See Bp. Kidder's </w:t>
      </w:r>
      <w:r>
        <w:rPr>
          <w:i/>
          <w:iCs/>
        </w:rPr>
        <w:t xml:space="preserve">Demonstration</w:t>
      </w:r>
      <w:r>
        <w:t xml:space="preserve">, Pt. 2, p. 58.Kidder denies that this statement by Jesus implies that he is not one with the Father (a Jewish and Socinian judgment). Rather Kidder interprets its meaning as a declaration that the request was not fit for Jesus to grant. </w:t>
      </w:r>
      <w:r>
        <w:rPr>
          <w:i/>
          <w:iCs/>
        </w:rPr>
        <w:t xml:space="preserve">Demonstration of the Messias</w:t>
      </w:r>
      <w:r>
        <w:t xml:space="preserve"> (2nd ed. corr., 1726), Pt. 2, 58.</w:t>
      </w:r>
    </w:p>
    <w:p>
      <w:pPr>
        <w:pStyle w:val="SourcePage"/>
      </w:pPr>
      <w:r>
        <w:t xml:space="preserve">[p. 861]</w:t>
      </w:r>
    </w:p>
    <w:p>
      <w:pPr>
        <w:pStyle w:val="BodyText"/>
      </w:pPr>
      <w:r>
        <w:t xml:space="preserve">Matthew 20:28.] See notes on Matthew 11:11.</w:t>
      </w:r>
    </w:p>
    <w:p>
      <w:pPr>
        <w:pStyle w:val="BodyText"/>
      </w:pPr>
      <w:r>
        <w:t xml:space="preserve">Matthew 20:29. "And as they </w:t>
      </w:r>
      <w:r>
        <w:rPr>
          <w:i/>
          <w:iCs/>
        </w:rPr>
        <w:t xml:space="preserve">departed from</w:t>
      </w:r>
      <w:r>
        <w:t xml:space="preserve"> Jericho."] Concerning the seeming inconsistence with Luke's account, see no. 233.</w:t>
      </w:r>
      <w:r>
        <w:rPr>
          <w:i/>
          <w:iCs/>
        </w:rPr>
        <w:t xml:space="preserve">Works, 15</w:t>
      </w:r>
      <w:r>
        <w:t xml:space="preserve">, 182–84.</w:t>
      </w:r>
    </w:p>
    <w:p>
      <w:pPr>
        <w:pStyle w:val="BodyText"/>
      </w:pPr>
      <w:r>
        <w:t xml:space="preserve">Matthew 21:1–11.] See notes on Luke 19:37, Luke 19:40. See no. 324.This reference is a later addition. </w:t>
      </w:r>
      <w:r>
        <w:rPr>
          <w:i/>
          <w:iCs/>
        </w:rPr>
        <w:t xml:space="preserve">Works, 15</w:t>
      </w:r>
      <w:r>
        <w:t xml:space="preserve">, 307–10.</w:t>
      </w:r>
    </w:p>
    <w:p>
      <w:pPr>
        <w:pStyle w:val="BodyText"/>
      </w:pPr>
      <w:r>
        <w:t xml:space="preserve">Matthew 21:8. "Spread their garments in the way."] This represents men's spreading the garments of their own righteousness and excellency on the earth under Christ's feet. "Others cut down branches from the trees, and strewed them in the way." These seem to have been "branches of palm trees" (John 12:13), which were used as ensigns of glory at festivities and triumphs. (See Wilson's </w:t>
      </w:r>
      <w:r>
        <w:rPr>
          <w:i/>
          <w:iCs/>
        </w:rPr>
        <w:t xml:space="preserve">Christian Dictionary</w:t>
      </w:r>
      <w:r>
        <w:t xml:space="preserve">.)Thomas Wilson writes in an entry entitled "Palm tree," "The branches hereof were anciently taken as ensignes of victory" (</w:t>
      </w:r>
      <w:r>
        <w:rPr>
          <w:i/>
          <w:iCs/>
        </w:rPr>
        <w:t xml:space="preserve">Complete Christian Dictionary</w:t>
      </w:r>
      <w:r>
        <w:t xml:space="preserve"> [6th ed.], p. 462). They in their joy and praises wherein they triumphed cast down their glory at the feet of Christ, and ascribed the glory and the victory wholly to him. They triumphed in him in the commencement of the glorious state of the church, wherein the saints shall obtain such a glorious victory over all their enemies. They shall glory only in the Lord. They shall cast down their crowns of victory at his feet, and wipe his feet with their hair, which is their glory.</w:t>
      </w:r>
    </w:p>
    <w:p>
      <w:pPr>
        <w:pStyle w:val="BodyText"/>
      </w:pPr>
      <w:r>
        <w:t xml:space="preserve">Matthew 21:12–13.] See note on Mark 11:17.</w:t>
      </w:r>
    </w:p>
    <w:p>
      <w:pPr>
        <w:pStyle w:val="BodyText"/>
      </w:pPr>
      <w:r>
        <w:t xml:space="preserve">Matthew 21:12–16.] See no. 330.</w:t>
      </w:r>
      <w:r>
        <w:rPr>
          <w:i/>
          <w:iCs/>
        </w:rPr>
        <w:t xml:space="preserve">Works, 15</w:t>
      </w:r>
      <w:r>
        <w:t xml:space="preserve">, 313–14.</w:t>
      </w:r>
    </w:p>
    <w:p>
      <w:pPr>
        <w:pStyle w:val="BodyText"/>
      </w:pPr>
      <w:r>
        <w:t xml:space="preserve">Matthew 21:13.] "Bishop Smalbroke, in his </w:t>
      </w:r>
      <w:r>
        <w:rPr>
          <w:i/>
          <w:iCs/>
        </w:rPr>
        <w:t xml:space="preserve">Answer to Woolston</w:t>
      </w:r>
      <w:r>
        <w:t xml:space="preserve">,MS: "Smallbroke." Richard Smalbroke (1672–1749), Lord Bishop of St. David's, wrote </w:t>
      </w:r>
      <w:r>
        <w:rPr>
          <w:i/>
          <w:iCs/>
        </w:rPr>
        <w:t xml:space="preserve">A Vindication of the Miracles of Our Blessed Saviour; in which Mr. Woolston's Discourses on them are Particularly Examin'd</w:t>
      </w:r>
      <w:r>
        <w:t xml:space="preserve"> (2 vols. London, 1729–31). well observes that our Lord in this expression seems to allude to the custom which robbers in those parts had, of sheltering themselves in dens and caves of the wilderness, where great multitudes of 'em often joined in sharing their plunder." Doddridge.</w:t>
      </w:r>
      <w:r>
        <w:rPr>
          <w:i/>
          <w:iCs/>
        </w:rPr>
        <w:t xml:space="preserve">Family Expositor, 2</w:t>
      </w:r>
      <w:r>
        <w:t xml:space="preserve">, 300. See note on Jeremiah 7:11.This reference is a later addition.</w:t>
      </w:r>
    </w:p>
    <w:p>
      <w:pPr>
        <w:pStyle w:val="SourcePage"/>
      </w:pPr>
      <w:r>
        <w:t xml:space="preserve">[p. 862]</w:t>
      </w:r>
    </w:p>
    <w:p>
      <w:pPr>
        <w:pStyle w:val="BodyText"/>
      </w:pPr>
      <w:r>
        <w:t xml:space="preserve">Matthew 21:15–16.] This here mentioned of the children crying, "Hosanna," did both prefigure the approaching glory of Christ at his ascension, and the songs of the saints in heaven on that occasion, and also was a prelude, and specimen, and earnest of that wonderful and glorious success of his gospel that there should be, upon his ascension, on earth. Their being children, as it were "babes and sucklings," was a figure of the quality of the persons in whom the gospel should be successful on his ascension, who were as children in several respects. They were chiefly the poorer sort, not many wise, not many mighty, etc. And then they all, when they were converted, became as little children spiritually. Thus Christ, before his sufferings, was encouraged with an earnest of the joy that was set before him, both in his own glory in heaven, and the success of his gospel on earth.</w:t>
      </w:r>
    </w:p>
    <w:p>
      <w:pPr>
        <w:pStyle w:val="BodyText"/>
      </w:pPr>
      <w:r>
        <w:t xml:space="preserve">Matthew 21:21. "Unto this mountain."] I.e. this Mount Olivet, for Bethany, from whence they were coming to Jerusalem, was built on part of Mount Olivet. Wells, </w:t>
      </w:r>
      <w:r>
        <w:rPr>
          <w:i/>
          <w:iCs/>
        </w:rPr>
        <w:t xml:space="preserve">Sacred Geography</w:t>
      </w:r>
      <w:r>
        <w:t xml:space="preserve">.</w:t>
      </w:r>
      <w:r>
        <w:rPr>
          <w:i/>
          <w:iCs/>
        </w:rPr>
        <w:t xml:space="preserve">Historical Geography of the New Testament</w:t>
      </w:r>
      <w:r>
        <w:t xml:space="preserve"> (2nd ed.), pp. 114–15.</w:t>
      </w:r>
    </w:p>
    <w:p>
      <w:pPr>
        <w:pStyle w:val="BodyText"/>
      </w:pPr>
      <w:r>
        <w:t xml:space="preserve">Matthew 21:32. "And ye, when ye had seen it, repented not afterward, that ye might believe him."] By this it appears that faith and repentance are implied in the nature, the one of the other. The soul, in repenting, believes, and in believing, repents. Faith is necessary in order to repentance, and repentance is necessary in order to faith. And therefore 'tis said, "Ye repented not, that ye might believe."</w:t>
      </w:r>
    </w:p>
    <w:p>
      <w:pPr>
        <w:pStyle w:val="BodyText"/>
      </w:pPr>
      <w:r>
        <w:t xml:space="preserve">Matthew 21:40–41.] See no. 4.</w:t>
      </w:r>
      <w:r>
        <w:rPr>
          <w:i/>
          <w:iCs/>
        </w:rPr>
        <w:t xml:space="preserve">Works, 15</w:t>
      </w:r>
      <w:r>
        <w:t xml:space="preserve">, 49–50.</w:t>
      </w:r>
    </w:p>
    <w:p>
      <w:pPr>
        <w:pStyle w:val="BodyText"/>
      </w:pPr>
      <w:r>
        <w:t xml:space="preserve">Matthew 21:43. "The kingdom of heaven shall be taken from you, and given to a nation," etc.] By this it is evident that when Christ speaks of the kingdom of heaven as at hand, and of there being some there that shall not taste of death till they see the Son of man coming in his kingdom, and the like, there is no need to understand him of that coming of his that shall be at the end of the world, which is spoken of in the Matthew 24-25. For here he speaks of the kingdom of heaven, or kingdom of God, as subsisting while the world standsMS: "stand." inhabited by various nations, as it was when he spoke.</w:t>
      </w:r>
    </w:p>
    <w:p>
      <w:pPr>
        <w:pStyle w:val="SourcePage"/>
      </w:pPr>
      <w:r>
        <w:t xml:space="preserve">[p. 863]</w:t>
      </w:r>
    </w:p>
    <w:p>
      <w:pPr>
        <w:pStyle w:val="BodyText"/>
      </w:pPr>
      <w:r>
        <w:t xml:space="preserve">Matthew 22:14. "For many are called, but few are chosen."] This has reference not to what was last said of the man that came in not having a wedding garment, as though the bigger part of those that came in would be rejected as found without wedding garments. But it has reference to the whole parable, and to all that had been invited to the wedding, them that were called, spoken of in the Matthew 22:3–8, of whom it is said, "They that were bidden were not worthy," as well as to him that came in without a wedding garment, and was not counted worthy on that account. Many that are called never come into the house; and of those that do come in, not all are chosen. And so from the whole, Christ infers this inference, that "many are called, but few chosen."</w:t>
      </w:r>
    </w:p>
    <w:p>
      <w:pPr>
        <w:pStyle w:val="BodyText"/>
      </w:pPr>
      <w:r>
        <w:t xml:space="preserve">Matthew 22:16. "Neither carest thou for any man, for thou regardest not the person of men."] This they say to influence him to speak the more boldly, even in an affair wherein Caesar himself was concerned. They hoped that by their commending of him for his not caring "for any man," they should prompt him to show that he did not regard the person of Caesar himself, by saying that it was not lawful to give tribute to Caesar. And then they intended to accuse him of treason against Caesar.</w:t>
      </w:r>
    </w:p>
    <w:p>
      <w:pPr>
        <w:pStyle w:val="BodyText"/>
      </w:pPr>
      <w:r>
        <w:t xml:space="preserve">Matthew 22:21. "Render therefore unto Caesar the things that are Caesar's, and unto God the things that are God's."] Christ, by giving this answer, not only evaded their malicious design against him, but gave them that counsel that they very much needed. For there were some of two opposite sects that came to him with this question to ensnare him, viz. the Pharisees and Herodians. And he cautions each against those opposite iniquities which by their principles they were inclined to. "He cautions the Pharisees against using religion as a pretense to justify sedition, and warns the Herodians, that they should not, as they were too inclinable to do, make a complimentJE writes "complement" although Doddridge wrote "compliment." of their religion to the Romans, by complying with those things which were forbidden by the divine law, that they might ingratiate themselves with Caesar's party. See Prideaux, </w:t>
      </w:r>
      <w:r>
        <w:rPr>
          <w:i/>
          <w:iCs/>
        </w:rPr>
        <w:t xml:space="preserve">Connection</w:t>
      </w:r>
      <w:r>
        <w:t xml:space="preserve">, vol. 2, pp. 366–68." See Doddridge.The quotation is from </w:t>
      </w:r>
      <w:r>
        <w:rPr>
          <w:i/>
          <w:iCs/>
        </w:rPr>
        <w:t xml:space="preserve">Family Expositor, 2</w:t>
      </w:r>
      <w:r>
        <w:t xml:space="preserve">, 343, n. d. Doddridge's citation of Prideaux, </w:t>
      </w:r>
      <w:r>
        <w:rPr>
          <w:i/>
          <w:iCs/>
        </w:rPr>
        <w:t xml:space="preserve">Old and New Testament Connected</w:t>
      </w:r>
      <w:r>
        <w:t xml:space="preserve"> (London, 1718), vol. II, Pt. 1, is from the first edition, a different edition than JE was using in the "Blank Bible."</w:t>
      </w:r>
    </w:p>
    <w:p>
      <w:pPr>
        <w:pStyle w:val="BodyText"/>
      </w:pPr>
      <w:r>
        <w:t xml:space="preserve">Matthew 22:32.] How Christ's argument here proves that Abraham, etc., do see and enjoy the fulfillment of the promises God made of glorious things</w:t>
      </w:r>
    </w:p>
    <w:p>
      <w:pPr>
        <w:pStyle w:val="SourcePage"/>
      </w:pPr>
      <w:r>
        <w:t xml:space="preserve">[p. 864]</w:t>
      </w:r>
    </w:p>
    <w:p>
      <w:pPr>
        <w:pStyle w:val="BodyText"/>
      </w:pPr>
      <w:r>
        <w:t xml:space="preserve">to be accomplished to their seed on earth, and that the departed souls of saints do share in the glory of the church on earth. "Miscellanies," no. 811.</w:t>
      </w:r>
      <w:r>
        <w:rPr>
          <w:i/>
          <w:iCs/>
        </w:rPr>
        <w:t xml:space="preserve">Works, 18</w:t>
      </w:r>
      <w:r>
        <w:t xml:space="preserve">, 520–22. See "Scripture," no. 379.This and the following reference are later additions. </w:t>
      </w:r>
      <w:r>
        <w:rPr>
          <w:i/>
          <w:iCs/>
        </w:rPr>
        <w:t xml:space="preserve">Works, 15</w:t>
      </w:r>
      <w:r>
        <w:t xml:space="preserve">, 363–65. See also note on Psalms 144:3–4.</w:t>
      </w:r>
    </w:p>
    <w:p>
      <w:pPr>
        <w:pStyle w:val="BodyText"/>
      </w:pPr>
      <w:r>
        <w:t xml:space="preserve">Matthew 23:24. "Which strain," etc.] It should have been rendered, "which strain out a gnat, and swallow a camel." They were wont in those countries in their feasts and banquets to use a strainer through which they strained their wine as they drank it, by reason of a certain "sort of gnat that loved mightily to sip wine," as Mr. Chishull observes. </w:t>
      </w:r>
      <w:r>
        <w:rPr>
          <w:i/>
          <w:iCs/>
        </w:rPr>
        <w:t xml:space="preserve">Present State of the Republic of Letters</w:t>
      </w:r>
      <w:r>
        <w:t xml:space="preserve">, vol. 1, p. 440.The review of the volume by the Anglican divine, Edmund Chishull (1671–1733), </w:t>
      </w:r>
      <w:r>
        <w:rPr>
          <w:i/>
          <w:iCs/>
        </w:rPr>
        <w:t xml:space="preserve">Antiquitates Asiaticæ. Christianum Æram antecedentes</w:t>
      </w:r>
      <w:r>
        <w:t xml:space="preserve">, appeared in the June, 1728, issue of the </w:t>
      </w:r>
      <w:r>
        <w:rPr>
          <w:i/>
          <w:iCs/>
        </w:rPr>
        <w:t xml:space="preserve">Present State of the Republic of Letters</w:t>
      </w:r>
      <w:r>
        <w:t xml:space="preserve">.</w:t>
      </w:r>
    </w:p>
    <w:p>
      <w:pPr>
        <w:pStyle w:val="BodyText"/>
      </w:pPr>
      <w:r>
        <w:t xml:space="preserve">Matthew 23:29 ff.] See notes on Luke 11:48.</w:t>
      </w:r>
    </w:p>
    <w:p>
      <w:pPr>
        <w:pStyle w:val="BodyText"/>
      </w:pPr>
      <w:r>
        <w:t xml:space="preserve">Matthew 23:33. "How can ye escape the damnation of hell?"] "RapheliusGeorg Raphel (1673–1740), Prussian philologist and annotator, author of </w:t>
      </w:r>
      <w:r>
        <w:rPr>
          <w:i/>
          <w:iCs/>
        </w:rPr>
        <w:t xml:space="preserve">Annotationes in Sacram Scripturam, Historicae in Vetus, Philologicae in Novum Testamentum, ex Xenophonte, Polybio, Arriano et Herodoto: Collectae</w:t>
      </w:r>
      <w:r>
        <w:t xml:space="preserve"> (1715–21, reissued 1747). has abundantly proved, that ἀποφύγειν κρῖμα properly signifies to 'evade conviction' in a court of judicature, which is often done by the artifice of the criminal." Doddridge.</w:t>
      </w:r>
      <w:r>
        <w:rPr>
          <w:i/>
          <w:iCs/>
        </w:rPr>
        <w:t xml:space="preserve">Family Expositor, 2</w:t>
      </w:r>
      <w:r>
        <w:t xml:space="preserve">, 365–66.</w:t>
      </w:r>
    </w:p>
    <w:p>
      <w:pPr>
        <w:pStyle w:val="BodyText"/>
      </w:pPr>
      <w:r>
        <w:t xml:space="preserve">Matthew 23:35. "Zacharias, the son of Barachias," etc.] See Bp. Kidder's </w:t>
      </w:r>
      <w:r>
        <w:rPr>
          <w:i/>
          <w:iCs/>
        </w:rPr>
        <w:t xml:space="preserve">Demonstration</w:t>
      </w:r>
      <w:r>
        <w:t xml:space="preserve">, Pt. 2, pp. 73–75.Kidder answers the charge made by the Jews that there is a "manifest error" in the text because the Zacharias who was slain was the son of Jehojadah, not Barachias. But he points out that it was common for Jews to be called by two names. Furthermore, both names are translated into English with the same "praise God." Thus the objection has no merit, in his judgment. </w:t>
      </w:r>
      <w:r>
        <w:rPr>
          <w:i/>
          <w:iCs/>
        </w:rPr>
        <w:t xml:space="preserve">Demonstration of the Messias</w:t>
      </w:r>
      <w:r>
        <w:t xml:space="preserve"> (2nd ed. corr., 1726), Pt. 2, 73–75.</w:t>
      </w:r>
    </w:p>
    <w:p>
      <w:pPr>
        <w:pStyle w:val="BodyText"/>
      </w:pPr>
      <w:r>
        <w:t xml:space="preserve">Matthew 24.] See no. 197, notes on Matthew 16:28.</w:t>
      </w:r>
      <w:r>
        <w:rPr>
          <w:i/>
          <w:iCs/>
        </w:rPr>
        <w:t xml:space="preserve">Works, 15</w:t>
      </w:r>
      <w:r>
        <w:t xml:space="preserve">, 115–19. In this chapter respect is had especially to two events, one the destruction of Jerusalem and the works of God that accompanied it, the other the end of the world. And some things are most applicable to one, and others to another, as is common in those parts of Scripture that have respect to various events, and is particularlyMS: "particular." evident in the Psalms 8, which has respect both to the</w:t>
      </w:r>
    </w:p>
    <w:p>
      <w:pPr>
        <w:pStyle w:val="SourcePage"/>
      </w:pPr>
      <w:r>
        <w:t xml:space="preserve">[p. 865]</w:t>
      </w:r>
    </w:p>
    <w:p>
      <w:pPr>
        <w:pStyle w:val="BodyText"/>
      </w:pPr>
      <w:r>
        <w:t xml:space="preserve">creation of man and incarnation of Christ, where what is much the most applicable to the former is applied by the Apostle to the latter. Compare Psalms 8:5, Hebrews 2:7.</w:t>
      </w:r>
    </w:p>
    <w:p>
      <w:pPr>
        <w:pStyle w:val="BodyText"/>
      </w:pPr>
      <w:r>
        <w:t xml:space="preserve">See how the prophecy in this chapter concerning the destruction of Jerusalem, with its preceding events and attending circumstances, was exactly and remarkably accomplished in every particular, in Tillotson's </w:t>
      </w:r>
      <w:r>
        <w:rPr>
          <w:i/>
          <w:iCs/>
        </w:rPr>
        <w:t xml:space="preserve">Works</w:t>
      </w:r>
      <w:r>
        <w:t xml:space="preserve">, vol. 3, Sermons 184–186, beginning at p. 525.This paragraph is a separate entry. These three sermons, pp. 525–35, are part of a series entitled "The Evidences of the Truth of the Christian Religion," pp. 503–50. JE quotes at length from it in "Miscellanies," no. 972 (</w:t>
      </w:r>
      <w:r>
        <w:rPr>
          <w:i/>
          <w:iCs/>
        </w:rPr>
        <w:t xml:space="preserve">Works, 10</w:t>
      </w:r>
      <w:r>
        <w:t xml:space="preserve">, 254–73).</w:t>
      </w:r>
    </w:p>
    <w:p>
      <w:pPr>
        <w:pStyle w:val="BodyText"/>
      </w:pPr>
      <w:r>
        <w:t xml:space="preserve">What Christ says in this chapter is "in answer to the apostles' inquiry concerning his 'coming, and the end of the world' (Matthew 24:3). For so we translate τῆς συντελείας τοῦ αιῶνος; we must understand the disciples here to put their question, according to the notion and way of speaking of the Jews. For they had two 'worlds,' as we translate it, ὁ νῦν ἀιὼν καὶ ὁ μέλλῶν ἀιὼν, 'the present world' and 'the world to come.' The kingdom of God, as they called it, or the time of the Messiah, they called ὁ μέλλῶν ἀιὼν, 'the world to come,' which they believed was to put an end to this world. And that then the just should be raised from the dead, to enjoy, in that new world, a happy eternity, with those of the Jewish nation who should be then living. These two things, viz. the visible and powerful appearance of his kingdom, and the end of the world, being confounded in the apostles' question, our Savior does not separate them, nor distinctly reply to them apart; but leaving the inquirers in the common opinion, answers at once concerning his coming to take vengeance of the Jewish nation, and put an end to their church, worship, and commonwealth; which was their ὁ νῦν ἀιὼν, 'present world,' which they counted should last till their Messiah came. And so it did, and then had an end put to it. And to this he joins his last coming to judgment, in the glory of his Father, to put a final end to this world, and all the dispensation belonging to the posterity of Adam upon earth." Locke's </w:t>
      </w:r>
      <w:r>
        <w:rPr>
          <w:i/>
          <w:iCs/>
        </w:rPr>
        <w:t xml:space="preserve">Reasonableness of Christianity as Delivered in the Scriptures</w:t>
      </w:r>
      <w:r>
        <w:t xml:space="preserve">, vol. 2 of his </w:t>
      </w:r>
      <w:r>
        <w:rPr>
          <w:i/>
          <w:iCs/>
        </w:rPr>
        <w:t xml:space="preserve">Works</w:t>
      </w:r>
      <w:r>
        <w:t xml:space="preserve">, p. 510.This paragraph is a separate entry. John Locke, </w:t>
      </w:r>
      <w:r>
        <w:rPr>
          <w:i/>
          <w:iCs/>
        </w:rPr>
        <w:t xml:space="preserve">The Works of John Locke, Esq; in Three Volumes</w:t>
      </w:r>
      <w:r>
        <w:t xml:space="preserve"> (3 vols. London, 1714).</w:t>
      </w:r>
    </w:p>
    <w:p>
      <w:pPr>
        <w:pStyle w:val="BodyText"/>
      </w:pPr>
      <w:r>
        <w:t xml:space="preserve">The destruction of Jerusalem and of the Jewish state is often in the Old Testament represented as a dissolution of the world (Isaiah 2:10–17; Isaiah 24:1–6, and Isaiah 24:16–23; Jeremiah 22:29; Micah 1:1–5). As the erecting the New Jerusalem is spoken of as the creating "new heavens and a new earth" (Isaiah 65:17–18), so the destruction of the old Jerusalem is compared to the dissolution of the old heavens and earth. And as, in this prophecy in</w:t>
      </w:r>
    </w:p>
    <w:p>
      <w:pPr>
        <w:pStyle w:val="SourcePage"/>
      </w:pPr>
      <w:r>
        <w:t xml:space="preserve">[p. 866]</w:t>
      </w:r>
    </w:p>
    <w:p>
      <w:pPr>
        <w:pStyle w:val="BodyText"/>
      </w:pPr>
      <w:r>
        <w:t xml:space="preserve">the twenty-fourth of Matthew, Christ is represented as coming down from heaven at the destruction of Jerusalem and the land, church, and state of the Jews, so in the Old Testament God is represented as coming down from heaven in the destruction of that people (Micah 1:3).This paragraph is a separate entry.</w:t>
      </w:r>
    </w:p>
    <w:p>
      <w:pPr>
        <w:pStyle w:val="BodyText"/>
      </w:pPr>
      <w:r>
        <w:t xml:space="preserve">Matthew 24:3. "End of the world."] See Bp. Kidder's </w:t>
      </w:r>
      <w:r>
        <w:rPr>
          <w:i/>
          <w:iCs/>
        </w:rPr>
        <w:t xml:space="preserve">Demonstration</w:t>
      </w:r>
      <w:r>
        <w:t xml:space="preserve">, Pt. 3, pp. 162–65.Kidder argues that the Old Testament writers used the term "the last days" to speak of the times of the Messiah, a practice followed by the New Testament. When the phrase, "the end of the world," is used in connection with the coming of the Messiah, it refers to an end to the Jewish polity and the Mosaic economy. Jesus did appear, he asserts, in the last days. </w:t>
      </w:r>
      <w:r>
        <w:rPr>
          <w:i/>
          <w:iCs/>
        </w:rPr>
        <w:t xml:space="preserve">Demonstration of the Messias</w:t>
      </w:r>
      <w:r>
        <w:t xml:space="preserve"> (2nd ed. corr., 1726), Pt. 3, 162–65.</w:t>
      </w:r>
    </w:p>
    <w:p>
      <w:pPr>
        <w:pStyle w:val="BodyText"/>
      </w:pPr>
      <w:r>
        <w:t xml:space="preserve">Matthew 24:8.] No. 292, §11.</w:t>
      </w:r>
      <w:r>
        <w:rPr>
          <w:i/>
          <w:iCs/>
        </w:rPr>
        <w:t xml:space="preserve">Works, 15</w:t>
      </w:r>
      <w:r>
        <w:t xml:space="preserve">, 259–60.</w:t>
      </w:r>
    </w:p>
    <w:p>
      <w:pPr>
        <w:pStyle w:val="BodyText"/>
      </w:pPr>
      <w:r>
        <w:t xml:space="preserve">Matthew 24:15. "The abomination of desolation."] See note on Daniel 9:27, no. 413;Ibid., 419–21. and Bp. Kidder's </w:t>
      </w:r>
      <w:r>
        <w:rPr>
          <w:i/>
          <w:iCs/>
        </w:rPr>
        <w:t xml:space="preserve">Demonstration</w:t>
      </w:r>
      <w:r>
        <w:t xml:space="preserve">, Pt. 2, pp. 11–13.This reference is a later addition. Kidder pens an extended footnote arguing that the "abomination of desolation" refers to the siege and destruction of Jerusalem by the emperor and general Titus Flavius Vespasianus and the Roman army. </w:t>
      </w:r>
      <w:r>
        <w:rPr>
          <w:i/>
          <w:iCs/>
        </w:rPr>
        <w:t xml:space="preserve">Demonstration of the Messias</w:t>
      </w:r>
      <w:r>
        <w:t xml:space="preserve"> (2nd ed. corr., 1726), Pt. 2, 11–13.</w:t>
      </w:r>
    </w:p>
    <w:p>
      <w:pPr>
        <w:pStyle w:val="BodyText"/>
      </w:pPr>
      <w:r>
        <w:t xml:space="preserve">Matthew 24:17–18. "Let him which is on the house top not come down to take anything out of his house. Neither let him which is in the field turn back to take his clothes."] Flying out of Jerusalem is a type of flying out of a state of sin, as flying out of Sodom was to which it is compared by Christ in the words subjoined to those in Luke 17:32, "Remember Lot's wife."See JE's sermon, "The Folly of Looking Back in Fleeing Out of Sodom," which has as its text Luke 17:32, "Remember Lot's wife" (</w:t>
      </w:r>
      <w:r>
        <w:rPr>
          <w:i/>
          <w:iCs/>
        </w:rPr>
        <w:t xml:space="preserve">Works, 19</w:t>
      </w:r>
      <w:r>
        <w:t xml:space="preserve">, 321–35). Flying out of that unbelieving city that had the wrath of God impending over it typified our flying from a state of unbelief and danger of wrath. They were directed to fly out of Jerusalem, in these words, without staying to take anything out of their houses, etc., to signify with what haste and greatness of concern we should fly out of a natural condition, that no respect to any worldly enjoyment should prevent or delay us one moment, and that we should so fly to Jesus Christ, the refuge of souls, our strong rock, and the mountain of our defense, as in flying to him in our hearts to leave and forsake all worldly things. As Lot was directed to flee out of Sodom, to haste and escape for his life, not to tarry in all the plain, nor to look behind him, but to escape to the mountain [Genesis 19:17].</w:t>
      </w:r>
    </w:p>
    <w:p>
      <w:pPr>
        <w:pStyle w:val="SourcePage"/>
      </w:pPr>
      <w:r>
        <w:t xml:space="preserve">[p. 867]</w:t>
      </w:r>
    </w:p>
    <w:p>
      <w:pPr>
        <w:pStyle w:val="BodyText"/>
      </w:pPr>
      <w:r>
        <w:t xml:space="preserve">And as we readJE deleted "from time to time." of one and another, when called by Christ, how they immediately arose, and left all, and followed him. Thus of Peter and Andrew. Matthew 4:19–20, "And they straightway left their nets, and followed him." And so of James and John. Matthew 4:22, "And immediately they left the ship and their father, and followed him." Luke 5:27–28, Christ saw Levi the publican "sitting at the receipt of custom; and he said unto him, Follow me. And he left all, rose up, and followed him." So Christ said to the scribe that said he would follow Christ wherever he went, Matthew 8:19–20, "The foxes have holes, and the birds of the air have nests, but the Son of man hath not where to lay his head." And to the other that desired first to go and bury his father, Matthew 8:21–22, "Follow me, and let the dead bury their dead." So when Elisha, when Elijah cast his mantle, and though at first he desired to go first and kiss his father and his mother, yet he was soon of another mind, and forsook all, and went and took the oxen that he was plowing with, "and slew them, and boiled their flesh with the instruments of the oxen, and gave unto the people," and arose and followed Elijah, as in 1 Kings 19:19–21. So the spouse, in Psalms 45:10–11, is directed to "hearken, and consider, and incline" her ear to forget her own people and father's house; and so the king should greatly delight in her beauty. See note on Psalms 45:10. Ruth also was a type of a true Christian, who forsook her own country and kindred with a firm resolution of mind to cleave to Naomi's people, and to her God (Ruth 1:16). She left her father, and her mother, and the land of her nativity, and came to trust under the wings of the Lord God of Israel (Ruth 2:11–12).</w:t>
      </w:r>
    </w:p>
    <w:p>
      <w:pPr>
        <w:pStyle w:val="BodyText"/>
      </w:pPr>
      <w:r>
        <w:t xml:space="preserve">"Let him which is in the house top not come down," etc. It so came to pass that if any neglected to flee out of Jerusalem in season or till the last siege of Jerusalem, there could be no opportunity afterwards, for then their enemies kept them in on every side, as Christ foretold. And not only so: it was not suffered to any to flee out of the city to the enemy, but as many as were suspected of any endeavor to escape were cruelly murdered by the soldiers within. And those that did find means to escape (choosing rather to fall into the hands of the Romans than endure the calamities of extreme famine and cruelty of the factious inhabitants within), they were commonly treated with great cruelty by the Romans. Some thousands of 'em were crucified, and they once ripped open the bowels of 2000 of those that fled out in one night on a report that they had swallowed gold. See a particular account of these things, "Miscellanies," no. 972.This paragraph is a separate entry. </w:t>
      </w:r>
      <w:r>
        <w:rPr>
          <w:i/>
          <w:iCs/>
        </w:rPr>
        <w:t xml:space="preserve">Works, 20</w:t>
      </w:r>
      <w:r>
        <w:t xml:space="preserve">, 254–74.</w:t>
      </w:r>
    </w:p>
    <w:p>
      <w:pPr>
        <w:pStyle w:val="SourcePage"/>
      </w:pPr>
      <w:r>
        <w:t xml:space="preserve">[p. 868]</w:t>
      </w:r>
    </w:p>
    <w:p>
      <w:pPr>
        <w:pStyle w:val="BodyText"/>
      </w:pPr>
      <w:r>
        <w:t xml:space="preserve">Matthew 24:21 ff.] See no. 292.</w:t>
      </w:r>
      <w:r>
        <w:rPr>
          <w:i/>
          <w:iCs/>
        </w:rPr>
        <w:t xml:space="preserve">Works, 15</w:t>
      </w:r>
      <w:r>
        <w:t xml:space="preserve">, 251–64.</w:t>
      </w:r>
    </w:p>
    <w:p>
      <w:pPr>
        <w:pStyle w:val="BodyText"/>
      </w:pPr>
      <w:r>
        <w:t xml:space="preserve">Matthew 24:21–22.] See no. 55.</w:t>
      </w:r>
      <w:r>
        <w:rPr>
          <w:i/>
          <w:iCs/>
        </w:rPr>
        <w:t xml:space="preserve">Ibid., 66</w:t>
      </w:r>
      <w:r>
        <w:t xml:space="preserve">.</w:t>
      </w:r>
    </w:p>
    <w:p>
      <w:pPr>
        <w:pStyle w:val="BodyText"/>
      </w:pPr>
      <w:r>
        <w:t xml:space="preserve">The days that "should be shortened," that are here more directly and immediately intended, are the days of the siege of Jerusalem. While the days of that siege lasted, the inhabitants exceedingly wasted away, died by famine and the sword, one of another, so that unless those days had been shortened, no flesh in Jerusalem had been saved, but all had died. Therefore "for the elect's sake," those days were shortened. It was for the elect's sake two ways. 1. Because thereMS: "they." were some Christians then left in Jerusalem that could not flee. Some were with child, and some gave suck, and some might be sick. The days were shortened out of respect to these few. 2. They were shortened for the sake of the elect that should hereafter be born, that were to come out of the loins of many of those Jews that were then in Jerusalem. (Compare Genesis 44:7.)This insertion is a later addition. And it may be also for the sake of some of the unbelieving Jews then living, that were afterwards to be brought in. But perhaps that time of great tribulation, such as was not since the beginning of the world, etc., is not meant only [of] the days of Jerusalem's siege, but also the days of tribulation that precede or accompany other comings of Christ, viz. at the overthrow of the heathen empire, at the destruction of Antichrist, and the end of the world, all which comings of Christ respect seems to be had to in this chapter. And therefore it is said, vv, Matthew 24:29–30, "Immediately after the tribulation of those days shall the sun be darkened," etc., "and then shall appear the sign of the Son of man in heaven. Then shall all the tribes of the earth mourn, and they shall see the Son of man coming in the clouds of heaven with power and great glory," where 'tis evident Christ's last coming at the end of the world is especially aimed at. And if this be "immediately after the tribulation of those days," "the tribulation of those days" must be meant not only of the tribulation before Christ's coming at the destruction of Jerusalem, but also some other tribulation before another coming of Christ. See no. 292.This paragraph is a later addition. This reference is an even later addition. </w:t>
      </w:r>
      <w:r>
        <w:rPr>
          <w:i/>
          <w:iCs/>
        </w:rPr>
        <w:t xml:space="preserve">Works, 15</w:t>
      </w:r>
      <w:r>
        <w:t xml:space="preserve">, 251–64.</w:t>
      </w:r>
    </w:p>
    <w:p>
      <w:pPr>
        <w:pStyle w:val="BodyText"/>
      </w:pPr>
      <w:r>
        <w:t xml:space="preserve">Matthew 24:22.] No. 292, §11.</w:t>
      </w:r>
      <w:r>
        <w:rPr>
          <w:i/>
          <w:iCs/>
        </w:rPr>
        <w:t xml:space="preserve">Works, 15</w:t>
      </w:r>
      <w:r>
        <w:t xml:space="preserve">, 259–60.</w:t>
      </w:r>
    </w:p>
    <w:p>
      <w:pPr>
        <w:pStyle w:val="SourcePage"/>
      </w:pPr>
      <w:r>
        <w:t xml:space="preserve">[p. 869]</w:t>
      </w:r>
    </w:p>
    <w:p>
      <w:pPr>
        <w:pStyle w:val="BodyText"/>
      </w:pPr>
      <w:r>
        <w:t xml:space="preserve">Matthew 24:24.] No. 292, </w:t>
      </w:r>
      <w:r>
        <w:rPr>
          <w:i/>
          <w:iCs/>
        </w:rPr>
        <w:t xml:space="preserve">Corol</w:t>
      </w:r>
      <w:r>
        <w:t xml:space="preserve">. 1.Ibid., 263–64.</w:t>
      </w:r>
    </w:p>
    <w:p>
      <w:pPr>
        <w:pStyle w:val="BodyText"/>
      </w:pPr>
      <w:r>
        <w:t xml:space="preserve">Matthew 24:24–25.] See the following note.</w:t>
      </w:r>
    </w:p>
    <w:p>
      <w:pPr>
        <w:pStyle w:val="BodyText"/>
      </w:pPr>
      <w:r>
        <w:t xml:space="preserve">Matthew 24:24–28.] These "false Christs" here spoken [of] are not persons that set up for messiahs in opposition to Jesus and all that have appeared before, but are impostors that should pretend to be the same Jesus that was crucified, returned a second time, according to his promise. Christ warns his disciples not to be deceived by these impostors; and particularly, if any should tell them that Christ [is] "in the desert," or in any secret obscure place, they should determine upon it that he was an impostor. "For," says he, "as the lightning cometh out of the east, and shineth even to the west, so shall the coming of the Son of man be." This distinguishes his coming from the coming of these false Christs, in two respects. 1. These false Christs would come in a private manner, in the deserts, and "in the secret chambers." But Christ, when he comes, he will come openly, and in a very public manner, as Matthew 24:30, in the sight of all the world, with clear manifestation, with a most evident and conspicuous glory, like lightning that can't be hid but glares in everyone's eyes, and shines from east to west, from one side of heaven to another, and is seen all over the face of the earth. This is eminently applicable to Christ's coming at the end of the world. 2. As it relates to Christ's coming at the time of the destruction of Jerusalem, it not only denotes the publicness and openness of his coming, but particularly this circumstance of his coming, viz. that the light of his glory, i.e. the light of his glorious gospel, should shine from the east to the west, from the Jews to the Romans, that the Jews should be forsaken, and the Romans should be "the people of the prince that should come," according to Daniel's prophecy (Daniel 9:26). And then again, his coming is further distinguished from the coming of those impostors, in the next verse, "For wheresoever the carcass is, there will the eagles be gathered together," for this determines the very time and place of his coming, concerning which, see notes on Luke 17:37.</w:t>
      </w:r>
    </w:p>
    <w:p>
      <w:pPr>
        <w:pStyle w:val="BodyText"/>
      </w:pPr>
      <w:r>
        <w:t xml:space="preserve">Matthew 24:28.] No. 292, §4.Ibid., 253.</w:t>
      </w:r>
    </w:p>
    <w:p>
      <w:pPr>
        <w:pStyle w:val="BodyText"/>
      </w:pPr>
      <w:r>
        <w:t xml:space="preserve">Matthew 24:29. "Immediately after the tribulation of those days."] See notes on Matthew 24:22.</w:t>
      </w:r>
    </w:p>
    <w:p>
      <w:pPr>
        <w:pStyle w:val="SourcePage"/>
      </w:pPr>
      <w:r>
        <w:t xml:space="preserve">[p. 870]</w:t>
      </w:r>
    </w:p>
    <w:p>
      <w:pPr>
        <w:pStyle w:val="BodyText"/>
      </w:pPr>
      <w:r>
        <w:t xml:space="preserve">Matthew 24:29–30.] No. 292, §§12–16.Ibid., 260–64.</w:t>
      </w:r>
    </w:p>
    <w:p>
      <w:pPr>
        <w:pStyle w:val="BodyText"/>
      </w:pPr>
      <w:r>
        <w:t xml:space="preserve">Matthew 24:30. "Then shall appear the sign of the Son of man in heaven."] "The sign," i.e. the wonder. Christ had been telling, in the foregoing verse, of signs and wonders that should appear in heaven, as the sun's being darkened, the moon's not giving her light, the stars falling from heaven, and the powers of heaven being shaken. And after them shall appear the sign of the Son of man in heaven, the greatest wonder of them all. Extraordinary appearances in the heavens are called "signs" (Luke 21:11), and those very things mentioned in the foregoing verse are called signs in Luke's account of this discourse (Luke 21:25).</w:t>
      </w:r>
    </w:p>
    <w:p>
      <w:pPr>
        <w:pStyle w:val="BodyText"/>
      </w:pPr>
      <w:r>
        <w:t xml:space="preserve">'Tis evident beyond all dispute that by the coming of Christ, spoken of [in] this chapter, respect is not only had to his coming at the destruction of Jerusalem, by its description in this verse, and also by its more particular description in the next chapter, which is a continuation of the same discourse, and where Christ's respect [is] to the same coming.This paragraph is a separate entry.</w:t>
      </w:r>
    </w:p>
    <w:p>
      <w:pPr>
        <w:pStyle w:val="BodyText"/>
      </w:pPr>
      <w:r>
        <w:t xml:space="preserve">Matthew 24:31.] See Isaiah 27:13.</w:t>
      </w:r>
    </w:p>
    <w:p>
      <w:pPr>
        <w:pStyle w:val="BodyText"/>
      </w:pPr>
      <w:r>
        <w:t xml:space="preserve">Matthew 25:5. "While the bridegroom tarried, they all slumbered and slept."] Hence we may observe that in a time of general declension, the godly themselves are wont greatly to decline, and to be as it were asleep. Thus it will be before the last coming of Christ, the bridegroom; and thus it commonly is before any remarkable coming of Christ to work any great change and revolution in the world for the advancement of his kingdom.</w:t>
      </w:r>
    </w:p>
    <w:p>
      <w:pPr>
        <w:pStyle w:val="BodyText"/>
      </w:pPr>
      <w:r>
        <w:t xml:space="preserve">Matthew 25:12. "I know you not."] To determine the force of this expression, see Deuteronomy 33:9 and Job 9:21; Psalms 31:7.</w:t>
      </w:r>
    </w:p>
    <w:p>
      <w:pPr>
        <w:pStyle w:val="BodyText"/>
      </w:pPr>
      <w:r>
        <w:t xml:space="preserve">Matthew 25:21. "Enter thou into the joy of thy lord."] The happiness that the saints enjoy in heaven, they enjoy in fellowship with Christ, as partaking with him of that joy that he has in the enjoyment of his Father's love, being members of him, and as such partaking of the joy of the head.</w:t>
      </w:r>
    </w:p>
    <w:p>
      <w:pPr>
        <w:pStyle w:val="BodyText"/>
      </w:pPr>
      <w:r>
        <w:t xml:space="preserve">Matthew 25:24–27. "Then he which had received the one talent came and said," etc.] His excuse was the excuse that wicked men commonly make, viz. that his master was hard to his servants, and required more of ['em] than he had given them ability to do, that he required more gain and increase</w:t>
      </w:r>
    </w:p>
    <w:p>
      <w:pPr>
        <w:pStyle w:val="SourcePage"/>
      </w:pPr>
      <w:r>
        <w:t xml:space="preserve">[p. 871]</w:t>
      </w:r>
    </w:p>
    <w:p>
      <w:pPr>
        <w:pStyle w:val="BodyText"/>
      </w:pPr>
      <w:r>
        <w:t xml:space="preserve">of his servants than he had given them wherewithal to make, than the talents that he had given them would produce. But this could be no excuse for his not doing what was in his power, and which he had ability and advantage, or his not improving the talent that he had, and making that gain and increase that his master had given wherewithal to make. As his master tells him, he is condemned out of his own mouth, seeing he owns that he was sensible that his master would exact gain of him, and, as he pretends, even with rigor, so that he ought to have done what he could. He ought to have made what gain he could of the talent that he had. If his master was such "an hard man," as to reap where he had not sown, doubtless he would expect to reap where he had sown.The remainder of this entry is a later addition. By saying this master was "a hard man," he has respect to his master's giving him so little; he had given him but one talent. This he despises, and makes nothing of, and excuses himself by it in a total negligence, as though it were unreasonable to expect anything at all from one that had received no more.</w:t>
      </w:r>
    </w:p>
    <w:p>
      <w:pPr>
        <w:pStyle w:val="BodyText"/>
      </w:pPr>
      <w:r>
        <w:t xml:space="preserve">Matthew 25:29. "For unto everyone that hath, shall be given."] See note on James 4:6.</w:t>
      </w:r>
    </w:p>
    <w:p>
      <w:pPr>
        <w:pStyle w:val="BodyText"/>
      </w:pPr>
      <w:r>
        <w:t xml:space="preserve">Matthew 25:34. "Prepared for you," etc.] That this has a special respect to the decree of election may be argued from Mark 10:40 and Matthew 20:23. See Exodus 23:20.</w:t>
      </w:r>
    </w:p>
    <w:p>
      <w:pPr>
        <w:pStyle w:val="BodyText"/>
      </w:pPr>
      <w:r>
        <w:t xml:space="preserve">Matthew 25:35. "For I was an hungred."] The particleγάρ. "For" here don't necessarily show that this kingdom is bestowed for those good works as the reward that purchased it, anymore than it shows that forgiveness of sin is in such a manner bestowed for love to Christ, in Luke 7:47, "Her sins, which are many, are forgiven her, </w:t>
      </w:r>
      <w:r>
        <w:rPr>
          <w:i/>
          <w:iCs/>
        </w:rPr>
        <w:t xml:space="preserve">for</w:t>
      </w:r>
      <w:r>
        <w:t xml:space="preserve"> she loved much," where it is evident by the context and particularly the words immediately following, that this love of Christ is spoken of as the consequent of the forgiveness of sin.</w:t>
      </w:r>
    </w:p>
    <w:p>
      <w:pPr>
        <w:pStyle w:val="BodyText"/>
      </w:pPr>
      <w:r>
        <w:t xml:space="preserve">Matthew 26.] See no. 21.</w:t>
      </w:r>
      <w:r>
        <w:rPr>
          <w:i/>
          <w:iCs/>
        </w:rPr>
        <w:t xml:space="preserve">Works, 15</w:t>
      </w:r>
      <w:r>
        <w:t xml:space="preserve">, 54.</w:t>
      </w:r>
    </w:p>
    <w:p>
      <w:pPr>
        <w:pStyle w:val="BodyText"/>
      </w:pPr>
      <w:r>
        <w:t xml:space="preserve">Matthew 26:6. "Now when Jesus was in Bethany."] See note on Mark 14:3.</w:t>
      </w:r>
    </w:p>
    <w:p>
      <w:pPr>
        <w:pStyle w:val="BodyText"/>
      </w:pPr>
      <w:r>
        <w:t xml:space="preserve">Matthew 26:8–9.] A pretense of regard to the poor is often made a cloak of covetousness in Christ's professing disciples, and particularly in objecting against expense to put honor upon Christ in things that concern</w:t>
      </w:r>
    </w:p>
    <w:p>
      <w:pPr>
        <w:pStyle w:val="SourcePage"/>
      </w:pPr>
      <w:r>
        <w:t xml:space="preserve">[p. 872]</w:t>
      </w:r>
    </w:p>
    <w:p>
      <w:pPr>
        <w:pStyle w:val="BodyText"/>
      </w:pPr>
      <w:r>
        <w:t xml:space="preserve">out [ward] decency, as in building decent houses for his worship, in honorably maintaining his ministers, as here what this woman did in anointing Christ was not for necessity, or any real external profit, but for decent respect.</w:t>
      </w:r>
    </w:p>
    <w:p>
      <w:pPr>
        <w:pStyle w:val="BodyText"/>
      </w:pPr>
      <w:r>
        <w:t xml:space="preserve">Matthew 26:12. "She hath done it for my burial."] She was moved at this time to put this extraordinary respect on Christ by beholding the extraordinary contempt and rage of others, for it was now a time wherein the mortal enmity of his enemies did especially prevail. She anointed him with perfumed ointment in his suffering and low state, wherein he was treated as an outcast and one not fit to live, from like principles and like respect with that whence persons are wont to embalm the dead bodies of their dear departed friends, that are deeply affected, and their love greatly excited by their suffering of death. And so it was now, as Christ knew, that not only did a mortal enmity against him greatly rage, but prevailed in such a manner that it was likely soon to be effectual in his death; and perhaps this woman apprehended it from what she saw. This tended to justify the woman to the objectors, for it was looked upon by 'em all a warrantable and proper thing to be at considerable cost to put respect on dear departed friends, those that were very honorable especially, by embalming their dead bodies.</w:t>
      </w:r>
    </w:p>
    <w:p>
      <w:pPr>
        <w:pStyle w:val="BodyText"/>
      </w:pPr>
      <w:r>
        <w:t xml:space="preserve">Matthew 26:15.] "Thirty pieces of silver" was the price of a servant, according to the law (Exodus 21:32).</w:t>
      </w:r>
    </w:p>
    <w:p>
      <w:pPr>
        <w:pStyle w:val="BodyText"/>
      </w:pPr>
      <w:r>
        <w:t xml:space="preserve">Matthew 26:26. "This is my body."] See Galatians 4:24–25.</w:t>
      </w:r>
    </w:p>
    <w:p>
      <w:pPr>
        <w:pStyle w:val="BodyText"/>
      </w:pPr>
      <w:r>
        <w:t xml:space="preserve">Matthew 26:29. "Till I drink it new with you in my Father's kingdom."] Not that new wine was more excellent than old, but it refers to the joy of the vintage, which was a time of great rejoicing, wherein they drank new wine. And wine was drank freely and plentifully; and it was liberally given to rich and poor, young and old (Isaiah 16:10).</w:t>
      </w:r>
    </w:p>
    <w:p>
      <w:pPr>
        <w:pStyle w:val="BodyText"/>
      </w:pPr>
      <w:r>
        <w:t xml:space="preserve">Matthew 26:31. "All ye shall be offended because of me this night."] This expression imports that when they came to see their master apprehended and bound as a malefactor, they should be stumbled by it, and their faith shocked; and they should begin to think they had been mistaken in thinking that he was the Messiah. The expression is commonly so used in Scripture. So it implies, Matthew 13:55–57, "Is not this the carpenter's son," etc.… "And they were offended in him." And in many other</w:t>
      </w:r>
    </w:p>
    <w:p>
      <w:pPr>
        <w:pStyle w:val="SourcePage"/>
      </w:pPr>
      <w:r>
        <w:t xml:space="preserve">[p. 873]</w:t>
      </w:r>
    </w:p>
    <w:p>
      <w:pPr>
        <w:pStyle w:val="BodyText"/>
      </w:pPr>
      <w:r>
        <w:t xml:space="preserve">places. So were the disciples stumbled and offended by the ignominy and sufferings Christ underwent. And therefore some of them said that day he rose, "We verily thought it had been he that should have redeemed Israel" [Luke 24:21].</w:t>
      </w:r>
    </w:p>
    <w:p>
      <w:pPr>
        <w:pStyle w:val="BodyText"/>
      </w:pPr>
      <w:r>
        <w:t xml:space="preserve">Matthew 26:37–38. "Began to be sorrowful," etc.] "The words which our translators use here are very flat, and fall vastly short of the emphasis of those terms in which the evangelists describe this awful scene. For λυπεῖσθαι signifies to be penetrated with the most lively and piercing sorrow, and ἀδημονεῖν to be quite depressed and almost overwhelmed with the load. And Mark expresses it, if possible, in a more forceable and stronger manner; ἐκθαμβεῖσθαι [Mark 14:33] imports the most shocking amazement mingled with grief. And περίλυπός, in the next verse, intimates that he was surrounded with it on every side, so that it broke in upon him with such violence that, humanly speaking, there was no way of escape." Doddridge.</w:t>
      </w:r>
      <w:r>
        <w:rPr>
          <w:i/>
          <w:iCs/>
        </w:rPr>
        <w:t xml:space="preserve">Family Expositor, 2</w:t>
      </w:r>
      <w:r>
        <w:t xml:space="preserve">, 498.</w:t>
      </w:r>
    </w:p>
    <w:p>
      <w:pPr>
        <w:pStyle w:val="BodyText"/>
      </w:pPr>
      <w:r>
        <w:t xml:space="preserve">Matthew 26:39. "This cup."] See note on Psalms 16:5.</w:t>
      </w:r>
    </w:p>
    <w:p>
      <w:pPr>
        <w:pStyle w:val="BodyText"/>
      </w:pPr>
      <w:r>
        <w:t xml:space="preserve">"O my Father, if it be possible, let this cup pass from me." See note on John 12:27–28.This reference is a separate entry.</w:t>
      </w:r>
    </w:p>
    <w:p>
      <w:pPr>
        <w:pStyle w:val="BodyText"/>
      </w:pPr>
      <w:r>
        <w:t xml:space="preserve">Matthew 26:51. "And smote off his ear."] Note on Luke 22:50–51.</w:t>
      </w:r>
    </w:p>
    <w:p>
      <w:pPr>
        <w:pStyle w:val="BodyText"/>
      </w:pPr>
      <w:r>
        <w:t xml:space="preserve">Matthew 26:54. "The scriptures be fulfilled."] See Psalms 40:70.</w:t>
      </w:r>
    </w:p>
    <w:p>
      <w:pPr>
        <w:pStyle w:val="BodyText"/>
      </w:pPr>
      <w:r>
        <w:t xml:space="preserve">Matthew 26:64.] Christ's answer to the high priest is remarkable. The high priest asks him whether he be "the Son of god." He consents, but says he, "Nevertheless, ye shall hereafter see the Son of man sitting on the right hand of power, and coming in the clouds of heaven." He did not deny himself to be the Son of man, though he professed himself to be the Son of God. He teaches the union of the human and divine nature. It was wonderful, and what the high priest could not believe, that the Son of God should be arraigned as a criminal before his judgment seat. And Christ tells him he should see another thing equally wonderful, and that is "the Son of man sitting at the right hand of power, and coming in the clouds of heaven," sitting the judge of the world, and be brought before his judgment seat. Nevertheless, though I be the Son of </w:t>
      </w:r>
      <w:r>
        <w:rPr>
          <w:i/>
          <w:iCs/>
        </w:rPr>
        <w:t xml:space="preserve">God</w:t>
      </w:r>
      <w:r>
        <w:t xml:space="preserve">, yet "ye shall see the Son of </w:t>
      </w:r>
      <w:r>
        <w:rPr>
          <w:i/>
          <w:iCs/>
        </w:rPr>
        <w:t xml:space="preserve">man</w:t>
      </w:r>
      <w:r>
        <w:t xml:space="preserve"> at the right hand of power," etc.</w:t>
      </w:r>
    </w:p>
    <w:p>
      <w:pPr>
        <w:pStyle w:val="SourcePage"/>
      </w:pPr>
      <w:r>
        <w:t xml:space="preserve">[p. 874]</w:t>
      </w:r>
    </w:p>
    <w:p>
      <w:pPr>
        <w:pStyle w:val="BodyText"/>
      </w:pPr>
      <w:r>
        <w:t xml:space="preserve">Matthew 26:65. "The high priest rent his clothes."] Contrary to that law, Leviticus 21:10. This probably foreboded that the Levitical priesthood was soon to be abolished, their priestly garments to be rent, and they to be divested of the honors and prerogatives of their office.</w:t>
      </w:r>
    </w:p>
    <w:p>
      <w:pPr>
        <w:pStyle w:val="BodyText"/>
      </w:pPr>
      <w:r>
        <w:t xml:space="preserve">Matthew 26:74–75.] See "Shadows of Divine Things," no. 110.</w:t>
      </w:r>
      <w:r>
        <w:rPr>
          <w:i/>
          <w:iCs/>
        </w:rPr>
        <w:t xml:space="preserve">Works, 11</w:t>
      </w:r>
      <w:r>
        <w:t xml:space="preserve">, 92–93.</w:t>
      </w:r>
    </w:p>
    <w:p>
      <w:pPr>
        <w:pStyle w:val="BodyText"/>
      </w:pPr>
      <w:r>
        <w:t xml:space="preserve">Matthew 27:1. "When the morning was come."] The Jews had anciently a tradition that on this day, viz. the fifteenth day of the month Nisan, the Messiah should redeem Israel. See SSS on Exodus 12:14.</w:t>
      </w:r>
      <w:r>
        <w:rPr>
          <w:i/>
          <w:iCs/>
        </w:rPr>
        <w:t xml:space="preserve">Synopsis Criticorum, I</w:t>
      </w:r>
      <w:r>
        <w:t xml:space="preserve"> (London, 1669), Pt. 1, col. 365.</w:t>
      </w:r>
    </w:p>
    <w:p>
      <w:pPr>
        <w:pStyle w:val="BodyText"/>
      </w:pPr>
      <w:r>
        <w:t xml:space="preserve">Matthew 27:4. "What is that to us? See thou to that."] From his bringing to them the money with which they had hired him, theyJE deleted "understood." supposed that he meant to have him released again, and that makes them make such a reply. As much as to say, We ben't bound to release him to ease your conscience. If you repent that you have betrayed him, we don't repent that we have apprehended him.</w:t>
      </w:r>
    </w:p>
    <w:p>
      <w:pPr>
        <w:pStyle w:val="BodyText"/>
      </w:pPr>
      <w:r>
        <w:t xml:space="preserve">Matthew 27:7. "And bought with them the potter's field, to bury strangers in."] The mystery of it is this. The price of Christ's blood was paid to procure a place, a resting place for the souls of strangers and aliens when they die. It was the potter's field, because men are like earthen vessels. God is the potter, and we are the clay. Therefore hereby is signified our weakness and frailty, and God's sovereignty with respect to the disposition of us. We are the clay, so that Christ's redemption of us by his blood is here signified by a double type, viz. 1. the buying the potter's field. In the potter's field's being bought, the vessels are bought, or at least the clay, which we are. 2. It was a field bought to bury strangers in, which we just now explained. The types are two and distinct. See note on Matthew 26:15.</w:t>
      </w:r>
    </w:p>
    <w:p>
      <w:pPr>
        <w:pStyle w:val="BodyText"/>
      </w:pPr>
      <w:r>
        <w:t xml:space="preserve">Matthew 27:9.] See Bp. Kidder's </w:t>
      </w:r>
      <w:r>
        <w:rPr>
          <w:i/>
          <w:iCs/>
        </w:rPr>
        <w:t xml:space="preserve">Demonstration</w:t>
      </w:r>
      <w:r>
        <w:t xml:space="preserve">, Pt. 2, p. 76a–c.Kidder discusses the evidence that Jeremiah probably wrote the Zechariah 9-14, including the fact that the circumstances described there agree well with Jeremiah's time, but not with that of Zechariah. </w:t>
      </w:r>
      <w:r>
        <w:rPr>
          <w:i/>
          <w:iCs/>
        </w:rPr>
        <w:t xml:space="preserve">Demonstration of the Messias</w:t>
      </w:r>
      <w:r>
        <w:t xml:space="preserve"> (2nd ed. corr., 1726), Pt. 2, 76.</w:t>
      </w:r>
    </w:p>
    <w:p>
      <w:pPr>
        <w:pStyle w:val="BodyText"/>
      </w:pPr>
      <w:r>
        <w:t xml:space="preserve">Matthew 27:14.] See no. 105.</w:t>
      </w:r>
      <w:r>
        <w:rPr>
          <w:i/>
          <w:iCs/>
        </w:rPr>
        <w:t xml:space="preserve">Works, 15</w:t>
      </w:r>
      <w:r>
        <w:t xml:space="preserve">, 80.</w:t>
      </w:r>
    </w:p>
    <w:p>
      <w:pPr>
        <w:pStyle w:val="SourcePage"/>
      </w:pPr>
      <w:r>
        <w:t xml:space="preserve">[p. 875]</w:t>
      </w:r>
    </w:p>
    <w:p>
      <w:pPr>
        <w:pStyle w:val="BodyText"/>
      </w:pPr>
      <w:r>
        <w:t xml:space="preserve">Matthew 27:22. "Let him be crucified."] "To have inflicted such a crimeHenry reads "punishment." as this on any free Jew would probably have been sufficient to have thrown the whole city and nation into an uproar; but now they were deaf to everything but the clamor of passion, and in their madness forgot with how dangerous a precedent they might furnish the Roman governor. And indeed it turned dreadfully on themselves, when such vast numbers of 'em were crucified for their opposition to the Romans, during the time of their last war." Doddridge.</w:t>
      </w:r>
      <w:r>
        <w:rPr>
          <w:i/>
          <w:iCs/>
        </w:rPr>
        <w:t xml:space="preserve">Family Expositor, 2</w:t>
      </w:r>
      <w:r>
        <w:t xml:space="preserve">, 542, n. f.</w:t>
      </w:r>
    </w:p>
    <w:p>
      <w:pPr>
        <w:pStyle w:val="BodyText"/>
      </w:pPr>
      <w:r>
        <w:t xml:space="preserve">Matthew 27:26. "Then released he," etc.] There seems to be a mystery in this. Barabbas, who in the Matthew 27:16 is said to be "a notable prisoner," and that was so notorous an offender, seems here to typify sinners in general, in whose room Christ suffered. Here the case was such that it must be so, that either Jesus or Barabbas must suffer, and one or the other must be released, which is the case with Christ and elect sinners. If they perish, there will be no need of Christ's suffering; if Christ suffers, they must be released; and if they are released, Christ must suffer. By Christ's suffering, Barabbas, though so great a sinner, was released, which shows the virtue of the blood of Christ for the redemption of the greatest sinners. And if it had not been for Christ's suffering, Barabbas must have been executed. So that he escaped by his death; he died as it were in his room.</w:t>
      </w:r>
    </w:p>
    <w:p>
      <w:pPr>
        <w:pStyle w:val="BodyText"/>
      </w:pPr>
      <w:r>
        <w:t xml:space="preserve">Matthew 27:28. "Put on him a scarlet robe."] See note on John 19:2.</w:t>
      </w:r>
    </w:p>
    <w:p>
      <w:pPr>
        <w:pStyle w:val="BodyText"/>
      </w:pPr>
      <w:r>
        <w:t xml:space="preserve">Matthew 27:29–30.] Here is represented what all do that bow the knee to Christ, and have no love nor honor to him in their hearts, and act in their practice as his enemies and despisers. They mock him, and smite him with the scepter they put into his hands, or make their pretended honor to him a means of his disgrace and wounding.</w:t>
      </w:r>
    </w:p>
    <w:p>
      <w:pPr>
        <w:pStyle w:val="BodyText"/>
      </w:pPr>
      <w:r>
        <w:t xml:space="preserve">Matthew 27:33. "A place called Golgotha, that is to say, a place of a skull."] Christ, it seems, suffered in the common burying place of the city. He suffered among the dead; thus "was he numbered with the transgressors" [Isaiah 53:12]. He suffered over the dead, as dying for those that were dead. If Christ died for all, then were all dead. He conquered death in his own territories, that the dead might be released from the bonds of death. Accordingly, when he arose, many bodies of saints arose with him from that burying place.</w:t>
      </w:r>
    </w:p>
    <w:p>
      <w:pPr>
        <w:pStyle w:val="SourcePage"/>
      </w:pPr>
      <w:r>
        <w:t xml:space="preserve">[p. 876]</w:t>
      </w:r>
    </w:p>
    <w:p>
      <w:pPr>
        <w:pStyle w:val="BodyText"/>
      </w:pPr>
      <w:r>
        <w:t xml:space="preserve">Matthew 27:35.] The manner of Christ's suffering, which was by wounding his hands and feet, is typical of the way in which he suffers in his cause and interest in the world from his enemies. He suffers as it were in his hands with which he works, and his feet which he goes upon. His works and his ways are found fault with, and reproached, and maligned. The works of his hands in his saints and in his church are hated and persecuted; his works are hindered and opposed.</w:t>
      </w:r>
    </w:p>
    <w:p>
      <w:pPr>
        <w:pStyle w:val="BodyText"/>
      </w:pPr>
      <w:r>
        <w:t xml:space="preserve">Matthew 27:36. "And sitting down, they watched him there."] I.e. to guard him and the other two, that none might come there to rescue them till they were quite dead.</w:t>
      </w:r>
    </w:p>
    <w:p>
      <w:pPr>
        <w:pStyle w:val="BodyText"/>
      </w:pPr>
      <w:r>
        <w:t xml:space="preserve">Matthew 27:45. "Now from the sixth hour there was darkness."] No. 339.</w:t>
      </w:r>
      <w:r>
        <w:rPr>
          <w:i/>
          <w:iCs/>
        </w:rPr>
        <w:t xml:space="preserve">Works, 15</w:t>
      </w:r>
      <w:r>
        <w:t xml:space="preserve">, 324.</w:t>
      </w:r>
    </w:p>
    <w:p>
      <w:pPr>
        <w:pStyle w:val="BodyText"/>
      </w:pPr>
      <w:r>
        <w:t xml:space="preserve">Matthew 27:51. "The veil of the temple was rent."] This was at the ninth hour of the day, and therefore at "the time of the evening sacrifice," and so the time for "the priest to be ministering at the golden altar" before the veil. "And this being a high day, it is probable that Caiaphas himself might now be performing the solemn act of burning incense just before the veil." Doddridge.</w:t>
      </w:r>
      <w:r>
        <w:rPr>
          <w:i/>
          <w:iCs/>
        </w:rPr>
        <w:t xml:space="preserve">Family Expositor, 2</w:t>
      </w:r>
      <w:r>
        <w:t xml:space="preserve">, 574.</w:t>
      </w:r>
    </w:p>
    <w:p>
      <w:pPr>
        <w:pStyle w:val="BodyText"/>
      </w:pPr>
      <w:r>
        <w:t xml:space="preserve">"Rocks rent." See additional note 89, in the Appendix at the end of volume 3, of Doddridge, </w:t>
      </w:r>
      <w:r>
        <w:rPr>
          <w:i/>
          <w:iCs/>
        </w:rPr>
        <w:t xml:space="preserve">Family Expositor</w:t>
      </w:r>
      <w:r>
        <w:t xml:space="preserve">, p. 21.This paragraph is a later addition. Doddridge cites multiple sources, including accounts from travelers, testifying to the existence of "the extraordinary Cleft which still appears in a Rock at Mount Calvary."</w:t>
      </w:r>
    </w:p>
    <w:p>
      <w:pPr>
        <w:pStyle w:val="BodyText"/>
      </w:pPr>
      <w:r>
        <w:t xml:space="preserve">"And behold, the veil of the temple was rent in twain." No. 340.This reference is a separate entry. </w:t>
      </w:r>
      <w:r>
        <w:rPr>
          <w:i/>
          <w:iCs/>
        </w:rPr>
        <w:t xml:space="preserve">Works, 15</w:t>
      </w:r>
      <w:r>
        <w:t xml:space="preserve">, 324–25.</w:t>
      </w:r>
    </w:p>
    <w:p>
      <w:pPr>
        <w:pStyle w:val="BodyText"/>
      </w:pPr>
      <w:r>
        <w:t xml:space="preserve">Matthew 27:54. "This was the Son of God."] "Eisner,Jakob Eisner (1692–1750), author of </w:t>
      </w:r>
      <w:r>
        <w:rPr>
          <w:i/>
          <w:iCs/>
        </w:rPr>
        <w:t xml:space="preserve">Observationes sacrae in Novi Foederis libros, quibus plura illorum librorum loca ex auctoribus potissimum graecis &amp; antiquitate exponuntur &amp; illustrantur</w:t>
      </w:r>
      <w:r>
        <w:t xml:space="preserve"> (2 vols. Trajecti ad Rhenum, 1720, 1728). in a very learned note on this place, has shown that some of the heathens had some notion among them that prodigies, especially storms and earthquakes, sometimes attended the death of extraordinary persons peculiarly dear to the gods." Doddridge.</w:t>
      </w:r>
      <w:r>
        <w:rPr>
          <w:i/>
          <w:iCs/>
        </w:rPr>
        <w:t xml:space="preserve">Family Expositor, 2</w:t>
      </w:r>
      <w:r>
        <w:t xml:space="preserve">, 576.</w:t>
      </w:r>
    </w:p>
    <w:p>
      <w:pPr>
        <w:pStyle w:val="BodyText"/>
      </w:pPr>
      <w:r>
        <w:t xml:space="preserve">Matthew 27:60.] See no. 98.</w:t>
      </w:r>
      <w:r>
        <w:rPr>
          <w:i/>
          <w:iCs/>
        </w:rPr>
        <w:t xml:space="preserve">Works, 15</w:t>
      </w:r>
      <w:r>
        <w:t xml:space="preserve">, 79.</w:t>
      </w:r>
    </w:p>
    <w:p>
      <w:pPr>
        <w:pStyle w:val="SourcePage"/>
      </w:pPr>
      <w:r>
        <w:t xml:space="preserve">[p. 877]</w:t>
      </w:r>
    </w:p>
    <w:p>
      <w:pPr>
        <w:pStyle w:val="BodyText"/>
      </w:pPr>
      <w:r>
        <w:t xml:space="preserve">Matthew 28:1.] How to reconcile the seeming differences in the accounts of the evangelists about the time when the women come to the sepulcher, see Mr. Prince's </w:t>
      </w:r>
      <w:r>
        <w:rPr>
          <w:i/>
          <w:iCs/>
        </w:rPr>
        <w:t xml:space="preserve">Essay</w:t>
      </w:r>
      <w:r>
        <w:t xml:space="preserve"> on the resurrection of Christ, p. 17.Nathan Prince (1698–1748), a tutor at Harvard College, reconciles the "seeming differences" in time by ascribing to the Greek verb the full sense of progression from daybreak to sunrise, thus allowing for the beginning, continuance, and end of their journey, or from the </w:t>
      </w:r>
      <w:r>
        <w:rPr>
          <w:i/>
          <w:iCs/>
        </w:rPr>
        <w:t xml:space="preserve">terminus a quo</w:t>
      </w:r>
      <w:r>
        <w:t xml:space="preserve"> to the </w:t>
      </w:r>
      <w:r>
        <w:rPr>
          <w:i/>
          <w:iCs/>
        </w:rPr>
        <w:t xml:space="preserve">terminus ad quem</w:t>
      </w:r>
      <w:r>
        <w:t xml:space="preserve">. Prince affirms "</w:t>
      </w:r>
      <w:r>
        <w:rPr>
          <w:i/>
          <w:iCs/>
        </w:rPr>
        <w:t xml:space="preserve">perfect</w:t>
      </w:r>
      <w:r>
        <w:t xml:space="preserve"> agreement" in the texts. </w:t>
      </w:r>
      <w:r>
        <w:rPr>
          <w:i/>
          <w:iCs/>
        </w:rPr>
        <w:t xml:space="preserve">An Essay to Solve the Difficulties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w:t>
      </w:r>
      <w:r>
        <w:t xml:space="preserve"> (Boston, 1734). On Prince, see </w:t>
      </w:r>
      <w:r>
        <w:rPr>
          <w:i/>
          <w:iCs/>
        </w:rPr>
        <w:t xml:space="preserve">Works, 15</w:t>
      </w:r>
      <w:r>
        <w:t xml:space="preserve">, 155, n. 3. See also no. 220.This reference is a later addition. </w:t>
      </w:r>
      <w:r>
        <w:rPr>
          <w:i/>
          <w:iCs/>
        </w:rPr>
        <w:t xml:space="preserve">Works, 15</w:t>
      </w:r>
      <w:r>
        <w:t xml:space="preserve">, 154–56.</w:t>
      </w:r>
    </w:p>
    <w:p>
      <w:pPr>
        <w:pStyle w:val="BodyText"/>
      </w:pPr>
      <w:r>
        <w:t xml:space="preserve">Matthew 28:2–4.] Christ arose as the head of believers, to deliver them from a state of death, spiritual, temporal, and eternal. He as their head and captain of salvation broke the prison, set the doors wide open, broke the seal, rolled away the stone, laid the keepers dead, and left the sepulcher open, that all the dead that he has redeemed may come forth.</w:t>
      </w:r>
    </w:p>
    <w:p>
      <w:pPr>
        <w:pStyle w:val="BodyText"/>
      </w:pPr>
      <w:r>
        <w:t xml:space="preserve">Matthew 28:9.] It may be pleasant and profitable to consider the various passions that these women felt in their hearts on this occasion. Christ was a person exceeding dear to them, and they lately had had their hearts filled and overwhelmed with sorrow upon occasion of the cruel and ignominious death that they with their own eyes had seen Christ put to. See Matthew 27:55–56. And they never expected to see him alive any more. And they had with great cost prepared precious ointments to anoint his body, and doubtless were much exercised that they could not have opportunity to do it, by the reason of the sabbath's coming on, till the third day after his death. And now they came very early the first day of the week, greatly engaged in their minds to do it. But when they came there, they found the sepulcher empty. They could not find the body of Jesus, as John informs, and had the sorrow of the disappointment in their design of anointing his body added to their sorrow for his death. While they stood here, disappointed and sorrowful, not knowing what to do, two angels appeared to them, and told them that Christ was risen and was alive. This filled them with surprise and joy, for it did not only take away their concern for their disappointment in not finding the body of Jesus in the sepulcher, but brought them the unexpected and unspeakably joyful news that Christ, their dear Lord, was alive again. How suddenly did this turn them from the deepest sorrow to overflowing joy. It is said in the Matthew 28:8, "They departed quickly from the sepulcher with fear and great joy, and did run to bring his disciples</w:t>
      </w:r>
    </w:p>
    <w:p>
      <w:pPr>
        <w:pStyle w:val="SourcePage"/>
      </w:pPr>
      <w:r>
        <w:t xml:space="preserve">[p. 878]</w:t>
      </w:r>
    </w:p>
    <w:p>
      <w:pPr>
        <w:pStyle w:val="BodyText"/>
      </w:pPr>
      <w:r>
        <w:t xml:space="preserve">word." How eager were they to impart the joyful news to their fellow disciples that were sharers in sorrow for his death. And as they ran, Christ himself met them, and in a friendly manner saluted them. And what a new surprise was this! Now they see with their own eyes the truth of what the angels had told them. How did it heighten their joy now to see their dear Lord himself, that they had so lately seen put to so cruel a death, and never expected to see more, meet them alive, saluting them in a sweet and cheerful manner. And how do they express their joy and love to their risen Lord? They come and hold him by the feet, and worshipped him. They express their joy and testify their respect to him in the most dear, humble, and adoring manner.</w:t>
      </w:r>
    </w:p>
    <w:p>
      <w:pPr>
        <w:pStyle w:val="BodyText"/>
      </w:pPr>
      <w:r>
        <w:t xml:space="preserve">Matthew 28:18–19. "All power is given unto me in heaven and in earth. Go ye therefore, and teach all nations."] I have acquired a right to all mankind. Go therefore, and bring 'em home to me.MS: "be." This shows that it was in Christ's aim to assert his right over mankind, that he had acquired by the labors he went through, by actually bringing all nations into his kingdom. And therefore, inasmuch as this has never been accomplished, we may suppose that there is a day remaining in which it will be accomplished; and that that reward of his humiliation, spoken of, Philippians 2:9–10, of every knee's bowing, and every tongue's confessing to Christ, shall be accomplished by an universal conversion of the world to the Christian faith, and a bringing all into the visible kingdom of Christ, an admission into which baptism is a sign and seal of. And the place of the Old Testament, whence that clause in Philippians is cited, seems chiefly to intend an accomplishment in this, as is evident if we take them with the foregoing words. Isaiah 45:22–23, "Look unto me, and be ye saved, all ye ends of the earth; for I am God, and there is none else. I have sworn by myself: the word is gone out of my mouth in righteousness, and shall not return, That unto me every knee shall bow, every tongue shall swear," which is agreeable to what God the Father says to his Son in the Psalms 2. "I have set my king upon my holy hill of Zion. I will declare the decree.… Thou art my Son; this day have I begotten thee" (i.e. especially on the day of his resurrection). "I will give thee the heathen for thine inheritance, and the utmost parts of the earth for thy possession" Psalms 2:6–8]. This is that which is to be accomplished on the pouring out of the seventh vial, when it is proclaimed, as in Revelation 11:15, "The kingdoms of this world are become the kingdoms of our Lord, and of his Christ."</w:t>
      </w:r>
    </w:p>
    <w:p>
      <w:pPr>
        <w:pStyle w:val="SourcePage"/>
      </w:pPr>
      <w:r>
        <w:t xml:space="preserve">[p. 879]</w:t>
      </w:r>
    </w:p>
    <w:p>
      <w:pPr>
        <w:pStyle w:val="Heading2"/>
      </w:pPr>
      <w:bookmarkStart w:name="heading_mark" w:id="79"/>
      <w:r>
        <w:t xml:space="preserve">Mark</w:t>
      </w:r>
      <w:bookmarkEnd w:id="79"/>
    </w:p>
    <w:p>
      <w:pPr>
        <w:pStyle w:val="BodyText"/>
      </w:pPr>
      <w:r>
        <w:t xml:space="preserve">Mark 1:24.] See no. 76.</w:t>
      </w:r>
      <w:r>
        <w:rPr>
          <w:i/>
          <w:iCs/>
        </w:rPr>
        <w:t xml:space="preserve">Works, 15</w:t>
      </w:r>
      <w:r>
        <w:t xml:space="preserve">, 72. The remainder of this paragraph is a later addition. "I know thee who thou art, the Holy One of God." This is one of the appellations given to the Messiah in the Old Testament. Psalms 16:10, "Nor suffer thy Holy One to see corruption."JE deleted "Isaiah 10:17, 'The light of Israel shall be for.'" And he is called "the most Holy," or the holy of holies, in Daniel 9:24. "Seventy weeks are determined… to anoint the most Holy."</w:t>
      </w:r>
    </w:p>
    <w:p>
      <w:pPr>
        <w:pStyle w:val="BodyText"/>
      </w:pPr>
      <w:r>
        <w:t xml:space="preserve">Mark 2:4.] This teaches us after what manner we ought to seek spiritual healing. We must break though all difficulties, must be violent in the matter. Let it be never so inconvenient for us as to our temporal ease and comfort, never so costly and troublesome, our places of habitation and rest must be brokenJE deleted "down." up, yea, and utterly destroyed, rather than fail of this benefit.</w:t>
      </w:r>
    </w:p>
    <w:p>
      <w:pPr>
        <w:pStyle w:val="BodyText"/>
      </w:pPr>
      <w:r>
        <w:t xml:space="preserve">Mark 2:26. "In the days of Abiathar the high priest."] See Bp. Kidder's </w:t>
      </w:r>
      <w:r>
        <w:rPr>
          <w:i/>
          <w:iCs/>
        </w:rPr>
        <w:t xml:space="preserve">Demonstration</w:t>
      </w:r>
      <w:r>
        <w:t xml:space="preserve">, Pt. 2, pp. 72–73.Kidder defends the Evangelist against the charge by Jewish critics that his text is in error by suggesting that Abiathar was also called Abimelech, and that the category "high priest" was generic or not specific to one individual only, the equivalent of a "chief priest." </w:t>
      </w:r>
      <w:r>
        <w:rPr>
          <w:i/>
          <w:iCs/>
        </w:rPr>
        <w:t xml:space="preserve">Demonstration of the Messias</w:t>
      </w:r>
      <w:r>
        <w:t xml:space="preserve"> (2nd ed. corr., 1726), Pt. 2, 72–73.</w:t>
      </w:r>
    </w:p>
    <w:p>
      <w:pPr>
        <w:pStyle w:val="BodyText"/>
      </w:pPr>
      <w:r>
        <w:t xml:space="preserve">Mark 2:27–28.] 'Tis given as the reason why the Son of man is made Lord of the sabbath day. Christ is the Son of man, and he is the head of mankind, especially of the elect part thereof. He is their surety, their Savior, their Lord, king, and mediator. And therefore God saw meet that he should be constituted Lord of all that was for man, of all that was for his benefit or any way concerned his welfare. He is constituted the great disposer and dispenser of all his benefits; all is committed into the hands of their head. God hath set him king in Zion, and therefore has committed into his hands all that he has made for the people of Zion, for him to order and dispose.</w:t>
      </w:r>
    </w:p>
    <w:p>
      <w:pPr>
        <w:pStyle w:val="SourcePage"/>
      </w:pPr>
      <w:r>
        <w:t xml:space="preserve">[p. 880]</w:t>
      </w:r>
    </w:p>
    <w:p>
      <w:pPr>
        <w:pStyle w:val="BodyText"/>
      </w:pPr>
      <w:r>
        <w:t xml:space="preserve">Mark 3:6. "Took counsel with the Herodians."] "The Herodians were a sect" that were zealous "for the family of Herod," and in compliance with them were "zealous for the authority of the Romans," and were conforming to the Roman customs in some particulars as Herod did, that were [an] exceeding offense to most of the Jews and especially the Pharisees. They and the Pharisees were sects "most diametrically opposite one to another, so that the conjunction of their counsels against Christ is a very memorable proof of the keenness of that malice, which could thus cause them to forget so deep a quarrel with each other." Doddridge.</w:t>
      </w:r>
      <w:r>
        <w:rPr>
          <w:i/>
          <w:iCs/>
        </w:rPr>
        <w:t xml:space="preserve">Family Expositor, 1</w:t>
      </w:r>
      <w:r>
        <w:t xml:space="preserve">, 312, n. f.</w:t>
      </w:r>
    </w:p>
    <w:p>
      <w:pPr>
        <w:pStyle w:val="BodyText"/>
      </w:pPr>
      <w:r>
        <w:t xml:space="preserve">Mark 4:5.] See no. 23.</w:t>
      </w:r>
      <w:r>
        <w:rPr>
          <w:i/>
          <w:iCs/>
        </w:rPr>
        <w:t xml:space="preserve">Works, 15</w:t>
      </w:r>
      <w:r>
        <w:t xml:space="preserve">, 54.</w:t>
      </w:r>
    </w:p>
    <w:p>
      <w:pPr>
        <w:pStyle w:val="BodyText"/>
      </w:pPr>
      <w:r>
        <w:t xml:space="preserve">Mark 4:21.] The light that is in Christians is put "under a bushel" when it is hid under their covetousness, and it is put "under a bed" when it is hid under sloth.</w:t>
      </w:r>
    </w:p>
    <w:p>
      <w:pPr>
        <w:pStyle w:val="BodyText"/>
      </w:pPr>
      <w:r>
        <w:t xml:space="preserve">Mark 4:25.] See no. 24.Ibid., 54–55.</w:t>
      </w:r>
    </w:p>
    <w:p>
      <w:pPr>
        <w:pStyle w:val="BodyText"/>
      </w:pPr>
      <w:r>
        <w:t xml:space="preserve">Mark 4:26–28.] See no. 25.Ibid., 55. The remainder of this paragraph is a later addition. 'Tis not man that makes his corn to grow, for the earth brings forth of itself; and it grows he knows not how. It is the influence of the heavens and the blessing of God; so it is in the kingdom of God. Man uses the means, but don't produce the effect; it is produced he knows not how. Very commonly persons can't trace the footsteps of God in the work of conversion. 'Tis very mysterial, and God therein is not confined to any certain method wherein his footsteps can be traced.</w:t>
      </w:r>
    </w:p>
    <w:p>
      <w:pPr>
        <w:pStyle w:val="BodyText"/>
      </w:pPr>
      <w:r>
        <w:t xml:space="preserve">Mark 4:37–38.] Christ was asleep because it was now in the night; it was evening when they embarked (Mark 4:35), so that this voyage and this storm was in the night, as well as that which we read of, John 6:16–21. And that great triumph of Christ over Satan in casting out a legion of devils, and delivering and converting the poor demoniac, was in the morning [Mark 5:1–20], well representing the great things that Christ will do against Satan and for the miserable captivated souls of men in the morning of the great day of God's grace. See note on Matthew 14:24–25.</w:t>
      </w:r>
    </w:p>
    <w:p>
      <w:pPr>
        <w:pStyle w:val="BodyText"/>
      </w:pPr>
      <w:r>
        <w:t xml:space="preserve">Mark 6:7.] He sent them, "two and two." It was best on many accounts that two should go together, but this was probably one end: that their testimony might be valid, for the testimony of two witnesses is true.</w:t>
      </w:r>
    </w:p>
    <w:p>
      <w:pPr>
        <w:pStyle w:val="SourcePage"/>
      </w:pPr>
      <w:r>
        <w:t xml:space="preserve">[p. 881]</w:t>
      </w:r>
    </w:p>
    <w:p>
      <w:pPr>
        <w:pStyle w:val="BodyText"/>
      </w:pPr>
      <w:r>
        <w:t xml:space="preserve">Mark 6:8. "Save a staff only."] See Numbers 21:18.</w:t>
      </w:r>
    </w:p>
    <w:p>
      <w:pPr>
        <w:pStyle w:val="BodyText"/>
      </w:pPr>
      <w:r>
        <w:t xml:space="preserve">Mark 6:40. "They sat down in ranks, by hundreds, and by fifties."] I.e. they were disposed "in a long square, containing an 100 in a rank and fifty in a file," for fifty hundred makes 5000. So they sat down in ranks or rows by hundreds and by fifties, an 100 in a row one way and fifty in a row the other. "This was the shortest and exactest way of ranging them," and the most convenient way, there being room to pass between them to give everyone his portion. And this "reconciles Mark's account with Luke's," who speaks of their sitting down by fifty in a company [Luke 9:14]. "Thus disposed, they would wait more patiently till they were served in their turns. The number would appear at once, and they would see that Christ knew it" (Doddridge).</w:t>
      </w:r>
      <w:r>
        <w:rPr>
          <w:i/>
          <w:iCs/>
        </w:rPr>
        <w:t xml:space="preserve">Family Expositor, 1</w:t>
      </w:r>
      <w:r>
        <w:t xml:space="preserve">, 487–88, n. h. And the company thus regularly disposed was the fitter type of the church (that is fed by Christ with spiritual food), as the congregation in the wilderness in their regular orderly disposition were,JE deleted "a type of the." who were fed for so many years with bread from heaven.</w:t>
      </w:r>
    </w:p>
    <w:p>
      <w:pPr>
        <w:pStyle w:val="BodyText"/>
      </w:pPr>
      <w:r>
        <w:t xml:space="preserve">Mark 6:44. "And they that did eat of the loaves."] See no. 26.</w:t>
      </w:r>
      <w:r>
        <w:rPr>
          <w:i/>
          <w:iCs/>
        </w:rPr>
        <w:t xml:space="preserve">Works, 15</w:t>
      </w:r>
      <w:r>
        <w:t xml:space="preserve">, 55.</w:t>
      </w:r>
    </w:p>
    <w:p>
      <w:pPr>
        <w:pStyle w:val="BodyText"/>
      </w:pPr>
      <w:r>
        <w:t xml:space="preserve">Mark 6:45 ff] Christ commanded his disciples to go, and row, and endeavor to cross the sea to the other side. And they strove long, toiling in rowing in vain, for the wind was contrary to them; and there was a great storm, as appears by the account of other evangelists, so that they could not get forward, and instead of that were in danger of being swallowed up of the sea. Thus they continued all night. And then in the fourth watch of the night, which was about break of day (See Wilson's </w:t>
      </w:r>
      <w:r>
        <w:rPr>
          <w:i/>
          <w:iCs/>
        </w:rPr>
        <w:t xml:space="preserve">Christian Dictionary</w:t>
      </w:r>
      <w:r>
        <w:t xml:space="preserve">),Wilson writes in an entry entitled "Watch," "For of old the night was divided in certain spaces, called </w:t>
      </w:r>
      <w:r>
        <w:rPr>
          <w:i/>
          <w:iCs/>
        </w:rPr>
        <w:t xml:space="preserve">Watches</w:t>
      </w:r>
      <w:r>
        <w:t xml:space="preserve">… which is sometimes put for the whole night." The fourth watch extended until the rising of the sun (</w:t>
      </w:r>
      <w:r>
        <w:rPr>
          <w:i/>
          <w:iCs/>
        </w:rPr>
        <w:t xml:space="preserve">Complete Christian Dictionary</w:t>
      </w:r>
      <w:r>
        <w:t xml:space="preserve"> [6th ed.], p. 735). Christ came to them; and then the wind ceased, and they were presently at land "whither they went." See John 6:21. Their greatest distress was just before their deliverance; when they saw Christ coming, they cried out for fear. This is a lively representation of what is spiritual, and may be a great encouragement to both saints and sinners earnestly to seek God in the use of the means that he has prescribed, and labor and toil therein, though the wind and tide is against them, and all seems in vain. In this way we must be willing to continue to the end, toiling all night.</w:t>
      </w:r>
    </w:p>
    <w:p>
      <w:pPr>
        <w:pStyle w:val="SourcePage"/>
      </w:pPr>
      <w:r>
        <w:t xml:space="preserve">[p. 882]</w:t>
      </w:r>
    </w:p>
    <w:p>
      <w:pPr>
        <w:pStyle w:val="BodyText"/>
      </w:pPr>
      <w:r>
        <w:t xml:space="preserve">Christ will come atMS: "&amp;." last, and then we shall have success. Though weeping continue for a night, yet joy will come in the morning [Psalms 30:5]. So it was in the morning, once and again, that Christ came to the disciples after they had been toiling all night with their nets, and had caught nothing; and still at his command they let down the net, and had success. So it was when the day brake that Jacob obtained the blessing, after wrestling for it all night [Genesis 32:24–28].</w:t>
      </w:r>
    </w:p>
    <w:p>
      <w:pPr>
        <w:pStyle w:val="BodyText"/>
      </w:pPr>
      <w:r>
        <w:t xml:space="preserve">Mark 6:52.] See no. 27.</w:t>
      </w:r>
      <w:r>
        <w:rPr>
          <w:i/>
          <w:iCs/>
        </w:rPr>
        <w:t xml:space="preserve">Works, 15</w:t>
      </w:r>
      <w:r>
        <w:t xml:space="preserve">, 55.</w:t>
      </w:r>
    </w:p>
    <w:p>
      <w:pPr>
        <w:pStyle w:val="BodyText"/>
      </w:pPr>
      <w:r>
        <w:t xml:space="preserve">Mark 8:24.] 'Tis from the great dimness of men's sight that man looks like so great a thing to them. If men saw clearly, man would look like a far less thing than he does.</w:t>
      </w:r>
    </w:p>
    <w:p>
      <w:pPr>
        <w:pStyle w:val="BodyText"/>
      </w:pPr>
      <w:r>
        <w:t xml:space="preserve">Mark 8:32. "And he spake that saying openly."] "Plainly" and "freely"; so παρρησία evidently signifies, and is often rendered in our version (compare John 10:2 and John 11:14). And in this sense it is opposed to speaking in proverbs (John 16:25, John 16:29). Christ had before given only distant and obscure hints of this (John 2:19, and John 3:14, and John 6:51; Matthew 10:38, and Matthew 12:40; and elsewhere). He had just before more expressly acknowledged himself to be the Messiah than ever before; and having done that, and it being now but a few months to his crucifixion, he more expressly and plainly than ever before tells them of his sufferings.</w:t>
      </w:r>
    </w:p>
    <w:p>
      <w:pPr>
        <w:pStyle w:val="BodyText"/>
      </w:pPr>
      <w:r>
        <w:t xml:space="preserve">Mark 9:12. "And how it is written of the Son."] The words told them are understood. Christ told them that "Elias verily cometh first, and restoreth all things," and told them "how it is written," etc.</w:t>
      </w:r>
    </w:p>
    <w:p>
      <w:pPr>
        <w:pStyle w:val="BodyText"/>
      </w:pPr>
      <w:r>
        <w:t xml:space="preserve">Mark 9:30–31.] By these two verses it is evident that one great and main reason why Christ frequently forbid the publishing of his miracles abroad in his lifetime was that nothing might be done to prevent his being crucified. When it is said here, Mark 9:30, "he would not that any man should know it," reference is had to that miracle that we have account of in the preceding verses, for Christ said this while they were wondering at this (Luke 9:43). And the reason why he would have it concealed is given in the Mark 9:31, viz. that the Son of man was to be delivered, etc. The same is evident by the Mark 9:9, and by what he said to the man out</w:t>
      </w:r>
    </w:p>
    <w:p>
      <w:pPr>
        <w:pStyle w:val="SourcePage"/>
      </w:pPr>
      <w:r>
        <w:t xml:space="preserve">[p. 883]</w:t>
      </w:r>
    </w:p>
    <w:p>
      <w:pPr>
        <w:pStyle w:val="BodyText"/>
      </w:pPr>
      <w:r>
        <w:t xml:space="preserve">of whom he cast the legion. He refused to let him go with him into his own countryI.e. Jesus' own country. to publish the miracle among the Jews, who were the people that were to crucify him, but suffers him, yea, commands him, to go and publish it in his own country [Mark 5:18–20].</w:t>
      </w:r>
    </w:p>
    <w:p>
      <w:pPr>
        <w:pStyle w:val="BodyText"/>
      </w:pPr>
      <w:r>
        <w:t xml:space="preserve">Mark 9:33–34.] Their disputing and jarring by the way about "who should be the greatest" seems to be emblematical of the differences, heats, and contentions that are maintained in the Christian church, or among Christians while in the way towardsJE deleted "a future state or the H." heaven, or the house where Christ resides (typified here by what is called the "house"). For almost all strifes and jarrings among Christians, whatever various pretenses they are colored over with, are indeed about this, viz. "who shall be the greatest." 'Tis an affectation of being uppermost that is indeed at the bottom of most or all unchristian heats among Christians. And here is applicable that warning of Joseph, who was a type of Christ, to his brethren, Genesis 45:24, "See that ye fall not out by the way." See notes on that passage.</w:t>
      </w:r>
    </w:p>
    <w:p>
      <w:pPr>
        <w:pStyle w:val="BodyText"/>
      </w:pPr>
      <w:r>
        <w:t xml:space="preserve">Mark 9:38–39.] See no. 30.</w:t>
      </w:r>
      <w:r>
        <w:rPr>
          <w:i/>
          <w:iCs/>
        </w:rPr>
        <w:t xml:space="preserve">Works, 15</w:t>
      </w:r>
      <w:r>
        <w:t xml:space="preserve">, 56.</w:t>
      </w:r>
    </w:p>
    <w:p>
      <w:pPr>
        <w:pStyle w:val="BodyText"/>
      </w:pPr>
      <w:r>
        <w:t xml:space="preserve">Mark 9:42. "These little ones."] See no. 31.Ibid., 56–57. JE deleted this reference in front of the preceding three words, and then he rewrote it here when he composed the following entry. "It is better for him that a millstone were hanged about his neck, and he were cast into the sea." I.e. the natural tendency and consequence of it is much more dreadful, and a being thus cast into the sea is a much more eligible evil than that risk that they run who offend any of these little ones. Not that it will certainly prove worse for him in the event, for he may be forgiven; yea, it may be so that such a sin may be overruled for his greater happiness. There are three ways in which anyone may offend God's saints.</w:t>
      </w:r>
    </w:p>
    <w:p>
      <w:pPr>
        <w:pStyle w:val="BodyText"/>
      </w:pPr>
      <w:r>
        <w:t xml:space="preserve">1st, by persecution. So did the apostle Paul, and yet he obtained mercy. The final event to him was not worse than being drowned in the sea, but great good was brought to him out of this evil. He was all his days the more humble and the more excellent saint for it.</w:t>
      </w:r>
    </w:p>
    <w:p>
      <w:pPr>
        <w:pStyle w:val="BodyText"/>
      </w:pPr>
      <w:r>
        <w:t xml:space="preserve">2ndly, offending them by casting stumbling blocks before them, by false doctrines whereby their minds may be darkened, their faith shocked, and they for a while may be seduced. But pardon of this may be obtained by repentance, as is evident by Revelation 2:20–22. "Thou sufferest</w:t>
      </w:r>
    </w:p>
    <w:p>
      <w:pPr>
        <w:pStyle w:val="SourcePage"/>
      </w:pPr>
      <w:r>
        <w:t xml:space="preserve">[p. 884]</w:t>
      </w:r>
    </w:p>
    <w:p>
      <w:pPr>
        <w:pStyle w:val="BodyText"/>
      </w:pPr>
      <w:r>
        <w:t xml:space="preserve">that woman Jezebel, that calleth herself a prophetess, to teach and seduce my servants to commit fornication, and to eat things sacrificed to idols. And I gave her a space to repent of her fornication, but she repented not. Behold, I will cast her into a bed, and them that commit adultery with her into great tribulation, except they repent of their deeds."</w:t>
      </w:r>
    </w:p>
    <w:p>
      <w:pPr>
        <w:pStyle w:val="BodyText"/>
      </w:pPr>
      <w:r>
        <w:t xml:space="preserve">3rdly, casting a stumbling block before them by our practice. So did the apostle Peter in the instance the apostle Paul reproved him for. Galatians 2:12–13, "For before certain came from James, he did eat with the Gentiles; but when they were come, he withdrew and separated himself, fearing them that were of the circumcision. And the other Jews dissembled likewise with him, insomuch that Barnabas also was carried away with their dissimulation."</w:t>
      </w:r>
    </w:p>
    <w:p>
      <w:pPr>
        <w:pStyle w:val="BodyText"/>
      </w:pPr>
      <w:r>
        <w:t xml:space="preserve">Mark 10:24 and Mark 10:26. "And the disciples were astonished," etc.] The reason why they were so astonished seems to be twofold. 1. This was contrary to the notions they had of the Messiah's kingdom as a kingdom of great temporal wealth and glory. They wondered therefore how it should come to pass that riches should exclude men out of it. And 2. It was very contrary to the notions they had been brought up in among the Jews, who had an high esteem of rich men. They were their scribes; and others that were their great men that were rich were in highest esteem among them, and supposed to be highest in favor with God. As to the poorer, meaner sort of people, they were low in esteem in comparison of them. They thought none so likely to be admitted as these, and therefore when they hear that these are like to be excluded, they say, Who then can be saved?</w:t>
      </w:r>
    </w:p>
    <w:p>
      <w:pPr>
        <w:pStyle w:val="BodyText"/>
      </w:pPr>
      <w:r>
        <w:t xml:space="preserve">Therefore Christ greatly contradicted the notions of the Jews in the parable of the rich man and Lazarus, in representing a rich man and child of Abraham as going to hell and not to Abraham's bosom, but seeing there afar off Lazarus, a poor stranger [Luke 16:19–23]. See Poole's </w:t>
      </w:r>
      <w:r>
        <w:rPr>
          <w:i/>
          <w:iCs/>
        </w:rPr>
        <w:t xml:space="preserve">Synopsis</w:t>
      </w:r>
      <w:r>
        <w:t xml:space="preserve"> on Matthew 11:5, at the place marked thus</w:t>
      </w:r>
    </w:p>
    <w:p>
      <w:pPr>
        <w:pStyle w:val="BodyText"/>
      </w:pPr>
      <w:r>
        <w:t xml:space="preserve">.This paragraph is a later addition. </w:t>
      </w:r>
      <w:r>
        <w:rPr>
          <w:i/>
          <w:iCs/>
        </w:rPr>
        <w:t xml:space="preserve">Synopsis Criticorum, IV</w:t>
      </w:r>
      <w:r>
        <w:t xml:space="preserve"> (London, 1674), Pt. 1, cols. 303–4.</w:t>
      </w:r>
    </w:p>
    <w:p>
      <w:pPr>
        <w:pStyle w:val="BodyText"/>
      </w:pPr>
      <w:r>
        <w:t xml:space="preserve">Mark 10:29–30.] See no. 148.</w:t>
      </w:r>
      <w:r>
        <w:rPr>
          <w:i/>
          <w:iCs/>
        </w:rPr>
        <w:t xml:space="preserve">Works, 15</w:t>
      </w:r>
      <w:r>
        <w:t xml:space="preserve">, 92–93.</w:t>
      </w:r>
    </w:p>
    <w:p>
      <w:pPr>
        <w:pStyle w:val="BodyText"/>
      </w:pPr>
      <w:r>
        <w:t xml:space="preserve">Mark 10:32. "Jesus went before them."] Manifesting a great forwardness and readiness to go to Jerusalem, notwithstanding he had from time to time,</w:t>
      </w:r>
    </w:p>
    <w:p>
      <w:pPr>
        <w:pStyle w:val="SourcePage"/>
      </w:pPr>
      <w:r>
        <w:t xml:space="preserve">[p. 885]</w:t>
      </w:r>
    </w:p>
    <w:p>
      <w:pPr>
        <w:pStyle w:val="BodyText"/>
      </w:pPr>
      <w:r>
        <w:t xml:space="preserve">and especially the last time he was at Jerusalem, been in such great danger through the malice of the Jews there (See John 10:31, John 10:39, and John 11:7–8, John 11:16.), and notwithstanding the public resolution that the great Sanhedrin there had come into, that at the first opportunity they would seize him, and put him to death, and had accordingly published a mandate "that if any knew where he was, he should show it, that they might take him" (John 11:53, John 11:57). "And they were amazed." I.e. "at the spirit and ardor which he discovered" in this journey. "And as they followed him, they were afraid." For though Jesus discovered no fear, those threatening appearances very much terrified them. The apparent danger that there was in his going to Bethany to raise Lazarus [John 11:1–45], which was before this, made 'em wonder at Christ's going there, and apprehensive of their own danger in following him (See John 11:53, John 11:57) But since that, the apparent danger was greatly increased by what the Sanhedrin had done on occasion of his raising Lazarus, which occasioned Christ to flee to Ephraim. But now they are astonished at his returning so quick, and [the] resolution that he manifested to go even to Jerusalem where the Sanhedrin sat, and that at the feast of the Passover when all his enemies would be gathered together. And they were much afraid of their own lives because they were his disciples. See Doddridge.</w:t>
      </w:r>
      <w:r>
        <w:rPr>
          <w:i/>
          <w:iCs/>
        </w:rPr>
        <w:t xml:space="preserve">Family Expositor, 2</w:t>
      </w:r>
      <w:r>
        <w:t xml:space="preserve">, 263–65.</w:t>
      </w:r>
    </w:p>
    <w:p>
      <w:pPr>
        <w:pStyle w:val="BodyText"/>
      </w:pPr>
      <w:r>
        <w:t xml:space="preserve">Mark 10:37.] See Doddridge, Appendix to vol. 3, note 76."Note 76 points to an allusion from Talmudic writers regarding two distinguished members who sat on the right hand and the left hand, respectively, of the Sanhedrin's presiding officer (</w:t>
      </w:r>
      <w:r>
        <w:rPr>
          <w:i/>
          <w:iCs/>
        </w:rPr>
        <w:t xml:space="preserve">Family Expositor, 5</w:t>
      </w:r>
      <w:r>
        <w:t xml:space="preserve">, Appendix, 17–18).</w:t>
      </w:r>
    </w:p>
    <w:p>
      <w:pPr>
        <w:pStyle w:val="BodyText"/>
      </w:pPr>
      <w:r>
        <w:t xml:space="preserve">Mark 10:46. "And as he went out of Jericho."] Concerning the seeming inconsistence of this circumstance with Luke's account, see no. 233.</w:t>
      </w:r>
      <w:r>
        <w:rPr>
          <w:i/>
          <w:iCs/>
        </w:rPr>
        <w:t xml:space="preserve">Works, 15</w:t>
      </w:r>
      <w:r>
        <w:t xml:space="preserve">, 182–84.</w:t>
      </w:r>
    </w:p>
    <w:p>
      <w:pPr>
        <w:pStyle w:val="BodyText"/>
      </w:pPr>
      <w:r>
        <w:t xml:space="preserve">Mark 10:50. "And he cast away his garment, rose, and came to Jesus."] Which probably typifies that when persons do truly come to Christ, they cast away their covering, their excuses and pleas, their fig leaves, and the filthy rags of their own righteousness, and come naked.</w:t>
      </w:r>
    </w:p>
    <w:p>
      <w:pPr>
        <w:pStyle w:val="BodyText"/>
      </w:pPr>
      <w:r>
        <w:t xml:space="preserve">Mark 11:13. "For the time of figs was not yet."] See no. 226.Ibid., 175–76.</w:t>
      </w:r>
    </w:p>
    <w:p>
      <w:pPr>
        <w:pStyle w:val="BodyText"/>
      </w:pPr>
      <w:r>
        <w:t xml:space="preserve">I.e. theJE deleted "fig harvest." time of gathering figs was not yet come. "Dr. HalletJoseph Hallet (1691?–1744), a Dissenting minister and popular preacher in England, published three volumes of notes and discourses on select texts of the Bible under diverse tides (1729–36). has proved</w:t>
      </w:r>
    </w:p>
    <w:p>
      <w:pPr>
        <w:pStyle w:val="SourcePage"/>
      </w:pPr>
      <w:r>
        <w:t xml:space="preserve">[p. 886]</w:t>
      </w:r>
    </w:p>
    <w:p>
      <w:pPr>
        <w:pStyle w:val="BodyText"/>
      </w:pPr>
      <w:r>
        <w:t xml:space="preserve">from incontestable authority that the climate of Judea, being abundantly warmer than ours, the Passover, though never later than April, commonly fell at the beginning of their harvest, i.e. of their summer, which is there vehemently hot, not only in May, but in March and April (in which last this Passover probably fell). Compare Joshua 3:15, and Joshua 4:19, and Joshua 5:10–11, and 1 Chronicles 12:15. See also Leviticus 23:15–17, compared with Exodus 9 and Ruth 2:23. Now 'tis equally certain that one, and that the most delicate kind of figs, was ripe in Judea at the beginning of summer (as we have a fine sort in England which are ripe before our harvest). See Hosea 9:10, Micah 7:1, Nahum 3:12, Jeremiah 24:2, Canticles 2:11–13, and Isaiah 28:4. And the fig tree's opening its leaves, which everybody knows do not appear till after the fruit, is spoken of as a sign of approaching summer (Matthew 24:32). Our Lord therefore at this time might well expect to find fruit on this tree, since the time of gathering in these early figs was not yet come. That καιρὸς σύκων signifies the time of gathering them in, Bp. Kidder has abundantly proved. Compare Matthew 21:34, Mark 12:2, and Numbers 13:23." Doddridge's note on the place.</w:t>
      </w:r>
      <w:r>
        <w:rPr>
          <w:i/>
          <w:iCs/>
        </w:rPr>
        <w:t xml:space="preserve">Family Expositor, 2</w:t>
      </w:r>
      <w:r>
        <w:t xml:space="preserve">, 314, n. f. "See Bp. Kidder's exposition of this text, </w:t>
      </w:r>
      <w:r>
        <w:rPr>
          <w:i/>
          <w:iCs/>
        </w:rPr>
        <w:t xml:space="preserve">Demonstration</w:t>
      </w:r>
      <w:r>
        <w:t xml:space="preserve">, Pt. 2, pp. 38–39,"Ibid. and also the margin of pp. 40–41.This sentence and the following paragraph are a later addition. Kidder defends Jesus' action against the charge that he had cursed the fig tree without cause, for if he were a divine person, he would not have expected figs on the tree at that time. Kidder explains the phrase "the time of figs" to be equivalent to "the time of gathering figs." He also suggests a "mystical sense" for the passage, signifying "the approaching malediction and rejection of the </w:t>
      </w:r>
      <w:r>
        <w:rPr>
          <w:i/>
          <w:iCs/>
        </w:rPr>
        <w:t xml:space="preserve">Jewish</w:t>
      </w:r>
      <w:r>
        <w:t xml:space="preserve"> nation. </w:t>
      </w:r>
      <w:r>
        <w:rPr>
          <w:i/>
          <w:iCs/>
        </w:rPr>
        <w:t xml:space="preserve">Demonstration of the Messias</w:t>
      </w:r>
      <w:r>
        <w:t xml:space="preserve"> (2nd ed. corr., 1726), Pt. 2, 38–41.</w:t>
      </w:r>
    </w:p>
    <w:p>
      <w:pPr>
        <w:pStyle w:val="BodyText"/>
      </w:pPr>
      <w:r>
        <w:t xml:space="preserve">Luke 20:10, "And at the season" (ὁν καίρω, i.e. at the time of gathering the fruit), "he sent a servant to the husbandmen, that they should give him of the fruit of the vineyard."This and the preceding paragraph are a separate entry.</w:t>
      </w:r>
    </w:p>
    <w:p>
      <w:pPr>
        <w:pStyle w:val="BodyText"/>
      </w:pPr>
      <w:r>
        <w:t xml:space="preserve">Mark 11:17. "My house shall be called of all nations an house of prayer."] It was in that court of the temple that was called "the court of the Gentiles, that the Jews permitted to be kept a market of sheep, andThis and the preceding word destroyed by hole in MS. oxen, and doves, and the tables of the money changers to stand;This word destroyed by hole in MS. whereby the Jews showed the mean regard they had for the Gentiles, placing them in the same court with their cattle." Christ, who came to be the Savior of the</w:t>
      </w:r>
    </w:p>
    <w:p>
      <w:pPr>
        <w:pStyle w:val="SourcePage"/>
      </w:pPr>
      <w:r>
        <w:t xml:space="preserve">[p. 887]</w:t>
      </w:r>
    </w:p>
    <w:p>
      <w:pPr>
        <w:pStyle w:val="BodyText"/>
      </w:pPr>
      <w:r>
        <w:t xml:space="preserve">Gentiles, and to bring them to the enjoyment of the same privileges with the Jews, and as the Apostle expresses it, Ephesians 2:14, to break down the "wall of partition" between them (the Apostle there alluding to the wall that separated this court from the court of the Jews; see notes),I.e. on Ephesians 2:14. fitly mentions on this occasion the passage out of Isaiah 56:7, where and in the context is a most plain prophecy of the calling of the Gentiles to be partakers of the same privileges with the Jews. This prophecy Christ was come to fulfill, and therefore it well became him, and this business on which he came into the world, thus to manifest his resentment for so unreasonable a contempt of the Gentiles, and such a treatment of them that was so directly contrary to that regard which God was now about to manifest to them. This wall of separation was first broken down by the admission of Cornelius and his family into the Christian church [Acts 10:1–33], who was a proselyte of the gate, or one of them that used to worship in this court. Wells' </w:t>
      </w:r>
      <w:r>
        <w:rPr>
          <w:i/>
          <w:iCs/>
        </w:rPr>
        <w:t xml:space="preserve">Sacred Geography</w:t>
      </w:r>
      <w:r>
        <w:t xml:space="preserve">, vol. 4, pp. 54–55.</w:t>
      </w:r>
      <w:r>
        <w:rPr>
          <w:i/>
          <w:iCs/>
        </w:rPr>
        <w:t xml:space="preserve">Historical Geography of the New Testament</w:t>
      </w:r>
      <w:r>
        <w:t xml:space="preserve"> (2nd ed.). "Vol. 4" appears on the spine of the binding. See also no. 330.This reference is a later addition. </w:t>
      </w:r>
      <w:r>
        <w:rPr>
          <w:i/>
          <w:iCs/>
        </w:rPr>
        <w:t xml:space="preserve">Works, 15</w:t>
      </w:r>
      <w:r>
        <w:t xml:space="preserve">, 313–14.</w:t>
      </w:r>
    </w:p>
    <w:p>
      <w:pPr>
        <w:pStyle w:val="BodyText"/>
      </w:pPr>
      <w:r>
        <w:t xml:space="preserve">Mark 12:7.] See no. 32.</w:t>
      </w:r>
      <w:r>
        <w:rPr>
          <w:i/>
          <w:iCs/>
        </w:rPr>
        <w:t xml:space="preserve">Works, 15</w:t>
      </w:r>
      <w:r>
        <w:t xml:space="preserve">, 57.</w:t>
      </w:r>
    </w:p>
    <w:p>
      <w:pPr>
        <w:pStyle w:val="BodyText"/>
      </w:pPr>
      <w:r>
        <w:t xml:space="preserve">Mark 12:24.] See no. 33.Ibid.</w:t>
      </w:r>
    </w:p>
    <w:p>
      <w:pPr>
        <w:pStyle w:val="BodyText"/>
      </w:pPr>
      <w:r>
        <w:t xml:space="preserve">Mark 13:22.] See no. 34.Ibid.</w:t>
      </w:r>
    </w:p>
    <w:p>
      <w:pPr>
        <w:pStyle w:val="BodyText"/>
      </w:pPr>
      <w:r>
        <w:t xml:space="preserve">Mark 14:3. "There came a woman having an alabaster box of ointment," etc.] This woman'sJE deleted "anointing." pouring this precious ointment on Christ seems to be ordered as a type of the church's or believing soul's exercise of the grace of the Holy Spirit towards Christ, which does primarily and summarily consist in love. Oil is the principal type made use of in Scripture to represent the Holy [Spirit]; and grace in the soulMS: "Heart ‹Soul.›" is only the Spirit of God dwelling in it, and acting in union with its faculties as a vital principle. As this oil is first poured forth from ChristMS: "God ‹X.›" into the heart, so it is poured forth from the heart again upon Christ as the great object as well as fountain</w:t>
      </w:r>
    </w:p>
    <w:p>
      <w:pPr>
        <w:pStyle w:val="SourcePage"/>
      </w:pPr>
      <w:r>
        <w:t xml:space="preserve">[p. 888]</w:t>
      </w:r>
    </w:p>
    <w:p>
      <w:pPr>
        <w:pStyle w:val="BodyText"/>
      </w:pPr>
      <w:r>
        <w:t xml:space="preserve">of it. This ointment was exceeding precious, and exceeding sweet and fragrant (In the John 12:4, it is said, "the house was filled with the odor of the ointment."), and therefore does more fitly represent the grace of his Holy Spirit in the hearts of believers, which is represented as so sweet and lovely to Christ, in Canticles and elsewhere, and which we are told is "in the sight of God of great price" [1 Peter 3:4]. This is one way in which Christ is the Messiah, or Christ, or the anointed, viz. as he is not only anointed by God, but by the church, by every believing soul. See note on Daniel 9:25. As Jacob anointed the stone on which he rested in Bethel, see notes on that history in the twenty-eighth of Genesis, the second part.</w:t>
      </w:r>
    </w:p>
    <w:p>
      <w:pPr>
        <w:pStyle w:val="BodyText"/>
      </w:pPr>
      <w:r>
        <w:t xml:space="preserve">The box in which this precious ointment was contained and out of which it was poured represents the heart. The believer does as it were pour forth his soul in love to Christ. Its being an alabaster box represents the purity of the heart that contains this sweet ointment. They are the pure in heart (The most common color of alabaster is "extremely white, and shining." See Chambers' </w:t>
      </w:r>
      <w:r>
        <w:rPr>
          <w:i/>
          <w:iCs/>
        </w:rPr>
        <w:t xml:space="preserve">Cyclopædia</w:t>
      </w:r>
      <w:r>
        <w:t xml:space="preserve">.)This parenthetical remark is a later addition. Chambers describes alabaster as "a kind of stone, softer than marble, yet harder than plaister of Paris," which was used for making statues, figures, ornaments, vases, columns, etc., because it cut smooth and easily. "Some derive the word from the Latin </w:t>
      </w:r>
      <w:r>
        <w:rPr>
          <w:i/>
          <w:iCs/>
        </w:rPr>
        <w:t xml:space="preserve">albus</w:t>
      </w:r>
      <w:r>
        <w:t xml:space="preserve">, because of the whiteness of this stone." He also notes that some critics have questioned whether a vase made of alabaster would break "so easily, as is intimated by St. Mark" (</w:t>
      </w:r>
      <w:r>
        <w:rPr>
          <w:i/>
          <w:iCs/>
        </w:rPr>
        <w:t xml:space="preserve">Cyclopaedia, 2</w:t>
      </w:r>
      <w:r>
        <w:t xml:space="preserve">, no pagination). only that have that precious treasure; they that pretend to grace and ben't pure in heart, do but deceive themselves. Those offerings alone are acceptable to Christ, or as a sweet savor or odor to him, that are offered out of a pure heart. If we regard iniquity in our hearts, God will not hear our prayers or accept any of our offerings. Again the box in which this ointment was, was broken ("And she brake the box, and poured it on his head."); so true Christian grace and divine love flows only out of a broken heart. And the heart of a saint never pours forth such sweet ointment, never sends forth such a sweet savor to Christ, as when it is most broken and contrite, as is evident by Psalms 34:18 and Psalms 51:17, and Isaiah 57:15 and Isaiah 66:1–2. In the instance that we have in the Luke 7, of a woman that anointed Christ with an alabaster box of ointment, which is exactly parallel to this, if not the same, there was this very thing remarkably manifest in the woman in the time of her anointing Christ that I suppose is represented by breaking the box, viz. brokenness of heart. For we are told in the Luke 7:38, that she "stood at his feet behind him weeping, and began to wash his feet with tears, and did wipe them with the hairs of her head,</w:t>
      </w:r>
    </w:p>
    <w:p>
      <w:pPr>
        <w:pStyle w:val="SourcePage"/>
      </w:pPr>
      <w:r>
        <w:t xml:space="preserve">[p. 889]</w:t>
      </w:r>
    </w:p>
    <w:p>
      <w:pPr>
        <w:pStyle w:val="BodyText"/>
      </w:pPr>
      <w:r>
        <w:t xml:space="preserve">and kissed his feet, and anointed them with the ointment." If this here was not the same instance, yet probably it was like it in that respect as it was in all others, for this woman did [not] only anoint the head of Christ, but the feet, and wiped them "with her hair," as we are told in the John 12:3. Her anointing his feet represents the exercise of the grace of love and charity that is in the saints, not only to Christ himself, the head of the body, but towards his members and even the meanest of them.See JE's application of themes from this entry in the exposition of the "Sixth Sign" in his </w:t>
      </w:r>
      <w:r>
        <w:rPr>
          <w:i/>
          <w:iCs/>
        </w:rPr>
        <w:t xml:space="preserve">Treatise Concerning Religious Affections</w:t>
      </w:r>
      <w:r>
        <w:t xml:space="preserve">, namely, "Gracious affections are attended with evangelical humiliation" (</w:t>
      </w:r>
      <w:r>
        <w:rPr>
          <w:i/>
          <w:iCs/>
        </w:rPr>
        <w:t xml:space="preserve">Works, 2</w:t>
      </w:r>
      <w:r>
        <w:t xml:space="preserve">, 339–40).</w:t>
      </w:r>
    </w:p>
    <w:p>
      <w:pPr>
        <w:pStyle w:val="BodyText"/>
      </w:pPr>
      <w:r>
        <w:t xml:space="preserve">Her breaking the box seems also to represent the believer's devoting and making a sacrifice of his heart to Christ, as 'tis said in the Psalms 51, "The sacrifice of God is a broken heart" Psalms 51:7]. Mary did not only devote the ointment that was so precious, and spend it upon Christ, but she devoted the box that was also precious to him. She brake it, and made a sacrifice of it to him she looked upon worthy of it. So the true believer looks on Christ as worthy that he should devote his whole soul a sacrifice to Christ.</w:t>
      </w:r>
    </w:p>
    <w:p>
      <w:pPr>
        <w:pStyle w:val="BodyText"/>
      </w:pPr>
      <w:r>
        <w:t xml:space="preserve">See sermon on the words.JE's sermon on Mark 14:3 (no. 611), preached May 1741, with the propositions, "I. I shall briefly take notice of the nature and circumstances of the external act of this woman. II. Observe how it was resented [i.e. received] by Jesus Christ, on whom the act was done. III. Give the reason why it was so resented" (</w:t>
      </w:r>
      <w:r>
        <w:rPr>
          <w:i/>
          <w:iCs/>
        </w:rPr>
        <w:t xml:space="preserve">Mary's Remarkable Act</w:t>
      </w:r>
      <w:r>
        <w:t xml:space="preserve">, in </w:t>
      </w:r>
      <w:r>
        <w:rPr>
          <w:i/>
          <w:iCs/>
        </w:rPr>
        <w:t xml:space="preserve">Works, 22</w:t>
      </w:r>
      <w:r>
        <w:t xml:space="preserve">, 381). See notes on Luke 7:38.These two references are later additions.</w:t>
      </w:r>
    </w:p>
    <w:p>
      <w:pPr>
        <w:pStyle w:val="BodyText"/>
      </w:pPr>
      <w:r>
        <w:t xml:space="preserve">Mark 14:50. "And they all forsook him, and fled."] It is one thing that shows the wonderful freeness, strength, and constancy of the love of Christ,JE deleted "that it should remain steadfast." that hisJE deleted "readiness." willingness to die for his people,MS: "Sinners ‹his people›." and to go through that great, and difficult, and terrible work for them, not only when he came to look death in the face, and to have a most terrible apprehension of the near approach of it, and God had forsaken him and hid his face from him, and Satan buffeted him, and his cruel enemies laid hold on like a parcel of hellhounds; but also when his people, that he was going to die and suffer all this for, basely forsook him, and disowned [him], and hid themselves from him, andJE deleted "Peter who foll." one of 'em who followed after him denied him, and was ashamed of him, that under all this opposition his love should hold to go through this extreme disgrace and torment for his people,</w:t>
      </w:r>
    </w:p>
    <w:p>
      <w:pPr>
        <w:pStyle w:val="SourcePage"/>
      </w:pPr>
      <w:r>
        <w:t xml:space="preserve">[p. 890]</w:t>
      </w:r>
    </w:p>
    <w:p>
      <w:pPr>
        <w:pStyle w:val="BodyText"/>
      </w:pPr>
      <w:r>
        <w:t xml:space="preserve">that in the very time of it could not show so much respect to him as to watch with him one hour, and when he was apprehended, forsook and disowned him.</w:t>
      </w:r>
    </w:p>
    <w:p>
      <w:pPr>
        <w:pStyle w:val="BodyText"/>
      </w:pPr>
      <w:r>
        <w:t xml:space="preserve">Mark 14:51. "A linen cloth wrapped about his naked body."] Which seems to be the garment he was wont to wrap himself in when he lay down to sleep at their usual lodging place in the Mount of Olives.</w:t>
      </w:r>
    </w:p>
    <w:p>
      <w:pPr>
        <w:pStyle w:val="BodyText"/>
      </w:pPr>
      <w:r>
        <w:t xml:space="preserve">Mark 15:25.] Concerning the time of Christ's crucifixion, see "Scripture," no. 445.</w:t>
      </w:r>
      <w:r>
        <w:rPr>
          <w:i/>
          <w:iCs/>
        </w:rPr>
        <w:t xml:space="preserve">Works, 15</w:t>
      </w:r>
      <w:r>
        <w:t xml:space="preserve">, 527–28.</w:t>
      </w:r>
    </w:p>
    <w:p>
      <w:pPr>
        <w:pStyle w:val="BodyText"/>
      </w:pPr>
      <w:r>
        <w:t xml:space="preserve">Mark 16.] No. 220.Ibid., 154–56.</w:t>
      </w:r>
    </w:p>
    <w:p>
      <w:pPr>
        <w:pStyle w:val="BodyText"/>
      </w:pPr>
      <w:r>
        <w:t xml:space="preserve">Mark 16:2. "At the rising of the sun."] Note on Luke 23:44.</w:t>
      </w:r>
    </w:p>
    <w:p>
      <w:pPr>
        <w:pStyle w:val="SourcePage"/>
      </w:pPr>
      <w:r>
        <w:t xml:space="preserve">[p. 891]</w:t>
      </w:r>
    </w:p>
    <w:p>
      <w:pPr>
        <w:pStyle w:val="Heading2"/>
      </w:pPr>
      <w:bookmarkStart w:name="heading_luke" w:id="80"/>
      <w:r>
        <w:t xml:space="preserve">Luke</w:t>
      </w:r>
      <w:bookmarkEnd w:id="80"/>
    </w:p>
    <w:p>
      <w:pPr>
        <w:pStyle w:val="BodyText"/>
      </w:pPr>
      <w:r>
        <w:t xml:space="preserve">Luke 1:13. "Thy prayer is heard."] I.e. especially "his prayers for the deliverance of Israel by the Messiah, whose appearance was then much expected and the more earnestly desired just at this time, as they suffered so many grievous things, by the oppression of the Romans and the tyranny of Herod, which, towards the close of his reign, grew more and more insupportable." We can't suppose he was praying for children, having evidently "given up all expectations of that kind." See Doddridge.</w:t>
      </w:r>
      <w:r>
        <w:rPr>
          <w:i/>
          <w:iCs/>
        </w:rPr>
        <w:t xml:space="preserve">Family Expositor, 1</w:t>
      </w:r>
      <w:r>
        <w:t xml:space="preserve">, 14, n. d.</w:t>
      </w:r>
    </w:p>
    <w:p>
      <w:pPr>
        <w:pStyle w:val="BodyText"/>
      </w:pPr>
      <w:r>
        <w:t xml:space="preserve">Luke 1:14.] See Doddridge's additional notes, Appendix to vol. 3, p. 2, n. 4.Note 4 is a digression regarding the centrality of the family of Aaron, i.e. the Levites, in the Jewish religion, and God's special care in maintaining the male members (</w:t>
      </w:r>
      <w:r>
        <w:rPr>
          <w:i/>
          <w:iCs/>
        </w:rPr>
        <w:t xml:space="preserve">Family Expositor, 3</w:t>
      </w:r>
      <w:r>
        <w:t xml:space="preserve">, Appendix, 2).</w:t>
      </w:r>
    </w:p>
    <w:p>
      <w:pPr>
        <w:pStyle w:val="BodyText"/>
      </w:pPr>
      <w:r>
        <w:t xml:space="preserve">Luke 1:15. "And he shall be filled with the Holy Ghost, even from his mother's womb."] Hence we learn that it is not needful that a man should himself have experience of the terrors of the law and that legal humiliation that is preparatory to conversion, or that he should ever remember the time when he was in a natural condition and sensibly under the misery of such a state, in order to his being eminently fitted to preach the law, or to preach so as shall tend to awaken sinners' consciences, and to humble them, and to lead them in a preparatory work, for this was eminently the office of John the Baptist above all men that ever lived, and yet [he] was sanctified from the womb.</w:t>
      </w:r>
    </w:p>
    <w:p>
      <w:pPr>
        <w:pStyle w:val="BodyText"/>
      </w:pPr>
      <w:r>
        <w:t xml:space="preserve">Luke 1:34. "Seeing I know not a man."] Note on Isaiah 7:14.</w:t>
      </w:r>
    </w:p>
    <w:p>
      <w:pPr>
        <w:pStyle w:val="BodyText"/>
      </w:pPr>
      <w:r>
        <w:t xml:space="preserve">Luke 1:35.] How the Virgin Mary herein was a type of the church and of the believing soul, see no. 314.</w:t>
      </w:r>
      <w:r>
        <w:rPr>
          <w:i/>
          <w:iCs/>
        </w:rPr>
        <w:t xml:space="preserve">Works, 15</w:t>
      </w:r>
      <w:r>
        <w:t xml:space="preserve">, 288–89.</w:t>
      </w:r>
    </w:p>
    <w:p>
      <w:pPr>
        <w:pStyle w:val="BodyText"/>
      </w:pPr>
      <w:r>
        <w:t xml:space="preserve">"That holy thing which shall be born of thee." "That which was born of Mary was a first-born son, and holy to the Lord, as the true first-born. Luke 2:22–23, 'They brought him to Jerusalem, to present him to the</w:t>
      </w:r>
    </w:p>
    <w:p>
      <w:pPr>
        <w:pStyle w:val="SourcePage"/>
      </w:pPr>
      <w:r>
        <w:t xml:space="preserve">[p. 892]</w:t>
      </w:r>
    </w:p>
    <w:p>
      <w:pPr>
        <w:pStyle w:val="BodyText"/>
      </w:pPr>
      <w:r>
        <w:t xml:space="preserve">Lord; as it is written in the law of the Lord, Every male that openeth the womb, shall be called holy to the Lord.' This is the true first-born, prefigured by all the first-born of Israel, and holy to the Lord in a peculiar and most eminent manner." Glas, </w:t>
      </w:r>
      <w:r>
        <w:rPr>
          <w:i/>
          <w:iCs/>
        </w:rPr>
        <w:t xml:space="preserve">Notes on Scripture-Text, No. 1</w:t>
      </w:r>
      <w:r>
        <w:t xml:space="preserve">, pp. 4–5.This paragraph is a separate entry. Glas' citation is part of a section on the "Import of these names of Jesus Christ, the Son of God, and, the Word of God. With an account of the Image of God in Man." </w:t>
      </w:r>
      <w:r>
        <w:rPr>
          <w:i/>
          <w:iCs/>
        </w:rPr>
        <w:t xml:space="preserve">Works</w:t>
      </w:r>
      <w:r>
        <w:t xml:space="preserve"> (2nd ed.), </w:t>
      </w:r>
      <w:r>
        <w:rPr>
          <w:i/>
          <w:iCs/>
        </w:rPr>
        <w:t xml:space="preserve">III</w:t>
      </w:r>
      <w:r>
        <w:t xml:space="preserve">, 12.</w:t>
      </w:r>
    </w:p>
    <w:p>
      <w:pPr>
        <w:pStyle w:val="BodyText"/>
      </w:pPr>
      <w:r>
        <w:t xml:space="preserve">Luke 1:45. "And blessed is she that believed, for there shall be a performance of those things which were told her from the Lord."] Thus the Virgin Mary, though a pure virgin, conceived by faith, which [is] a much greater evidence of the power of faith than Sarah's conceiving seed "when she wasJE deleted "ninety years old." past age," which yet is mentioned as an extraordinary instance of the power of faith (Hebrews 11:11).</w:t>
      </w:r>
    </w:p>
    <w:p>
      <w:pPr>
        <w:pStyle w:val="BodyText"/>
      </w:pPr>
      <w:r>
        <w:t xml:space="preserve">"It is worthy of our remark that Mary, though a young virgin, should so readily believe an event in itself so much more wonderful than that which Zacharias, though an aged priest, had found it so difficult to credit."Doddridge, </w:t>
      </w:r>
      <w:r>
        <w:rPr>
          <w:i/>
          <w:iCs/>
        </w:rPr>
        <w:t xml:space="preserve">Family Expositor, 1</w:t>
      </w:r>
      <w:r>
        <w:t xml:space="preserve">, 23, n. e. The blessed Virgin, in faith in God, resignedMS: "resign." her reputation and even her life to the divine care and providence, as well as her interest in Joseph, whom she was espoused to, and we may suppose, dearly loved, for all these were exposed by her by being found with child after she was espoused by another than her husband. But yet when the angel had delivered his message to her, she in humble faith and resignation says, "Behold the handmaid of the Lord; be it unto me according to thy word" [Luke 1:38].</w:t>
      </w:r>
    </w:p>
    <w:p>
      <w:pPr>
        <w:pStyle w:val="BodyText"/>
      </w:pPr>
      <w:r>
        <w:t xml:space="preserve">Luke 1:74. "Serve him without fear."] Exodus 4:23.</w:t>
      </w:r>
    </w:p>
    <w:p>
      <w:pPr>
        <w:pStyle w:val="BodyText"/>
      </w:pPr>
      <w:r>
        <w:t xml:space="preserve">Luke 2.] Concerning the birth of Christ, see no. 204.</w:t>
      </w:r>
      <w:r>
        <w:rPr>
          <w:i/>
          <w:iCs/>
        </w:rPr>
        <w:t xml:space="preserve">Works, 15</w:t>
      </w:r>
      <w:r>
        <w:t xml:space="preserve">, 127–28.</w:t>
      </w:r>
    </w:p>
    <w:p>
      <w:pPr>
        <w:pStyle w:val="BodyText"/>
      </w:pPr>
      <w:r>
        <w:t xml:space="preserve">Luke 2:26. "The Lord's Christ."] Or "the Lord's anointed," as it signifies.</w:t>
      </w:r>
    </w:p>
    <w:p>
      <w:pPr>
        <w:pStyle w:val="BodyText"/>
      </w:pPr>
      <w:r>
        <w:t xml:space="preserve">Luke 2:44.] "They, supposing him to be in the company, went a day's journey" homeward before they missed him. And then, when they came to inquire for him, and "sought him among their kinsfolk and acquaintance" that were their fellow travelers, "they found him not" Luke 2:45].</w:t>
      </w:r>
    </w:p>
    <w:p>
      <w:pPr>
        <w:pStyle w:val="SourcePage"/>
      </w:pPr>
      <w:r>
        <w:t xml:space="preserve">[p. 893]</w:t>
      </w:r>
    </w:p>
    <w:p>
      <w:pPr>
        <w:pStyle w:val="BodyText"/>
      </w:pPr>
      <w:r>
        <w:t xml:space="preserve">Luke 2:46.] "They found him in an apartment of the temple, where the teachers of the law used to lecture upon it to the people, and where young persons, in particular, were examined, and had liberty to ask what questions they thought proper for their further information (Which things are well illustrated by Dr. Lightfoot in his </w:t>
      </w:r>
      <w:r>
        <w:rPr>
          <w:i/>
          <w:iCs/>
        </w:rPr>
        <w:t xml:space="preserve">Horæ Hebraicæ**Horae Hebraicæ et Talmudicæ</w:t>
      </w:r>
      <w:r>
        <w:t xml:space="preserve"> (6 vols., 1658–78). on this place. See also Drusius'sJohannes Drusius (1550–1616), a biblical scholar, who published </w:t>
      </w:r>
      <w:r>
        <w:rPr>
          <w:i/>
          <w:iCs/>
        </w:rPr>
        <w:t xml:space="preserve">I</w:t>
      </w:r>
      <w:r>
        <w:t xml:space="preserve">. </w:t>
      </w:r>
      <w:r>
        <w:rPr>
          <w:i/>
          <w:iCs/>
        </w:rPr>
        <w:t xml:space="preserve">Drusii annotationum in totum Iesu Christi Testamentum</w:t>
      </w:r>
      <w:r>
        <w:t xml:space="preserve"> (1612). excellent note on this place.). Here Jesus placed himself among others on this occasion, not that he was disputing with the doctors, but only asking some questions, and answering others, which was very usual in these assemblies, and indeed the very end of them. He might be said to be 'in the midst of the doctors,' as they sat on benches of a semicircular form, raised above their auditors and disciples." Doddridge.</w:t>
      </w:r>
      <w:r>
        <w:rPr>
          <w:i/>
          <w:iCs/>
        </w:rPr>
        <w:t xml:space="preserve">Family Expositor, 1</w:t>
      </w:r>
      <w:r>
        <w:t xml:space="preserve">, 83–84.</w:t>
      </w:r>
    </w:p>
    <w:p>
      <w:pPr>
        <w:pStyle w:val="BodyText"/>
      </w:pPr>
      <w:r>
        <w:t xml:space="preserve">Luke 2:49.] The more literal translation is, "'Do ye not know that I ought to be at my Father's?' In the Syriac version it is, 'in my Father's house.' So Josephus puts, ἐν τοῖς τοῦ Διός, for 'in Jupiter's temple.' Compare John 19:27, Esther 5:10, and Esther 6:12, and Esther 7:9. Gr." (See Doddridge.)Ibid., 84–85. The "Gr." appears to be Doddridge's abbreviation for "Grotius," who is one of three sources he identifies as following the Syriac version of the text. So that Christ does as much as say, How is it that ye spent so much time in looking for me at other houses in Jerusalem, and did not go in the first place to the temple, which is my Father's house, where you might easily think it was most likely that I should be found?</w:t>
      </w:r>
    </w:p>
    <w:p>
      <w:pPr>
        <w:pStyle w:val="BodyText"/>
      </w:pPr>
      <w:r>
        <w:t xml:space="preserve">In Luke 7:25, ἐν τοῖς βασιλείοις εἰσίν is translated "in kings' palaces."This sentence is a later addition.</w:t>
      </w:r>
    </w:p>
    <w:p>
      <w:pPr>
        <w:pStyle w:val="BodyText"/>
      </w:pPr>
      <w:r>
        <w:t xml:space="preserve">Luke 3:4–5.] "Grotius has most elegantly illustrated the reference, that appears so plainly in this passage, to the custom of sending pioneers to level the way before princes, when they are coming with numerous attendants." Doddridge, </w:t>
      </w:r>
      <w:r>
        <w:rPr>
          <w:i/>
          <w:iCs/>
        </w:rPr>
        <w:t xml:space="preserve">in loc</w:t>
      </w:r>
      <w:r>
        <w:t xml:space="preserve">.</w:t>
      </w:r>
      <w:r>
        <w:rPr>
          <w:i/>
          <w:iCs/>
        </w:rPr>
        <w:t xml:space="preserve">Family Expositor, 1</w:t>
      </w:r>
      <w:r>
        <w:t xml:space="preserve">, 91, n. h.</w:t>
      </w:r>
    </w:p>
    <w:p>
      <w:pPr>
        <w:pStyle w:val="BodyText"/>
      </w:pPr>
      <w:r>
        <w:t xml:space="preserve">Luke 3:10, Luke 3:12, Luke 3:14. "What shall we do?"] It confirms me that those remarkable stirs about eternal salvation that there are sometimes in our congregations are from the Spirit of God, for it seems to have been very much so in Judea in John's time by all accounts that we have of it. Christ observes that the kingdom of heaven suffered violence, and the violent took it by</w:t>
      </w:r>
    </w:p>
    <w:p>
      <w:pPr>
        <w:pStyle w:val="SourcePage"/>
      </w:pPr>
      <w:r>
        <w:t xml:space="preserve">[p. 894]</w:t>
      </w:r>
    </w:p>
    <w:p>
      <w:pPr>
        <w:pStyle w:val="BodyText"/>
      </w:pPr>
      <w:r>
        <w:t xml:space="preserve">force, and that all men pressed into it. This stir in Judea, in a great measure, ceased before John's death, but many were savingly converted, had their natures changed, and so were prepared for Christ. They were prepared to embrace the gospel of Christ when it should be preached by him and his apostles, as many of them did before Christ's death, but more afterwards. Thus John made "ready a people prepared," as Luke 1:17. See Luke 7:29–30, Acts 19:3, and Acts 18:25.</w:t>
      </w:r>
    </w:p>
    <w:p>
      <w:pPr>
        <w:pStyle w:val="BodyText"/>
      </w:pPr>
      <w:r>
        <w:t xml:space="preserve">Luke 3:23. "Which was the son of Heli."] "An ancient rabbi expressly calls Mary, the daughter of Heli."The father of Joseph in the genealogy of Jesus. Doddridge.</w:t>
      </w:r>
      <w:r>
        <w:rPr>
          <w:i/>
          <w:iCs/>
        </w:rPr>
        <w:t xml:space="preserve">Family Expositor, 1</w:t>
      </w:r>
      <w:r>
        <w:t xml:space="preserve">, 48, n. 1.</w:t>
      </w:r>
    </w:p>
    <w:p>
      <w:pPr>
        <w:pStyle w:val="BodyText"/>
      </w:pPr>
      <w:r>
        <w:t xml:space="preserve">Concerning the difficulties in the genealogies of Matthew and Luke, see Bp. Kidder's </w:t>
      </w:r>
      <w:r>
        <w:rPr>
          <w:i/>
          <w:iCs/>
        </w:rPr>
        <w:t xml:space="preserve">Demonstration</w:t>
      </w:r>
      <w:r>
        <w:t xml:space="preserve">, Pt. 2, pp. 108–68.This sentence is a later addition. </w:t>
      </w:r>
      <w:r>
        <w:rPr>
          <w:i/>
          <w:iCs/>
        </w:rPr>
        <w:t xml:space="preserve">Demonstration on the Messias</w:t>
      </w:r>
      <w:r>
        <w:t xml:space="preserve"> (2nd ed. corr., 1726), Pt. 2, 108–68. See note on Matthew 1.</w:t>
      </w:r>
    </w:p>
    <w:p>
      <w:pPr>
        <w:pStyle w:val="BodyText"/>
      </w:pPr>
      <w:r>
        <w:t xml:space="preserve">Luke 3:27. "Salathiel, which was the son of Neri."] See note on Jeremiah 22:30.</w:t>
      </w:r>
    </w:p>
    <w:p>
      <w:pPr>
        <w:pStyle w:val="BodyText"/>
      </w:pPr>
      <w:r>
        <w:t xml:space="preserve">Luke 3:36. "Which was the son of Cainan."] This person is not mentioned in the genealogy of the Old Testament; and 'tis probable there was no such person in the line between Sala and Arphaxad, for Luke only reckons over the lineage as they in those days had it in the Bible that was in common use, which was the Septuagint. For Luke don't, as an historian, assert that Sala was the son of Cainan and that Cainan was the son of Arphaxad, but only that it was so supposed, as it was reckoned. For at the beginning of this genealogy he says, Jesus, "being (as was supposed) the son of Joseph, of Heli, of Matthat, of Levi, of Melchi, of Janna, etc.," as it is expressed in the original.ὤν υἱός, ὡς ἐομίζετο, ῎Ιωσήν, τοῦ ῎Ηλὶ τοῦ Ματθὰτ τοῦ Λευὶ τοῦ Μελχὶ τοῦ ῎Ιανναὶ. For 'tis all but one sentence to the end of the chapter, so that these words, "as was supposed," relate to all the remaining part of the sentence and not only to the next immediate link of the chain. And this is no forced, but a natural construction as the words stand in the original.</w:t>
      </w:r>
    </w:p>
    <w:p>
      <w:pPr>
        <w:pStyle w:val="BodyText"/>
      </w:pPr>
      <w:r>
        <w:t xml:space="preserve">Luke 3:38. "Which was the son of God."]Here referring to Adam. See "Miscellanies," no. 702, latter half of the fourteenth paragraph.</w:t>
      </w:r>
      <w:r>
        <w:rPr>
          <w:i/>
          <w:iCs/>
        </w:rPr>
        <w:t xml:space="preserve">Works, 18</w:t>
      </w:r>
      <w:r>
        <w:t xml:space="preserve">, 287–88.</w:t>
      </w:r>
    </w:p>
    <w:p>
      <w:pPr>
        <w:pStyle w:val="SourcePage"/>
      </w:pPr>
      <w:r>
        <w:t xml:space="preserve">[p. 895]</w:t>
      </w:r>
    </w:p>
    <w:p>
      <w:pPr>
        <w:pStyle w:val="BodyText"/>
      </w:pPr>
      <w:r>
        <w:t xml:space="preserve">Luke 4:9.] The devil, finding by the unsuccessfulness of the foregoing temptation that "it was in vain to tempt Christ to a distrust of providence, he was for trying to persuade him to presumption." (Doddridge.)</w:t>
      </w:r>
      <w:r>
        <w:rPr>
          <w:i/>
          <w:iCs/>
        </w:rPr>
        <w:t xml:space="preserve">Family Expositor, 1</w:t>
      </w:r>
      <w:r>
        <w:t xml:space="preserve">, 111. Thus the devil often in his temptations goes from one extreme toJE deleted "another." the contrary.</w:t>
      </w:r>
    </w:p>
    <w:p>
      <w:pPr>
        <w:pStyle w:val="BodyText"/>
      </w:pPr>
      <w:r>
        <w:t xml:space="preserve">Luke 4:18. "To preach deliverance to the captives, and recovering of sight to the blind."] Here "seems to be an allusion to the wretched state of those prisoners who, according to the inhumaneMS: "inhuman." Doddridge: "inhumane." custom still retained in the Eastern countries, had their eyes put out." "And to set at liberty those that are bruised." I.e. bruised with their fetters. Doddridge.</w:t>
      </w:r>
      <w:r>
        <w:rPr>
          <w:i/>
          <w:iCs/>
        </w:rPr>
        <w:t xml:space="preserve">Family Expositor, 1</w:t>
      </w:r>
      <w:r>
        <w:t xml:space="preserve">, 192.</w:t>
      </w:r>
    </w:p>
    <w:p>
      <w:pPr>
        <w:pStyle w:val="BodyText"/>
      </w:pPr>
      <w:r>
        <w:t xml:space="preserve">Luke 4:25. "Three years and six months."] See Manton on </w:t>
      </w:r>
      <w:r>
        <w:rPr>
          <w:i/>
          <w:iCs/>
        </w:rPr>
        <w:t xml:space="preserve">James</w:t>
      </w:r>
      <w:r>
        <w:t xml:space="preserve">, p. 605.Thomas Manton cites a variety of commentators who attempted to reconcile Luke's reference to "three years and six months" with the dating in 1 Kings 18:1 where the text reads "in the third year" (</w:t>
      </w:r>
      <w:r>
        <w:rPr>
          <w:i/>
          <w:iCs/>
        </w:rPr>
        <w:t xml:space="preserve">Practical Commentary on James</w:t>
      </w:r>
      <w:r>
        <w:t xml:space="preserve">).</w:t>
      </w:r>
    </w:p>
    <w:p>
      <w:pPr>
        <w:pStyle w:val="BodyText"/>
      </w:pPr>
      <w:r>
        <w:t xml:space="preserve">Luke 5:5. "We have toiled all night."] WhichJE deleted "signifies." represents the dark times of the church wherein Christ's ministers are wont to labor in vain. See "Scripture," no. 366,</w:t>
      </w:r>
      <w:r>
        <w:rPr>
          <w:i/>
          <w:iCs/>
        </w:rPr>
        <w:t xml:space="preserve">Works, 15</w:t>
      </w:r>
      <w:r>
        <w:t xml:space="preserve">, 356–57. and note on John 21:3–7.</w:t>
      </w:r>
    </w:p>
    <w:p>
      <w:pPr>
        <w:pStyle w:val="BodyText"/>
      </w:pPr>
      <w:r>
        <w:t xml:space="preserve">Luke 5:8. "Depart from me."] See additional notes in the Appendix to Dr. Doddridge's third volume of </w:t>
      </w:r>
      <w:r>
        <w:rPr>
          <w:i/>
          <w:iCs/>
        </w:rPr>
        <w:t xml:space="preserve">Family Expositor</w:t>
      </w:r>
      <w:r>
        <w:t xml:space="preserve">, p. 9, n. 36.Note 36 glosses Peter's comment by citing the ancient tradition that it was "improper and unsafe" for "Good Men to be </w:t>
      </w:r>
      <w:r>
        <w:rPr>
          <w:i/>
          <w:iCs/>
        </w:rPr>
        <w:t xml:space="preserve">in the same Ship</w:t>
      </w:r>
      <w:r>
        <w:t xml:space="preserve"> with Persons of an infamous Character."</w:t>
      </w:r>
    </w:p>
    <w:p>
      <w:pPr>
        <w:pStyle w:val="BodyText"/>
      </w:pPr>
      <w:r>
        <w:t xml:space="preserve">Luke 5:11. "They forsook all."] See note on Matthew 4:21–22.</w:t>
      </w:r>
    </w:p>
    <w:p>
      <w:pPr>
        <w:pStyle w:val="BodyText"/>
      </w:pPr>
      <w:r>
        <w:t xml:space="preserve">Luke 6:5.] See no. 500, second paragraph.</w:t>
      </w:r>
      <w:r>
        <w:rPr>
          <w:i/>
          <w:iCs/>
        </w:rPr>
        <w:t xml:space="preserve">Works, 15</w:t>
      </w:r>
      <w:r>
        <w:t xml:space="preserve">, 593.</w:t>
      </w:r>
    </w:p>
    <w:p>
      <w:pPr>
        <w:pStyle w:val="BodyText"/>
      </w:pPr>
      <w:r>
        <w:t xml:space="preserve">Luke 6:9. "To do good, or to do evil? To save life, or to destroy it?"] While Christ was doing, these that found fault with him were plotting mischief. While he was saving life, they were on a murderous design, seeking an advantage against him to accuse him and have him put to death. This Christ seems to refer to in what he says. The murderous design of those</w:t>
      </w:r>
    </w:p>
    <w:p>
      <w:pPr>
        <w:pStyle w:val="SourcePage"/>
      </w:pPr>
      <w:r>
        <w:t xml:space="preserve">[p. 896]</w:t>
      </w:r>
    </w:p>
    <w:p>
      <w:pPr>
        <w:pStyle w:val="BodyText"/>
      </w:pPr>
      <w:r>
        <w:t xml:space="preserve">that Christ speaks to appears by what followed. See Luke 6:11, and Matthew 12:14, and Mark 3:6. Doddridge.</w:t>
      </w:r>
      <w:r>
        <w:rPr>
          <w:i/>
          <w:iCs/>
        </w:rPr>
        <w:t xml:space="preserve">Family Expositor, 1</w:t>
      </w:r>
      <w:r>
        <w:t xml:space="preserve">, 311–14.</w:t>
      </w:r>
    </w:p>
    <w:p>
      <w:pPr>
        <w:pStyle w:val="BodyText"/>
      </w:pPr>
      <w:r>
        <w:t xml:space="preserve">Luke 7:13. "And when the Lord saw her, he had compassion on her."] This we find given as a reason of many of Christ's miracles for the help and relief of others, that "he had compassion" on them. Matthew 14:14, "And Jesus went forth, and saw a great multitude, and was moved with compassion toward them, and healed their sick." Thus Christ, when he was about miraculously to feed the multitude in the wilderness, says to his disciples, "I have compassion on the multitude" (Matthew 15:32 and Mark 8:2). This is given as the reason of his opening the eyes of the two blind men (Matthew 20:34). So here Christ raises the widow's son from compassion to her. And when the distressed come to Christ, seeking that he would help them by some miracle, they come begging his mercy and compassion. Thus when the man brought his son to Christ that [was] possessed with a devil, he begs Christ to have compassion on 'em, and help them (Mark 9:22). And so the two blind men, they cry, "Jesus, thou son of David, have mercy on us." And again, the other two blind men (Matthew 20:30). By this it evidently appears that he did not work miracles as other prophets, but as a divine person. It was a godlike way of working miracles, to heal the sick, to open the eyes of the blind, to cast out devils, to create bread for a multitude in the wilderness, and to raise the dead, from his own compassion, or because he had compassion on those that suffered. It shows that the works were properly his own, as he pretended them to be (John 5:17, and onwards, and in many other places), that they were properly the effects of his own power as well as his own mercy and inclination. It showed that he had nature properly at his own dispose, as the Lord of nature. Christ did professedly work miracles at his own will. John 5:21, "The Son quickeneth whom he will," and did set himself upon a level with God in working miracles, as may be seen in that verse and the context.</w:t>
      </w:r>
    </w:p>
    <w:p>
      <w:pPr>
        <w:pStyle w:val="BodyText"/>
      </w:pPr>
      <w:r>
        <w:t xml:space="preserve">Luke 7:37.] This woman seems to have been before a common whore, and that precious box of ointment was what she kept to anoint herself with, to render herself agreeable to her gallants, and particularly used to anoint her hair with, which was accountedMS: "account." the special ornament of women, that she now makes use of as a towel to wipe Christ's feet. And</w:t>
      </w:r>
    </w:p>
    <w:p>
      <w:pPr>
        <w:pStyle w:val="SourcePage"/>
      </w:pPr>
      <w:r>
        <w:t xml:space="preserve">[p. 897]</w:t>
      </w:r>
    </w:p>
    <w:p>
      <w:pPr>
        <w:pStyle w:val="BodyText"/>
      </w:pPr>
      <w:r>
        <w:t xml:space="preserve">having, now [that] she is brought to repentance, no further use for this costly box in that way, nor the precious ointment that is in it, she breaks the box, and pours the ointment on Christ.</w:t>
      </w:r>
    </w:p>
    <w:p>
      <w:pPr>
        <w:pStyle w:val="BodyText"/>
      </w:pPr>
      <w:r>
        <w:t xml:space="preserve">See note on Mark 14:3.This reference is a separate entry.</w:t>
      </w:r>
    </w:p>
    <w:p>
      <w:pPr>
        <w:pStyle w:val="BodyText"/>
      </w:pPr>
      <w:r>
        <w:t xml:space="preserve">Luke 7:38.] She anoints his feet and not his head, expressing her sense of her own unworthiness and her high and exalting esteem of Christ. She first washes his feet with her tears, and wipes them with her hair, to prepare them for being anointed. In this account is represented the manner of a sinner's closure with Christ. As this woman comes at Christ's feet, and first washes his feet with her tears, and then embraces, and kisses, and anoints them, so persons when they first come to Christ come in an humble manner, and ordinarily have first sensible exercises of contrition and repentance before they sensibly embrace Christ by faith and love, and rejoice in him. She wipes his feet with her hair, which is the ornament and glory with which nature hath crowned the head of the woman (1 Corinthians 11:15). Hair is the natural crown of the head, and hence baldness was looked upon so disgraceful. See notes on 2 Kings 2:23. But such an high esteem has this woman of Christ, and such a mean thought of herself in comparison of him, that she did [not] think her hair too good to be used to wipe Christ's feet. See notes on Mark 14:3 and John 12:3.</w:t>
      </w:r>
    </w:p>
    <w:p>
      <w:pPr>
        <w:pStyle w:val="BodyText"/>
      </w:pPr>
      <w:r>
        <w:t xml:space="preserve">Luke 7:41–42 ff.] Christ plainly intimates that he is the creditor, or that he is the being against whom sin is committed, for he is the person that forgives the debtor (Luke 7:48–49), and he is the person the debtor loves for forgiveness of the debt (Luke 7:44–47). And if Christ be the creditor, he is God.</w:t>
      </w:r>
    </w:p>
    <w:p>
      <w:pPr>
        <w:pStyle w:val="BodyText"/>
      </w:pPr>
      <w:r>
        <w:t xml:space="preserve">Luke 8:1–3.] This company of women that followed Christ from city to city, ministering to him of their substance, is a little image and resemblance of that blessed company of virgins that "follow the Lamb whithersoever he goeth," spoken of in the Revelation 14:4.</w:t>
      </w:r>
    </w:p>
    <w:p>
      <w:pPr>
        <w:pStyle w:val="BodyText"/>
      </w:pPr>
      <w:r>
        <w:t xml:space="preserve">Luke 8:6. "It withered away, because it lacked moisture."] In Matthew it is, "And when the sun was up, they were scorched; and because they had no root, they withered away" [Matthew 13:6], which is very agreeable with this, for that is the reason that it lacked moisture, viz. because the burning heat of the sun presently dried up all the moisture that was in the</w:t>
      </w:r>
    </w:p>
    <w:p>
      <w:pPr>
        <w:pStyle w:val="SourcePage"/>
      </w:pPr>
      <w:r>
        <w:t xml:space="preserve">[p. 898]</w:t>
      </w:r>
    </w:p>
    <w:p>
      <w:pPr>
        <w:pStyle w:val="BodyText"/>
      </w:pPr>
      <w:r>
        <w:t xml:space="preserve">thin covering of earth on the rock, and turned it into dry dust. And then no wonder that the growth was scorched and withered!</w:t>
      </w:r>
    </w:p>
    <w:p>
      <w:pPr>
        <w:pStyle w:val="BodyText"/>
      </w:pPr>
      <w:r>
        <w:t xml:space="preserve">Luke 8:23.] In all probability it was that legion of devils that possessed the man Christ was going to deliver that raised this storm, if possible, to prevent Christ's coming into the land. For 'tis evident by the sequel that they had a suspicion of his coming on a design against them, and therefore were dreadfully afraid. See Luke 8:28.</w:t>
      </w:r>
    </w:p>
    <w:p>
      <w:pPr>
        <w:pStyle w:val="BodyText"/>
      </w:pPr>
      <w:r>
        <w:t xml:space="preserve">Luke 8:23 ff.] This story teaches us that when Christ rescues souls out of the hands of Satan, he comes through a dreadful gulf and stormy sea to their deliverance, in which he suffers death, as here he went over a stormy sea in which he was overwhelmed and covered with the waves, and was in the meantime asleep, which is the image of death. See observation on the story of the man possessed by the legion of devils, in my sermons beginning with Luke 8:27.JE's sermon on Luke 8:27 (no. 650c), preached Jan. 1742, with the doctrine, "Men as they are by nature are possessed with devils" (MS, p. 2).</w:t>
      </w:r>
    </w:p>
    <w:p>
      <w:pPr>
        <w:pStyle w:val="BodyText"/>
      </w:pPr>
      <w:r>
        <w:t xml:space="preserve">Luke 8:28–31.] See no. 131.</w:t>
      </w:r>
      <w:r>
        <w:rPr>
          <w:i/>
          <w:iCs/>
        </w:rPr>
        <w:t xml:space="preserve">Works, 15</w:t>
      </w:r>
      <w:r>
        <w:t xml:space="preserve">, 87. The devil's praying to Christ so earnestly out of fear of misery when about to be cast out is a representation of whatMS: "when." commonly is in natural men when under awakenings. Before the devil is cast out, they will pray earnestly, for fear of torment from mere nature which, as it is in itself and as it is in them, is corrupt and is a devil. The voice of the devil in this case represents the voice of the sinner, as it does, Acts 8:7.</w:t>
      </w:r>
    </w:p>
    <w:p>
      <w:pPr>
        <w:pStyle w:val="BodyText"/>
      </w:pPr>
      <w:r>
        <w:t xml:space="preserve">Luke 8:29. "And he brake the bands."] The devil's management of this possessed man is a lively image of his cruel, violent management of many that are spiritually under his dominion, as in other respects, so particularly in causing him to break the strong bonds, even chains and fetters of iron and brass. So the devil causes his servants to break the strongest bonds, and violate the strongest obligations and ties of duty, convictions of conscience, and their own interest.</w:t>
      </w:r>
    </w:p>
    <w:p>
      <w:pPr>
        <w:pStyle w:val="BodyText"/>
      </w:pPr>
      <w:r>
        <w:t xml:space="preserve">Luke 8:31. "Go out into the deep."] Or "abyss," i.e. out of the man into hell. The "deep" or abyss, here mentioned, is the same with that "bottomless pit" in the twentieth of Revelation, into which Satan is to be cast and</w:t>
      </w:r>
    </w:p>
    <w:p>
      <w:pPr>
        <w:pStyle w:val="SourcePage"/>
      </w:pPr>
      <w:r>
        <w:t xml:space="preserve">[p. 899]</w:t>
      </w:r>
    </w:p>
    <w:p>
      <w:pPr>
        <w:pStyle w:val="BodyText"/>
      </w:pPr>
      <w:r>
        <w:t xml:space="preserve">chained up in the beginning of the millennium. Hence we may argue that hell is in the interior parts of the earth.</w:t>
      </w:r>
    </w:p>
    <w:p>
      <w:pPr>
        <w:pStyle w:val="BodyText"/>
      </w:pPr>
      <w:r>
        <w:t xml:space="preserve">Luke 8:39.] There is scarce any text in the Bible that seems so much to justify persons'JE deleted "telling or." publishing their experiences.</w:t>
      </w:r>
    </w:p>
    <w:p>
      <w:pPr>
        <w:pStyle w:val="BodyText"/>
      </w:pPr>
      <w:r>
        <w:t xml:space="preserve">Luke 8:43–44.] See a note on this in "Miscellanies," no. 645.</w:t>
      </w:r>
      <w:r>
        <w:rPr>
          <w:i/>
          <w:iCs/>
        </w:rPr>
        <w:t xml:space="preserve">Works, 18</w:t>
      </w:r>
      <w:r>
        <w:t xml:space="preserve">, 178.</w:t>
      </w:r>
    </w:p>
    <w:p>
      <w:pPr>
        <w:pStyle w:val="BodyText"/>
      </w:pPr>
      <w:r>
        <w:t xml:space="preserve">Luke 9:21–22. "And he straightly charged them, and commanded them to tell no man that thing, saying, The Son of man must suffer many things," etc.] I.e. he gave this as the reason why they should not tell that thing, viz. lest discovering of it should prevent his suffering. These verses may be a key to open to us the reason why Christ so industriously concealed himself, and so often gave charges not to make him known till after his resurrection.</w:t>
      </w:r>
    </w:p>
    <w:p>
      <w:pPr>
        <w:pStyle w:val="BodyText"/>
      </w:pPr>
      <w:r>
        <w:t xml:space="preserve">Luke 9:28. "And it came to pass about an eight days after these sayings."] Matthew and Mark express themselves thus: "and after six days." Here is no disagreement between these, for Matthew and Mark reckon the days that were between the day when he said these things, and the day when this was accomplished. Therefore they express themselves so, "And it came to pass </w:t>
      </w:r>
      <w:r>
        <w:rPr>
          <w:i/>
          <w:iCs/>
        </w:rPr>
        <w:t xml:space="preserve">after</w:t>
      </w:r>
      <w:r>
        <w:t xml:space="preserve"> six days." And the reason why they reckon only the six complete days that were between seems to be that these things that were spoken, mentioned in the preceding words, seem to have been spoken towards the evening or latter end of the day. And the transfiguration seems to [be] at the beginning of the day, according [to] the Jewish reckoning, for it was in the night, concerning which, see notes on Luke 9:32. But that these forementioned things were spoken at the latter end of the day, or towards evening, seems very probable, for, by comparing the accounts of the several evangelists, Christ had gone that day before from Bethsaida to the coasts of Caesarea Philippi, which by Prideaux's map was at a considerable distance.A fold-out map of Palestine, or the Holy Land, is attached after p. xxxii in </w:t>
      </w:r>
      <w:r>
        <w:rPr>
          <w:i/>
          <w:iCs/>
        </w:rPr>
        <w:t xml:space="preserve">Old and New Testament Connected</w:t>
      </w:r>
      <w:r>
        <w:t xml:space="preserve">, 10th ed., Pt. I, vol. 1. But Luke reckons in both the day wherein these things were spoken, and also the day of his transfiguration, which with the six complete days between made eight days. See Bp. Kidder's </w:t>
      </w:r>
      <w:r>
        <w:rPr>
          <w:i/>
          <w:iCs/>
        </w:rPr>
        <w:t xml:space="preserve">Demonstration</w:t>
      </w:r>
      <w:r>
        <w:t xml:space="preserve">, pp. 104d–e and 105a.Kidder reconciles different time references among the evangelists in this way. When Luke "says that happened </w:t>
      </w:r>
      <w:r>
        <w:rPr>
          <w:i/>
          <w:iCs/>
        </w:rPr>
        <w:t xml:space="preserve">about eight days after</w:t>
      </w:r>
      <w:r>
        <w:t xml:space="preserve">," he is supposing "</w:t>
      </w:r>
      <w:r>
        <w:rPr>
          <w:i/>
          <w:iCs/>
        </w:rPr>
        <w:t xml:space="preserve">six days complete</w:t>
      </w:r>
      <w:r>
        <w:t xml:space="preserve">," which allows him to say "about eight days after." </w:t>
      </w:r>
      <w:r>
        <w:rPr>
          <w:i/>
          <w:iCs/>
        </w:rPr>
        <w:t xml:space="preserve">Demonstration of the Messias</w:t>
      </w:r>
      <w:r>
        <w:t xml:space="preserve"> (2nd ed. corr., 1726), 104–5.</w:t>
      </w:r>
    </w:p>
    <w:p>
      <w:pPr>
        <w:pStyle w:val="SourcePage"/>
      </w:pPr>
      <w:r>
        <w:t xml:space="preserve">[p. 900]</w:t>
      </w:r>
    </w:p>
    <w:p>
      <w:pPr>
        <w:pStyle w:val="BodyText"/>
      </w:pPr>
      <w:r>
        <w:t xml:space="preserve">Luke 9:32. "But Peter and they that were with him were heavy with sleep. And when they were awake, they saw his glory, and the two men that stood with him."] Christ's transfiguration seems to have been in the night, for it was a very usual thing for Christ and his disciples to lodge abroad in the night in the open air in mountains and such like places. See notes on Luke 21:37. And this seems to be the reason why these disciples were heavy with sleep. They seem to have been there in the mountain all night. And therefore it is said to be the "</w:t>
      </w:r>
      <w:r>
        <w:rPr>
          <w:i/>
          <w:iCs/>
        </w:rPr>
        <w:t xml:space="preserve">next day</w:t>
      </w:r>
      <w:r>
        <w:t xml:space="preserve">, when he came down from the hill (Luke 9:37), when much people met him," etc., for these people met him as they were coming from this mountain, as seems plain by the accounts of the other evangelists (Matthew 17:14 and Mark 9:14–15).</w:t>
      </w:r>
    </w:p>
    <w:p>
      <w:pPr>
        <w:pStyle w:val="BodyText"/>
      </w:pPr>
      <w:r>
        <w:t xml:space="preserve">"Peter and they there with him were heavy with sleep." It was not only in the night, but weary with the labor of ascending so high a mountain. And therefore while their Master was praying (as he sometimes was wont to spend the whole night in prayer in mountains and solitary places), they fell asleep. This was before his transfiguration, so that they did not see the beginning of it.This paragraph is a separate entry.</w:t>
      </w:r>
    </w:p>
    <w:p>
      <w:pPr>
        <w:pStyle w:val="BodyText"/>
      </w:pPr>
      <w:r>
        <w:t xml:space="preserve">Luke 9:57–62.] These several instances that are here given are not to be supposed to have been all at one and the same time. They are set down together because they are all of the same nature, but doubtless happened atMS: "at difference." different [times]. One was when Christ was about to go to the other side of the sea of Galilee, and therefore Matthew sets down the account then (Matthew 8:18–19 ff.). Another of the instances was when Christ was going up to Jerusalem to suffer there, and therefore Luke sets down the account of them at that time. And another instance might probably be at some other time.</w:t>
      </w:r>
    </w:p>
    <w:p>
      <w:pPr>
        <w:pStyle w:val="BodyText"/>
      </w:pPr>
      <w:r>
        <w:t xml:space="preserve">Luke 9:62. "He that puts his hand to the plough," etc.] Here the business of religion is compared to the business of an husbandman through the course of the year, which is begun with his ploughing his field in the spring, and is finished with his gathering in his harvest. The business of religion is in other places of Scripture compared to the business of an husbandman, as it most fitly may upon many accounts. It requires diligence, watchfulness, and constancy. The success of it depends on the divine blessing, on the showers, dews, and shines of heaven, like that.</w:t>
      </w:r>
    </w:p>
    <w:p>
      <w:pPr>
        <w:pStyle w:val="SourcePage"/>
      </w:pPr>
      <w:r>
        <w:t xml:space="preserve">[p. 901]</w:t>
      </w:r>
    </w:p>
    <w:p>
      <w:pPr>
        <w:pStyle w:val="BodyText"/>
      </w:pPr>
      <w:r>
        <w:t xml:space="preserve">There is a great probability of success in a way of diligence, but yet it depends on God's sovereign blessing, without an absolute promise (Hosea 10:12, Jeremiah 4:3). It requires long patience in order to a receiving the harvest (James 5:7). And innumerable things in husbandry are lively images of things that pertain to the business of religion. See Psalms 126:5–6.</w:t>
      </w:r>
    </w:p>
    <w:p>
      <w:pPr>
        <w:pStyle w:val="BodyText"/>
      </w:pPr>
      <w:r>
        <w:t xml:space="preserve">Furthermore, it is worthy to be observed that there is no employment that men are engaged in that more requires them to have their eyes always forward than plowing, in him that holds or puts his hand to the plow, that he may guide and direct the plow. His hand will be quickly out when his eye is off.</w:t>
      </w:r>
    </w:p>
    <w:p>
      <w:pPr>
        <w:pStyle w:val="BodyText"/>
      </w:pPr>
      <w:r>
        <w:t xml:space="preserve">Luke 10:17. "Even the devils are subject to us through thy name."] This seems to be more than they expected, for when Christ sent them forth, he bid them heal the sick, but told 'em nothing of their casting out devils, as he did the twelve when he sent them forth.</w:t>
      </w:r>
    </w:p>
    <w:p>
      <w:pPr>
        <w:pStyle w:val="BodyText"/>
      </w:pPr>
      <w:r>
        <w:t xml:space="preserve">Luke 10:28. "This do, and thou shalt live."] By which I would observe, that those same things that were under the old testament proposed as terms of acceptance with God are terms of acceptance now under the gospel.</w:t>
      </w:r>
    </w:p>
    <w:p>
      <w:pPr>
        <w:pStyle w:val="BodyText"/>
      </w:pPr>
      <w:r>
        <w:t xml:space="preserve">Matthew 19:17–18.This reference is a separate entry.</w:t>
      </w:r>
    </w:p>
    <w:p>
      <w:pPr>
        <w:pStyle w:val="BodyText"/>
      </w:pPr>
      <w:r>
        <w:t xml:space="preserve">Luke 10:30.] Mr. Maundrell, who visited these parts at the latter end of the last century, gives this account, "that the whole country between Jerusalem and Jericho is all rock and desert, and so apt to be infested with thieves." Wells' </w:t>
      </w:r>
      <w:r>
        <w:rPr>
          <w:i/>
          <w:iCs/>
        </w:rPr>
        <w:t xml:space="preserve">Sacred Geography</w:t>
      </w:r>
      <w:r>
        <w:t xml:space="preserve">, vol. 4, p. 121.</w:t>
      </w:r>
      <w:r>
        <w:rPr>
          <w:i/>
          <w:iCs/>
        </w:rPr>
        <w:t xml:space="preserve">Historical Geography of the New Testament</w:t>
      </w:r>
      <w:r>
        <w:t xml:space="preserve"> (2nd ed.). "Vol. 4" appears on the spine of the binding.</w:t>
      </w:r>
    </w:p>
    <w:p>
      <w:pPr>
        <w:pStyle w:val="BodyText"/>
      </w:pPr>
      <w:r>
        <w:t xml:space="preserve">Luke 10:36. "Which now of these three, thinkest thou, was neighbor to him?" etc.] Christ told him that if he would love his neighbor as himself, he should live. And "he, willing to justify himself, asked the question, Who is my neighbor?" [Luke 10:29]. He was willing to have it, that his love and beneficence had been extensive enough to answer this rule, and entitle him to life. It was the general opinion amongst the Jews that the rule extended no farther than to those of their nation, and that there was no duty nor loveliness in loving or showing kindness to a Gentile, and especially a Samaritan. Christ, therefore, having proposed this instance of a Samaritan's showing kindness to a Jew, convinces him that it was amiable</w:t>
      </w:r>
    </w:p>
    <w:p>
      <w:pPr>
        <w:pStyle w:val="SourcePage"/>
      </w:pPr>
      <w:r>
        <w:t xml:space="preserve">[p. 902]</w:t>
      </w:r>
    </w:p>
    <w:p>
      <w:pPr>
        <w:pStyle w:val="BodyText"/>
      </w:pPr>
      <w:r>
        <w:t xml:space="preserve">in him, that he did a neighborly part. It was so proposed that he could not help acknowledging it, and so would convince him that the rule of loving our neighbor extended to such an action, and that it would be amiable in a Jew to extend kindness to a Samaritan, as well as in a Samaritan to show kindness to a Jew. For if the Jews were neighbors to the Samaritans, then the Samaritans by consequence must be neighbors to the Jews. Hereby Christ evidences two things to him, viz. that the Gentiles, those that were of another nation and religion, were his neighbors, and also that he ought to do the part of a neighbor to his enemy, for the Jews and Samaritans were bitter enemies, one to another. Both these were contrary to the received notions of their lawyers and scribes. They made a distinction between a man's neighbor and his enemy, and were wont to say, Thou shalt love thy neighbor, and hate thine enemy.</w:t>
      </w:r>
    </w:p>
    <w:p>
      <w:pPr>
        <w:pStyle w:val="BodyText"/>
      </w:pPr>
      <w:r>
        <w:t xml:space="preserve">Luke 10:38–42.] No. 295.</w:t>
      </w:r>
      <w:r>
        <w:rPr>
          <w:i/>
          <w:iCs/>
        </w:rPr>
        <w:t xml:space="preserve">Works, 15</w:t>
      </w:r>
      <w:r>
        <w:t xml:space="preserve">, 266–67.</w:t>
      </w:r>
    </w:p>
    <w:p>
      <w:pPr>
        <w:pStyle w:val="BodyText"/>
      </w:pPr>
      <w:r>
        <w:t xml:space="preserve">Luke 10:41–42.] As of old, God declared, 1 Samuel 15:22, that he had more pleasure "in obeying the voice of the Lord" than in sacrifices, and "to hearken" was better "than the fat of rams," better than the most sumptuous feasts they held for the honor of God. And God directs us to "be more ready to hear" than to offer sacrifice [Ecclesiastes 5:1]. So here Christ manifests that the behavior of Mary, who was ready to hear Christ's word, and hearkened to the voice of the Lord, was more acceptable to him than the behavior of Martha, who showed her respect to Christ in another way, viz. in making a feast for Christ.</w:t>
      </w:r>
    </w:p>
    <w:p>
      <w:pPr>
        <w:pStyle w:val="BodyText"/>
      </w:pPr>
      <w:r>
        <w:t xml:space="preserve">Luke 11:16. "Sought of him a sign from heaven."] Though the discourse immediately before had been about the miracles he wrought, and particularly his casting out devils, but they insisted on something more remarkably convincing. And possibly by "a sign from heaven," they mean "some such celestial appearance" as several of the ancient prophets gave, "some miracle performed in the visible heavens, where, they seem to have thought, imposters had less power than on earth (See Matthew 16:1, Mark 8:11, John 6:30.). And they might probably conclude they had the better excuse for making such a demand, as Moses (Exodus 9:22–24, and many other places), Joshua (Joshua 10:12), Samuel (1 Samuel 7:9–10), and Elijah (1 Kings 18:38) had given such signs." Doddridge.</w:t>
      </w:r>
      <w:r>
        <w:rPr>
          <w:i/>
          <w:iCs/>
        </w:rPr>
        <w:t xml:space="preserve">Family Expositor, 1</w:t>
      </w:r>
      <w:r>
        <w:t xml:space="preserve">, 383, n. a.</w:t>
      </w:r>
    </w:p>
    <w:p>
      <w:pPr>
        <w:pStyle w:val="SourcePage"/>
      </w:pPr>
      <w:r>
        <w:t xml:space="preserve">[p. 903]</w:t>
      </w:r>
    </w:p>
    <w:p>
      <w:pPr>
        <w:pStyle w:val="BodyText"/>
      </w:pPr>
      <w:r>
        <w:t xml:space="preserve">Luke 11:24–26.] By comparing these verses with what goes before, it is confirmed that apostasy is one great ingredient or constituent of the unpardonable sin, for 'tis manifest Christ says this of those same Pharisees spoken of before, that said, "He cast out devils by Beelzebub, the prince of the devils" [Luke 11:15]. 'Tis more manifest still by comparing what is said in this place with Matthew 12:22–45. There, speaking of the unclean spirit being "gone out of a man" Matthew 12:43], and returning again, etc., he adds, "Even so shall it be also unto this wicked generation" Matthew 12:45]. It seems there was a time when these Pharisees had much of the common influences of the Spirit of God, and the unclean spirit for a season seemed to be gone out of them. And this probably was a consequence of the awakening they were the subjects of by John [the] Baptist's preaching. But after the illuminations they then had, it seems that their religion greatly degenerated (though they were still very religious in their way). They were exceedingly lifted up with spiritual pride, and fell into the condemnation of the devil, and at last into the unpardonable sin. Hence 'tis manifest that we nowhere in Scripture have any description of the unpardonable sin, but that apostasy is one thing that constitutes it.</w:t>
      </w:r>
    </w:p>
    <w:p>
      <w:pPr>
        <w:pStyle w:val="BodyText"/>
      </w:pPr>
      <w:r>
        <w:t xml:space="preserve">Luke 11:27–28.] See note on Luke 1:35.</w:t>
      </w:r>
    </w:p>
    <w:p>
      <w:pPr>
        <w:pStyle w:val="BodyText"/>
      </w:pPr>
      <w:r>
        <w:t xml:space="preserve">Luke 11:30. "For as Jonas was a sign unto the Ninevites."] Note on Jonah 3:5.</w:t>
      </w:r>
    </w:p>
    <w:p>
      <w:pPr>
        <w:pStyle w:val="BodyText"/>
      </w:pPr>
      <w:r>
        <w:t xml:space="preserve">Luke 11:44. See no. 28.</w:t>
      </w:r>
      <w:r>
        <w:rPr>
          <w:i/>
          <w:iCs/>
        </w:rPr>
        <w:t xml:space="preserve">Works, 15</w:t>
      </w:r>
      <w:r>
        <w:t xml:space="preserve">, 56.</w:t>
      </w:r>
    </w:p>
    <w:p>
      <w:pPr>
        <w:pStyle w:val="BodyText"/>
      </w:pPr>
      <w:r>
        <w:t xml:space="preserve">Luke 11:48. "Truly ye bear witness," etc.] Here are two things that Christ means when he speaks of their building the sepulchers of the prophets. First, he has respect to their literally building their sepulchers. They were exceeding superstitious and hypocritical in this, and hereby they condemned themselves in their own persecuting spirit and practice, for here was a pretense of great respect to the memory of the prophets, and a disapprobation of the act of their fathers in killing of saints. The language of it was, "If we had been in the days of our fathers, we would not have been partakers with them in the blood of the prophets," as Matthew 23:30. And yet they did the like. Secondly, Christ has respect to their building their sepulchers allegorically, viz. in going on in the same kind of work, in adding other saints to their graves, whereby they did as it were garnish their sepulchers, as increasing a man's family, and adding to the number</w:t>
      </w:r>
    </w:p>
    <w:p>
      <w:pPr>
        <w:pStyle w:val="SourcePage"/>
      </w:pPr>
      <w:r>
        <w:t xml:space="preserve">[p. 904]</w:t>
      </w:r>
    </w:p>
    <w:p>
      <w:pPr>
        <w:pStyle w:val="BodyText"/>
      </w:pPr>
      <w:r>
        <w:t xml:space="preserve">of the living of the family, and propagating and continuing the family, is called "building hisOr: "the." house," as Deuteronomy 25:9, Ruth 4:11. So adding to men's graves, and continuing the slaughter of men of the same generation or kind, is called "building their sepulchers." By this building the sepulchers of the prophets whom their fathers killed, they testified an allowance of the deeds of their fathers. 'Tis probable that this was a common expression amongst the Jews, and [a] metaphor that they used to signify this. If a man died, and any killed his children and relations, they built his sepulcher for him. If a king was slain, and many of his subjects were slain, they built his sepulcher. If a general was slain, and many of his army with him, they that killed his soldiers built his sepulcher. His soldiers are as it were gone to attend him. So if a man be slain, and his posterity and kindred are slain because of their relation, they are sent to the grave as it were to accompany him. So the saints that are slain for the same cause that the prophets were, are sent as it were to their graves to be company for them, and to build their sepulchers for them. See Ezekiel 32, beginning with the Luke 11:29–54, and Luke 11:31.</w:t>
      </w:r>
    </w:p>
    <w:p>
      <w:pPr>
        <w:pStyle w:val="BodyText"/>
      </w:pPr>
      <w:r>
        <w:t xml:space="preserve">This is not the only instance wherein Christ is to be understood in two different senses when speaking of a thing, the one a literal sense, and the other mystical, in the continuation of the same discourse. There is very much a like instance with this. Luke 22:35–36 speaks of "purse and scrip," etc., in a literal sense in one verse, and mystical in the next.</w:t>
      </w:r>
    </w:p>
    <w:p>
      <w:pPr>
        <w:pStyle w:val="BodyText"/>
      </w:pPr>
      <w:r>
        <w:t xml:space="preserve">Christ seems to explain himself in the verse following in this sense. "Therefore also said the wisdom of God," i.e. Christ, "I will send them prophets and apostles, and some of them they shall slay and persecute" Luke 11:49]. Thus they shall build and garnish the sepulchers of the ancients, and so bear witness that they allow the deeds of them that killed, and by this consent to their deeds, brought the guilt of them upon them, as it follows in the next verses, "That the blood of all the prophets, which was shed from the foundation of the world, may be required of this generation," etc. Luke 11:50].This and the following paragraph are a later addition.</w:t>
      </w:r>
    </w:p>
    <w:p>
      <w:pPr>
        <w:pStyle w:val="BodyText"/>
      </w:pPr>
      <w:r>
        <w:t xml:space="preserve">Or these two verses may be thus paraphrased: "You seem to condemn the deeds of your fathers, and to honor the prophets whom they killed, in that you build the sepulchers of the prophets whom they murdered. But really and in truth, you honor not the prophets, but them that killed, and by your practice show that you approve of their deeds, and do rather</w:t>
      </w:r>
    </w:p>
    <w:p>
      <w:pPr>
        <w:pStyle w:val="SourcePage"/>
      </w:pPr>
      <w:r>
        <w:t xml:space="preserve">[p. 905]</w:t>
      </w:r>
    </w:p>
    <w:p>
      <w:pPr>
        <w:pStyle w:val="BodyText"/>
      </w:pPr>
      <w:r>
        <w:t xml:space="preserve">build the sepulchers of the murderers that slew the prophets, than of the prophets themselves."</w:t>
      </w:r>
    </w:p>
    <w:p>
      <w:pPr>
        <w:pStyle w:val="BodyText"/>
      </w:pPr>
      <w:r>
        <w:t xml:space="preserve">Luke 12:1–5. "Fear him, which after he hath killed hath power to cast into hell."] It seems plain from hence that the souls of wicked men, after they are dead, go to hell before the resurrection. Christ seems plainly to speak of their being cast into hell as a thing consequent upon their dying, and as a punishment that is inflicted upon them while they are in a state of death. The distinction that Christ here makes between body and soul naturally leads to this interpretation. Men can only kill the body; but God, after he hath killed the body, is able to cast the remainder into hell. And besides, Christ's saying, "Be not afraid of them that kill the body, and after that have no more that they can do," seems to me plainly to imply that the soul lives in a separate state after the body is dead, that their power reaches only the body; it don't reach the soul, but that lives and acts as it did before. Whereas if the soul was not, or perceived and acted not, till the resurrection, it would not be so. The soul would cease for the present. It would cease as to any life it has with the body, and would [not] rise again to life till the body did. In short, the soul would suffer the same fate that the body doth.</w:t>
      </w:r>
    </w:p>
    <w:p>
      <w:pPr>
        <w:pStyle w:val="BodyText"/>
      </w:pPr>
      <w:r>
        <w:t xml:space="preserve">Luke 12:36. "When he will return from the wedding."] Christ makes use of this comparison, because marriages used to be in the night, and the guests often were wont to return from the entertainments late in the night. Doddridge.</w:t>
      </w:r>
      <w:r>
        <w:rPr>
          <w:i/>
          <w:iCs/>
        </w:rPr>
        <w:t xml:space="preserve">Family Expositor, 2</w:t>
      </w:r>
      <w:r>
        <w:t xml:space="preserve">, 120.</w:t>
      </w:r>
    </w:p>
    <w:p>
      <w:pPr>
        <w:pStyle w:val="BodyText"/>
      </w:pPr>
      <w:r>
        <w:t xml:space="preserve">Luke 12:49. "I am come to send fire on earth; and what will I, if it be already kindled?"] I am come to send that religion, that gospel and Spirit, that will prove in many respects like fire. "And what will I, if it be already kindled?" καὶ τί θέλω εἰ ἤδη ἀνήφθη, which Dr. Doddridge translates thus, "And what do I wish? O that it were already kindled!" And [he] says in his note on this place, "I think Sir Norton KnatchbullKnatchbull (1602–85), a scholar and member of the Long Parliament, published </w:t>
      </w:r>
      <w:r>
        <w:rPr>
          <w:i/>
          <w:iCs/>
        </w:rPr>
        <w:t xml:space="preserve">Animadversiones in libros Novi Testamenti</w:t>
      </w:r>
      <w:r>
        <w:t xml:space="preserve"> (1659). has abundantly established this version. Dr. WhitbyDaniel Whitby (1638–1726), an English divine, the rector of St. Edmund's church in Salisbury, and author of </w:t>
      </w:r>
      <w:r>
        <w:rPr>
          <w:i/>
          <w:iCs/>
        </w:rPr>
        <w:t xml:space="preserve">A Paraphrase and Commentary on the New Testament</w:t>
      </w:r>
      <w:r>
        <w:t xml:space="preserve"> (2 vols. London, 1703). (who here, as in many other places, transcribes from Grotius) seems fully to have proved, that εἰ sometimes has this force. Compare Luke 19:42, and Numbers 22:29; Joshua 7:7; Psalms 81:13</w:t>
      </w:r>
    </w:p>
    <w:p>
      <w:pPr>
        <w:pStyle w:val="SourcePage"/>
      </w:pPr>
      <w:r>
        <w:t xml:space="preserve">[p. 906]</w:t>
      </w:r>
    </w:p>
    <w:p>
      <w:pPr>
        <w:pStyle w:val="BodyText"/>
      </w:pPr>
      <w:r>
        <w:t xml:space="preserve">Psalms 81:13, Septuagint. (Perhaps we may add Luke 22:49.)Doddridge reads Luke 22:42. Both verses contain εἰ. See Grotius, </w:t>
      </w:r>
      <w:r>
        <w:rPr>
          <w:i/>
          <w:iCs/>
        </w:rPr>
        <w:t xml:space="preserve">in loc</w:t>
      </w:r>
      <w:r>
        <w:t xml:space="preserve">."</w:t>
      </w:r>
      <w:r>
        <w:rPr>
          <w:i/>
          <w:iCs/>
        </w:rPr>
        <w:t xml:space="preserve">Family Expositor, 2</w:t>
      </w:r>
      <w:r>
        <w:t xml:space="preserve">, 125. 'Tis not unusual with Christ in his discourses in this manner to introduce something remarkable that he declares with an interrogation, as "What went ye out into the wilderness to see? A prophet? Yea, I say unto you, and more than a prophet" [Luke 7:24–26]. "Whereunto shall I liken the men of this generation? They are like children sitting in the marketplace," etc. [Luke 7:31–32]. "Whereunto shall we liken the kingdom of God, or with what comparison shall we compare it? It is like a grain of mustard seed" (Mark 4:30–31). There seems to be an ellipsis in the words, "if it were already kindled!" There is something to be understood that is not expressed. It [is] as much as if Christ had said, O, if it were already kindled! How pleasing would it be to me, or How should I rejoice! Just such an ellipsis is there in Luke 19:42. The next words of Christ that follow do much confirm this sense. "But I have a baptism to be baptized with, and how am I straitened till it be accomplished!" Luke 12:50], signifying that though he so earnestly desired the immediate enkindling of this fire, yet it was necessary that he should suffer death in the appointed time; and therefore he was willing to wait. After this baptism had been accomplished, and he was ascended into heaven, and the Spirit was poured as fire on his disciples, and they were baptized with the Holy Ghost and with fire, then this fire was kindled. And this was the joy that was set before [him]; this was the beginning of that glorious event for which his soul travailed. And therefore no wonder he expresses such eager desires of it in this text. Christ often signifies the necessity there was that his death and ascension should precede this event.</w:t>
      </w:r>
    </w:p>
    <w:p>
      <w:pPr>
        <w:pStyle w:val="BodyText"/>
      </w:pPr>
      <w:r>
        <w:t xml:space="preserve">Luke 12:50. "But I have a baptism to be baptized with."] The baptism Christ here speaks of was in his own blood. He was washed from that guilt that he had taken on him, and those sins that were imputed to him, in his own blood. This bloody baptism cleansed him and delivered him.</w:t>
      </w:r>
    </w:p>
    <w:p>
      <w:pPr>
        <w:pStyle w:val="BodyText"/>
      </w:pPr>
      <w:r>
        <w:t xml:space="preserve">Luke 12:57. "Yea, and why even of yourselves?"] I.e. without extrinsic signs mentioned in the foregoing verse. Why have ye not that sense of right and wrong, that spiritual taste of true excellency, whereby you can distinguish right from wrong, that which is holy and divine from that that is contrary? Why have ye not that savor of the things of God whereby you can distinguish 'em? Han't you that spiritual and holy nature within you</w:t>
      </w:r>
    </w:p>
    <w:p>
      <w:pPr>
        <w:pStyle w:val="SourcePage"/>
      </w:pPr>
      <w:r>
        <w:t xml:space="preserve">[p. 907]</w:t>
      </w:r>
    </w:p>
    <w:p>
      <w:pPr>
        <w:pStyle w:val="BodyText"/>
      </w:pPr>
      <w:r>
        <w:t xml:space="preserve">that shall teach you what is excellent and from God, and what is sinful and from the devil?</w:t>
      </w:r>
    </w:p>
    <w:p>
      <w:pPr>
        <w:pStyle w:val="BodyText"/>
      </w:pPr>
      <w:r>
        <w:t xml:space="preserve">'Tis spoken in the same sense as that of the Apostle, 1 Corinthians 11:13–14, "Judge ye in your own selves: Is it comely?… Doth not even nature itself teach you?" Job 34:3, "The ear trieth words, as the mouth tasteth meat." So Christ's question is to this purpose: Why have ye not such a savor and relish of what is divine as should dispose you to receive me, and believe my gospel, as well as the discerning the signs of these times?</w:t>
      </w:r>
    </w:p>
    <w:p>
      <w:pPr>
        <w:pStyle w:val="BodyText"/>
      </w:pPr>
      <w:r>
        <w:t xml:space="preserve">Luke 13:1–5. "Except ye repent, ye shall all likewise perish."] Christ in these words seems to have respect to something more than merely their perishing, as well as they, unless they repented. He seems also to have regard to the "remarkable resemblance between the fate of these Galileans, 'whose blood Pilate mingled with their sacrifice,' and of those 'on whom the tower of Siloam fell,' and that of the whole Jewish nation, the flower of which was slain at Jerusalem by the Roman sword, while they were assembled at one of their great festivals. And many thousands of 'em perished in the temple itself," as these Galileans were slain by the Roman sword while they were worshipping in the temple at a public feast. So [the] nation, in the time of the destruction of Jerusalem, as it were perished under the ruins of the holy city. Yea, "many thousands of 'em were literally buried under the ruins" of the temple (as Josephus represents at large), as those eighteen were buried under the tower of Siloam, a part of that city near the temple over a basin that received the water from the fountain of Siloam, where the Jews were wont to wash and purify themselves to fit themselves for the temple service, and therefore was especially frequented at the time of their festivals. 'Tis therefore probable that it was at some such time that the tower fell on eighteen that were there at once purifying themselves. See John 11:55. Doddridge.Ibid., 130, n. b and c.</w:t>
      </w:r>
    </w:p>
    <w:p>
      <w:pPr>
        <w:pStyle w:val="BodyText"/>
      </w:pPr>
      <w:r>
        <w:t xml:space="preserve">Luke 13:20.] See no. 2.</w:t>
      </w:r>
      <w:r>
        <w:rPr>
          <w:i/>
          <w:iCs/>
        </w:rPr>
        <w:t xml:space="preserve">Works, 15</w:t>
      </w:r>
      <w:r>
        <w:t xml:space="preserve">, 49.</w:t>
      </w:r>
    </w:p>
    <w:p>
      <w:pPr>
        <w:pStyle w:val="BodyText"/>
      </w:pPr>
      <w:r>
        <w:t xml:space="preserve">Luke 13:23–24.] Such saying as that few are "saved," etc., not meant of the glorious times of the latter day, see "Miscellanies," no. 1339.Ibid., </w:t>
      </w:r>
      <w:r>
        <w:rPr>
          <w:i/>
          <w:iCs/>
        </w:rPr>
        <w:t xml:space="preserve">2</w:t>
      </w:r>
      <w:r>
        <w:t xml:space="preserve">, 356–59.</w:t>
      </w:r>
    </w:p>
    <w:p>
      <w:pPr>
        <w:pStyle w:val="BodyText"/>
      </w:pPr>
      <w:r>
        <w:t xml:space="preserve">Luke 13:28. "There shall be weeping and gnashing of teeth, when ye shall see Abraham," etc.] Christ in these words probably alludes to those words,</w:t>
      </w:r>
    </w:p>
    <w:p>
      <w:pPr>
        <w:pStyle w:val="SourcePage"/>
      </w:pPr>
      <w:r>
        <w:t xml:space="preserve">[p. 908]</w:t>
      </w:r>
    </w:p>
    <w:p>
      <w:pPr>
        <w:pStyle w:val="BodyText"/>
      </w:pPr>
      <w:r>
        <w:t xml:space="preserve">Psalms 112:10, "The wicked shall see it, and be grieved, and gnash with his teeth, and melt away. The desire of the wicked shall perish."</w:t>
      </w:r>
    </w:p>
    <w:p>
      <w:pPr>
        <w:pStyle w:val="BodyText"/>
      </w:pPr>
      <w:r>
        <w:t xml:space="preserve">Luke 13:32.] A fox is remarkably subtile in catching his prey. It seems that Christ was aware that Herod had a design in some subtile and politic way to catch him and destroy him.</w:t>
      </w:r>
    </w:p>
    <w:p>
      <w:pPr>
        <w:pStyle w:val="BodyText"/>
      </w:pPr>
      <w:r>
        <w:t xml:space="preserve">Luke 13:35.] "Your house is left unto you desolate."] I.e. I will leave your house. Your house shall be forsaken of me (As it follows, "You shall see me no more.");This parenthesis is a later interlineation. and the consequence shall be, that it shall be desolate. It shall be forsaken of your children, whom I would have gathered as a hen doth her chickens; they shall be destroyed out of it.</w:t>
      </w:r>
    </w:p>
    <w:p>
      <w:pPr>
        <w:pStyle w:val="BodyText"/>
      </w:pPr>
      <w:r>
        <w:t xml:space="preserve">Luke 14:14–15. "Thou shalt be blessed, for thou shalt be recompensed," etc.] As much as to say, Though they can't invite thee to a feast again, yet thou shalt feast with the saints at "the resurrection of the just." One answers, "Blessed is he that shall eat bread in the kingdom of God," consenting to what Christ said, as much as to say, They shall be blessed indeed that shall feast at the resurrection of the just, or in the kingdom of God. See sermon on Luke 14:17.No extant copy of this sermon has been located.</w:t>
      </w:r>
    </w:p>
    <w:p>
      <w:pPr>
        <w:pStyle w:val="BodyText"/>
      </w:pPr>
      <w:r>
        <w:t xml:space="preserve">Luke 14:18. "Make excuse."] Or "reject."</w:t>
      </w:r>
    </w:p>
    <w:p>
      <w:pPr>
        <w:pStyle w:val="BodyText"/>
      </w:pPr>
      <w:r>
        <w:t xml:space="preserve">Luke 14:22–23.] See no. 3.</w:t>
      </w:r>
      <w:r>
        <w:rPr>
          <w:i/>
          <w:iCs/>
        </w:rPr>
        <w:t xml:space="preserve">Works, 13</w:t>
      </w:r>
      <w:r>
        <w:t xml:space="preserve">, 49.</w:t>
      </w:r>
    </w:p>
    <w:p>
      <w:pPr>
        <w:pStyle w:val="BodyText"/>
      </w:pPr>
      <w:r>
        <w:t xml:space="preserve">Luke 14:26.] We must hate these, considered as an exchange for Christ, or as offered to us as inducement to forsake Christ, in the same manner as a just judge is said to hate gifts (Proverbs 15:27). Not that is meant that he should hate gold, or silver, or goods simply considered, but considered as offered as a purchase and bias of his judgment. And in the same manner, as it is said in Canticles 8:7, "If a man would give all the substance of his house for love, it would utterly be contemned," not that it would be contemned simply and absolute, but as offered as an exchange for those things which love seeks and desires.This sentence is a later addition.</w:t>
      </w:r>
    </w:p>
    <w:p>
      <w:pPr>
        <w:pStyle w:val="BodyText"/>
      </w:pPr>
      <w:r>
        <w:t xml:space="preserve">Luke 15:5. "Layeth it on his shoulders."] See note on Deuteronomy 33:12.</w:t>
      </w:r>
    </w:p>
    <w:p>
      <w:pPr>
        <w:pStyle w:val="SourcePage"/>
      </w:pPr>
      <w:r>
        <w:t xml:space="preserve">[p. 909]</w:t>
      </w:r>
    </w:p>
    <w:p>
      <w:pPr>
        <w:pStyle w:val="BodyText"/>
      </w:pPr>
      <w:r>
        <w:t xml:space="preserve">Luke 15:15. "To feed swine."] If this prodigal son be considered as a Jew, the aversion of that nation for this unclean animal must render the employment peculiarly odious to him. And probably this circumstance was chosen by our Lord to represent him as reduced to the most vile and servile state that could be. See Doddridge.</w:t>
      </w:r>
      <w:r>
        <w:rPr>
          <w:i/>
          <w:iCs/>
        </w:rPr>
        <w:t xml:space="preserve">Family Expositor, 2</w:t>
      </w:r>
      <w:r>
        <w:t xml:space="preserve">, 161, n. c.</w:t>
      </w:r>
    </w:p>
    <w:p>
      <w:pPr>
        <w:pStyle w:val="BodyText"/>
      </w:pPr>
      <w:r>
        <w:t xml:space="preserve">Luke 15:16. "And no man gave unto him."] It is not meant that no man gave him any husks, but, although he was reduced to such extremity as to eat husks, "no man gave him anything to eat."</w:t>
      </w:r>
    </w:p>
    <w:p>
      <w:pPr>
        <w:pStyle w:val="BodyText"/>
      </w:pPr>
      <w:r>
        <w:t xml:space="preserve">Luke 15:22.] See no. 40.</w:t>
      </w:r>
      <w:r>
        <w:rPr>
          <w:i/>
          <w:iCs/>
        </w:rPr>
        <w:t xml:space="preserve">Works, 15</w:t>
      </w:r>
      <w:r>
        <w:t xml:space="preserve">, 58.</w:t>
      </w:r>
    </w:p>
    <w:p>
      <w:pPr>
        <w:pStyle w:val="BodyText"/>
      </w:pPr>
      <w:r>
        <w:t xml:space="preserve">Luke 16:8. "The children of this world are wiser in their generation than the children of light."] The meaning is that "the children of this world are wiser in their generation than the children of light" are in theirs, i.e. "the children of this world are wiser" in the management of their secular affairs, to promote their worldly interest, andJE deleted "to manage their business amon." in contriving and disposing things that appertain to their generation, that is, to "the children of this world," than the children of light are in the management of spiritual affairs for their spiritual interest. That this is the meaning, and not that the children of this world are wiser in temporal matters than the children of light are in the same matters, is evident by the following, where Christ advises us to be as wise for ourselves in spiritual affairs as the children of this world are in temporal affairs.</w:t>
      </w:r>
    </w:p>
    <w:p>
      <w:pPr>
        <w:pStyle w:val="BodyText"/>
      </w:pPr>
      <w:r>
        <w:t xml:space="preserve">Luke 16:9. "And I say unto you, Make to yourselves friends of the mammon of unrighteousness, that when ye fail, they may receive you into everlasting habitations."] I.e. make to yourselves friends in heaven of your earthly possessions and substance. Make God the Father, and Christ, and the other inhabitants of the heavenly world your friends by bestowing the earthly goods that ye are stewards of upon them, as the unjust steward made himself friends by bestowing the goods that he was steward of upon them. Bestow your earthly goods upon them by bestowing them on the poor, who are God's receivers. If it [is] bestowed on one of the least of Christ's brethren, 'tis bestowed on Christ. Thus we shall make God, and Christ, and heavenly angels our friends, which friends will receive us when we fail. 'Tis called "the mammon of unrighteousness," because 'tis</w:t>
      </w:r>
    </w:p>
    <w:p>
      <w:pPr>
        <w:pStyle w:val="SourcePage"/>
      </w:pPr>
      <w:r>
        <w:t xml:space="preserve">[p. 910]</w:t>
      </w:r>
    </w:p>
    <w:p>
      <w:pPr>
        <w:pStyle w:val="BodyText"/>
      </w:pPr>
      <w:r>
        <w:t xml:space="preserve">that which in time past we have as it were stolen, and embezzled, and not improved them as God's stewards, but used them as if they were our own, as the unjust steward embezzled his lord's goods. 'Tis for the sake of these worldly goods that we have been unjust, as the steward was unjust for the sake of his master's goods, that he might have them for his own, and use them for his own private ends. Sin consists radically in the love of this world; and 'tis because this world is that which sin or the corruption of nature hath for its object that 'tis called "the mammon of unrighteousness." 'Tis by our thus using the world that we come to be turned out of it, and to be separated from those worldly enjoyments by death, as the steward was turned out of his stewardship, and was deprived of his lord's goods for his embezzling them. The sin by which man fell at first, and for which our first parents were turned out of the earthly paradise that God had committed to their care as stewards, to dress it and to keep it, was using it as unjust stewards, putting the goods committed to their care to an use contrary to the owner's command, and to serve their own private ends. This will therefore be a wise improvement of that mammon, by which we have lost our possession and enjoyment of all things here below, to make ourselves friends of it that may receive us when we are turned out of our stewardship, and taken out of the world. Note that that expression, "that when ye fail, they may receive you into everlasting habitations," thus explained, are a clear proof of the separate state of souls.This sentence is a later addition.</w:t>
      </w:r>
    </w:p>
    <w:p>
      <w:pPr>
        <w:pStyle w:val="BodyText"/>
      </w:pPr>
      <w:r>
        <w:t xml:space="preserve">Luke 16:11. "If therefore ye have not been faithful in the unrighteous mammon, who will commit to your trust the true riches?"] This "unrighteous mammon" is that which is intended by that which is "least," in the foregoing verse. One would be more backward to commit to an unfaithful man's trust that which is greatest than that which is least, because the damage of his unfaithful improvement of that which is least is less than in a misimprovement of that which is greatest. God does as it were try men's faithfulness by first committing to them this world's goods, which are comparatively poor, vile, worthless things, before he commits to them the true riches, for this may serve well for a trial. For he that is unfaithful in that which is least, will also [be] in that which is greatest. If these worthless things are misspent by his unfaithfulness, 'tis not so much matter; but God will never commit to him the infinitely precious treasure of true riches to be misspent by him.</w:t>
      </w:r>
    </w:p>
    <w:p>
      <w:pPr>
        <w:pStyle w:val="SourcePage"/>
      </w:pPr>
      <w:r>
        <w:t xml:space="preserve">[p. 911]</w:t>
      </w:r>
    </w:p>
    <w:p>
      <w:pPr>
        <w:pStyle w:val="BodyText"/>
      </w:pPr>
      <w:r>
        <w:t xml:space="preserve">Luke 16:12. "If ye have not been faithful in that which is another man's, who shall give you that which is your own?"] By "that which is another man's" is represented this world's goods, the same with "the unrighteous mammon," as 'tis called in the foregoing verse. And by that which is our "own" is represented the blessings and enjoyments of heaven, the same that is called "the true riches," in the preceding verse. This world's goods ben't our own; they are but lent to us for a little while, and are to be taken from us again presently. We are but stewards of them, agreeable to the foregoing parable that gave occasion to these reflections. So the possession of the children of Israel in the earthly Canaan was represented as not their own, but only what they improve as God's tenants, and as sojourners with him who is their landlord, in Leviticus 25:23: "The land shall not be sold forever, for the land is mine; for ye are strangers and sojourners with me." So here, what we have in this world is represented as not our own, but God's, and we only as stewards.The last three sentences are a later addition. But heavenly blessings are given to us as our proper inheritance, and that wherein our happiness consists. 'Tis not lent to us, but is given to us, never to be taken from us, but to be ours forever. We are but sojourners with God on earth, but heaven is our proper home. Hence we may see the force of the argument. "If ye han't been faithful in that which is another man's, who will give you that which is your own?" If you ben't fit to have something only committed to your care for a little while that is quickly to be taken from you again, how much less are you fit to be be trusted with things forever, not only to have them lent to you, or committed into your hands for a little while, but to have them given finally into your everlasting possession. If you can't be trusted with something for only a few days, how much less can you be trusted with the eternal possession of a thing?</w:t>
      </w:r>
    </w:p>
    <w:p>
      <w:pPr>
        <w:pStyle w:val="BodyText"/>
      </w:pPr>
      <w:r>
        <w:t xml:space="preserve">Luke 16:15. "Ye are they which justify yourselves before men."] They, as we are told in the foregoing verse, derided Christ's doctrine that showed the evil of covetousness; and the reason why they derided this doctrine before the people was to prevent the people's having mean thoughts of them, whose practice was so contrary. They condemned his doctrine "before men," that they might "justify themselves" before them. And therefore Christ says, "Ye are they that justify yourselves before men."</w:t>
      </w:r>
    </w:p>
    <w:p>
      <w:pPr>
        <w:pStyle w:val="BodyText"/>
      </w:pPr>
      <w:r>
        <w:t xml:space="preserve">"That which is highly esteemed amongst men." See Hervey's </w:t>
      </w:r>
      <w:r>
        <w:rPr>
          <w:i/>
          <w:iCs/>
        </w:rPr>
        <w:t xml:space="preserve">Dialogue</w:t>
      </w:r>
      <w:r>
        <w:t xml:space="preserve">, vol. 1, p. 329.'This paragraph is a later addition. Hervey writes, "Whereas, whatever is </w:t>
      </w:r>
      <w:r>
        <w:rPr>
          <w:i/>
          <w:iCs/>
        </w:rPr>
        <w:t xml:space="preserve">high and lifted up</w:t>
      </w:r>
      <w:r>
        <w:t xml:space="preserve">, haughty and conceited; every Sentiment of Self-admiration, and all the Fruits that spring from this bitter Root; these are </w:t>
      </w:r>
      <w:r>
        <w:rPr>
          <w:i/>
          <w:iCs/>
        </w:rPr>
        <w:t xml:space="preserve">certainly</w:t>
      </w:r>
      <w:r>
        <w:t xml:space="preserve"> and </w:t>
      </w:r>
      <w:r>
        <w:rPr>
          <w:i/>
          <w:iCs/>
        </w:rPr>
        <w:t xml:space="preserve">invariably</w:t>
      </w:r>
      <w:r>
        <w:t xml:space="preserve"> Objects of the divine Abhorrence.—This Interpretation, I think, is most suitable, not only to </w:t>
      </w:r>
      <w:r>
        <w:rPr>
          <w:i/>
          <w:iCs/>
        </w:rPr>
        <w:t xml:space="preserve">Fact</w:t>
      </w:r>
      <w:r>
        <w:t xml:space="preserve"> in general, but to the </w:t>
      </w:r>
      <w:r>
        <w:rPr>
          <w:i/>
          <w:iCs/>
        </w:rPr>
        <w:t xml:space="preserve">Import</w:t>
      </w:r>
      <w:r>
        <w:t xml:space="preserve"> of this Word in particular.… It seems also best to quadrate with the </w:t>
      </w:r>
      <w:r>
        <w:rPr>
          <w:i/>
          <w:iCs/>
        </w:rPr>
        <w:t xml:space="preserve">Tenour</w:t>
      </w:r>
      <w:r>
        <w:t xml:space="preserve"> of our SAVIOUR's Reproof; </w:t>
      </w:r>
      <w:r>
        <w:rPr>
          <w:i/>
          <w:iCs/>
        </w:rPr>
        <w:t xml:space="preserve">Ye are they that justify Yourselves before Men</w:t>
      </w:r>
      <w:r>
        <w:t xml:space="preserve">, but all such arrogant Attempts, and every such elated Air, the most holy GOD beholds with Detestation" (</w:t>
      </w:r>
      <w:r>
        <w:rPr>
          <w:i/>
          <w:iCs/>
        </w:rPr>
        <w:t xml:space="preserve">Dialogues, 1</w:t>
      </w:r>
      <w:r>
        <w:t xml:space="preserve">, 329–30, note).</w:t>
      </w:r>
    </w:p>
    <w:p>
      <w:pPr>
        <w:pStyle w:val="SourcePage"/>
      </w:pPr>
      <w:r>
        <w:t xml:space="preserve">[p. 912]</w:t>
      </w:r>
    </w:p>
    <w:p>
      <w:pPr>
        <w:pStyle w:val="BodyText"/>
      </w:pPr>
      <w:r>
        <w:t xml:space="preserve">Luke 16:16. "And every man."] Here I would observe that when universal terms are used about redemption, they don't prove universal redemption, any more than the universal term here used proves that every man, in a strict and proper sense, did press into the kingdom of heaven since the preaching of John the Baptist.See JE's extended discussion of "Pressing into the Kingdom of God" in his sermon by that name on Luke 16:16 (no. 351), preached Feb. 1735, with the doctrine, "It concerns everyone that would obtain the kingdom of God, to be pressing into it" (</w:t>
      </w:r>
      <w:r>
        <w:rPr>
          <w:i/>
          <w:iCs/>
        </w:rPr>
        <w:t xml:space="preserve">Works, 19</w:t>
      </w:r>
      <w:r>
        <w:t xml:space="preserve">, 274–80).</w:t>
      </w:r>
    </w:p>
    <w:p>
      <w:pPr>
        <w:pStyle w:val="BodyText"/>
      </w:pPr>
      <w:r>
        <w:t xml:space="preserve">"Every man presseth into it." Christ is not so much speaking of what had already actually come to pass since John's time, as giving a description of that new dispensation that John began, and showing wherein it differed from the old dispensation under the Law and the Prophets, as to the much greater numbers that are saved, and the multitudes that, under this dispensation that John's preaching was the dawning of, flock and press into the kingdom of God. The pouring out of the Spirit in John [the] Baptist's time was the beginning of a glorious harvest of souls that continued from that time to the end of that age, wherein multitudes of all sorts pressed into the kingdom of God.This paragraph is a later addition.</w:t>
      </w:r>
    </w:p>
    <w:p>
      <w:pPr>
        <w:pStyle w:val="BodyText"/>
      </w:pPr>
      <w:r>
        <w:t xml:space="preserve">Luke 16:22–31.] This parable contains most clear evidences of rewards and punishments of souls in their separate state. For here Abraham is supposed to be yet existing, and in a state of action in another world, many ages after he was dead, for he speaks of Moses and the Prophets, referring to their writings, who were Abraham's posterity, and wrote many ages afterJE deleted "he was in this world." his death. And again Dives and Lazarus, when they die, go into another world before the resurrection, as is evident by two things, viz. that the five brethren of the rich man are yet alive, and also that Abraham speaks of Lazarus's returning into this world to warn those five brethren, as the rich man desired, as one's rising "from the dead." And then Abraham tells the rich man that he in his lifetime had his "good things," plainly implying that it was not his lifetime, that now his body was dead. And this evidently teaches us that there is a state of happiness and misery that is not in the lifetime, and before the lifetime shall return,</w:t>
      </w:r>
    </w:p>
    <w:p>
      <w:pPr>
        <w:pStyle w:val="SourcePage"/>
      </w:pPr>
      <w:r>
        <w:t xml:space="preserve">[p. 913]</w:t>
      </w:r>
    </w:p>
    <w:p>
      <w:pPr>
        <w:pStyle w:val="BodyText"/>
      </w:pPr>
      <w:r>
        <w:t xml:space="preserve">by their rising again to life. See 2 Corinthians 5:10. And Christ plainly teaches in the Luke 16:26 that there are two opposite states and distant places of the departed spirits of godly and ungodly.</w:t>
      </w:r>
    </w:p>
    <w:p>
      <w:pPr>
        <w:pStyle w:val="BodyText"/>
      </w:pPr>
      <w:r>
        <w:t xml:space="preserve">Luke 16:29–31.] These verses with the context imply that if Dives' brethren heard the commands and exhortations of Moses and the prophets, it would save 'em from that place of torment. And as this parable is for the use of Christians, or for the use of the church under the new testament, for whom the New Testament was written, so it teaches that Moses and the Prophets prescribed the same conditions of escape from God's wrath as Christ and his apostles.</w:t>
      </w:r>
    </w:p>
    <w:p>
      <w:pPr>
        <w:pStyle w:val="BodyText"/>
      </w:pPr>
      <w:r>
        <w:t xml:space="preserve">Luke 17:7–8.] Christ, when he here speaks of a servant's "plowing or feeding cattle," seems to have a particular respect to the work of the ministry, the service they were to be employed in, which is often in Scripture compared to the business of an husbandman or shepherd. When they come from the field, having done their work, their good master will cause them to "sit down to meat, and will come forth and serve them," as is promised, Luke 12:37.</w:t>
      </w:r>
    </w:p>
    <w:p>
      <w:pPr>
        <w:pStyle w:val="BodyText"/>
      </w:pPr>
      <w:r>
        <w:t xml:space="preserve">Luke 17:20.] See no. 41.</w:t>
      </w:r>
      <w:r>
        <w:rPr>
          <w:i/>
          <w:iCs/>
        </w:rPr>
        <w:t xml:space="preserve">Works, 15</w:t>
      </w:r>
      <w:r>
        <w:t xml:space="preserve">, 58–59.</w:t>
      </w:r>
    </w:p>
    <w:p>
      <w:pPr>
        <w:pStyle w:val="BodyText"/>
      </w:pPr>
      <w:r>
        <w:t xml:space="preserve">Luke 17:30–37.] See no. 42.Ibid., 59.</w:t>
      </w:r>
    </w:p>
    <w:p>
      <w:pPr>
        <w:pStyle w:val="BodyText"/>
      </w:pPr>
      <w:r>
        <w:t xml:space="preserve">Luke 17:37. "And he said unto them, Wheresoever the body is, thither will the eagles be gathered together."] This is an enigmatical answer to their question; but yet by giving diligent heed to this answer, with due care to understand it, together with a diligent observation of events, to be determined by it, Christ's answer is that these things that he speaks of shall be when and where they shall see the eagles gathered about the dead carcass. Now the Roman armies' bearing an eagle as their ensign, this might naturally lead them to think that the Romans were the eagles Christ spake of. But what should lead them to think that Jerusalem was meant by the dead body? I answer, because when Jerusalem was besieged by the Roman armies, the city was filled with dead carcasses. What innumerable multitudes were there that died in Jerusalem during that siege by famine and by killing one another! When the Roman armies were "gathered together" about Jerusalem, then was it remarkably fulfilled</w:t>
      </w:r>
    </w:p>
    <w:p>
      <w:pPr>
        <w:pStyle w:val="SourcePage"/>
      </w:pPr>
      <w:r>
        <w:t xml:space="preserve">[p. 914]</w:t>
      </w:r>
    </w:p>
    <w:p>
      <w:pPr>
        <w:pStyle w:val="BodyText"/>
      </w:pPr>
      <w:r>
        <w:t xml:space="preserve">that the eagles were gathered together about the dead's carcasses. Or rather, by the carcass he means his own dead body that was killed at Jerusalem. And after this, the Jewish nation were like Christ's dead carcass, and not his living body, as the true church is, for his spirit thenceforward left that church. And the temple and typical ordinances of their worship thenceforward became as Christ's dead body. The church with its ordinances of worship is the body of Christ. The church with the presence and spirit of Christ is his living body, but when deprived of it, his dead body. The Jews therefore, by killing Christ's body, killed then their own church, by this means became a dead carcass and a fit prey for eagles. From the time the Jews killed Christ, the Jewish church was dead and putrefied, till they became a stinking carrion before the time of their destruction; and their stink called the eagles together upon them.</w:t>
      </w:r>
    </w:p>
    <w:p>
      <w:pPr>
        <w:pStyle w:val="BodyText"/>
      </w:pPr>
      <w:r>
        <w:t xml:space="preserve">Luke 18:13. "And the publican, standing afar off."] For the Gentiles were not allowed so near an approach to temple.</w:t>
      </w:r>
    </w:p>
    <w:p>
      <w:pPr>
        <w:pStyle w:val="BodyText"/>
      </w:pPr>
      <w:r>
        <w:t xml:space="preserve">Luke 18:35. "And it came to pass, that as he was come nigh unto Jericho, a certain blind man," etc.] How to reconcile this with the other evangelists, who say it was "as he went out of Jericho" [Mark 10:46], see no. 233.Ibid., 182–84.</w:t>
      </w:r>
    </w:p>
    <w:p>
      <w:pPr>
        <w:pStyle w:val="BodyText"/>
      </w:pPr>
      <w:r>
        <w:t xml:space="preserve">"ἐν τῷ ἐγγίζειν only signifies 'when' or 'while he was near it' (Compare Luke 19:29.)." See Doddridge.This paragraph is a later addition. </w:t>
      </w:r>
      <w:r>
        <w:rPr>
          <w:i/>
          <w:iCs/>
        </w:rPr>
        <w:t xml:space="preserve">Family Expositor, 2</w:t>
      </w:r>
      <w:r>
        <w:t xml:space="preserve">, 271, n. a.</w:t>
      </w:r>
    </w:p>
    <w:p>
      <w:pPr>
        <w:pStyle w:val="BodyText"/>
      </w:pPr>
      <w:r>
        <w:t xml:space="preserve">Luke 19:8. "Taken anything by false accusation."] "ἐσυκοφάντησα, as HeinsiusDaniel Heinsius (1580–1655), a scholar of the classics, published </w:t>
      </w:r>
      <w:r>
        <w:rPr>
          <w:i/>
          <w:iCs/>
        </w:rPr>
        <w:t xml:space="preserve">Sacrarum exercitationum ad Novum Testamentum libri XX</w:t>
      </w:r>
      <w:r>
        <w:t xml:space="preserve"> (Cambridge, 1640). has abundantly shown, may properly signify any kind of oppression, especially under pretense of law (Compare Ecclesiastes 4:1 and Ecclesiastes 5:7, Septuagint.). It seems therefore not so proper to limit it, as our translation does, to an injury done by a 'false accusation,' which implies something of a formal trial, and defense of the party accused; whereas many frauds and oppressions might be practiced by such a tax-gatherer, where nothing of this sort occurred." Doddridge.</w:t>
      </w:r>
      <w:r>
        <w:rPr>
          <w:i/>
          <w:iCs/>
        </w:rPr>
        <w:t xml:space="preserve">Family Expositor, 2</w:t>
      </w:r>
      <w:r>
        <w:t xml:space="preserve">, 275, n. e.</w:t>
      </w:r>
    </w:p>
    <w:p>
      <w:pPr>
        <w:pStyle w:val="BodyText"/>
      </w:pPr>
      <w:r>
        <w:t xml:space="preserve">Luke 19:12. "Went into a far country to receive for himself a kingdom, and to return."] Such a representation in this parable was the moreJE deleted "natural." familiar to</w:t>
      </w:r>
    </w:p>
    <w:p>
      <w:pPr>
        <w:pStyle w:val="SourcePage"/>
      </w:pPr>
      <w:r>
        <w:t xml:space="preserve">[p. 915]</w:t>
      </w:r>
    </w:p>
    <w:p>
      <w:pPr>
        <w:pStyle w:val="BodyText"/>
      </w:pPr>
      <w:r>
        <w:t xml:space="preserve">the Jews, because this had actually been the case with their late princes, Herod, Archelaus, etc. They, in order to receive their kingdom,JE deleted "first." left Judea for a sea, and "went into a far country," to Rome, to be invested with the kingdom by the Roman emperor, and then returned invested and in the exercise of their royal authority. So Christ "went into a far country" and a greater city than Rome, to be invested with the kingdom over the Jews and over mankind in this world, his own country, by one infinitely greater than the Roman emperor.</w:t>
      </w:r>
    </w:p>
    <w:p>
      <w:pPr>
        <w:pStyle w:val="BodyText"/>
      </w:pPr>
      <w:r>
        <w:t xml:space="preserve">Luke 19:14.] They sent this message to that superior potentate that was to invest him.</w:t>
      </w:r>
    </w:p>
    <w:p>
      <w:pPr>
        <w:pStyle w:val="BodyText"/>
      </w:pPr>
      <w:r>
        <w:t xml:space="preserve">Luke 19:17. "Over ten cities."] For now the nobleman was returned with kingly authority over the whole country, and had power to dispose of the government of cities.</w:t>
      </w:r>
    </w:p>
    <w:p>
      <w:pPr>
        <w:pStyle w:val="BodyText"/>
      </w:pPr>
      <w:r>
        <w:t xml:space="preserve">Luke 19:21–23.] See notes on Matthew 25:24 ff.</w:t>
      </w:r>
    </w:p>
    <w:p>
      <w:pPr>
        <w:pStyle w:val="BodyText"/>
      </w:pPr>
      <w:r>
        <w:t xml:space="preserve">"For I feared thee, because thou art an austere man: thou takest up that thou laidst not down, and reapest that thou didst not sow." "And therefore apprehending I might incur thy severity, if any accident should befall this money in trade, I was determined not to venture it out of mine hands, and now return it just as I received it. 'And he saith unto him, Out of thine own mouth will I judge thee.… Thou knewest that I was an austere man, taking up that I laid not down.… Wherefore then gavest thou not my money to the bank, that at my coming I might receive mine own with usury?'" I.e. if it be as you say,JE deleted "you are condemned out of." you might conclude that I should expect to reap where I had sown. "And why then didst thou not give my money into the bank" (where it would have been no more liable to accidents than in thine own hands), "that when I came to call for it at my return, I might at least have received it at the common interest, if not with the extraordinary improvement which might have attended a successful trade?" Doddridge.This paragraph is a separate entry. </w:t>
      </w:r>
      <w:r>
        <w:rPr>
          <w:i/>
          <w:iCs/>
        </w:rPr>
        <w:t xml:space="preserve">Family Expositor, 2</w:t>
      </w:r>
      <w:r>
        <w:t xml:space="preserve">, 280.</w:t>
      </w:r>
    </w:p>
    <w:p>
      <w:pPr>
        <w:pStyle w:val="BodyText"/>
      </w:pPr>
      <w:r>
        <w:t xml:space="preserve">Luke 19:37. "And the whole multitude of the disciples began to rejoice and praise with a loud voice for all the mighty works that they had seen."] And especially for the great miracle of raising Lazarus from the grave after</w:t>
      </w:r>
    </w:p>
    <w:p>
      <w:pPr>
        <w:pStyle w:val="SourcePage"/>
      </w:pPr>
      <w:r>
        <w:t xml:space="preserve">[p. 916]</w:t>
      </w:r>
    </w:p>
    <w:p>
      <w:pPr>
        <w:pStyle w:val="BodyText"/>
      </w:pPr>
      <w:r>
        <w:t xml:space="preserve">he had been dead four days, as we are told, John 12:18. This miracle, being at such a time as when they were flocking from all parts to the feast, greatly increased the number of his disciples, as John 12:11. And they had lately been in great numbers to see Lazarus after his resurrection, as John 12:9. And having come afresh from beholding the admirable sight, and their affectedness at the same was fresh and strong, and seeing [Jesus] entering into the city with more solemnity than usual, this was the cause of their being thus affected.</w:t>
      </w:r>
    </w:p>
    <w:p>
      <w:pPr>
        <w:pStyle w:val="BodyText"/>
      </w:pPr>
      <w:r>
        <w:t xml:space="preserve">See notes on this solemn entry into Jerusalem, no. 324.</w:t>
      </w:r>
      <w:r>
        <w:rPr>
          <w:i/>
          <w:iCs/>
        </w:rPr>
        <w:t xml:space="preserve">Works, 15</w:t>
      </w:r>
      <w:r>
        <w:t xml:space="preserve">, 307–10.</w:t>
      </w:r>
    </w:p>
    <w:p>
      <w:pPr>
        <w:pStyle w:val="BodyText"/>
      </w:pPr>
      <w:r>
        <w:t xml:space="preserve">"And when he was come nigh." See note on Isaiah 52:7.This reference is a separate entry.</w:t>
      </w:r>
    </w:p>
    <w:p>
      <w:pPr>
        <w:pStyle w:val="BodyText"/>
      </w:pPr>
      <w:r>
        <w:t xml:space="preserve">Luke 19:40. "If these should hold their peace, the stones would immediately cry out."] They had extraordinary reason to celebrate the praises of Christ at this time, especially because they had seen so many mighty works of his, and especially because they had so lately seen that great miracle of raising Lazarus from the grave (See note on Luke 19:37.), which was perhaps the greatest of all his miracles. "The stones would cry out." That is, they would cry out in God's praises on this occasion, and so bare testimony against them, that their hearts were harder than the very stones, as Balaam's ass testified against the madness of his rider, in that he would not go against a drawn sword, but yet Balaam would venture to go against the command of God. And the ass spoke, though he knew not what he said [Numbers 22:23–31]. Yet his speaking and reasoning with Balaam, and instructing him as he did, was a testimony of God that he was more brutish than an ass. See note on 2 Peter 2:16.</w:t>
      </w:r>
    </w:p>
    <w:p>
      <w:pPr>
        <w:pStyle w:val="BodyText"/>
      </w:pPr>
      <w:r>
        <w:t xml:space="preserve">Luke 19:41. "When he beheld the city, he wept over it."] Though he foresaw "so circumstantially all the ungrateful and inhuman treatment he was to meet with in this nest of murderers, with the scene of his sufferings, and the very house of Caiaphas in his full view, for if we may credit the best accounts of Jerusalem which remain, this was the case." Doddridge.</w:t>
      </w:r>
      <w:r>
        <w:rPr>
          <w:i/>
          <w:iCs/>
        </w:rPr>
        <w:t xml:space="preserve">Family Expositor, 2</w:t>
      </w:r>
      <w:r>
        <w:t xml:space="preserve">, 302.</w:t>
      </w:r>
    </w:p>
    <w:p>
      <w:pPr>
        <w:pStyle w:val="BodyText"/>
      </w:pPr>
      <w:r>
        <w:t xml:space="preserve">Luke 19:45–46.] See note on Mark 11:17.</w:t>
      </w:r>
    </w:p>
    <w:p>
      <w:pPr>
        <w:pStyle w:val="BodyText"/>
      </w:pPr>
      <w:r>
        <w:t xml:space="preserve">Luke 20:36. "Neither can they die anymore."] And therefore there will be no need of marriage to continue the species, as in this world.</w:t>
      </w:r>
    </w:p>
    <w:p>
      <w:pPr>
        <w:pStyle w:val="SourcePage"/>
      </w:pPr>
      <w:r>
        <w:t xml:space="preserve">[p. 917]</w:t>
      </w:r>
    </w:p>
    <w:p>
      <w:pPr>
        <w:pStyle w:val="BodyText"/>
      </w:pPr>
      <w:r>
        <w:t xml:space="preserve">Luke 21:20–21.] See "Miscellanies," no. 972, [sec. 4., (2), 3, and 4., (3), </w:t>
      </w:r>
      <w:r>
        <w:rPr>
          <w:i/>
          <w:iCs/>
        </w:rPr>
        <w:t xml:space="preserve">2</w:t>
      </w:r>
      <w:r>
        <w:t xml:space="preserve">].</w:t>
      </w:r>
      <w:r>
        <w:rPr>
          <w:i/>
          <w:iCs/>
        </w:rPr>
        <w:t xml:space="preserve">Works, 20</w:t>
      </w:r>
      <w:r>
        <w:t xml:space="preserve">, 259–60, and 265. The first of these paragraphs begins, "Fearful sights and signs from heaven." The second begins, "Another subsequent circumstance."</w:t>
      </w:r>
    </w:p>
    <w:p>
      <w:pPr>
        <w:pStyle w:val="BodyText"/>
      </w:pPr>
      <w:r>
        <w:t xml:space="preserve">Luke 21:24. "And Jerusalem shall be trodden down of the Gentiles, till the times of the Gentiles be fulfilled."] I.e. till the "time, times, and half" a time, spoken of in Daniel 12:7, be fulfilled. See notes on Matthew 24:21–24 ff., no. 292, §10.</w:t>
      </w:r>
      <w:r>
        <w:rPr>
          <w:i/>
          <w:iCs/>
        </w:rPr>
        <w:t xml:space="preserve">Works, 15</w:t>
      </w:r>
      <w:r>
        <w:t xml:space="preserve">, 258–59. Hence we may infer that Antichrist will fall, and the Jews be called about the same time. See this also further confirmed from other parts of that forementioned note. See notes on "Revelation," no. 83.This reference is a later addition. </w:t>
      </w:r>
      <w:r>
        <w:rPr>
          <w:i/>
          <w:iCs/>
        </w:rPr>
        <w:t xml:space="preserve">Works, 5</w:t>
      </w:r>
      <w:r>
        <w:t xml:space="preserve">, 195–97.</w:t>
      </w:r>
    </w:p>
    <w:p>
      <w:pPr>
        <w:pStyle w:val="BodyText"/>
      </w:pPr>
      <w:r>
        <w:t xml:space="preserve">"Jerusalem shall be trodden down of the Gentiles." "Their land was sold, and no Jew was allowed to inhabit there (a rigor never used, that I know of, towards any other people conquered by the Romans). Nay, they might not come within sight of Jerusalem, or rather of Aelia,MS: "Elia." the name given to the new city when the foundations of the old were plowed up. A heathen temple was built where that of God had stood, and a Turkish mosque pollutes it to this day." Doddridge, </w:t>
      </w:r>
      <w:r>
        <w:rPr>
          <w:i/>
          <w:iCs/>
        </w:rPr>
        <w:t xml:space="preserve">in loc</w:t>
      </w:r>
      <w:r>
        <w:t xml:space="preserve">.This paragraph is a separate entry. </w:t>
      </w:r>
      <w:r>
        <w:rPr>
          <w:i/>
          <w:iCs/>
        </w:rPr>
        <w:t xml:space="preserve">Family Expositor, 2</w:t>
      </w:r>
      <w:r>
        <w:t xml:space="preserve">, 383–84, n. g.</w:t>
      </w:r>
    </w:p>
    <w:p>
      <w:pPr>
        <w:pStyle w:val="BodyText"/>
      </w:pPr>
      <w:r>
        <w:t xml:space="preserve">Luke 21:37. "And in the daytime," etc.] By this it is evident that Christ was very commonly wont to lodge in the open field; he had not where to lay his head in Jerusalem. He had no friends there to invite him in, and he had not money to purchase entertainment at an inn. And therefore it was his constant manner to go and lodge at a certain place in the Mount of Olives, which was the place where he and his disciples were found when Judas betrayed him. And therefore 'tis said, in the Luke 22:39, that that night "he came out, and went, as he was wont, to the Mount of Olives." And hence also is that, John 18:1–2. "When Jesus had spoken these words, he went forth with his disciples over the brook Cedron, where was a garden into which he entered, and his disciples. And Judas also, which betrayed him, knew the place, for Jesus oftentimes resorted thither with his disciples." See also John 8:1 with John 7:53. Hence we may learn that what is spoken of Christ figuratively in Canticles 5:2, "My head is wet with the dew, and my locks with the drops of the night," was often literally fulfilled while he dwelt here on earth, and that he often suffered greatly in being obliged to lodge abroad in the cold and rain.</w:t>
      </w:r>
    </w:p>
    <w:p>
      <w:pPr>
        <w:pStyle w:val="SourcePage"/>
      </w:pPr>
      <w:r>
        <w:t xml:space="preserve">[p. 918]</w:t>
      </w:r>
    </w:p>
    <w:p>
      <w:pPr>
        <w:pStyle w:val="BodyText"/>
      </w:pPr>
      <w:r>
        <w:t xml:space="preserve">Luke 22:25. "Are called benefactors."] The word sometimes used for "prince" in the Old Testament is נָדִיב, that signifies "ingenuous, liberal, munificent." (See Buxtorf.) This is the word for "prince" (1 Samuel 2:8, Psalms 47:9).</w:t>
      </w:r>
      <w:r>
        <w:rPr>
          <w:i/>
          <w:iCs/>
        </w:rPr>
        <w:t xml:space="preserve">Lexicon Hebraicum et Chaldaicum</w:t>
      </w:r>
      <w:r>
        <w:t xml:space="preserve"> (6th ed. London, 1646), 422. Buxtorf's reference, Psalms 47:10, is to the Hebrew Bible. In the KJV it is Psalms 47:9.</w:t>
      </w:r>
    </w:p>
    <w:p>
      <w:pPr>
        <w:pStyle w:val="BodyText"/>
      </w:pPr>
      <w:r>
        <w:t xml:space="preserve">Luke 22:29. "As my Father hath appointed unto me."] The particle καθώς here is of the same force as ὡς in Revelation 2:27. "He shall rule them with a rod of iron, even as I received of my Father," implying that the same privilege or benefit is bestowed by Christ on his disciples as is bestowed by the Father on him.</w:t>
      </w:r>
    </w:p>
    <w:p>
      <w:pPr>
        <w:pStyle w:val="BodyText"/>
      </w:pPr>
      <w:r>
        <w:t xml:space="preserve">Luke 22:31.] See no. 338.</w:t>
      </w:r>
      <w:r>
        <w:rPr>
          <w:i/>
          <w:iCs/>
        </w:rPr>
        <w:t xml:space="preserve">Works, 15</w:t>
      </w:r>
      <w:r>
        <w:t xml:space="preserve">, 323–24. In this entry JE deleted "no. 123" (</w:t>
      </w:r>
      <w:r>
        <w:rPr>
          <w:i/>
          <w:iCs/>
        </w:rPr>
        <w:t xml:space="preserve">Works, 15</w:t>
      </w:r>
      <w:r>
        <w:t xml:space="preserve">, 85), which is an earlier note on Luke 22:31. No. 338 reflects a change in his understanding of the text.</w:t>
      </w:r>
    </w:p>
    <w:p>
      <w:pPr>
        <w:pStyle w:val="BodyText"/>
      </w:pPr>
      <w:r>
        <w:t xml:space="preserve">Luke 22:32.] Hence I infer that a principle of grace yet remains in the saints in the time of great falls. The sins they are guilty of, though great, yet don't destroy or extinguish grace. Peter's fall was such that he needed to be converted again, and yet his faith as to the principle failed not.</w:t>
      </w:r>
    </w:p>
    <w:p>
      <w:pPr>
        <w:pStyle w:val="BodyText"/>
      </w:pPr>
      <w:r>
        <w:t xml:space="preserve">Luke 22:35–36.] 'Tis a spiritual purse, and scrip, and sword that Christ means. There was coming a great time of trial, wherein they should need all the stock they had, and all the spiritual forces they could make. These two verses imply as much as if Christ had said, When I sent you forth on a journey in which you was exposed to temporal evils and calamities, I directed you not much to concern yourselves in making provision for your preservation and defense from these, for these temporal evils are comparatively but trivial things, worthy of but little. But now a time of great spiritual danger is coming, wherein you are like to be remarkably exposed to spiritual calamities; your conduct should be far otherwise. These are so terrible that they are worthy of your utmost care and concern, to provide that you may be well defended from them, worthy that you should part with the most necessary of outward things in order to it. And 'tis probable that Christ, in mentioning a garment in particular, aimed at something special that was mystically signified by his garment, viz. his own righteousness, which men naturally trust in as their defense from spiritual evils. This we must strip off and utterly cast away in order to our obtaining a true and effectual defense from our spiritual enemies.</w:t>
      </w:r>
    </w:p>
    <w:p>
      <w:pPr>
        <w:pStyle w:val="SourcePage"/>
      </w:pPr>
      <w:r>
        <w:t xml:space="preserve">[p. 919]</w:t>
      </w:r>
    </w:p>
    <w:p>
      <w:pPr>
        <w:pStyle w:val="BodyText"/>
      </w:pPr>
      <w:r>
        <w:t xml:space="preserve">Luke 22:39. "Went as he was wont."] See note on Luke 21:37.</w:t>
      </w:r>
    </w:p>
    <w:p>
      <w:pPr>
        <w:pStyle w:val="BodyText"/>
      </w:pPr>
      <w:r>
        <w:t xml:space="preserve">Luke 22:44. "</w:t>
      </w:r>
      <w:r>
        <w:rPr>
          <w:i/>
          <w:iCs/>
        </w:rPr>
        <w:t xml:space="preserve">As it were great</w:t>
      </w:r>
      <w:r>
        <w:t xml:space="preserve"> drops of blood."] The blood, being gradually forced through his pores, congealed in clotters before it fell to the ground, so that they were </w:t>
      </w:r>
      <w:r>
        <w:rPr>
          <w:i/>
          <w:iCs/>
        </w:rPr>
        <w:t xml:space="preserve">great</w:t>
      </w:r>
      <w:r>
        <w:t xml:space="preserve"> drops, not properly drops, but rather clotters. The word in the originalθρόμβοι signifies lumps or clotters.</w:t>
      </w:r>
    </w:p>
    <w:p>
      <w:pPr>
        <w:pStyle w:val="BodyText"/>
      </w:pPr>
      <w:r>
        <w:t xml:space="preserve">'Tis not to be supposed that Christ sweat mere blood. He was doubtless in a great watery sweat through his agony before the blood began to come, till at length the blood began to be mixed with the sweat, so that here was blood and water mixed, as that was that issued from his vitals on the cross, to signify the cleansing virtue of his blood. See notes on John 19:34.</w:t>
      </w:r>
    </w:p>
    <w:p>
      <w:pPr>
        <w:pStyle w:val="BodyText"/>
      </w:pPr>
      <w:r>
        <w:t xml:space="preserve">"He prayed more earnestly." See no. 225.</w:t>
      </w:r>
      <w:r>
        <w:rPr>
          <w:i/>
          <w:iCs/>
        </w:rPr>
        <w:t xml:space="preserve">Works, 15</w:t>
      </w:r>
      <w:r>
        <w:t xml:space="preserve">, 172–75.</w:t>
      </w:r>
    </w:p>
    <w:p>
      <w:pPr>
        <w:pStyle w:val="BodyText"/>
      </w:pPr>
      <w:r>
        <w:t xml:space="preserve">"His sweat was as it were great drops of blood." "A great many expositors have thought, as Mr. Le ClercJean Le Clerc (1657–1736), biblical scholar and Arminian theologian who taught at the Remonstrant College in Amsterdam. In his commentaries and annotations he adopted a rationalistic approach to the text. did, that the expression only implies that his drops of sweat were large and clammy like clots of gore. But Dr. Whitby observes that Aristotle and Diodorus SiculusSame as the Greek historian Diodorus. both mention bloody sweats as attending some extraordinary agony of mind; and I find Leti,Gregorio Leti (1630–1701), author of </w:t>
      </w:r>
      <w:r>
        <w:rPr>
          <w:i/>
          <w:iCs/>
        </w:rPr>
        <w:t xml:space="preserve">Vita de Sisto V</w:t>
      </w:r>
      <w:r>
        <w:t xml:space="preserve"> (1669), translated in 1704. in his </w:t>
      </w:r>
      <w:r>
        <w:rPr>
          <w:i/>
          <w:iCs/>
        </w:rPr>
        <w:t xml:space="preserve">Life of Pope Sixtus V</w:t>
      </w:r>
      <w:r>
        <w:t xml:space="preserve">, p. 200, and Sir John Chardin,Chardin (1643–1712), the French-born traveler, who wrote </w:t>
      </w:r>
      <w:r>
        <w:rPr>
          <w:i/>
          <w:iCs/>
        </w:rPr>
        <w:t xml:space="preserve">Voyages du chevalier Chardin èn Perse, el autres lieux de l'Orient</w:t>
      </w:r>
      <w:r>
        <w:t xml:space="preserve">. in his </w:t>
      </w:r>
      <w:r>
        <w:rPr>
          <w:i/>
          <w:iCs/>
        </w:rPr>
        <w:t xml:space="preserve">History of Persia</w:t>
      </w:r>
      <w:r>
        <w:t xml:space="preserve">, vol. 1, p. 126, mentioning a like phenomenon." Doddridge.This paragraph is a separate entry. </w:t>
      </w:r>
      <w:r>
        <w:rPr>
          <w:i/>
          <w:iCs/>
        </w:rPr>
        <w:t xml:space="preserve">Family Expositor, 2</w:t>
      </w:r>
      <w:r>
        <w:t xml:space="preserve">, 502, n. k.</w:t>
      </w:r>
    </w:p>
    <w:p>
      <w:pPr>
        <w:pStyle w:val="BodyText"/>
      </w:pPr>
      <w:r>
        <w:t xml:space="preserve">Luke 22:50.] Peter in his zeal aimed not only at the ear, but the head of the man he struck. He intended to have split his head, but missing his aim, smote off his ear.</w:t>
      </w:r>
    </w:p>
    <w:p>
      <w:pPr>
        <w:pStyle w:val="BodyText"/>
      </w:pPr>
      <w:r>
        <w:t xml:space="preserve">Luke 22:50–51.] This was a type of that circumcision, or cutting off of the ear, that we read of, Acts 7:51 and Jeremiah 6:10, which is effected by means of the ministers of Christ fighting for their Lord and Master with the word of God, the sword of the Spirit. The old ear was cut off, and a new one given by Christ. So in conversion the old, deaf, obstinate ear is cut off, and an hearing, obedient ear given. This is particularly typical of what often has</w:t>
      </w:r>
    </w:p>
    <w:p>
      <w:pPr>
        <w:pStyle w:val="SourcePage"/>
      </w:pPr>
      <w:r>
        <w:t xml:space="preserve">[p. 920]</w:t>
      </w:r>
    </w:p>
    <w:p>
      <w:pPr>
        <w:pStyle w:val="BodyText"/>
      </w:pPr>
      <w:r>
        <w:t xml:space="preserve">come to pass in times of persecution, that has been stirred up by heathen priests and by the Pope, the great, false, high priest of apostate Israel. Their servants, that have been employed as instruments of their malice, have been converted by the word of God that they have heard from the persecuted. And the weapons of their warfare have proved mighty, and the word of God in their mouths sharper than a two-edged sword.</w:t>
      </w:r>
    </w:p>
    <w:p>
      <w:pPr>
        <w:pStyle w:val="BodyText"/>
      </w:pPr>
      <w:r>
        <w:t xml:space="preserve">Luke 22:51. "Suffer ye thus far. And he touched his ear, and healed him."] The wordἐᾶτε. translated "suffer" signifies to "permit" or to "give liberty." "As they were binding Christ, he answered and said, Suffer me at least to have my hands at liberty thus far, and stay but for a moment, while I add one act of power and compassion to those I have already done. And calling Malchus to him, he touched his ear, and immediately healed him." Doddridge's Paraphrase.</w:t>
      </w:r>
      <w:r>
        <w:rPr>
          <w:i/>
          <w:iCs/>
        </w:rPr>
        <w:t xml:space="preserve">Family Expositor, 2</w:t>
      </w:r>
      <w:r>
        <w:t xml:space="preserve">, 511.</w:t>
      </w:r>
    </w:p>
    <w:p>
      <w:pPr>
        <w:pStyle w:val="BodyText"/>
      </w:pPr>
      <w:r>
        <w:t xml:space="preserve">Luke 23:15. "Done unto him."] "πεπραγμένον αὐτῷ, 'done by him.' The words must here have this signification. For though this is something of an unusual construction, yet Raphelius has produced many instances of the like nature." Doddridge.Ibid., 540, n. c.</w:t>
      </w:r>
    </w:p>
    <w:p>
      <w:pPr>
        <w:pStyle w:val="BodyText"/>
      </w:pPr>
      <w:r>
        <w:t xml:space="preserve">Luke 23:34. "Father, forgive them, for they know not what they do."] If they had known what they did, their sin would have been the unpardonable sin, for their malice, and persecution, and cruelty against Christ was principally for that Spirit that he spake and acted by. And in that abundant mockery and derision of him at this time, they doubtless had reproached that Spirit by which he taught and wrought [miracles]. We have an account, Luke 23:35, that they reviled his miracles; and doubtless they reviled the Spirit that he wrought miracles by, as the Pharisees did who said he wrought miracles by Beelzebub [Matthew 12:24], for that was the common say[ing] and pretense amongst the enemies of Christ. If they therefore had known what they did, and had done it against light, their sin would have been the unpardonable sin against the Holy Ghost.</w:t>
      </w:r>
    </w:p>
    <w:p>
      <w:pPr>
        <w:pStyle w:val="BodyText"/>
      </w:pPr>
      <w:r>
        <w:t xml:space="preserve">Luke 23:43. "In paradise."] "The wordπαράδεισος. 'paradise' originally signified a garden of pleasure, such as those in which Eastern monarchs made their magnificent banquets." Doddridge.</w:t>
      </w:r>
      <w:r>
        <w:rPr>
          <w:i/>
          <w:iCs/>
        </w:rPr>
        <w:t xml:space="preserve">Family Expositor, 2</w:t>
      </w:r>
      <w:r>
        <w:t xml:space="preserve">, 567, n. k.</w:t>
      </w:r>
    </w:p>
    <w:p>
      <w:pPr>
        <w:pStyle w:val="SourcePage"/>
      </w:pPr>
      <w:r>
        <w:t xml:space="preserve">[p. 921]</w:t>
      </w:r>
    </w:p>
    <w:p>
      <w:pPr>
        <w:pStyle w:val="BodyText"/>
      </w:pPr>
      <w:r>
        <w:t xml:space="preserve">Luke 23:44.] He who made the sun to be a type of Christ saw meet that when Christ died, that should be darkened, that while Christ's sufferings on the cross continued, and he was deprived of joy and comfort, the sun should be deprived of light.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See note on Deuteronomy 21:23. And though the rising of the sun happens so often, 'tis no sign that it is not a type of the resurrection of Christ that is but once, for 'tis fit that the type should be repeated often, but that the antitype should be but once, as the daily sacrifices of old (Hebrews 9:12, Hebrews 9:25–28; Hebrews 7:27). See "Shadows of Divine Things," no. 54.</w:t>
      </w:r>
      <w:r>
        <w:rPr>
          <w:i/>
          <w:iCs/>
        </w:rPr>
        <w:t xml:space="preserve">Works, 11</w:t>
      </w:r>
      <w:r>
        <w:t xml:space="preserve">, 66.</w:t>
      </w:r>
    </w:p>
    <w:p>
      <w:pPr>
        <w:pStyle w:val="BodyText"/>
      </w:pPr>
      <w:r>
        <w:t xml:space="preserve">"At Christ's birth the night was turned into day (Luke 2:9), and at his death the day was turned into night; nature as it were went into mourning, upon the death of the maker and heir of the world." Hurrion, </w:t>
      </w:r>
      <w:r>
        <w:rPr>
          <w:i/>
          <w:iCs/>
        </w:rPr>
        <w:t xml:space="preserve">Of the Knowledge of Christ Crucified</w:t>
      </w:r>
      <w:r>
        <w:t xml:space="preserve">, p. 291.This paragraph is a later addition. John Hurrion, </w:t>
      </w:r>
      <w:r>
        <w:rPr>
          <w:i/>
          <w:iCs/>
        </w:rPr>
        <w:t xml:space="preserve">The Knowledge of Christ, and Him Crucified, Opened and Applied; in Eight Sermons Preached at the Merchants Lecture at Pinner's-Hall</w:t>
      </w:r>
      <w:r>
        <w:t xml:space="preserve"> (London, 1727). In some citations, JE identified this as "vol. 1," probably with an eye to the fact that two years later Hurrion (1675–1731), an independent minister in England, published </w:t>
      </w:r>
      <w:r>
        <w:rPr>
          <w:i/>
          <w:iCs/>
        </w:rPr>
        <w:t xml:space="preserve">The Knowledge of Christ Glorified, opened and applied in twelve sermons on Christ's resurrection, ascension, sitting at God's right hand, intercession and judging the world</w:t>
      </w:r>
      <w:r>
        <w:t xml:space="preserve"> (London, 1729), which he also cited. See </w:t>
      </w:r>
      <w:r>
        <w:rPr>
          <w:i/>
          <w:iCs/>
        </w:rPr>
        <w:t xml:space="preserve">Works, 18</w:t>
      </w:r>
      <w:r>
        <w:t xml:space="preserve">, 363, n. 3. Neither publication carried a volume number.</w:t>
      </w:r>
    </w:p>
    <w:p>
      <w:pPr>
        <w:pStyle w:val="BodyText"/>
      </w:pPr>
      <w:r>
        <w:t xml:space="preserve">Luke 23:51. "The same had not consented."] The Sanhedrin sat with Pilate in judging Jesus. Joseph of Arimathea, Joseph was one of the Sanhedrin, but "had not consented," etc.</w:t>
      </w:r>
    </w:p>
    <w:p>
      <w:pPr>
        <w:pStyle w:val="BodyText"/>
      </w:pPr>
      <w:r>
        <w:t xml:space="preserve">"He was of Arimathea." Called in the Old Testament, "Ramathaim" (1 Samuel 1:1).This paragraph is a later addition.</w:t>
      </w:r>
    </w:p>
    <w:p>
      <w:pPr>
        <w:pStyle w:val="BodyText"/>
      </w:pPr>
      <w:r>
        <w:t xml:space="preserve">Luke 24.] No. 220.</w:t>
      </w:r>
      <w:r>
        <w:rPr>
          <w:i/>
          <w:iCs/>
        </w:rPr>
        <w:t xml:space="preserve">Works, 15</w:t>
      </w:r>
      <w:r>
        <w:t xml:space="preserve">, 154–56.</w:t>
      </w:r>
    </w:p>
    <w:p>
      <w:pPr>
        <w:pStyle w:val="BodyText"/>
      </w:pPr>
      <w:r>
        <w:t xml:space="preserve">Luke 24:11.] Thus it often is with regard to a believer's fellowship in Christ's resurrection, or his being risen with Christ, and Christ's being risen for him, and his partaking of the benefit of his resurrection by conversion and justification. He believes it not; it seems too great and too good to be true.</w:t>
      </w:r>
    </w:p>
    <w:p>
      <w:pPr>
        <w:pStyle w:val="SourcePage"/>
      </w:pPr>
      <w:r>
        <w:t xml:space="preserve">[p. 922]</w:t>
      </w:r>
    </w:p>
    <w:p>
      <w:pPr>
        <w:pStyle w:val="BodyText"/>
      </w:pPr>
      <w:r>
        <w:t xml:space="preserve">Luke 24:30.] Christ now again on the day of his resurrection, the day of the Christian sabbath, administered the Lord's Supper, which thenceforward was the day of the disciples' coming together to break bread. Compare the Evangelist's expression here with those in Luke 22:19, and also with Acts 2:42, Acts 2:46; Acts 20:7, Acts 20:11; 1 Corinthians 10:16. See Erskine's </w:t>
      </w:r>
      <w:r>
        <w:rPr>
          <w:i/>
          <w:iCs/>
        </w:rPr>
        <w:t xml:space="preserve">Humble Attempt to Promote Frequent Communicating</w:t>
      </w:r>
      <w:r>
        <w:t xml:space="preserve">, pp. 10–12.From the fact that Jesus himself dispensed the Lord's Supper twice in the space of less than a week, the second time on the sabbath, John Erskine (1721–1803), a leader of the evangelical party in Scotland, argued that it "seems an Intimation that our Lord intended it should be a principal Part of the Sanctification of the </w:t>
      </w:r>
      <w:r>
        <w:rPr>
          <w:i/>
          <w:iCs/>
        </w:rPr>
        <w:t xml:space="preserve">Christian Sabbath</w:t>
      </w:r>
      <w:r>
        <w:t xml:space="preserve">" (</w:t>
      </w:r>
      <w:r>
        <w:rPr>
          <w:i/>
          <w:iCs/>
        </w:rPr>
        <w:t xml:space="preserve">A Humble Attempt to Promote Frequent Communicating</w:t>
      </w:r>
      <w:r>
        <w:t xml:space="preserve"> [Glasgow, 1749], 12). JE and Erskine were frequent correspondents. See </w:t>
      </w:r>
      <w:r>
        <w:rPr>
          <w:i/>
          <w:iCs/>
        </w:rPr>
        <w:t xml:space="preserve">Works, 11</w:t>
      </w:r>
      <w:r>
        <w:t xml:space="preserve">.</w:t>
      </w:r>
    </w:p>
    <w:p>
      <w:pPr>
        <w:pStyle w:val="BodyText"/>
      </w:pPr>
      <w:r>
        <w:t xml:space="preserve">Luke 24:49. "The promise of my Father."] The promise of the Father to him. The Holy Ghost was the great good which God the Father promised to Christ, to bestow on them that he was to die for in the covenant of redemption, on condition of his dying, and therefore was plentifully and abundantly bestowed soon after he had died. It seems to be upon this account that Christ calls it "the promise of his Father."</w:t>
      </w:r>
    </w:p>
    <w:p>
      <w:pPr>
        <w:pStyle w:val="SourcePage"/>
      </w:pPr>
      <w:r>
        <w:t xml:space="preserve">[p. 923]</w:t>
      </w:r>
    </w:p>
    <w:p>
      <w:pPr>
        <w:pStyle w:val="Heading2"/>
      </w:pPr>
      <w:bookmarkStart w:name="heading_john" w:id="81"/>
      <w:r>
        <w:t xml:space="preserve">John</w:t>
      </w:r>
      <w:bookmarkEnd w:id="81"/>
    </w:p>
    <w:p>
      <w:pPr>
        <w:pStyle w:val="BodyText"/>
      </w:pPr>
      <w:r>
        <w:t xml:space="preserve">THE GOSPEL ACCORDING TO JOHN, written as a supplement to the other gospels. See "Scripture, no. 447."This reference is a later addition. </w:t>
      </w:r>
      <w:r>
        <w:rPr>
          <w:i/>
          <w:iCs/>
        </w:rPr>
        <w:t xml:space="preserve">Works, 15</w:t>
      </w:r>
      <w:r>
        <w:t xml:space="preserve">, 529–30.</w:t>
      </w:r>
    </w:p>
    <w:p>
      <w:pPr>
        <w:pStyle w:val="BodyText"/>
      </w:pPr>
      <w:r>
        <w:t xml:space="preserve">John 1:1–2. "In the beginning was the Word, and the Word was with God," etc.] In all likelihood the Evangelist has those expressions in the beginning of Genesis in his eye, Genesis 1:26, "Let us make man in our image"; and Genesis 3:22, "Behold, the man is become as one of us."</w:t>
      </w:r>
    </w:p>
    <w:p>
      <w:pPr>
        <w:pStyle w:val="BodyText"/>
      </w:pPr>
      <w:r>
        <w:t xml:space="preserve">John 1:1–3.] Of the notions of the ancient Jews concerning the "Word," see Bp. Kidder's </w:t>
      </w:r>
      <w:r>
        <w:rPr>
          <w:i/>
          <w:iCs/>
        </w:rPr>
        <w:t xml:space="preserve">Demonstration</w:t>
      </w:r>
      <w:r>
        <w:t xml:space="preserve">, Pt. 3, Preface, p. 11c–e.Kidder cites the Targum by Jonathan as evidence that in many places in the Hebrew Bible "where the Memra, or Word of the Lord," is mentioned, the expression denotes "</w:t>
      </w:r>
      <w:r>
        <w:rPr>
          <w:i/>
          <w:iCs/>
        </w:rPr>
        <w:t xml:space="preserve">a divine person</w:t>
      </w:r>
      <w:r>
        <w:t xml:space="preserve">," references he interprets as predictions of the Messiah. </w:t>
      </w:r>
      <w:r>
        <w:rPr>
          <w:i/>
          <w:iCs/>
        </w:rPr>
        <w:t xml:space="preserve">Demonstration of the Messias</w:t>
      </w:r>
      <w:r>
        <w:t xml:space="preserve"> (2nd ed. corr., 1726), Pt. 3, 11.</w:t>
      </w:r>
    </w:p>
    <w:p>
      <w:pPr>
        <w:pStyle w:val="BodyText"/>
      </w:pPr>
      <w:r>
        <w:t xml:space="preserve">John 1:3. "All things were made by him."] See note second in the Appendix at the end of the third volume of Dr. Doddridge's </w:t>
      </w:r>
      <w:r>
        <w:rPr>
          <w:i/>
          <w:iCs/>
        </w:rPr>
        <w:t xml:space="preserve">Family Expositor</w:t>
      </w:r>
      <w:r>
        <w:t xml:space="preserve">, p. 1 of the Appendix.Note 2 cites Philo on the role of the </w:t>
      </w:r>
      <w:r>
        <w:rPr>
          <w:i/>
          <w:iCs/>
        </w:rPr>
        <w:t xml:space="preserve">Logos</w:t>
      </w:r>
      <w:r>
        <w:t xml:space="preserve">, or Divine Word, in "governing the whole Course of Nature </w:t>
      </w:r>
      <w:r>
        <w:rPr>
          <w:i/>
          <w:iCs/>
        </w:rPr>
        <w:t xml:space="preserve">both</w:t>
      </w:r>
      <w:r>
        <w:t xml:space="preserve"> in Heaven and Earth," using the analogy of a charioteer who directs the chariot and is seated next to the rider, God the Father, "who commands the Charioteer how he is to manage the Reins" (Appendix, pp. 1–2).</w:t>
      </w:r>
    </w:p>
    <w:p>
      <w:pPr>
        <w:pStyle w:val="BodyText"/>
      </w:pPr>
      <w:r>
        <w:t xml:space="preserve">John 1:9.] I.e. there is not, nor ever was, nor will be, any man in the world enlightened but by Jesus Christ. "Every man that cometh into the world" that ever is enlightened is enlightened by him. Or hereby is meant that this light is not only to enlighten the Jews, but that it enlightens indifferently every man, let him be of what nation soever. It was fit that the True Light, when he came, should be a general light. Moses enlightened only the nation of the Jews, because he was not the True Light.</w:t>
      </w:r>
    </w:p>
    <w:p>
      <w:pPr>
        <w:pStyle w:val="BodyText"/>
      </w:pPr>
      <w:r>
        <w:t xml:space="preserve">See a very parallel expression, Colossians 1:23.This sentence is a later addition.</w:t>
      </w:r>
    </w:p>
    <w:p>
      <w:pPr>
        <w:pStyle w:val="SourcePage"/>
      </w:pPr>
      <w:r>
        <w:t xml:space="preserve">[p. 924]</w:t>
      </w:r>
    </w:p>
    <w:p>
      <w:pPr>
        <w:pStyle w:val="BodyText"/>
      </w:pPr>
      <w:r>
        <w:t xml:space="preserve">John 1:16.] See no. 122.</w:t>
      </w:r>
      <w:r>
        <w:rPr>
          <w:i/>
          <w:iCs/>
        </w:rPr>
        <w:t xml:space="preserve">Works, 15</w:t>
      </w:r>
      <w:r>
        <w:t xml:space="preserve">, 85.</w:t>
      </w:r>
    </w:p>
    <w:p>
      <w:pPr>
        <w:pStyle w:val="BodyText"/>
      </w:pPr>
      <w:r>
        <w:t xml:space="preserve">John 1:18.] God under the old testament gave the images of things, the substance and reality of which he gave in the new. And one instance of this was that Christ so often under the old testament appeared in human shape. This was an image and an earnest of his future incarnation. And 'tis still God's manner to give the images and earnests of the glorious things that are to [be] brought to pass for his church and in the spiritual world before he actually accomplishes them. And it was pleasing to him to appear in human shape, whose delights were with the sons of men, who delighted in the human nature, and in the thoughts of taking the human nature and an human body. He delighted in a human shape and in the resemblance of his future incarnation. See "Miscellanies," no. 777.This reference is a later addition. </w:t>
      </w:r>
      <w:r>
        <w:rPr>
          <w:i/>
          <w:iCs/>
        </w:rPr>
        <w:t xml:space="preserve">Works, 18</w:t>
      </w:r>
      <w:r>
        <w:t xml:space="preserve">, 427–34.</w:t>
      </w:r>
    </w:p>
    <w:p>
      <w:pPr>
        <w:pStyle w:val="BodyText"/>
      </w:pPr>
      <w:r>
        <w:t xml:space="preserve">"No man hath seen God at any time; the only begotten Son, who is in the bosom of the Father, he hath declared him." This verse seems to be connected with the two preceding. The design of all is to show the preference of Christ to Moses or any prophet that had appeared in the world before. None of 'em had ever seen God. Even Moses, himself the greatest of the old testament prophets, desired to see God, but saw only his back parts. God told him no man could see him and live [Exodus 33:20], but Christ not only saw his back parts, but his face, yea, dwells in his bosom. And he is that great prophet or servant of God that among all the prophets is distinguished as the only begotten Son. He has the peculiar honor of at length declaring the Father, and bringing his people to see God, to see and know much more of him than ever any of the ancient prophets, yea, Moses himself, ever saw. Thus truth comes by Jesus Christ.This paragraph is a later addition.</w:t>
      </w:r>
    </w:p>
    <w:p>
      <w:pPr>
        <w:pStyle w:val="BodyText"/>
      </w:pPr>
      <w:r>
        <w:t xml:space="preserve">John 1:31. "And I knew him not."] How it came to pass that John did not know him, see no. 446.</w:t>
      </w:r>
      <w:r>
        <w:rPr>
          <w:i/>
          <w:iCs/>
        </w:rPr>
        <w:t xml:space="preserve">Works, 15</w:t>
      </w:r>
      <w:r>
        <w:t xml:space="preserve">, 528–29.</w:t>
      </w:r>
    </w:p>
    <w:p>
      <w:pPr>
        <w:pStyle w:val="BodyText"/>
      </w:pPr>
      <w:r>
        <w:t xml:space="preserve">John 1:32. "And John bare record, saying, I saw the Spirit descending from heaven."] John seems to have been the only person that saw this sight, and heard that voice from heaven that accompanied it. The three evangelists, Matthew, and Mark, and John, tell us that he saw it. I believe that</w:t>
      </w:r>
    </w:p>
    <w:p>
      <w:pPr>
        <w:pStyle w:val="SourcePage"/>
      </w:pPr>
      <w:r>
        <w:t xml:space="preserve">[p. 925]</w:t>
      </w:r>
    </w:p>
    <w:p>
      <w:pPr>
        <w:pStyle w:val="BodyText"/>
      </w:pPr>
      <w:r>
        <w:t xml:space="preserve">John was raised up in a great measure for this end, that he might be a witness of this anointing of Christ to his office, and this solemn testimony of God from heaven concerning him.</w:t>
      </w:r>
    </w:p>
    <w:p>
      <w:pPr>
        <w:pStyle w:val="BodyText"/>
      </w:pPr>
      <w:r>
        <w:t xml:space="preserve">John 1:38. "Master, where dwellest thou?"] It seems that as Jesus attended the worship of the synagogue and attended John's baptism, so he likewise often attended other parts of John's ministry, and therefore often resorted to him to hear him preach the word with others, at least about that time that is spoken of in this verse and the context, and had therefore taken up a certain "private lodging" somewhere near the place where John was preaching and baptizing, and not in Galilee from whence he came to attend John's ministry "from day to day." It was this lodging that the disciples have respect to when they inquire where he dwelt or abode, they having a desire to visit him there and spend some time in conversation with him. And accordingly, they went with him to his lodging, and spent that evening with him, it being then, as is said in the next verse, "'about the tenth hour,' or about four in the afternoon." But there is no appearance in this account of their now beginning to be his constant followers. See Doddridge.</w:t>
      </w:r>
      <w:r>
        <w:rPr>
          <w:i/>
          <w:iCs/>
        </w:rPr>
        <w:t xml:space="preserve">Family Expositor, 1</w:t>
      </w:r>
      <w:r>
        <w:t xml:space="preserve">, 124–25.</w:t>
      </w:r>
    </w:p>
    <w:p>
      <w:pPr>
        <w:pStyle w:val="BodyText"/>
      </w:pPr>
      <w:r>
        <w:t xml:space="preserve">John 1:45. "Philip findeth Nathaniel."] Nathaniel is supposed to be the same with Bartholomew; and that Nathaniel was his proper name, and Bartholomew his surname, from his father Tholmai (no uncommon name among the Jews), as Bar-jona was Simon's surname from his father Jonah. He is supposed to be the same with Bartholomew for these reasons. "John never mentions Bartholomew in the number of the apostles; so the other evangelists never take notice of Nathaniel. And as in John, Philip and Nathaniel are joined together, in their coming to Christ," and seem to have been from the first companions one with another, so the other evangelists constantly join Philip and Bartholomew. And "Nathaniel is particularly mentioned with the other apostles, to whom our Lord appeared at the Sea of Tiberias after his resurrection (John 21:1)." See "The Life of Bartholomew," in Reading's </w:t>
      </w:r>
      <w:r>
        <w:rPr>
          <w:i/>
          <w:iCs/>
        </w:rPr>
        <w:t xml:space="preserve">Evangelical History</w:t>
      </w:r>
      <w:r>
        <w:t xml:space="preserve">.Reading's "Life of Bartholomew," is pp. 515–19 in </w:t>
      </w:r>
      <w:r>
        <w:rPr>
          <w:i/>
          <w:iCs/>
        </w:rPr>
        <w:t xml:space="preserve">HISTORY of Our Lord and Saviour JESUS CHRIST</w:t>
      </w:r>
      <w:r>
        <w:t xml:space="preserve"> (4th ed.). These citations are from pp. 515–16.</w:t>
      </w:r>
    </w:p>
    <w:p>
      <w:pPr>
        <w:pStyle w:val="BodyText"/>
      </w:pPr>
      <w:r>
        <w:t xml:space="preserve">John 1:47. "An Israelite indeed, in whom is no guile."] We are told concerning Jacob or Israel, Genesis 25:27, that he was "a plain man." In the original,תָּם אִישׁ</w:t>
      </w:r>
    </w:p>
    <w:p>
      <w:pPr>
        <w:pStyle w:val="SourcePage"/>
      </w:pPr>
      <w:r>
        <w:t xml:space="preserve">[p. 926]</w:t>
      </w:r>
    </w:p>
    <w:p>
      <w:pPr>
        <w:pStyle w:val="BodyText"/>
      </w:pPr>
      <w:r>
        <w:t xml:space="preserve">the word signifies "an upright or perfect man." Christ here seems to allude to that. Doddridge.</w:t>
      </w:r>
      <w:r>
        <w:rPr>
          <w:i/>
          <w:iCs/>
        </w:rPr>
        <w:t xml:space="preserve">Family Expositor, 1</w:t>
      </w:r>
      <w:r>
        <w:t xml:space="preserve">, 129. See. Psalms 73:1.This reference is a later addition.</w:t>
      </w:r>
    </w:p>
    <w:p>
      <w:pPr>
        <w:pStyle w:val="BodyText"/>
      </w:pPr>
      <w:r>
        <w:t xml:space="preserve">John 1:48. "When thou wast under the fig tree."] 'Tis very probable that Nathaniel, when alone under the fig tree at the time Christ refers to, had been employed in some secret religion, prayer, or pious and devout meditation. See Doddridge, </w:t>
      </w:r>
      <w:r>
        <w:rPr>
          <w:i/>
          <w:iCs/>
        </w:rPr>
        <w:t xml:space="preserve">in loc</w:t>
      </w:r>
      <w:r>
        <w:t xml:space="preserve">.</w:t>
      </w:r>
      <w:r>
        <w:rPr>
          <w:i/>
          <w:iCs/>
        </w:rPr>
        <w:t xml:space="preserve">Family Expositor, 1</w:t>
      </w:r>
      <w:r>
        <w:t xml:space="preserve">, 129, n. e.</w:t>
      </w:r>
    </w:p>
    <w:p>
      <w:pPr>
        <w:pStyle w:val="BodyText"/>
      </w:pPr>
      <w:r>
        <w:t xml:space="preserve">John 2:1–11.] Concerning Christ's turning water into wine, see no. 368.</w:t>
      </w:r>
      <w:r>
        <w:rPr>
          <w:i/>
          <w:iCs/>
        </w:rPr>
        <w:t xml:space="preserve">Works, 15</w:t>
      </w:r>
      <w:r>
        <w:t xml:space="preserve">, 358–59.</w:t>
      </w:r>
    </w:p>
    <w:p>
      <w:pPr>
        <w:pStyle w:val="BodyText"/>
      </w:pPr>
      <w:r>
        <w:t xml:space="preserve">John 2:4. "Jesus saith unto her, Woman, what have I to do with thee?"] This expression, as it was used in those times, carried nothing of disrespect. By what was then understood by the expression and the force that [the] words then bore, they were not looked upon unsuitable to be used towards one most superior. This is evident because the devil, when through the greatness of his fear he feigned himself an humble and earnest supplicant to Jesus Christ, used this expression. Luke 8:28, "When he saw Jesus, he cried out, and fell down before him, and with a loud voice said, What have I to do with thee, Jesus, thou Son of God most high? I beseech thee, torment me not."</w:t>
      </w:r>
    </w:p>
    <w:p>
      <w:pPr>
        <w:pStyle w:val="BodyText"/>
      </w:pPr>
      <w:r>
        <w:t xml:space="preserve">John 2:6. "After the manner of the purifying of the Jews."] "That was made use of by the guests, and that was necessary for the washing of cups and other vessels that were used at the table, according to the Jewish custom of purifying, which in some instances was grown to such a superstitious nicety, as to require a considerable quantity of water to be ready on such occasions." Doddridge, </w:t>
      </w:r>
      <w:r>
        <w:rPr>
          <w:i/>
          <w:iCs/>
        </w:rPr>
        <w:t xml:space="preserve">in loc</w:t>
      </w:r>
      <w:r>
        <w:t xml:space="preserve">.</w:t>
      </w:r>
      <w:r>
        <w:rPr>
          <w:i/>
          <w:iCs/>
        </w:rPr>
        <w:t xml:space="preserve">Family Expositor, 1</w:t>
      </w:r>
      <w:r>
        <w:t xml:space="preserve">, 135–36.</w:t>
      </w:r>
    </w:p>
    <w:p>
      <w:pPr>
        <w:pStyle w:val="BodyText"/>
      </w:pPr>
      <w:r>
        <w:t xml:space="preserve">John 2:11. "This beginning of miracles."] Jesus began his public ministry in a quite different manner from that wherein John the Baptist had performed.MS: "performed not." The "not" appears to be a mistake that JE did not cross out. John came, neither eating nor drinking, with great austerities with respect to food and clothing. Jesus, beginning his public ministry, works his first miracle at a wedding, an occasion of feasting, and banqueting,</w:t>
      </w:r>
    </w:p>
    <w:p>
      <w:pPr>
        <w:pStyle w:val="SourcePage"/>
      </w:pPr>
      <w:r>
        <w:t xml:space="preserve">[p. 927]</w:t>
      </w:r>
    </w:p>
    <w:p>
      <w:pPr>
        <w:pStyle w:val="BodyText"/>
      </w:pPr>
      <w:r>
        <w:t xml:space="preserve">and rejoicing; and the miracle that was wrought was to furnish the table for the feast, to provide for the banquet, and increase the joy. Thus it became Christ to begin his ministry, who, after John had prepared the way by promoting conviction, humiliation, and repentance, came as the bridegroom of his church to introduce the consolation and joy of Israel, and provide for and give to his people a joyful feast and banquet, and the glorious entertainment of an eternal wedding.</w:t>
      </w:r>
    </w:p>
    <w:p>
      <w:pPr>
        <w:pStyle w:val="BodyText"/>
      </w:pPr>
      <w:r>
        <w:t xml:space="preserve">John 2:14–16.] See note on Mark 11:17.</w:t>
      </w:r>
    </w:p>
    <w:p>
      <w:pPr>
        <w:pStyle w:val="BodyText"/>
      </w:pPr>
      <w:r>
        <w:t xml:space="preserve">John 2:17. "Hath eaten me up."] See note on Psalms 69:2</w:t>
      </w:r>
    </w:p>
    <w:p>
      <w:pPr>
        <w:pStyle w:val="BodyText"/>
      </w:pPr>
      <w:r>
        <w:t xml:space="preserve">John 2:20.] See Prideaux, </w:t>
      </w:r>
      <w:r>
        <w:rPr>
          <w:i/>
          <w:iCs/>
        </w:rPr>
        <w:t xml:space="preserve">Connection</w:t>
      </w:r>
      <w:r>
        <w:t xml:space="preserve">, Pt. II, p. 872.The forty-six years during which the temple was being built extended from the beginning of the process under Herod till the time of this first Passover of Christ's ministry. There were vet laborers at work on out-buildings, according to Prideaux (</w:t>
      </w:r>
      <w:r>
        <w:rPr>
          <w:i/>
          <w:iCs/>
        </w:rPr>
        <w:t xml:space="preserve">Old and New Testament Connected</w:t>
      </w:r>
      <w:r>
        <w:t xml:space="preserve">, 10th ed., Pt. II, vol. 4, p. 872).</w:t>
      </w:r>
    </w:p>
    <w:p>
      <w:pPr>
        <w:pStyle w:val="BodyText"/>
      </w:pPr>
      <w:r>
        <w:t xml:space="preserve">John 2:21.] See no. 47.</w:t>
      </w:r>
      <w:r>
        <w:rPr>
          <w:i/>
          <w:iCs/>
        </w:rPr>
        <w:t xml:space="preserve">Works, 15</w:t>
      </w:r>
      <w:r>
        <w:t xml:space="preserve">, 63.</w:t>
      </w:r>
    </w:p>
    <w:p>
      <w:pPr>
        <w:pStyle w:val="BodyText"/>
      </w:pPr>
      <w:r>
        <w:t xml:space="preserve">John 2:23–25.] See a remark from this text concerning judging or censuring, "Miscellanies," no. 998.Ibid., </w:t>
      </w:r>
      <w:r>
        <w:rPr>
          <w:i/>
          <w:iCs/>
        </w:rPr>
        <w:t xml:space="preserve">2</w:t>
      </w:r>
      <w:r>
        <w:t xml:space="preserve">, 326.</w:t>
      </w:r>
    </w:p>
    <w:p>
      <w:pPr>
        <w:pStyle w:val="BodyText"/>
      </w:pPr>
      <w:r>
        <w:t xml:space="preserve">John 3:5. "Except a man be born of water and of the Spirit."] See Turretin, Tome 3, pp. 435–36.The thirteenth question in Turretin's nineteenth topic, </w:t>
      </w:r>
      <w:r>
        <w:rPr>
          <w:i/>
          <w:iCs/>
        </w:rPr>
        <w:t xml:space="preserve">De Sacramentis</w:t>
      </w:r>
      <w:r>
        <w:t xml:space="preserve">, asks "Is baptism absolutely necessary to salvation?" Turretin's answer in § XIX is negative, using this passage in John as evidence, where "water" designates "spiritual renovation, which is produced by the Holy Spirit." Thus the reference is to "'spiritual water' or the spirit washing and cleansing the heart." The cause of regeneration, namely, the Spirit, and the manner of the effect (viz. by spiritual washing) are designated by the passage. Turretin identifies this text as employing a hendiadys, a figure of speech that is confirmed by the fact "that the Holy Spirit is constantly designated by water, especially as he was about to be dispensed under the New Testament." This judgment is also reinforced by Christ's instruction of Nicodemus (</w:t>
      </w:r>
      <w:r>
        <w:rPr>
          <w:i/>
          <w:iCs/>
        </w:rPr>
        <w:t xml:space="preserve">Institutio Theologiae Elencticae</w:t>
      </w:r>
      <w:r>
        <w:t xml:space="preserve">). See Dennison, ed., </w:t>
      </w:r>
      <w:r>
        <w:rPr>
          <w:i/>
          <w:iCs/>
        </w:rPr>
        <w:t xml:space="preserve">Institutes of Elenctic Theology, III</w:t>
      </w:r>
      <w:r>
        <w:t xml:space="preserve">, 386, 390–91.</w:t>
      </w:r>
    </w:p>
    <w:p>
      <w:pPr>
        <w:pStyle w:val="BodyText"/>
      </w:pPr>
      <w:r>
        <w:t xml:space="preserve">John 3:6.] See notes on Galatians 5:17, the first </w:t>
      </w:r>
      <w:r>
        <w:rPr>
          <w:i/>
          <w:iCs/>
        </w:rPr>
        <w:t xml:space="preserve">Corol</w:t>
      </w:r>
      <w:r>
        <w:t xml:space="preserve">.</w:t>
      </w:r>
    </w:p>
    <w:p>
      <w:pPr>
        <w:pStyle w:val="BodyText"/>
      </w:pPr>
      <w:r>
        <w:t xml:space="preserve">St. Paul's words, Romans 8:5, confirm the true meaning of these words of our Savior. "For they that are after the flesh do mind the things of the flesh; but they that are after the Spirit, the things of the Spirit." Such</w:t>
      </w:r>
    </w:p>
    <w:p>
      <w:pPr>
        <w:pStyle w:val="SourcePage"/>
      </w:pPr>
      <w:r>
        <w:t xml:space="preserve">[p. 928]</w:t>
      </w:r>
    </w:p>
    <w:p>
      <w:pPr>
        <w:pStyle w:val="BodyText"/>
      </w:pPr>
      <w:r>
        <w:t xml:space="preserve">phrases, "they that are after the flesh," and "they that are after the Spirit," with the Apostle signify much the same thing with "those that are born after the flesh," and "those that are born after the Spirit," as appears by Galatians 4:29, where the last expression, "they that are born after the Spirit," in the originalτὸν κατὰ πνεῦμα is the same as in Romans 8:5, "they that are after the Spirit."</w:t>
      </w:r>
    </w:p>
    <w:p>
      <w:pPr>
        <w:pStyle w:val="BodyText"/>
      </w:pPr>
      <w:r>
        <w:t xml:space="preserve">John 3:8. "And thou hearest the sound thereof, but canst not tell whence it cometh, or whither it goeth. So is everyone that is born of the Spirit."] Still Christ has respect to Nicodemus's question in the John 3:4. "How can a man be born again when he is old? Can he enter the second time into his mother's womb, and be born?"</w:t>
      </w:r>
    </w:p>
    <w:p>
      <w:pPr>
        <w:pStyle w:val="BodyText"/>
      </w:pPr>
      <w:r>
        <w:t xml:space="preserve">This question, How is, or how can, a man be born again? may be asked either: 1. From a faultyJE deleted "and gross." ignorance. And so it was indeed asked by Nicodemus. And 'tis with respect to his ignorance and gross notions that heI.e. Christ. makes answer in the three preceding verses, teaching that what he means is not any external birth, but a being born "of the Spirit" (John 3:5); and then [he] proceeds, John 3:6, to give the reason why such a new birth is necessary, viz. because "that which is born of the flesh is flesh," etc. 2. This question, How is a man born again? may be asked out of a vain curiosity, and with a conceit of men's own wisdom and ability to trace the footsteps of the Spirit of God in this work, and a sufficiency to describe and mark out with exact limits the course that the Spirit takes, in order to bring this work to effect from the very first rise to the issue of its operations. For although Nicodemus did not now inquire in this manner, yet Christ foreknew that many masters in Israel hereafter would do so. And therefore, after correcting Nicodemus's mistake, and [having] told in general what kind of regeneration it was that he meant, he here instructs us that if any shall go about to inquire minutely concerning the particular method the Spirit shall take in producing this effect, they will be more curious than wise, because we know not what the way of the Spirit is in this, any more than we know the particular rise and course of the wind. We know the wind blows by hearing the sound of it, and by the sensible effects of it, but know not "whence it comes, nor whither it goes." So we ought to judge of the operations of the Spirit in regeneration by the sensible effects of it, and not by any precise order and sensible method and steps of its proceeding. Isaiah 40:13, "Who hath directed the Spirit of the Lord, or being his counselor hath taught him?"</w:t>
      </w:r>
    </w:p>
    <w:p>
      <w:pPr>
        <w:pStyle w:val="SourcePage"/>
      </w:pPr>
      <w:r>
        <w:t xml:space="preserve">[p. 929]</w:t>
      </w:r>
    </w:p>
    <w:p>
      <w:pPr>
        <w:pStyle w:val="BodyText"/>
      </w:pPr>
      <w:r>
        <w:t xml:space="preserve">John 3:12.] Intimating that "heavenly things" are far more mysterious. This doctrine about regeneration is earthly, because 'tis about man, who is on the earth and is of the earth. "Heavenly things" are things pertaining to God and Christ, who is in heaven and came from thence, as it follows in the next verse. Such are the doctrines of the Trinity, of Christ's incarnation, and satisfaction by his death and sufferings. What Christ speaks of in the John 3:14 is an heavenly thing. "Miscellanies," no. 839.This and the following reference are later additions. </w:t>
      </w:r>
      <w:r>
        <w:rPr>
          <w:i/>
          <w:iCs/>
        </w:rPr>
        <w:t xml:space="preserve">Works, 20</w:t>
      </w:r>
      <w:r>
        <w:t xml:space="preserve">, 54–55. See John 4:34.</w:t>
      </w:r>
    </w:p>
    <w:p>
      <w:pPr>
        <w:pStyle w:val="BodyText"/>
      </w:pPr>
      <w:r>
        <w:t xml:space="preserve">John 3:13. "And no man hath ascended up to heaven."] I.e. in his understanding and acquaintance with God and divine and heavenly things, spoken of in the preceding verse, "no man hath ascended up" so high as to get a thorough and complete knowledge of heavenly things. See Deuteronomy 30:12 and Proverbs 30:4. Doddridge.</w:t>
      </w:r>
      <w:r>
        <w:rPr>
          <w:i/>
          <w:iCs/>
        </w:rPr>
        <w:t xml:space="preserve">Family Expositor, 1</w:t>
      </w:r>
      <w:r>
        <w:t xml:space="preserve">, 153–54, n. d. See John 4:34.This reference is a later addition.</w:t>
      </w:r>
    </w:p>
    <w:p>
      <w:pPr>
        <w:pStyle w:val="BodyText"/>
      </w:pPr>
      <w:r>
        <w:t xml:space="preserve">John 3:14–18.] In these verses Christ teaches Nicodemus those things that were very contrary to the notions of the Pharisees and rulers of the Jews at that day, one of which Nicodemus was. They expected to see the Messiah "raised on a magnificent earthly throne," but instead of that Christ intimates that he must be "lifted up on the cross." They thought that he would come to save their nation, and that being of their nation and conforming to the law of Moses would surely entitle men to the Messiah's benefits. But he teaches that he came not only to save the Jews, but all that believe on him through the world, and that God sent him not only from love to their nation, but love to the world, that he did not come to destroy the world as they imagined the Messiah would, but to save and bless it, and that they that did not believe on him—let 'em be who they would, of their nation or other nations—should certainly be condemned and destroyed. Doddridge.</w:t>
      </w:r>
      <w:r>
        <w:rPr>
          <w:i/>
          <w:iCs/>
        </w:rPr>
        <w:t xml:space="preserve">Family Expositor, 1</w:t>
      </w:r>
      <w:r>
        <w:t xml:space="preserve">, 154–58.</w:t>
      </w:r>
    </w:p>
    <w:p>
      <w:pPr>
        <w:pStyle w:val="BodyText"/>
      </w:pPr>
      <w:r>
        <w:t xml:space="preserve">John 3:17.] Note.The point of this reference is unclear. Perhaps it is unfinished. JE may have intended to reference the entry on John 3:18–19, which points back to this verse.</w:t>
      </w:r>
    </w:p>
    <w:p>
      <w:pPr>
        <w:pStyle w:val="BodyText"/>
      </w:pPr>
      <w:r>
        <w:t xml:space="preserve">John 3:18–19.] "But he that believeth not is condemned already."] This is said to clear up what was said in the foregoing verse, viz. that Christ did not</w:t>
      </w:r>
    </w:p>
    <w:p>
      <w:pPr>
        <w:pStyle w:val="SourcePage"/>
      </w:pPr>
      <w:r>
        <w:t xml:space="preserve">[p. 930]</w:t>
      </w:r>
    </w:p>
    <w:p>
      <w:pPr>
        <w:pStyle w:val="BodyText"/>
      </w:pPr>
      <w:r>
        <w:t xml:space="preserve">come "to condemn the world." For though they be condemned for not believing on him, yet Christ is only the occasion of it. That which is the foundation of their condemnation, which their condemnation arises from, is to be considered as antecedent to his coming, viz. the law of God, and their evil deeds and wicked hearts, whereby they hate that which is good, as in following verses. See notes on John 16:9.</w:t>
      </w:r>
    </w:p>
    <w:p>
      <w:pPr>
        <w:pStyle w:val="BodyText"/>
      </w:pPr>
      <w:r>
        <w:t xml:space="preserve">John 3:23. "AenonMS: "Enon." near Salim, because there was much water there."] 'Tis not probable that the water here spoken of was that of the river Jordan, for if so, it is probable it would have been expressed, "because it was near Jordan," rather than "because there was much water there." It seems to have been other waters, and not the waters of Jordan, that are intended. Aenon, as Wells in his </w:t>
      </w:r>
      <w:r>
        <w:rPr>
          <w:i/>
          <w:iCs/>
        </w:rPr>
        <w:t xml:space="preserve">Sacred Geography</w:t>
      </w:r>
      <w:r>
        <w:t xml:space="preserve"> observes, signifies "a place of springs" (vol. 4, p. 57).</w:t>
      </w:r>
      <w:r>
        <w:rPr>
          <w:i/>
          <w:iCs/>
        </w:rPr>
        <w:t xml:space="preserve">Historical Geography of the New Testament</w:t>
      </w:r>
      <w:r>
        <w:t xml:space="preserve"> (2nd ed.). "Vol. 4" appears on the spine of the binding. And therefore by πολλὰ ὕδατα in this verse probablyMS: "probable." is not to be understood a great body of waters, as sometimes many waters in Scripture signifies, but more literally for many springs or streams of water.</w:t>
      </w:r>
    </w:p>
    <w:p>
      <w:pPr>
        <w:pStyle w:val="BodyText"/>
      </w:pPr>
      <w:r>
        <w:t xml:space="preserve">John 3:30.] The new testament dispensation increased before and after Christ's resurrection; and the old testament decreased much after the same manner, as the ministry of Christ increased and the ministry of John the Baptist decreased. John the Baptist was a forerunner of Christ, much after the same manner as the old testament prepared the way for the new.</w:t>
      </w:r>
    </w:p>
    <w:p>
      <w:pPr>
        <w:pStyle w:val="BodyText"/>
      </w:pPr>
      <w:r>
        <w:t xml:space="preserve">John 3:33–34.] See "Miscellanies," no. 764b.</w:t>
      </w:r>
      <w:r>
        <w:rPr>
          <w:i/>
          <w:iCs/>
        </w:rPr>
        <w:t xml:space="preserve">Works, 18</w:t>
      </w:r>
      <w:r>
        <w:t xml:space="preserve">, 411.</w:t>
      </w:r>
    </w:p>
    <w:p>
      <w:pPr>
        <w:pStyle w:val="BodyText"/>
      </w:pPr>
      <w:r>
        <w:t xml:space="preserve">John 4:5. "Called Sychar."] "The city was originally Shechem or Sychem. But the Jews," out of hatred and contempt of the Samaritans, who now had it in possession, "called it 'Sychar,' which was a term of reproach, intimating that it was the seat of drunkards and liars, for 'Sychar' in the Syriac language signifies a drunkard and a liar."Doddridge, </w:t>
      </w:r>
      <w:r>
        <w:rPr>
          <w:i/>
          <w:iCs/>
        </w:rPr>
        <w:t xml:space="preserve">Family Expositor, 1</w:t>
      </w:r>
      <w:r>
        <w:t xml:space="preserve">, 171.</w:t>
      </w:r>
    </w:p>
    <w:p>
      <w:pPr>
        <w:pStyle w:val="BodyText"/>
      </w:pPr>
      <w:r>
        <w:t xml:space="preserve">John 4:10–11, John 4:13–14.] Note on John 7:38–39, no. 263.</w:t>
      </w:r>
      <w:r>
        <w:rPr>
          <w:i/>
          <w:iCs/>
        </w:rPr>
        <w:t xml:space="preserve">Works, 15</w:t>
      </w:r>
      <w:r>
        <w:t xml:space="preserve">, 209–10.</w:t>
      </w:r>
    </w:p>
    <w:p>
      <w:pPr>
        <w:pStyle w:val="SourcePage"/>
      </w:pPr>
      <w:r>
        <w:t xml:space="preserve">[p. 931]</w:t>
      </w:r>
    </w:p>
    <w:p>
      <w:pPr>
        <w:pStyle w:val="BodyText"/>
      </w:pPr>
      <w:r>
        <w:t xml:space="preserve">John 4:13.] The continual returns of appetite after often eating and drinking is an argument that earthly good is not men's true good, or that true happiness is not to be found in them. See Ecclesiastes 6:7, and note on Hebrews 10:1–3.</w:t>
      </w:r>
    </w:p>
    <w:p>
      <w:pPr>
        <w:pStyle w:val="BodyText"/>
      </w:pPr>
      <w:r>
        <w:t xml:space="preserve">John 4:14. "Shall never thirst."] The spiritual joys and delights that are to be had in Christ are satisfying in these senses. 1. They are of such a nature that those that receive them desire no other kind of enjoyment; not that they won't desire more of the same, for 'tis the character of a godly man that he hungers and thirsts after righteousness. But they shall be satisfied with it as to kind; they never will desire any change. It is not so with temporal enjoyments. After a man has one enjoyment a little while, he can't be satisfied with it; he wants something new. But the soul is never cloyed or weary in perpetually giving up itself with all its powers to the enjoyment of spiritual joys in Christ so as to desire any change.</w:t>
      </w:r>
    </w:p>
    <w:p>
      <w:pPr>
        <w:pStyle w:val="ListText"/>
        <w:numPr>
          <w:ilvl w:val="0"/>
          <w:numId w:val="3"/>
        </w:numPr>
      </w:pPr>
      <w:r>
        <w:t xml:space="preserve">It is satisfying, as there is enough in it to satisfy the soul as to degree, were but obstacles removed, and the enjoying faculty duly applied. There is room enough here for the soul to extend itself. Here is an infinite ocean of it. If men ben't satisfied here in degree of happiness, the cause is with themselves. 'Tis because they don't open their mouths wide enough. There is enough of that which is enjoyed, viz. the glory and the love of God, did we but so apply our souls to it as to take our fill of it. And whenever obstacles are removed, the soul shall be satisfied in degree of happiness, though, indeed, I do not think that the soul will ever be so filled as to be cloyed, or so as not to desire and pursue after more. But it will be free from those uneasy longings and that painful hunger and thirsts that arises from those defects and those clogs and hindrances which persons have in this world. But they will ever have an appetite to further degrees, which shall keep employed in launching forth further and further into this ocean, and shall cause 'em to receive with relish those perpetual additions which they shall freely obtain, as they pursue without painful labor and without those hindrances and disappointments which pursuits are attended with in this world.</w:t>
      </w:r>
    </w:p>
    <w:p>
      <w:pPr>
        <w:pStyle w:val="ListText"/>
        <w:numPr>
          <w:ilvl w:val="0"/>
          <w:numId w:val="4"/>
        </w:numPr>
      </w:pPr>
      <w:r>
        <w:t xml:space="preserve">Spiritual enjoyments are satisfying also in a respect that worldly enjoyments are not, in this, that they answer the expectation of the appetite. When the appetite is high to anything, the expectation necessarily is so. Appetite to a particular object implies expectation in its nature. It is an expectation without reflection. When the man stands to reflect, his judgment may be otherwise. But as soon as ever the actual view of what reflection and consideration set before the mind ceases, the expectation is raised again. The appetite could not be upheld without expectation.</w:t>
      </w:r>
    </w:p>
    <w:p>
      <w:pPr>
        <w:pStyle w:val="SourcePage"/>
      </w:pPr>
      <w:r>
        <w:t xml:space="preserve">[p. 932]</w:t>
      </w:r>
    </w:p>
    <w:p>
      <w:pPr>
        <w:pStyle w:val="BodyText"/>
      </w:pPr>
      <w:r>
        <w:t xml:space="preserve">'Tis this expectation that is not satisfied by worldly enjoyments. The man expected to have a great occasion of happiness, but he don't find himself much, if anything, more happy than he was before. But it is not so with spiritual enjoyments. They fully answer and satisfy the expectation. They find themselves as much happier as they expected.</w:t>
      </w:r>
    </w:p>
    <w:p>
      <w:pPr>
        <w:pStyle w:val="BodyText"/>
      </w:pPr>
      <w:r>
        <w:t xml:space="preserve">Again, the gratification and pleasure of spiritual enjoyments are permanent. 'Tis not so with worldly enjoyments. They in a sense satisfy particular appetites. But the appetite, in being satisfied, is glutted; and then the pleasure is over. And as soon as ever that is over, the general appetite after happiness returns, and is as needy as ever. So the glutting of a particular appetite does but take away from and leave empty the general appetite and thirst of nature.</w:t>
      </w:r>
    </w:p>
    <w:p>
      <w:pPr>
        <w:pStyle w:val="BodyText"/>
      </w:pPr>
      <w:r>
        <w:t xml:space="preserve">And moreover, Christ probably has here a principal respect to what shall be through the water that he shall give in another world, in heaven, the country of the church, where flows the river of water of life; they never thirst. See Revelation 7:16–17. "They shall hunger no more, nor thirst any more, for the Lamb shall lead them to living fountains of water."</w:t>
      </w:r>
    </w:p>
    <w:p>
      <w:pPr>
        <w:pStyle w:val="BodyText"/>
      </w:pPr>
      <w:r>
        <w:t xml:space="preserve">John 4:20. "Our fathers worshipped in this mountain."] See Genesis 12:6–7, and Genesis 33:18, Genesis 33:20.</w:t>
      </w:r>
    </w:p>
    <w:p>
      <w:pPr>
        <w:pStyle w:val="BodyText"/>
      </w:pPr>
      <w:r>
        <w:t xml:space="preserve">John 4:22. "Ye worship ye know not what."] This spoken with reference to God's being a Spirit, which is observed in the next verse but one.</w:t>
      </w:r>
    </w:p>
    <w:p>
      <w:pPr>
        <w:pStyle w:val="BodyText"/>
      </w:pPr>
      <w:r>
        <w:t xml:space="preserve">John 4:36–37.] "That both he that soweth and he that reapeth may rejoice together."] "He that soweth" is Christ. The ministers of the gospel, they do but reap the fruit of Christ's labors. 'Tis he that has as it were plowed the field, and tilledOr: "fitted." the ground, and sowed the seed; and he waters the seed sown. The Word, ordinances, and Spirit are of his purchasing and bestowing. Hence ministers are represented as laborers that are sent into the </w:t>
      </w:r>
      <w:r>
        <w:rPr>
          <w:i/>
          <w:iCs/>
        </w:rPr>
        <w:t xml:space="preserve">harvest</w:t>
      </w:r>
      <w:r>
        <w:t xml:space="preserve">, only to gather in the harvest, to gather in souls, the foundation of whose salvation is all already laid by Christ. He that sows is the owner of the field and Lord of the harvest. Ministers are only laborers or servants sent forth to gather in his harvest that grows in his field and sprang from seed that he has sowed. He that sows and he that reaps shall rejoice together, as Christ and the servants did when they returned and told him of their success (Luke 10:17–18, Luke 10:21). Luke 10:37, "And herein is that saying true, One soweth, and another reapeth." This was remarkablyMS: "remarkeable."</w:t>
      </w:r>
    </w:p>
    <w:p>
      <w:pPr>
        <w:pStyle w:val="SourcePage"/>
      </w:pPr>
      <w:r>
        <w:t xml:space="preserve">[p. 933]</w:t>
      </w:r>
    </w:p>
    <w:p>
      <w:pPr>
        <w:pStyle w:val="BodyText"/>
      </w:pPr>
      <w:r>
        <w:t xml:space="preserve">verified with respect to Christ and those his disciples, for Christ, while he dwelt on earth, sowed, laid all the foundation of his future church; but the apostles and other ministers gathered in the harvest after his ascension.</w:t>
      </w:r>
    </w:p>
    <w:p>
      <w:pPr>
        <w:pStyle w:val="BodyText"/>
      </w:pPr>
      <w:r>
        <w:t xml:space="preserve">John 4:43–44. "He departed thence, and went into Galilee, for Jesus himself testified, that a prophet hath no honor in his own country."] He went into Galilee and not Nazareth, where he had been brought up, because he knew that he should not meet with a good reception there. It was natural here to observe the reason why he did not now go to Nazareth, for this was soon after the beginning of his public ministry, and till then he had lived constantly at Nazareth, and he had made but one short visit to Galilee since his baptism till now, and then he returned to Nazareth, near to which was Cana. But now on this second return thither, after about eight months absence in Judea, he don't immediately return thither, as he did before, but goes into other parts of Galilee. See Doddridge.</w:t>
      </w:r>
      <w:r>
        <w:rPr>
          <w:i/>
          <w:iCs/>
        </w:rPr>
        <w:t xml:space="preserve">Family Expositor, 1</w:t>
      </w:r>
      <w:r>
        <w:t xml:space="preserve">, 185–86. JE marked this entry with a large "X" and deleted the reference to it.</w:t>
      </w:r>
    </w:p>
    <w:p>
      <w:pPr>
        <w:pStyle w:val="BodyText"/>
      </w:pPr>
      <w:r>
        <w:t xml:space="preserve">John 4:46. "A certain nobleman."] "Supposed to [be] Chuza, Herod's steward,… whose wife Joanna afterwards became an attendant on Christ (Luke 8:3)." Reading's </w:t>
      </w:r>
      <w:r>
        <w:rPr>
          <w:i/>
          <w:iCs/>
        </w:rPr>
        <w:t xml:space="preserve">Evangelical History</w:t>
      </w:r>
      <w:r>
        <w:t xml:space="preserve">, Pt. 2, ch. 2.</w:t>
      </w:r>
      <w:r>
        <w:rPr>
          <w:i/>
          <w:iCs/>
        </w:rPr>
        <w:t xml:space="preserve">HISTORY of Our Lord and Saviour JESUS CHRIST</w:t>
      </w:r>
      <w:r>
        <w:t xml:space="preserve"> (4th ed.), pp. 114–15. Part II contains an account of Jesus' "Discourses and Miracles, from the Imprisonment of John the Baptist, till the Great Week of his Passion."</w:t>
      </w:r>
    </w:p>
    <w:p>
      <w:pPr>
        <w:pStyle w:val="BodyText"/>
      </w:pPr>
      <w:r>
        <w:t xml:space="preserve">John 4:54.] I.e. the "second miracle" which Jesus wrought in Galilee. The first was his turning water into wine at Cana [John 2:1–11]. This also was wrought at Cana, as that was, and agreed with that in this circumstance, that it was wrought as Jesus came out of Judea into Galilee. But this was not the second miracle that Christ had wrought in the whole, for this Evangelist himself gives account of many miracles he wrought before in Judea (John 2:23 and John 3:2).</w:t>
      </w:r>
    </w:p>
    <w:p>
      <w:pPr>
        <w:pStyle w:val="BodyText"/>
      </w:pPr>
      <w:r>
        <w:t xml:space="preserve">John 5.] In the latter end of this chapter, and so in other places of this Evangelist, what Christ says is set down altogether, as though Christ spake it in a continued discourse. But it seems to me to have been otherwise. That the Evangelist writes together what Christ said at one time in talk with the Jews, and the Jews' speeches, to which Christ replies, are often</w:t>
      </w:r>
    </w:p>
    <w:p>
      <w:pPr>
        <w:pStyle w:val="SourcePage"/>
      </w:pPr>
      <w:r>
        <w:t xml:space="preserve">[p. 934]</w:t>
      </w:r>
    </w:p>
    <w:p>
      <w:pPr>
        <w:pStyle w:val="BodyText"/>
      </w:pPr>
      <w:r>
        <w:t xml:space="preserve">omitted; and only what Christ said in the colloquy is set down, it being what the Evangelist chiefly aimed at, to give us the speeches of Christ.</w:t>
      </w:r>
    </w:p>
    <w:p>
      <w:pPr>
        <w:pStyle w:val="BodyText"/>
      </w:pPr>
      <w:r>
        <w:t xml:space="preserve">John 5:1–4.] This of the pool of Bethesda seems to have been a miraculous dispensation of providence about that time when Christ was in the world, to be a type and representation of gospel ordinances and means of grace, and the way that persons are to seek spiritual healing by them, how that they heal not by any virtue in them, but only from a supernatural influence with them, as it was no intrinsic quality in the water of this pool whence it had its healing virtue, but from the angel's troubling the water. This troubling of the water was at no fixed period of time, but when God pleased, as 'tis just when God pleases that he gives the influences of his Spirit with his ordinances. The impotent folk seem to represent poor, impotent, diseased souls. The five porches where the impotent folk waited seem to represent wisdom's gates, as they are called in Proverbs 8. The way for the impotent folk to obtain healing was constantly to lie at the pool, for they knew not when the water would be troubled. And if they happened then to be absent when the water was troubled, they knew not whether they should ever have another. And while they lay there, the way was constantly and diligently to watch the water, because only he that first stepped in was healed. And if their eyes happened to be off, they soon lostMS: "loss'd." their opportunity, which represents the diligent and constant manner in which means for salvation are to be used in order to success. When the water was troubled, only the first that stepped [in] was healed, which seems to be to represent that when opportunities are given, the persons that are most earnest and make the most haste are commonly the persons that obtain. He that stepped in was healed of whatsoever disease he had. So there is encouragement for all sorts of sinners, and under all manner of circumstances, to seek healing in the ways of God's appointment.</w:t>
      </w:r>
    </w:p>
    <w:p>
      <w:pPr>
        <w:pStyle w:val="BodyText"/>
      </w:pPr>
      <w:r>
        <w:t xml:space="preserve">See "Scripture," no. 448.This reference is a later addition. </w:t>
      </w:r>
      <w:r>
        <w:rPr>
          <w:i/>
          <w:iCs/>
        </w:rPr>
        <w:t xml:space="preserve">Works, 15</w:t>
      </w:r>
      <w:r>
        <w:t xml:space="preserve">, 530.</w:t>
      </w:r>
    </w:p>
    <w:p>
      <w:pPr>
        <w:pStyle w:val="BodyText"/>
      </w:pPr>
      <w:r>
        <w:t xml:space="preserve">See also "Scripture," no. 449.This reference is a later addition. </w:t>
      </w:r>
      <w:r>
        <w:rPr>
          <w:i/>
          <w:iCs/>
        </w:rPr>
        <w:t xml:space="preserve">Works, 15</w:t>
      </w:r>
      <w:r>
        <w:t xml:space="preserve">, 531–32.</w:t>
      </w:r>
    </w:p>
    <w:p>
      <w:pPr>
        <w:pStyle w:val="BodyText"/>
      </w:pPr>
      <w:r>
        <w:t xml:space="preserve">John 5:10–11.] See note on Joshua 6, "Scripture," no. 500, second paragraph.</w:t>
      </w:r>
      <w:r>
        <w:rPr>
          <w:i/>
          <w:iCs/>
        </w:rPr>
        <w:t xml:space="preserve">Works, 15</w:t>
      </w:r>
      <w:r>
        <w:t xml:space="preserve">, 593.</w:t>
      </w:r>
    </w:p>
    <w:p>
      <w:pPr>
        <w:pStyle w:val="BodyText"/>
      </w:pPr>
      <w:r>
        <w:t xml:space="preserve">John 5:14. "Sin no more."] Referring probably to the sins of his youth, which the man that was healed knew in his conscience had brought his calamity</w:t>
      </w:r>
    </w:p>
    <w:p>
      <w:pPr>
        <w:pStyle w:val="SourcePage"/>
      </w:pPr>
      <w:r>
        <w:t xml:space="preserve">[p. 935]</w:t>
      </w:r>
    </w:p>
    <w:p>
      <w:pPr>
        <w:pStyle w:val="BodyText"/>
      </w:pPr>
      <w:r>
        <w:t xml:space="preserve">upon him. These, "though committed before Christ was born (for he had labored, as we are told, under his disorder thirty-eight years John 5:5]), yet were perfectly known to him." Doddridge.</w:t>
      </w:r>
      <w:r>
        <w:rPr>
          <w:i/>
          <w:iCs/>
        </w:rPr>
        <w:t xml:space="preserve">Family Expositor, 1</w:t>
      </w:r>
      <w:r>
        <w:t xml:space="preserve">, 287.</w:t>
      </w:r>
    </w:p>
    <w:p>
      <w:pPr>
        <w:pStyle w:val="BodyText"/>
      </w:pPr>
      <w:r>
        <w:t xml:space="preserve">John 5:16. "And therefore did the Jews persecute Christ,KJV: "Jesus." JE often substituted "Christ" for "Jesus" in biblical texts. and sought to slay him."] He was accused before the Sanhedrin, who sought occasion to sentence him to death. Therefore we are to understand that the following discourse of Christ was before them, which is confirmed by John 5:33, where Christ puts 'em [in] mind how they had sent to John, and he had borne witness to him. But it was undoubtedly the Sanhedrin that sent. See John 1:19. Doddridge.</w:t>
      </w:r>
      <w:r>
        <w:rPr>
          <w:i/>
          <w:iCs/>
        </w:rPr>
        <w:t xml:space="preserve">Family Expositor, 1</w:t>
      </w:r>
      <w:r>
        <w:t xml:space="preserve">, 288, 297.</w:t>
      </w:r>
    </w:p>
    <w:p>
      <w:pPr>
        <w:pStyle w:val="BodyText"/>
      </w:pPr>
      <w:r>
        <w:t xml:space="preserve">John 5:17.] "My Father worketh" at all times, on sabbath days as well as others. He heals the sick, and doth other works of power and goodness on sabbath days; and I do likewise. God the Father did not only work the six first days of the creation, but he has wrought from the beginning of the world till this time. He continually exerts the same power in upholding and governing the world which he did in creating it. And "what things soever the Father doth, these doth the Son likewise," as John 5:19.</w:t>
      </w:r>
    </w:p>
    <w:p>
      <w:pPr>
        <w:pStyle w:val="BodyText"/>
      </w:pPr>
      <w:r>
        <w:t xml:space="preserve">Christ, in saying, "My Father worketh hitherto," may have respect to his miracles, as much as to say, The same works which I have wrought all along, I alone have not wrought them, but God has wrought them also, as John 5:19. And so it has been now in this work which I have done on the sabbath day.</w:t>
      </w:r>
    </w:p>
    <w:p>
      <w:pPr>
        <w:pStyle w:val="BodyText"/>
      </w:pPr>
      <w:r>
        <w:t xml:space="preserve">"My Father worketh hitherto, and I work." The objection the Jews had against Christ's healing on the sabbath day was that this was a day of rest, a day wherein God rested from all his works, and wherein men ought to rest. But here Christ signifies that God did not yet rest from his great work, that work that was what he had mainly in view in the creation of the world, which he had carried on hitherto, and would continue to do so till the resurrection, spoken of, John 5:21, John 5:24–26. Though we read that on the seventh day God rested from the works of creation, yet the same is the case with respect to this rest on the seventh day that is true concerning the rest that Joshua gave the children of Israel in the land of Canaan; they are God's rest no otherwise than typically. The great rest of God yet remains, which is in the finishing and glorious issue of his work of redemption, the new creation, which as to the impetration was</w:t>
      </w:r>
    </w:p>
    <w:p>
      <w:pPr>
        <w:pStyle w:val="SourcePage"/>
      </w:pPr>
      <w:r>
        <w:t xml:space="preserve">[p. 936]</w:t>
      </w:r>
    </w:p>
    <w:p>
      <w:pPr>
        <w:pStyle w:val="BodyText"/>
      </w:pPr>
      <w:r>
        <w:t xml:space="preserve">finished in Christ's resurrection, and as to its application will be finished in the general resurrection and day of judgment, spoken [of], John 5:21–30 (See Hebrews 4:1, Hebrews 4:10.). This great work of redemption the Father works by him who is the Redeemer. This work is carried on still on sabbath days and all days, God's rest from it not being yet come. And his healing or otherwise delivering of miserable men from their calamities on the sabbath was pursuant to the designs of this great work.This paragraph is a separate entry.</w:t>
      </w:r>
    </w:p>
    <w:p>
      <w:pPr>
        <w:pStyle w:val="BodyText"/>
      </w:pPr>
      <w:r>
        <w:t xml:space="preserve">John 5:21.] By raising up and quickening the dead seems, by the John 5:24–25 which are exegetical of this, to be meant the conferring of eternal life on a fallen man, including all those divine works by which it is done, not only the raising the dead bodies at the last day, and translating and transforming the soul at death, but in renewing the soul in sanctification. Christ, in the exercise of that power which the Father hath given him as judge, begins to bestow eternal life on them that believe on him in this world, goes on so to do at death, and perfects it at the day of judgment, in all these things raising and quickening the dead.</w:t>
      </w:r>
    </w:p>
    <w:p>
      <w:pPr>
        <w:pStyle w:val="BodyText"/>
      </w:pPr>
      <w:r>
        <w:t xml:space="preserve">John 5:27. "And hath given him authority to execute judgment also, because he is the Son of man."] Christ is the more fitted to be the judge of men for his being himself a man, one of the same race, having the same faculties, and senses, and organs, living in the same world under the same law, and the same circumstances and temptations, sin only excepted. It tends to confirm the faith of the saints that their near kinsman and elder brother, and himself being in the form of a servant, performed obedience for them, and wrought out the righteousness that they depend upon for justification in the judgment, and also suffered from the same unrighteous enemies. This tends to encourage and confirm their faith and hope that he will vindicate 'em in the judgment, and plead their righteous cause against their unrighteous enemies. And it tends also to the convictions of those that shall be condemned in the judgment. Christ, being in the same nature with them, and subject to the same law, under like weakness, frailty, and temptations, yea, infinitely greater temptations, will be the fitter to rise up in judgment against them, and condemn 'em.</w:t>
      </w:r>
    </w:p>
    <w:p>
      <w:pPr>
        <w:pStyle w:val="BodyText"/>
      </w:pPr>
      <w:r>
        <w:t xml:space="preserve">John 5:37. "Ye have neither heard his voice at any time, nor seen his shape."] "Ye," i.e. your nation. The nation of Israel, they never heard the voice of</w:t>
      </w:r>
    </w:p>
    <w:p>
      <w:pPr>
        <w:pStyle w:val="SourcePage"/>
      </w:pPr>
      <w:r>
        <w:t xml:space="preserve">[p. 937]</w:t>
      </w:r>
    </w:p>
    <w:p>
      <w:pPr>
        <w:pStyle w:val="BodyText"/>
      </w:pPr>
      <w:r>
        <w:t xml:space="preserve">the Father, nor saw his shape; but he hath sent me, and has spoken and appeared by me, and so hath "borne witness of me" by sending me. See John 1:18 and John 6:46, and 1 John 4:12.</w:t>
      </w:r>
    </w:p>
    <w:p>
      <w:pPr>
        <w:pStyle w:val="BodyText"/>
      </w:pPr>
      <w:r>
        <w:t xml:space="preserve">John 5:37–39.] As much as to say, 'Tis true ye have not heard his voice, and seen his shape, as you have often required when you have said, Show us a sign from heaven, desiring to hear his voice, and see some outward visible form or appearance, as your fathers did at Mt. Sinai. But my Father has borne witness of me in his word; and therefore ye would know that he has borne witness of me, if his word were abiding in you, which it is not. Therefore "search the scriptures" John 5:39], and there you will find that the Father testifies of me.</w:t>
      </w:r>
    </w:p>
    <w:p>
      <w:pPr>
        <w:pStyle w:val="BodyText"/>
      </w:pPr>
      <w:r>
        <w:t xml:space="preserve">John 5:43–44.] They were ready to follow those false messiahs, mentioned in the John 5:43, because they promised them worldly honor, or the honor which was of men, to make 'em rulers of the world. But he came with no such doctrine or promises. He taught mortification and abasement. His doctrine and life, and all that was to be observed in him, tended to lead 'em away from the glory of this world. And therefore they who sought earthly glory could not find it in their hearts to close with him.</w:t>
      </w:r>
    </w:p>
    <w:p>
      <w:pPr>
        <w:pStyle w:val="BodyText"/>
      </w:pPr>
      <w:r>
        <w:t xml:space="preserve">John 5:45.] See no. 43.</w:t>
      </w:r>
      <w:r>
        <w:rPr>
          <w:i/>
          <w:iCs/>
        </w:rPr>
        <w:t xml:space="preserve">Works, 15</w:t>
      </w:r>
      <w:r>
        <w:t xml:space="preserve">, 59.</w:t>
      </w:r>
    </w:p>
    <w:p>
      <w:pPr>
        <w:pStyle w:val="BodyText"/>
      </w:pPr>
      <w:r>
        <w:t xml:space="preserve">John 6:26.] Hence learn that rational arguments, such as the miracles that Christ wrought, tend to a saving conviction. It is implied here that if the Jews had sought Christ because they were thoroughly convinced by his miracles, they would have sought him aright. And therefore that belief of gospel truth may be saving which arises from arguments that tend to convince the reason. The same is implied, John 10:37–38; and John 11:15 and John 11:42; and John 13:19; and John 14:29; and John 17:21; and John 19:35. John 2:11, John 11:45, and John 20:8, and John 12:37, and John 20:27, etc.</w:t>
      </w:r>
    </w:p>
    <w:p>
      <w:pPr>
        <w:pStyle w:val="BodyText"/>
      </w:pPr>
      <w:r>
        <w:t xml:space="preserve">John 6:31. "Our fathers did eat manna."] As much as to say, Thou, indeed, has fed us miraculously in the wilderness with a few loaves and fishes, but that was but one meal. But Moses fedJE deleted "over six hundred thousand beside." that vast congregation in the wilderness for forty years together with bread from heaven. That was what these men that followed Christ for the loaves aimed at, constantly</w:t>
      </w:r>
    </w:p>
    <w:p>
      <w:pPr>
        <w:pStyle w:val="SourcePage"/>
      </w:pPr>
      <w:r>
        <w:t xml:space="preserve">[p. 938]</w:t>
      </w:r>
    </w:p>
    <w:p>
      <w:pPr>
        <w:pStyle w:val="BodyText"/>
      </w:pPr>
      <w:r>
        <w:t xml:space="preserve">to be fed by Jesus without any labor or expense of theirs, that they might enjoy a fullness in ease and sloth.</w:t>
      </w:r>
    </w:p>
    <w:p>
      <w:pPr>
        <w:pStyle w:val="BodyText"/>
      </w:pPr>
      <w:r>
        <w:t xml:space="preserve">John 6:31–33.] See no. 210, </w:t>
      </w:r>
      <w:r>
        <w:rPr>
          <w:i/>
          <w:iCs/>
        </w:rPr>
        <w:t xml:space="preserve">Corol</w:t>
      </w:r>
      <w:r>
        <w:t xml:space="preserve">. 1, in that part of it that is there noted in the margin.</w:t>
      </w:r>
      <w:r>
        <w:rPr>
          <w:i/>
          <w:iCs/>
        </w:rPr>
        <w:t xml:space="preserve">Works, 15</w:t>
      </w:r>
      <w:r>
        <w:t xml:space="preserve">, 138, n</w:t>
      </w:r>
    </w:p>
    <w:p>
      <w:pPr>
        <w:pStyle w:val="BodyText"/>
      </w:pPr>
      <w:r>
        <w:t xml:space="preserve">John 6:39.] This verse proves perseverance, for all that believe on Christ are those that God has given him, as appears by the following verse.</w:t>
      </w:r>
    </w:p>
    <w:p>
      <w:pPr>
        <w:pStyle w:val="BodyText"/>
      </w:pPr>
      <w:r>
        <w:t xml:space="preserve">John 6:63. "It is the spirit that quickeneth; the flesh profiteth nothing."] This is to explain in what sense they must eat the flesh of the Son of man, and drink his blood, viz. not in a corporal and carnal manner, but by receiving those influences of his Spirit which he has purchased by his body and blood, and by the influences of that Spirit feeding on his body and blood by faith. "The words that I speak unto you, they are spirit, and they are life." And this is to show how they must receive that "spirit that quickeneth," or how they must receive the spirit and life by the Spirit, viz. by his word. The Spirit of Christ is conveyed by the word of Christ and life by the Spirit. The way for them to eat the flesh of the Son of man, and to drink his blood so as to live by it, or to obtain that spiritual and eternal life that is given by his Spirit, is to receive and entertain his word. And therefore it was their not believing his word that cut them off from life, as in the next verse.</w:t>
      </w:r>
    </w:p>
    <w:p>
      <w:pPr>
        <w:pStyle w:val="BodyText"/>
      </w:pPr>
      <w:r>
        <w:t xml:space="preserve">John 6:64–65.] See "Controversies," pp. 110e and 111b.JE interprets these passages from John as proof that "apostates never have the same kind of faith with true saints," for Jesus knew from the beginning that Judas would afterwards betray him. Though Judas had "a kind of faith in Christ," yet he was destitute of true faith and piety, being "wholly under the dominion of wickedness" ("'Controversies' Notebook," section on Perseverance, MS pp. 105–11).</w:t>
      </w:r>
    </w:p>
    <w:p>
      <w:pPr>
        <w:pStyle w:val="BodyText"/>
      </w:pPr>
      <w:r>
        <w:t xml:space="preserve">John 6:70. "Jesus answered, Have not I chosen you twelve, and one of you is a devil?"] It is manifest by the history which the evangelists give us that Christ had been exceedingly admired and mightily flocked after by a very great part of the common people in Galilee, and especially the region round about Capernaum, from his first beginning to preach and work miracles there till now, being influenced by secular views and an expectation of great worldly advantages in the kingdom of heaven or kingdom of the Messiah, which they hoped that Jesus would introduce. And the</w:t>
      </w:r>
    </w:p>
    <w:p>
      <w:pPr>
        <w:pStyle w:val="SourcePage"/>
      </w:pPr>
      <w:r>
        <w:t xml:space="preserve">[p. 939]</w:t>
      </w:r>
    </w:p>
    <w:p>
      <w:pPr>
        <w:pStyle w:val="BodyText"/>
      </w:pPr>
      <w:r>
        <w:t xml:space="preserve">multitude of his followers, and their great expectations from him, seemed rather to increase till this time. They seemed to be raised to their greatest height by the miracle of his feeding five thousand with five loaves and two fishes. But Christ did not at all cherish their carnal expectations, and that admiration and applause, and seeming friendship of theirs that was built upon it, but disappointed and confounded 'em exceedingly in this discourse of his that is related in this chapter. They hoped for a fullness of meat and drink, and an abundance of worldly good things, but he encouraged 'em with the hopes of no other meat and drink but his flesh and blood, telling 'em that he came down from heaven, assuring them that unless they eat the flesh of the Son of man and drank his blood, they had no life in 'em, and that he that eat his flesh and drank his blood dwelt in him, and he in him; signifying that instead of reigning in perpetua worldly glory here, he should in a little time leave this world and ascend up where he was before, also teaching them that the blessings of his kingdom were not of a temporal or carnal, but spiritual nature. These things were very unintelligible to them, and appeared to 'em strange absurd doctrines; but yet they understood so much of the tendency of 'em that they perceived nothing of that sort of plenty and glory [that] was to be expected from him, the expectations of which were raised so high just before. Therefore a very great part of that multitude that used to throng him from this time forsook him and followed him no more. And the number of his followers seems to have been diminished for some time after this.This sentence is a later interlineation. And now was the faith of the twelve also remarkably tried more than ever it had been before by the doctrine Christ had now taught, and by the great alteration that appeared in the multitude that followed him, and the example of so many that forsook him, which occasioned Christ to say to 'em, as he does, John 6:67, "Will ye also go away?" It seems that the faith of them all stood this trial, excepting Judas. But now it is highly probable that the faith of Judas began to fail. And though he did [not] for shame openly forsake Christ till about a twelve-month after, and was silent when Christ put this question and Peter answered as he did, in the name of the rest, yet that now his expectations of that worldly wealth and glory that he aimed at in following Christ began to fail, and that he was inwardly much offended by this mysterious spiritual discourse of his master, and began to be alienated from him, and to have within him secret workings of disgust and enmity (though he said nothing when Christ asked them whether they also would go away, and hypocritically by his silence</w:t>
      </w:r>
    </w:p>
    <w:p>
      <w:pPr>
        <w:pStyle w:val="SourcePage"/>
      </w:pPr>
      <w:r>
        <w:t xml:space="preserve">[p. 940]</w:t>
      </w:r>
    </w:p>
    <w:p>
      <w:pPr>
        <w:pStyle w:val="BodyText"/>
      </w:pPr>
      <w:r>
        <w:t xml:space="preserve">allowed Peter's answer to go for them all), yet Christ, who searched all hearts, perceiving how it was, saw fit to let it be known that he knew that there was one of 'em that did not cordially join in Peter's answer, which Judas knew in his conscience was his case.</w:t>
      </w:r>
    </w:p>
    <w:p>
      <w:pPr>
        <w:pStyle w:val="BodyText"/>
      </w:pPr>
      <w:r>
        <w:t xml:space="preserve">John 7:27. "When Christ cometh, no man knoweth whence he is."] See Isaiah 53:8. The Jews probably took this apprehension concerning the Messiah from thence.This sentence is a later addition.</w:t>
      </w:r>
    </w:p>
    <w:p>
      <w:pPr>
        <w:pStyle w:val="BodyText"/>
      </w:pPr>
      <w:r>
        <w:t xml:space="preserve">John 7:29. "I am from him."] "παρ᾽ αὐτοῦ, 'I am with him.'" So Doddridge renders it.</w:t>
      </w:r>
      <w:r>
        <w:rPr>
          <w:i/>
          <w:iCs/>
        </w:rPr>
        <w:t xml:space="preserve">Family Expositor, 2</w:t>
      </w:r>
      <w:r>
        <w:t xml:space="preserve">, 52, n. d.</w:t>
      </w:r>
    </w:p>
    <w:p>
      <w:pPr>
        <w:pStyle w:val="BodyText"/>
      </w:pPr>
      <w:r>
        <w:t xml:space="preserve">John 7:34.] This is what Christ says to the Jews that sought his life, and particularly the officers that the Pharisees had sent to take him. They now sought Christ to take him and kill him. Now Christ was here; now they could find him and could kill. But he shall rise again, and then shall live forevermore. And he shall not remain here to be any longer in their reach, for he shall go to him that sent him, shall ascend up to heaven to sit down on the right hand of the throne of God. And though they shall seek him then, as they do now, they shall persecute him in his members, and endeavor to destroy his interest in the world, and kill his church, but they shall not be able to do it. For Christ being then ascended to glory, this will be the safety of his interest in the world, for all power shall be committed to him in heaven and in earth. He shall ascend as the church's head; and therefore as he will be out of the reach of his enemies,MS: "Church." so will his church. The gates of hell never shall prevail against [him]. This may be the comfort of his people, that however they are persecuted, Christ is alive forevermore, and is for them at the right hand of the throne of God. So the man-child that the woman brought forth,MS: "forth is." that the dragon persecuted and sought to destroy as soon as it was born, is said to be "caught up to God, and to his throne" (Revelation 12:5), i.e. that it might be out of the reach of the dragon that persecuted it. So the two witnesses that had been persecuted and slain are said, when they come to life, to ascend into heaven in the sight of their enemies, that is, for the time to come to be out of their reach [Revelation 11:12]. The church shall come to such a state that Antichrist by his persecutions shall not be able to suppress or destroy her. See John 8:21.</w:t>
      </w:r>
    </w:p>
    <w:p>
      <w:pPr>
        <w:pStyle w:val="SourcePage"/>
      </w:pPr>
      <w:r>
        <w:t xml:space="preserve">[p. 941]</w:t>
      </w:r>
    </w:p>
    <w:p>
      <w:pPr>
        <w:pStyle w:val="BodyText"/>
      </w:pPr>
      <w:r>
        <w:t xml:space="preserve">John 7:37. "In the last day."] This feast of tabernacles represents the glorious state of the church in the latter age of the world; and this "last day" of it, which was commanded to be kept as a sabbath, represents theJE deleted "eternal rest." glory of the church which shall be at the day of judgment, represented in the Revelation 21-22. See note on Zechariah 14:16 ff. And therefore this invitation of Christ is attended with circumstances parallel with those in the Revelation 22.</w:t>
      </w:r>
    </w:p>
    <w:p>
      <w:pPr>
        <w:pStyle w:val="BodyText"/>
      </w:pPr>
      <w:r>
        <w:t xml:space="preserve">John 7:38–39.] No. 263.</w:t>
      </w:r>
      <w:r>
        <w:rPr>
          <w:i/>
          <w:iCs/>
        </w:rPr>
        <w:t xml:space="preserve">Works, 15</w:t>
      </w:r>
      <w:r>
        <w:t xml:space="preserve">, 209–10.</w:t>
      </w:r>
    </w:p>
    <w:p>
      <w:pPr>
        <w:pStyle w:val="BodyText"/>
      </w:pPr>
      <w:r>
        <w:t xml:space="preserve">John 8:1.] See note on Luke 21:37.</w:t>
      </w:r>
    </w:p>
    <w:p>
      <w:pPr>
        <w:pStyle w:val="BodyText"/>
      </w:pPr>
      <w:r>
        <w:t xml:space="preserve">John 8:6. "This they said, tempting him, that they might have whereof to accuse him."] Their question was exceeding subtile and ensnaring. They seem to suggest the strongest reasons against his determining that they might not stone [her], for they tell him of the most direct evidence of her guilt, for she was taken in the very act, and also tell him that Moses commanded that such should be stoned, which could not be denied. But if he answered that she ought to be stoned, then they stood ready to accuse him to the Roman government of sedition, for the Romans had taken away the power of life and death from the Jews. And if he said that they should not stone her, then they would accuse him to the Jews of expressly contradicting Moses. Therefore we are not to understand Christ's answer as though he disapproved of such a law of Moses, but only that he would not so concern himself in this matter as to do anything against the Roman authority they were now under. It was one thing that rendered the Jews exceeding uneasy under the Roman government, that the Romans had taken away the power of life and death from them, whereby they were incapable of inflicting those kinds of punishments that the law of Moses directed to. Christ knew their hearts, and knew those secret acts that they themselves were conscious to, and how far they had been guilty of things of a like nature, and therefore knew how to answer 'em.</w:t>
      </w:r>
    </w:p>
    <w:p>
      <w:pPr>
        <w:pStyle w:val="BodyText"/>
      </w:pPr>
      <w:r>
        <w:t xml:space="preserve">See Doddridge, note 68, p. 16, of the additional notes in the Appendix to third volume of </w:t>
      </w:r>
      <w:r>
        <w:rPr>
          <w:i/>
          <w:iCs/>
        </w:rPr>
        <w:t xml:space="preserve">Family Expositor</w:t>
      </w:r>
      <w:r>
        <w:t xml:space="preserve">.This paragraph is a later addition. Note 68 points to the "snare" laid for Jesus by his questioners. If Jesus pronounced a "Capital Sentence" on the adulterous, for which "he had no Authority from the Romans," they might accuse him to Pilate, the Roman governor. Even Jewish authorities, who had the right to try such cases, were obligated to have their sentence "recognized and allowed by the Romans."</w:t>
      </w:r>
    </w:p>
    <w:p>
      <w:pPr>
        <w:pStyle w:val="SourcePage"/>
      </w:pPr>
      <w:r>
        <w:t xml:space="preserve">[p. 942]</w:t>
      </w:r>
    </w:p>
    <w:p>
      <w:pPr>
        <w:pStyle w:val="BodyText"/>
      </w:pPr>
      <w:r>
        <w:t xml:space="preserve">John 8:12. "I am the light of the world."] This probably was spoken on occasion of the sun's being "lately risen, and shining" on the people that he was speaking to as they stood in the court of the temple, for it was now in the morning. See John 8:2.JE deleted "Doddridge." See </w:t>
      </w:r>
      <w:r>
        <w:rPr>
          <w:i/>
          <w:iCs/>
        </w:rPr>
        <w:t xml:space="preserve">Family Expositor, 2</w:t>
      </w:r>
      <w:r>
        <w:t xml:space="preserve">, 60, 65.</w:t>
      </w:r>
    </w:p>
    <w:p>
      <w:pPr>
        <w:pStyle w:val="BodyText"/>
      </w:pPr>
      <w:r>
        <w:t xml:space="preserve">And it may be observed that this was the morning after the feast of tabernacles, probably before the morning sacrifice, after which no doubt many of the people would be setting out for their habitations in the country. And as to the light of this natural sun that was now risen on the earth, it would quickly fail 'em. The sun would be set, and leave 'em to travail in the dark. For it could not be otherwise than a common thing for the people, coming from all parts to the three great feasts at Jerusalem, to travel in the night in their going and returning, for there could not be accommodations for the convenient lodging such vast multitudes in houses by the way. See Isaiah 30:29.</w:t>
      </w:r>
    </w:p>
    <w:p>
      <w:pPr>
        <w:pStyle w:val="BodyText"/>
      </w:pPr>
      <w:r>
        <w:t xml:space="preserve">John 8:15.] See no. 43.</w:t>
      </w:r>
      <w:r>
        <w:rPr>
          <w:i/>
          <w:iCs/>
        </w:rPr>
        <w:t xml:space="preserve">Works, 15</w:t>
      </w:r>
      <w:r>
        <w:t xml:space="preserve">, 59. Christ did not now appear in the quality of a judge, but a Savior. Hereafter he shall appear in the quality of a judge. See John 3:17.</w:t>
      </w:r>
    </w:p>
    <w:p>
      <w:pPr>
        <w:pStyle w:val="BodyText"/>
      </w:pPr>
      <w:r>
        <w:t xml:space="preserve">"I judge no man." John 12:47.This reference is a separate entry.</w:t>
      </w:r>
    </w:p>
    <w:p>
      <w:pPr>
        <w:pStyle w:val="BodyText"/>
      </w:pPr>
      <w:r>
        <w:t xml:space="preserve">John 8:21. "Whither I go, ye cannot come."] Note on John 7:34.</w:t>
      </w:r>
    </w:p>
    <w:p>
      <w:pPr>
        <w:pStyle w:val="BodyText"/>
      </w:pPr>
      <w:r>
        <w:t xml:space="preserve">John 8:33.] The Jews have reference to that law in Leviticus 25:39–46, where God appoints that the children of strangers might be made bondmen, but not those that were of the seed of Israel; and to what Solomon did that we have account of in 1 Kings 9:21–22, who levied "a tribute of bond service" of the children of strangers, "but of the children of Israel he made no bondmen, but they were men of war, and his servants, and his princes, and his captains, and rulers of his chariots, and his horsemen"; and to the prophecy of Isaiah 14:1–2, where it is foretold that other nations should be joined to the children of Israel, and they should possess them "for servants and handmaids." They therefore took in disdain that Christ should tell them of being "made free," as if now they were bondmen, and especially that he should speak of himself as being the means of their being</w:t>
      </w:r>
    </w:p>
    <w:p>
      <w:pPr>
        <w:pStyle w:val="SourcePage"/>
      </w:pPr>
      <w:r>
        <w:t xml:space="preserve">[p. 943]</w:t>
      </w:r>
    </w:p>
    <w:p>
      <w:pPr>
        <w:pStyle w:val="BodyText"/>
      </w:pPr>
      <w:r>
        <w:t xml:space="preserve">made free, who supposed that as they were the children of Abraham [they] were as free as he himself, and needed none of his good offices in that respect. They looked upon it that he magnified himself too much in so saying, as well as debased them, which is more evident by the reply they make to what Christ says in the John 8:51, as further pursuing this same doctrine. This thought of theirs seems to be the occasion of what Christ says in the John 8:35–36, showing of them that he hath greater honor and privilege in the house of God than they, and that true liberty in that house must be by him.</w:t>
      </w:r>
    </w:p>
    <w:p>
      <w:pPr>
        <w:pStyle w:val="BodyText"/>
      </w:pPr>
      <w:r>
        <w:t xml:space="preserve">John 8:36. "If the Son therefore shall make you free, ye shall be free indeed."] "In which our Savior seems to allude to a custom which was in some of the cities of Greece, and perhaps in other places, whereby the son and heir had a power to adopt brethren, and to give the liberty and privilege of the family." Tillotson's </w:t>
      </w:r>
      <w:r>
        <w:rPr>
          <w:i/>
          <w:iCs/>
        </w:rPr>
        <w:t xml:space="preserve">Works</w:t>
      </w:r>
      <w:r>
        <w:t xml:space="preserve">, vol. 3, p. 578.This is taken from Tillotson's sermon 193, "True Liberty, the Result of Christianity" (pp. 578–85).</w:t>
      </w:r>
    </w:p>
    <w:p>
      <w:pPr>
        <w:pStyle w:val="BodyText"/>
      </w:pPr>
      <w:r>
        <w:t xml:space="preserve">John 8:40. "This did not Abraham."] But was most remote from it, and did what was very contrary to it. Instead of having a mortal hatred to me as you have, he "rejoiced to see my day, and saw it, and was glad," as John 8:56. Instead of being so opposite to the truth which is revealed from God, 'tis written of Abraham that he believed God [Genesis 15:6], and so is the father of the faithful and believers, and not of malicious unbelievers.</w:t>
      </w:r>
    </w:p>
    <w:p>
      <w:pPr>
        <w:pStyle w:val="BodyText"/>
      </w:pPr>
      <w:r>
        <w:t xml:space="preserve">John 8:44.] Christ proves that they are not the children of Abraham, in the John 8:40, and that they are the children of the devil, in this verse, viz. by their works, particularly in seeking to kill him, and in their enmity against the divine truth that he declared. He, in the John 8:40, observes that these are not the works of Abraham, and in this verse he shows that they were both the works of the devil. He shows first that they did the works of the devil in seeking to kill him, in that "heI.e. the devil. was a murderer from the beginning." And then he shows that they did the lust of the devil also in their enmity against that divine truth that heI.e. Christ. taught, in that the devil "abode not in the truth, because there is no truth in him, and when he speaketh a lie, he speaketh of his own," he being "a liar, and the father of it."</w:t>
      </w:r>
    </w:p>
    <w:p>
      <w:pPr>
        <w:pStyle w:val="SourcePage"/>
      </w:pPr>
      <w:r>
        <w:t xml:space="preserve">[p. 944]</w:t>
      </w:r>
    </w:p>
    <w:p>
      <w:pPr>
        <w:pStyle w:val="BodyText"/>
      </w:pPr>
      <w:r>
        <w:t xml:space="preserve">John 8:51. "Verily, verily, I say unto you, If a man keep my words, he shall never see death."] This Christ says, as still insisting on and pursuing the same doctrine, in the John 8:32, John 8:34, and John 8:35, which were the occasion of this controversy that he had with the Jews, and which he reproves them for not believing, in the John 8:45–47.</w:t>
      </w:r>
    </w:p>
    <w:p>
      <w:pPr>
        <w:pStyle w:val="BodyText"/>
      </w:pPr>
      <w:r>
        <w:t xml:space="preserve">John 8:56. "Your father Abraham rejoiced to see my day; and he saw it, and was glad."] What Christ probably refers to here in the history of Abraham, at least in part, was Abraham's laughing when Isaac was promised, and those great blessings which God promised to and by his seed (Genesis 17:17), for that laughter of Abraham's was not like that unbelieving laughter of Sarah, that we read of the next chapter, for which she was reproved. For God never reproved Abraham, but rather manifested his approbation of it in ordering that his son's name should be Isaacיִצְחָק, יִשְׂתחָק on that occasion, which signifies "laughter, or "he shall laugh." It seems to [be] a laughter occasioned by the joy and gladness of his heart, arising from his belief of God's promises, and the prospect of their fulfillment, and particularly some inward discovery he had then made to him of the glorious things of Christ that was his seed, and the consideration of the strangeness and wonderfulness of it that such blessings should be granted to him who was so unlikely to receive them, and almost past hope of having it in the way now spoken of, by reason that he and Sarah were so old, which Abraham had consideration of when he laughed, as in that forementioned verse in Genesis.</w:t>
      </w:r>
    </w:p>
    <w:p>
      <w:pPr>
        <w:pStyle w:val="BodyText"/>
      </w:pPr>
      <w:r>
        <w:t xml:space="preserve">The occasion of Christ's mentioning this is to show the Jews that the honor that he had was not of himself, but that both God and their father Abraham honored him. They had been boasting that Abraham was their father (John 8:33, John 8:39, John 8:53), and also that God was their Father (John 8:41). And therefore here Christ shows that he don't only honor himself, but first that God, that they said was their God and Father, honored him (John 8:54), and that Abraham, that they also boasted so much of, honored him, as in this verse.This paragraph is a later addition.</w:t>
      </w:r>
    </w:p>
    <w:p>
      <w:pPr>
        <w:pStyle w:val="BodyText"/>
      </w:pPr>
      <w:r>
        <w:t xml:space="preserve">John 9:6–7.] As Christ spit on the ground, so he puts the word and spirit of his mouth into earth, into ministers that are but clay, and with them opens men's eyes.</w:t>
      </w:r>
    </w:p>
    <w:p>
      <w:pPr>
        <w:pStyle w:val="SourcePage"/>
      </w:pPr>
      <w:r>
        <w:t xml:space="preserve">[p. 945]</w:t>
      </w:r>
    </w:p>
    <w:p>
      <w:pPr>
        <w:pStyle w:val="BodyText"/>
      </w:pPr>
      <w:r>
        <w:t xml:space="preserve">John 9:7. "Siloam,Σιλωάμ which is by interpretation, Sent."] From this I observe two things. 1. That the facts related in the history of Christ in the New Testament are typical or mystical, as well as the facts of the history of the Old Testament. 2. That the Holy Spirit makes account of the signification of names in order to instruct the church in divine matters.</w:t>
      </w:r>
    </w:p>
    <w:p>
      <w:pPr>
        <w:pStyle w:val="BodyText"/>
      </w:pPr>
      <w:r>
        <w:t xml:space="preserve">John 10:3. "To him the porter openeth."] I.e. either Christ's true minister, or the Holy Spirit.</w:t>
      </w:r>
    </w:p>
    <w:p>
      <w:pPr>
        <w:pStyle w:val="BodyText"/>
      </w:pPr>
      <w:r>
        <w:t xml:space="preserve">John 10:10.] The words "more abundantly" refer either to what man would have had if he had stood by the first covenant, or to what the people of God were wont to have before Christ came into the world, and probably to both.</w:t>
      </w:r>
    </w:p>
    <w:p>
      <w:pPr>
        <w:pStyle w:val="BodyText"/>
      </w:pPr>
      <w:r>
        <w:t xml:space="preserve">John 10:11–12.] The "good shepherd" standeth between the wolf and the sheep, and himself is slain by the wolf to save the lives of the sheep.</w:t>
      </w:r>
    </w:p>
    <w:p>
      <w:pPr>
        <w:pStyle w:val="BodyText"/>
      </w:pPr>
      <w:r>
        <w:t xml:space="preserve">John 10:12. "Hireling."] See note on Micah 3:11.</w:t>
      </w:r>
    </w:p>
    <w:p>
      <w:pPr>
        <w:pStyle w:val="BodyText"/>
      </w:pPr>
      <w:r>
        <w:t xml:space="preserve">John 10:14–15.] Our translation here darkens the sense and connection. These two verses are connected together as the words are in the original.καὶ γινώσκο τὰ ἐμὰ καὶ γινώσκουσί με τὰ ἐμὰ, καθώς γινώσκει με ὁ πατὴρ κἀγὼ γινώσκο τὸν πατέρα. "Thus I know my sheep, and am known of mine, even as the Father knoweth me, and I know the Father." (See Doddridge.)</w:t>
      </w:r>
      <w:r>
        <w:rPr>
          <w:i/>
          <w:iCs/>
        </w:rPr>
        <w:t xml:space="preserve">Family Expositor, 2</w:t>
      </w:r>
      <w:r>
        <w:t xml:space="preserve">, 214. These words in the latter part of John 10:15, "and I lay down my life for the sheep," are connected with the foregoing verse, the former part of this verse coming in as a parenthesis. Concerning the import of the word "know" here, see Matthew 25:12, Deuteronomy 33:9, Job 9:21, Psalms 31:7.</w:t>
      </w:r>
    </w:p>
    <w:p>
      <w:pPr>
        <w:pStyle w:val="BodyText"/>
      </w:pPr>
      <w:r>
        <w:t xml:space="preserve">John 10:17. "Therefore doth my Father love me, because I lay down my life, that I might take it again."] By this it seems not an unscriptural way of speaking to call that favor of God that is consequent on the righteousness the creature hath, his "love," for God here is said to love Christ for his righteousness, or that great act of obedience, his laying down his life. See next verse. By that Christ purchased the love of God for himself, and therefore for all that are in him. God loves Christ for his own righteousness, and therefore he loves all to whom his righteousness is imputed</w:t>
      </w:r>
    </w:p>
    <w:p>
      <w:pPr>
        <w:pStyle w:val="SourcePage"/>
      </w:pPr>
      <w:r>
        <w:t xml:space="preserve">[p. 946]</w:t>
      </w:r>
    </w:p>
    <w:p>
      <w:pPr>
        <w:pStyle w:val="BodyText"/>
      </w:pPr>
      <w:r>
        <w:t xml:space="preserve">for the same righteousness. The love of God is consequent on the righteousness of Christ in two respects. 1. A love of complacence is consequent. 2. The exercises, and communications, and fruits of a love of benevolence, and manifestation of it. See John 14:21, and also Proverbs 8:17.</w:t>
      </w:r>
    </w:p>
    <w:p>
      <w:pPr>
        <w:pStyle w:val="BodyText"/>
      </w:pPr>
      <w:r>
        <w:t xml:space="preserve">John 10:18. "Of my Father."] Isaiah 50:5–6.</w:t>
      </w:r>
    </w:p>
    <w:p>
      <w:pPr>
        <w:pStyle w:val="BodyText"/>
      </w:pPr>
      <w:r>
        <w:t xml:space="preserve">John 10:22.] Of this "feast of dedication," see Prideaux, </w:t>
      </w:r>
      <w:r>
        <w:rPr>
          <w:i/>
          <w:iCs/>
        </w:rPr>
        <w:t xml:space="preserve">Connection</w:t>
      </w:r>
      <w:r>
        <w:t xml:space="preserve">, Pt. II, p. 278.This eight-day festival, during which candles were set up at every door, was called the Feast of Lights (</w:t>
      </w:r>
      <w:r>
        <w:rPr>
          <w:i/>
          <w:iCs/>
        </w:rPr>
        <w:t xml:space="preserve">Old and New Testament Connected</w:t>
      </w:r>
      <w:r>
        <w:t xml:space="preserve">, 10th ed., Pt. II, vol. 3, p. 278).</w:t>
      </w:r>
    </w:p>
    <w:p>
      <w:pPr>
        <w:pStyle w:val="BodyText"/>
      </w:pPr>
      <w:r>
        <w:t xml:space="preserve">Concerning the feast of dedication. When the temple was finished in Ezra's time, they kept the feast of dedication with great solemnity under the direction of persons divinely inspired (Ezra 6:16–17). And 'tis very probable that they kept the same from year to year by the same direction, and that this, having been long their custom, led the Jews, on the restoration of the temple by Judas Maccabeus, to keep it from year to year in like manner, looking on the divine direction by Ezra, Haggai, and Zechariah as an implicit direction annually to keep the dedication of the temple in a restoration after it had been desolate. And 'tis not likely they would have gone into this custom of such an annual feast to commemorate the restoration of the temple if it had not been an usage before, for they could not look on this restoration greater than that after the Babylonish captivity.This paragraph is a separate entry.</w:t>
      </w:r>
    </w:p>
    <w:p>
      <w:pPr>
        <w:pStyle w:val="BodyText"/>
      </w:pPr>
      <w:r>
        <w:t xml:space="preserve">John 10:26–29.] These verses afford two arguments for perseverance. First, the John 10:26–27 show that only those that are Christ's sheep hear his voice, that is, none but those that are elected. Christ calls all those his sheep that are elected, and not only those that are actually called, as is evident by John 10:16. Those Christ calls "his" that are those whom God has given him. But men are given to Christ before they are called (John 17:6).</w:t>
      </w:r>
    </w:p>
    <w:p>
      <w:pPr>
        <w:pStyle w:val="BodyText"/>
      </w:pPr>
      <w:r>
        <w:t xml:space="preserve">John 10:35. "If he called them gods."] Nos. 234 and 482.</w:t>
      </w:r>
      <w:r>
        <w:rPr>
          <w:i/>
          <w:iCs/>
        </w:rPr>
        <w:t xml:space="preserve">Works, 15</w:t>
      </w:r>
      <w:r>
        <w:t xml:space="preserve">, 184–85, 578–80.</w:t>
      </w:r>
    </w:p>
    <w:p>
      <w:pPr>
        <w:pStyle w:val="BodyText"/>
      </w:pPr>
      <w:r>
        <w:t xml:space="preserve">John 10:36.] See "Miscellanies," nos. 624 and 709.Ibid., </w:t>
      </w:r>
      <w:r>
        <w:rPr>
          <w:i/>
          <w:iCs/>
        </w:rPr>
        <w:t xml:space="preserve">2</w:t>
      </w:r>
      <w:r>
        <w:t xml:space="preserve">, 154, 333–35. The second reference is a later addition.</w:t>
      </w:r>
    </w:p>
    <w:p>
      <w:pPr>
        <w:pStyle w:val="SourcePage"/>
      </w:pPr>
      <w:r>
        <w:t xml:space="preserve">[p. 947]</w:t>
      </w:r>
    </w:p>
    <w:p>
      <w:pPr>
        <w:pStyle w:val="BodyText"/>
      </w:pPr>
      <w:r>
        <w:t xml:space="preserve">John 10:41. "John did no miracle, but all things that John spake of this man was true."] The verifying of the things that he said concerning Christ was good evidence of his being a prophet sent from God, though he had not the evidence of miracles.</w:t>
      </w:r>
    </w:p>
    <w:p>
      <w:pPr>
        <w:pStyle w:val="BodyText"/>
      </w:pPr>
      <w:r>
        <w:t xml:space="preserve">John 11:16. "Let us also go, that we may die with him."] I.e. that we may die with Jesus, for Thomas has respect to that danger which the disciples objected against, his returning to Judea (John 11:7). But since their objection did not prevail, but they perceived that Christ persisted in his resolution to go notwithstanding, Thomas says as he does here.</w:t>
      </w:r>
    </w:p>
    <w:p>
      <w:pPr>
        <w:pStyle w:val="BodyText"/>
      </w:pPr>
      <w:r>
        <w:t xml:space="preserve">John 11:33–38.] Christ wept, and groaned in spirit, and was troubled, as we have here an account. His soul was as it were in travail for Lazarus when about to raise him from the dead. His raising Lazarus was a remarkable type of the spiritual resurrection, regeneration, and salvation of a soul. The salvation of souls is through the travail of Christ's soul, as Isaiah 53. Here is a representation of that, and here is an example set for ministers and others, how they ought to seek the spiritual renovation and salvation of other souls. They should as it were travail in birth with them.</w:t>
      </w:r>
    </w:p>
    <w:p>
      <w:pPr>
        <w:pStyle w:val="BodyText"/>
      </w:pPr>
      <w:r>
        <w:t xml:space="preserve">John 11:51.] See no. 53.</w:t>
      </w:r>
      <w:r>
        <w:rPr>
          <w:i/>
          <w:iCs/>
        </w:rPr>
        <w:t xml:space="preserve">Works, 15</w:t>
      </w:r>
      <w:r>
        <w:t xml:space="preserve">, 65.</w:t>
      </w:r>
    </w:p>
    <w:p>
      <w:pPr>
        <w:pStyle w:val="BodyText"/>
      </w:pPr>
      <w:r>
        <w:t xml:space="preserve">John 11:52. "But that also he should gather together in one the children of God that were scattered abroad."] That is, that he should also die for the people of God that are "scattered abroad," that should be by means of his death gathered together with the Jews to be one nation, to be all one spiritual Israel. The meaning of the Evangelist is this, that when Caiaphas spoke of Christ's dying "for that nation," the mind of God, who purposely directed Caiaphas to these words, was by "that nation" to signify the whole true Israel, so that the prophecy included allJE deleted "believers." the elect, for they were all by the death of Christ to be gathered to Israel to be one nation.</w:t>
      </w:r>
    </w:p>
    <w:p>
      <w:pPr>
        <w:pStyle w:val="BodyText"/>
      </w:pPr>
      <w:r>
        <w:t xml:space="preserve">John 12:3. "And wiped his feet with her hair."] She esteemed it an honor to have her head anointed with the ointment of Christ's feet. See note on Luke 7:38.</w:t>
      </w:r>
    </w:p>
    <w:p>
      <w:pPr>
        <w:pStyle w:val="BodyText"/>
      </w:pPr>
      <w:r>
        <w:t xml:space="preserve">Mary at this time anointed both the head and also the feet of Jesus with the precious ointment out of her broken alabaster box. So divine</w:t>
      </w:r>
    </w:p>
    <w:p>
      <w:pPr>
        <w:pStyle w:val="SourcePage"/>
      </w:pPr>
      <w:r>
        <w:t xml:space="preserve">[p. 948]</w:t>
      </w:r>
    </w:p>
    <w:p>
      <w:pPr>
        <w:pStyle w:val="BodyText"/>
      </w:pPr>
      <w:r>
        <w:t xml:space="preserve">love issues out of a pure and broken heart not only to Christ, the head of the church, but towards the meanest of his members. And 'tis brokenness of heart that brings persons to so humble a disposition as to put honor on the meanest Christians, and this is signified by Christ's feet's being anointed with tears. 'Tis tears of repentance that brings the heart to so humble a frame.This paragraph is a later addition.</w:t>
      </w:r>
    </w:p>
    <w:p>
      <w:pPr>
        <w:pStyle w:val="BodyText"/>
      </w:pPr>
      <w:r>
        <w:t xml:space="preserve">"Then took Mary a pound of ointment of spikenard." See note on Mark 14:3.This reference is a separate entry.</w:t>
      </w:r>
    </w:p>
    <w:p>
      <w:pPr>
        <w:pStyle w:val="BodyText"/>
      </w:pPr>
      <w:r>
        <w:t xml:space="preserve">John 12:24.] The corn of wheat falling into the ground, and rising again, and being so greatly increased, represents two things. [1.] It represents Christ's dying, and rising again, and being greatly increased, both in the exaltation and glory of his person, and by his thereby bringing forth the church, whereby Christ is as it were multiplied into thousands. This is what Christ has respect to in the John 12:24. And 2. It represents the great increase the saints have by their death, especially those that lay down their lives for Christ's sake. They exchange this mortal life for life eternal. This is spoken of in this John 12:25.</w:t>
      </w:r>
    </w:p>
    <w:p>
      <w:pPr>
        <w:pStyle w:val="BodyText"/>
      </w:pPr>
      <w:r>
        <w:t xml:space="preserve">John 12:27–28.] It was meet that the natural weakness of the human nature of Christ should appear in his last and greatest conflict with the powers of darkness, which was in his last sufferings, for the power of God appears the more glorious in the victory that he obtained by that weak instrument, the human nature of Christ. God was pleased to make use of [a] tender plant, a babe to overthrow that mighty, proud enemy, the devil. It was a little babe that bruised his head, that trampled him underfoot, and gloriously triumphed over him. God strengthened the human nature of Christ so that it overcame when its strength seemed ready to be overpowered. See Matthew 26:38–39.</w:t>
      </w:r>
    </w:p>
    <w:p>
      <w:pPr>
        <w:pStyle w:val="BodyText"/>
      </w:pPr>
      <w:r>
        <w:t xml:space="preserve">John 12:34. "How sayst thou the Son of man must be lift up? Who is this Son of man?"] Everything in the gospel is darkness and confusion to the ungodly. Christ is a gin and snare to them. They are ignorant both of his person and of his design. They know not who he is, nor what he came for, nor to what purpose. Christ crucified is "to the Jews a stumbling block, and to the Greeks foolishness" [1 Corinthians 1:23]. Though Christ "had done so many miracles, yet believed they not on him" (John 12:37). They were</w:t>
      </w:r>
    </w:p>
    <w:p>
      <w:pPr>
        <w:pStyle w:val="SourcePage"/>
      </w:pPr>
      <w:r>
        <w:t xml:space="preserve">[p. 949]</w:t>
      </w:r>
    </w:p>
    <w:p>
      <w:pPr>
        <w:pStyle w:val="BodyText"/>
      </w:pPr>
      <w:r>
        <w:t xml:space="preserve">not the children of light, but walked in darkness, and knew not whitherMS: "whether." they went (John 12:35–36). They could not believe; their eyes were blinded, that "they should not see with their eyes, nor understand with their heart" (John 12:39–40).</w:t>
      </w:r>
    </w:p>
    <w:p>
      <w:pPr>
        <w:pStyle w:val="BodyText"/>
      </w:pPr>
      <w:r>
        <w:t xml:space="preserve">John 12:47.] See no. 43.</w:t>
      </w:r>
      <w:r>
        <w:rPr>
          <w:i/>
          <w:iCs/>
        </w:rPr>
        <w:t xml:space="preserve">Works, 15</w:t>
      </w:r>
      <w:r>
        <w:t xml:space="preserve">, 59.</w:t>
      </w:r>
    </w:p>
    <w:p>
      <w:pPr>
        <w:pStyle w:val="BodyText"/>
      </w:pPr>
      <w:r>
        <w:t xml:space="preserve">"I judge him not, for I came not to judge," etc. Christ intermeddles not with judging in the world till his mediation for sinners is over, till pardoning sin is done, and no more sin shall be forgiven. Then Christ's business will be to judge; but till all that work is done, Christ concerns not himself with judging.This paragraph is a separate entry.</w:t>
      </w:r>
    </w:p>
    <w:p>
      <w:pPr>
        <w:pStyle w:val="BodyText"/>
      </w:pPr>
      <w:r>
        <w:t xml:space="preserve">John 13:2. "And supper being ended."] "δείπνου γενομένου. It should have been rendered, 'supper being come,' which is the sense in which the word is often used elsewhere. Thus John 21:4, πρωῖας γενομένης, is 'when the morning was come.' Acts 12:18 and Acts 16:35, ἡμέρας γενομένης, 'when day was come.' Acts 21:40, σιγῆς γενομένης, 'when silence was made.'" Doddridge.</w:t>
      </w:r>
      <w:r>
        <w:rPr>
          <w:i/>
          <w:iCs/>
        </w:rPr>
        <w:t xml:space="preserve">Family Expositor, 2</w:t>
      </w:r>
      <w:r>
        <w:t xml:space="preserve">, 423, n. a.</w:t>
      </w:r>
    </w:p>
    <w:p>
      <w:pPr>
        <w:pStyle w:val="BodyText"/>
      </w:pPr>
      <w:r>
        <w:t xml:space="preserve">John 13:4.] This action of Christ is typical, for Christ in coming to die for us, does as it were make himself our servant. He is "least in the kingdom of heaven" (Matthew 11:11). He greatly humbled himself, and suffered shame, and was made a curse, that he might minister to us, that he might wash and cleanse us from the filthiness of sin. This washing is that which is here signified. And therefore Christ says to Peter, John 13:8, "If I wash thee not, thou hast no part in me," i.e. if he did not wash him from his sins, which was the thing signified by his washing his feet. See Luke 22:25–27.</w:t>
      </w:r>
    </w:p>
    <w:p>
      <w:pPr>
        <w:pStyle w:val="BodyText"/>
      </w:pPr>
      <w:r>
        <w:t xml:space="preserve">"He riseth from supper." I.e. from "the antepast that had been taken, which is mentioned by the Jews as preceding the paschal lamb. The master of the family began the feast with a cup of wine which, having solemnly blessed, he divided among the guests, and afterwards washed his hands. And if I am rightly informed, the Jews continue this custom still." But Christ now, besides this, washes his disciples' feet. Doddridge, </w:t>
      </w:r>
      <w:r>
        <w:rPr>
          <w:i/>
          <w:iCs/>
        </w:rPr>
        <w:t xml:space="preserve">in loc</w:t>
      </w:r>
      <w:r>
        <w:t xml:space="preserve">., and on Mark 14:17.This paragraph is later addition. </w:t>
      </w:r>
      <w:r>
        <w:rPr>
          <w:i/>
          <w:iCs/>
        </w:rPr>
        <w:t xml:space="preserve">Family Expositor, 2</w:t>
      </w:r>
      <w:r>
        <w:t xml:space="preserve">, 424, n. c.; 420, n. e.</w:t>
      </w:r>
    </w:p>
    <w:p>
      <w:pPr>
        <w:pStyle w:val="SourcePage"/>
      </w:pPr>
      <w:r>
        <w:t xml:space="preserve">[p. 950]</w:t>
      </w:r>
    </w:p>
    <w:p>
      <w:pPr>
        <w:pStyle w:val="BodyText"/>
      </w:pPr>
      <w:r>
        <w:t xml:space="preserve">John 13:10. "He that is washed,MS: "washeth." needeth not save to wash his feet."] Christ here seems to allude to their having just bathed themselves, after the manner before the Passover. Doddridge.</w:t>
      </w:r>
      <w:r>
        <w:rPr>
          <w:i/>
          <w:iCs/>
        </w:rPr>
        <w:t xml:space="preserve">Family Expositor, 2</w:t>
      </w:r>
      <w:r>
        <w:t xml:space="preserve">, 425–26. And probably Christ may have some respect to the legal washings of the priests, who at their consecration were washed all over (Exodus 29:4), but afterwards were required only to "wash their hands and their feet" at the laver (Exodus 30:19–21).This sentence is a later addition.</w:t>
      </w:r>
    </w:p>
    <w:p>
      <w:pPr>
        <w:pStyle w:val="BodyText"/>
      </w:pPr>
      <w:r>
        <w:t xml:space="preserve">John 13:14–15.] 'Tis especially the duty of the disciples as ministers that Christ intends to teach them here; and what that duty is, is explained by that practice of the apostle Paul, which he speaks of in 1 Corinthians 9:19.</w:t>
      </w:r>
    </w:p>
    <w:p>
      <w:pPr>
        <w:pStyle w:val="BodyText"/>
      </w:pPr>
      <w:r>
        <w:t xml:space="preserve">John 13:34. "A new commandment."] Called "a new commandment" in contradistinction to that, Leviticus 19:18. The old commandment required us to love one another as ourselves, but the new commandment requires that we love one another as Christ hath loved us.</w:t>
      </w:r>
    </w:p>
    <w:p>
      <w:pPr>
        <w:pStyle w:val="BodyText"/>
      </w:pPr>
      <w:r>
        <w:t xml:space="preserve">John 13:35.] "It is well known that the founders of new societies appoint some peculiar ornament, sign, or mode of living by which their followers may be known from others. This seems to be here alluded to." Doddridge.</w:t>
      </w:r>
      <w:r>
        <w:rPr>
          <w:i/>
          <w:iCs/>
        </w:rPr>
        <w:t xml:space="preserve">Family Expositor, 2</w:t>
      </w:r>
      <w:r>
        <w:t xml:space="preserve">, 440, n. c.</w:t>
      </w:r>
    </w:p>
    <w:p>
      <w:pPr>
        <w:pStyle w:val="BodyText"/>
      </w:pPr>
      <w:r>
        <w:t xml:space="preserve">John 14:2. "In my Father's house are many mansions. If it were not so, I would have told you."] Christ had told his disciples that he was going away. They were troubled and concerned to think that he was going to leave them, and that henceforward they should be separated from him, as they took it. It was contrary to their expectation, who expected to be with Christ, and to reign with him in a kingdom. Christ, to remove their concern and doubts, tells them that in his Father's house where he was going, there was room for them too. There was more mansions than one. Though he was God's only begotten Son, yet other children might be admitted into the family. There was not only a mansion for him there, but for many other children, and room enough for them to be admitted, that they might be there in his Father's house along with him. "If it were not so, I would have told you," says Christ. The disciples, though they had not right notions of Christ's glorified state, and did not know that it was in heaven and not on earth that he was to have his residence and throne, yet they had always expected that their master would ere long be in a</w:t>
      </w:r>
    </w:p>
    <w:p>
      <w:pPr>
        <w:pStyle w:val="SourcePage"/>
      </w:pPr>
      <w:r>
        <w:t xml:space="preserve">[p. 951]</w:t>
      </w:r>
    </w:p>
    <w:p>
      <w:pPr>
        <w:pStyle w:val="BodyText"/>
      </w:pPr>
      <w:r>
        <w:t xml:space="preserve">more glorious state than that that he was in at present, and that there would be a time when he would take the possession of a kingdom and they all along expected to be with him in this his exalted state, never thought of any such thing as being separated from him, and therefore seem surprised now Christ tells them of going away. They had often manifested such an expectation, and Christ never discountenanced it in them, which he certainly would have done if this was not a privilege designed for his disciples. If there had not been more mansions in heaven than one, if there had been no room for them there to be there with him, if they were to be kept separate from him in his glorified state so contrary to their expectations, he certainly would have told them. He never would have led them on in the blind, and have nourished in them a groundless expectation of a higher privilege than ever they were like to obtain. Christ desired not that they should think that they were like to get more by being his disciples than they were.</w:t>
      </w:r>
    </w:p>
    <w:p>
      <w:pPr>
        <w:pStyle w:val="BodyText"/>
      </w:pPr>
      <w:r>
        <w:t xml:space="preserve">"I go to prepare a place for you." What must most naturally be understood by this speech of Christ is that he was going to prepare or make ready a place for them, in that sense in that he was going to alter the place that was to be the place of their future abode, so as to make it better for them, more fit for the reception and entertainment of those that were Christ's friends and the objects of his dear love, and those that he delights to honor, as persons, when they expect a dear friend from far to be their guest, will prepare his house, and adorn it against [when] he comes, that it may be the fitter for his convenient, comfortable, and honorable entertainment. So if a person was fitting his house for the reception of a beloved bride, it would be by putting it in every respect under such circumstances as should be most for her delightful entertainment. Thus Christ, that loved the church and gave himself for her, after he had redeemed her, went to heaven to prepare the palace of his eternal abode for reception by beautifying and adorning it, and increasing its glory. Hence [we] may argue that at Christ's ascension the glory of heaven was greatly increased, and made a more happy and blessed seat, and put under vastly superior circumstances for the entertainment and delight of its inhabitants than what it was in before, and so will probably receive a still further accession of glory at Christ's second ascension.This paragraph is a separate entry.</w:t>
      </w:r>
    </w:p>
    <w:p>
      <w:pPr>
        <w:pStyle w:val="BodyText"/>
      </w:pPr>
      <w:r>
        <w:t xml:space="preserve">John 14:4. "And whither I go ye know, and the way ye know."] Christ means, Ye know the Father to whom I go, and ye know me that am the way to</w:t>
      </w:r>
    </w:p>
    <w:p>
      <w:pPr>
        <w:pStyle w:val="SourcePage"/>
      </w:pPr>
      <w:r>
        <w:t xml:space="preserve">[p. 952]</w:t>
      </w:r>
    </w:p>
    <w:p>
      <w:pPr>
        <w:pStyle w:val="BodyText"/>
      </w:pPr>
      <w:r>
        <w:t xml:space="preserve">the Father, the way by which ye also may come whither I am now going, viz. to the Father. This appears to be the meaning by the context.</w:t>
      </w:r>
    </w:p>
    <w:p>
      <w:pPr>
        <w:pStyle w:val="BodyText"/>
      </w:pPr>
      <w:r>
        <w:t xml:space="preserve">John 14:6. "I am the way, the truth, and the life."] In the foregoing verses there are three things spoken of, viz. 1. The place or blessed state to which Christ was going; 2. The way to it; and 3. The knowledge of it. About each of these the disciples are here inquiring of Christ. And therefore Christ in this verse tells them that he himself is virtually each of these. He was the life or happiness to which they desired to know the way. And he was also the way to it. And he was the truth by which they might come to the knowledge of both the life and the way to it. There was everything in him that they needed; in him all fullness dwelt.</w:t>
      </w:r>
    </w:p>
    <w:p>
      <w:pPr>
        <w:pStyle w:val="BodyText"/>
      </w:pPr>
      <w:r>
        <w:t xml:space="preserve">John 14:7. "If ye had known me, ye should have known my Father also."] This Christ says with respect to what Thomas said in the John 14:5. "Lord, we know not whither thou goest; and how can we know the way?" But Christ here intimates that if they knew him, they also knew whither he went, or to whom he went, viz. God the Father. They knew the Father to whom he went, if they knew him. This is to confirm what Christ said in the John 14:4, "Whither I go ye know."</w:t>
      </w:r>
    </w:p>
    <w:p>
      <w:pPr>
        <w:pStyle w:val="BodyText"/>
      </w:pPr>
      <w:r>
        <w:t xml:space="preserve">John 14:10. "The words that I speak unto you, I speak not of myself."] "The words that I speak" are the Father's words; and the Father is plainly to be seen in my word, as 'tis a divine word. And then it follows, "But the Father that dwelleth in me, he doth the works." This proves the foregoing sentence, viz. that the words that he spake [were] not of himself, but of the Father, because the Father did the works. 'Tis taken for granted that he that confirms Christ's word by miracles, that does those works to confirm them, that they are his word. This shows how that he that sees Christ, sees the Father, in that he hears the word, and sees the works of the Father.</w:t>
      </w:r>
    </w:p>
    <w:p>
      <w:pPr>
        <w:pStyle w:val="BodyText"/>
      </w:pPr>
      <w:r>
        <w:t xml:space="preserve">John 14:11. "Believe me that I am in the Father, and the Father in me."] I.e. from the evidences there are of divinity in me and in my word, from what is plainly to be seen in my person of my union with God and God's union with me, or of my being a divine person. "Or else believe me for the very works' sake." The foregoing verse confirms this interpretation.</w:t>
      </w:r>
    </w:p>
    <w:p>
      <w:pPr>
        <w:pStyle w:val="BodyText"/>
      </w:pPr>
      <w:r>
        <w:t xml:space="preserve">John 14:12. "Because I go to my Father."] To receive the gift of the Holy Ghost, and send it down upon you. For if I go not to the Father, the Comforter</w:t>
      </w:r>
    </w:p>
    <w:p>
      <w:pPr>
        <w:pStyle w:val="SourcePage"/>
      </w:pPr>
      <w:r>
        <w:t xml:space="preserve">[p. 953]</w:t>
      </w:r>
    </w:p>
    <w:p>
      <w:pPr>
        <w:pStyle w:val="BodyText"/>
      </w:pPr>
      <w:r>
        <w:t xml:space="preserve">will not come [John 16:7]. This is said to comfort them about his going away, and to make them sensible of the benefit of it.This sentence is a later addition.</w:t>
      </w:r>
    </w:p>
    <w:p>
      <w:pPr>
        <w:pStyle w:val="BodyText"/>
      </w:pPr>
      <w:r>
        <w:t xml:space="preserve">John 14:13. "And whatsoever ye shall ask in my name, that will I do," etc.] Christ speaks especially of those works or miracles spoken of in the foregoing verse. And therefore 'tis said, "that will I do," and not, "that will I give."</w:t>
      </w:r>
    </w:p>
    <w:p>
      <w:pPr>
        <w:pStyle w:val="BodyText"/>
      </w:pPr>
      <w:r>
        <w:t xml:space="preserve">John 14:21. "He that hath my commandments, and keepeth them."] He that hath Christ's commandments is he that now professes Christ's name, and observes his religion. He that keepeth them is he that perseveres therein. See note on Hebrews 2:1.</w:t>
      </w:r>
    </w:p>
    <w:p>
      <w:pPr>
        <w:pStyle w:val="BodyText"/>
      </w:pPr>
      <w:r>
        <w:t xml:space="preserve">"Shall be loved of my Father." See John 10:17.This reference is a separate entry.</w:t>
      </w:r>
    </w:p>
    <w:p>
      <w:pPr>
        <w:pStyle w:val="BodyText"/>
      </w:pPr>
      <w:r>
        <w:t xml:space="preserve">John 14:22. "How is it that thou wilt manifest thyself to us, and not unto the world?"] Christ told them in the John 14:19 that "yet a little while, and the world should see" him no more, but they should see him, and in the John 14:21 [he] tells 'em that he would manifest and show himself to them that loved him. However, the world saw him not. This was [a] matter of difficulty unto Judas, for Christ hitherto was seen not only by them, but by others.</w:t>
      </w:r>
    </w:p>
    <w:p>
      <w:pPr>
        <w:pStyle w:val="BodyText"/>
      </w:pPr>
      <w:r>
        <w:t xml:space="preserve">John 14:23–24. "If a man love me, he will keep my words."] Christ manifests himself and is seen now since his ascension by his word made effectual by the Spirit. And therefore they that love him will see him, when the world doth not, because they keep his sayings. And the world that don't love him don't keep his sayings, by which he is seen; and therefore they see him not.</w:t>
      </w:r>
    </w:p>
    <w:p>
      <w:pPr>
        <w:pStyle w:val="BodyText"/>
      </w:pPr>
      <w:r>
        <w:t xml:space="preserve">John 14:24.] 'Tis added, "And the word which you hear is not mine, but the Father's that sent me." This is to explain how not only he, but the Father, shall abide with him that keeps his word, because 'tis his Father's word as well as his.</w:t>
      </w:r>
    </w:p>
    <w:p>
      <w:pPr>
        <w:pStyle w:val="BodyText"/>
      </w:pPr>
      <w:r>
        <w:t xml:space="preserve">John 15:1. "I am the true vine."] Christ may probably here have reference to what is said, Psalms 80:8–19.</w:t>
      </w:r>
    </w:p>
    <w:p>
      <w:pPr>
        <w:pStyle w:val="SourcePage"/>
      </w:pPr>
      <w:r>
        <w:t xml:space="preserve">[p. 954]</w:t>
      </w:r>
    </w:p>
    <w:p>
      <w:pPr>
        <w:pStyle w:val="BodyText"/>
      </w:pPr>
      <w:r>
        <w:t xml:space="preserve">John 15:2. "Every branch in me that beareth not fruit."] See Luke 5:18, Matthew 13:12.</w:t>
      </w:r>
    </w:p>
    <w:p>
      <w:pPr>
        <w:pStyle w:val="BodyText"/>
      </w:pPr>
      <w:r>
        <w:t xml:space="preserve">John 15:3. "Now ye are clean," etc.] Christ here refers to the purging spoken of in the preceding verse. "Every branch in me that beareth [not] fruit he purgeth," and he hath purged you "through the word that I have spoken."</w:t>
      </w:r>
    </w:p>
    <w:p>
      <w:pPr>
        <w:pStyle w:val="BodyText"/>
      </w:pPr>
      <w:r>
        <w:t xml:space="preserve">John 15:10. "If ye keep my commandments," etc.] A persevering in a holy life is here and elsewhere made the condition of continuing in Christ's love. But this no more proves a possibility of falling from grace than the latter part of this verse proves the possibility of Christ's failing of continuing in obedience to his Father.</w:t>
      </w:r>
    </w:p>
    <w:p>
      <w:pPr>
        <w:pStyle w:val="BodyText"/>
      </w:pPr>
      <w:r>
        <w:t xml:space="preserve">John 15:15.] The word "henceforth" has respect to the old testament dispensation when Christ's people were treated as servants, and had the spirit of bondage (the son, while a child, differs nothing from a servant), as well as to the reserve with which he taught them the mysteries of his kingdom before his ascension.The remainder of this paragraph is a later addition. And the latter part of the verse, "all things that I have heard of my Father have I made known unto you," have a more especial reference to that more plain and clear revelation Christ was about to make to them of the great doctrines of the gospel by his Spirit after his ascension, he speaking of that which certainly would be, and that quickly, as if it were past, as is frequent in Scripture, and even in Christ's own discourses. A most evident instance of it will appear by comparing John 17:12 with John 18:9.</w:t>
      </w:r>
    </w:p>
    <w:p>
      <w:pPr>
        <w:pStyle w:val="BodyText"/>
      </w:pPr>
      <w:r>
        <w:t xml:space="preserve">John 15:16.] See note on John 16:16.MS: "See next page." Or the "16" may point to the John 16:16 entry.</w:t>
      </w:r>
    </w:p>
    <w:p>
      <w:pPr>
        <w:pStyle w:val="BodyText"/>
      </w:pPr>
      <w:r>
        <w:t xml:space="preserve">John 15:19. "If ye were of the world."] Numbers 23:9.</w:t>
      </w:r>
    </w:p>
    <w:p>
      <w:pPr>
        <w:pStyle w:val="BodyText"/>
      </w:pPr>
      <w:r>
        <w:t xml:space="preserve">John 16:7. "It is expedient," etc.] The Comforter here spoken [of] is the sum of all that Christ procured for his disciples in his redemption. His dying and ascending was needful in order to a procuring this benefit these ways, viz. as it was by his death that this benefit was purchased, for in this context he speaks of his going away as his "righteousness" (John 16:10). And then his going to heaven, and entering into the holiest of all with his own</w:t>
      </w:r>
    </w:p>
    <w:p>
      <w:pPr>
        <w:pStyle w:val="SourcePage"/>
      </w:pPr>
      <w:r>
        <w:t xml:space="preserve">[p. 955]</w:t>
      </w:r>
    </w:p>
    <w:p>
      <w:pPr>
        <w:pStyle w:val="BodyText"/>
      </w:pPr>
      <w:r>
        <w:t xml:space="preserve">blood, was needful in order to a procuring it by his intercession. And then it was needful that he should be instated in his kingdom, wherein he was made head over all things to his church by being set down at the right hand of God in heaven, that he might himself, according to his own will, dispense purchased benefits, and send forth the Comforter, which he had purchased.</w:t>
      </w:r>
    </w:p>
    <w:p>
      <w:pPr>
        <w:pStyle w:val="BodyText"/>
      </w:pPr>
      <w:r>
        <w:t xml:space="preserve">John 16:8–11.] See no. 134.</w:t>
      </w:r>
      <w:r>
        <w:rPr>
          <w:i/>
          <w:iCs/>
        </w:rPr>
        <w:t xml:space="preserve">Works, 15</w:t>
      </w:r>
      <w:r>
        <w:t xml:space="preserve">, 87–88. See John 3:18.This reference is a later addition.</w:t>
      </w:r>
    </w:p>
    <w:p>
      <w:pPr>
        <w:pStyle w:val="BodyText"/>
      </w:pPr>
      <w:r>
        <w:t xml:space="preserve">"He will reprove the world of sin," etc. "The word ἐλέγξει properly signifies 'convince.' Compare John 8:9, John 8:46; 1 Corinthians 14:24; Titus 1:9; and James 2:9.'" "Of sin, because they believe not on me" John 16:9]. "He will convince the world of that aggravated sin which they are guilty of, because they do not believe in me, to the truth of whose mission he will bear an unanswerable testimony by his enlightening influences and miraculous operations." "Of righteousness, because I go to my Father, and ye see me no more" John 16:10]. "He will convince the world of my righteousness and innocence, because it will evidently appear, that I go to my Father, and am accepted of him, when I send the Spirit from him in so glorious a manner (Compare Acts 2:33 and Romans 1:4.), and that my righteousness may therefore be relied on for the justification and acceptance of my people, since you see me no more appearing among you in the form of a servant, but are assured that having finished what I was to do on earth, I am taken up to heaven, and received into glory." "Of judgment, because the prince of this world is judged" John 16:11]. "And he will convince of my being invested with the power of executing judgment, because the prince of this world, the great head of the apostasy, is now as it were already judged and condemned, and shall then be triumphed over in a very remarkable manner, when his oracles are silenced, and he is cast out of from many persons, and countries too, which he before possessed. (Compare John 12:31.) And Satan being thus divested of his power, my gospel shall be propagated through the world, and a full proof at length be given of my sovereign authority, in my coming to execute judgment upon all ungodly sinners." Doddridge.</w:t>
      </w:r>
      <w:r>
        <w:rPr>
          <w:i/>
          <w:iCs/>
        </w:rPr>
        <w:t xml:space="preserve">Family Expositor, 2</w:t>
      </w:r>
      <w:r>
        <w:t xml:space="preserve">, 474–75. See "Scripture," no. 498.This reference is a later addition. </w:t>
      </w:r>
      <w:r>
        <w:rPr>
          <w:i/>
          <w:iCs/>
        </w:rPr>
        <w:t xml:space="preserve">Works, 15</w:t>
      </w:r>
      <w:r>
        <w:t xml:space="preserve">, 588–92. See Poole's </w:t>
      </w:r>
      <w:r>
        <w:rPr>
          <w:i/>
          <w:iCs/>
        </w:rPr>
        <w:t xml:space="preserve">Synopsis, in loc</w:t>
      </w:r>
      <w:r>
        <w:t xml:space="preserve">., at the place marked in the margin.This paragraph is a separate entry, and this reference is a later addition. </w:t>
      </w:r>
      <w:r>
        <w:rPr>
          <w:i/>
          <w:iCs/>
        </w:rPr>
        <w:t xml:space="preserve">Synopsis Criticorum, IV</w:t>
      </w:r>
      <w:r>
        <w:t xml:space="preserve"> (London, 1674), Pt. 1, cols. 1339–42.</w:t>
      </w:r>
    </w:p>
    <w:p>
      <w:pPr>
        <w:pStyle w:val="SourcePage"/>
      </w:pPr>
      <w:r>
        <w:t xml:space="preserve">[p. 956]</w:t>
      </w:r>
    </w:p>
    <w:p>
      <w:pPr>
        <w:pStyle w:val="BodyText"/>
      </w:pPr>
      <w:r>
        <w:t xml:space="preserve">John 16:9.] The guilt of that part of the world that live under the gospel, it chiefly arises from unbelief, and rejecting and contemning Christ. This, the guilt that arises, hence is more than what arises from all other sins. Not but that the guilt of one that lives in grossly vicious practices under the gospel may be manifold more than another unbeliever that also rejects Christ, because presumptuously perpetrating vice under the gospel is an high act of contempt of Christ,JE deleted "in all his offices, prophet, priest, and king." and of the glory and grace of God appearing in him and his redemption.</w:t>
      </w:r>
    </w:p>
    <w:p>
      <w:pPr>
        <w:pStyle w:val="BodyText"/>
      </w:pPr>
      <w:r>
        <w:t xml:space="preserve">John 16:10. "Of righteousness, because I go to my Father, and ye see me no more."] 'Tis his death that Christ chiefly respectsMS: "Respect." when he here speaks of his going to the Father, and their seeing him no more, though not excluding his ascension. It was his death by which Christ left the world. Though he appeared from time to time a little while to his disciples here below after his death, yet it was by his death that his union with the world was broke, and by which he was translated out of a terrestrial or worldly state. Christ had [been] telling the disciples of his approaching death under those expressions of his "going to the Father" and their "seeing him no more"; and he still uses the same expressions, aiming hereby to hint to them the necessity and importance of that which they appeared full of concern about (See John 16:6 and John 16:7.), and to suggest that which should be comforting and encouraging to them about his going away. 'Tis the death of Christ that is the principal thing that is the foundation of that righteousness that the Holy Ghost convinces the world of. His being obedient to death was the highest act of his righteousness, and the main foundation of justification.</w:t>
      </w:r>
    </w:p>
    <w:p>
      <w:pPr>
        <w:pStyle w:val="BodyText"/>
      </w:pPr>
      <w:r>
        <w:t xml:space="preserve">But his ascension is not unconcerned in this affair, for as Christ died for our sins, so he rose again and ascended for our justification. As by his death he wrought righteousness and procured justification, so he ascended, entered into the holiest of all, with his blood to plead his satisfaction and righteousness to our actual acceptance with God as righteous, and in order to the application of it to us by faith in our justification, and our having the fruit of it in our inherent righteousness by his sending down the Holy Ghost to work faith in us, and sanctify us.</w:t>
      </w:r>
    </w:p>
    <w:p>
      <w:pPr>
        <w:pStyle w:val="BodyText"/>
      </w:pPr>
      <w:r>
        <w:t xml:space="preserve">John 16:13. "And he will show you things to come."] This had its chief accomplishment in the revelations which God gave to John in the isle of Patmos.</w:t>
      </w:r>
    </w:p>
    <w:p>
      <w:pPr>
        <w:pStyle w:val="SourcePage"/>
      </w:pPr>
      <w:r>
        <w:t xml:space="preserve">[p. 957]</w:t>
      </w:r>
    </w:p>
    <w:p>
      <w:pPr>
        <w:pStyle w:val="BodyText"/>
      </w:pPr>
      <w:r>
        <w:t xml:space="preserve">John 16:16.] See no. 66.</w:t>
      </w:r>
      <w:r>
        <w:rPr>
          <w:i/>
          <w:iCs/>
        </w:rPr>
        <w:t xml:space="preserve">Works, 15</w:t>
      </w:r>
      <w:r>
        <w:t xml:space="preserve">, 68.</w:t>
      </w:r>
    </w:p>
    <w:p>
      <w:pPr>
        <w:pStyle w:val="BodyText"/>
      </w:pPr>
      <w:r>
        <w:t xml:space="preserve">"A little while, and ye shall not see [me]; and again, a little while, and ye shall see me, because I go to my Father." In "a little while," they should not see him, because he was going "to the Father," and was going out of the world. "And again, a little while," and they should see him spiritually, because he was going "to the Father," to send down the Holy Spirit upon them, who should manifest him to them. See John 16:7.This paragraph is a separate entry.</w:t>
      </w:r>
    </w:p>
    <w:p>
      <w:pPr>
        <w:pStyle w:val="BodyText"/>
      </w:pPr>
      <w:r>
        <w:t xml:space="preserve">John 16:20. "That ye shall weep and lament."] See Matthew 9:15.</w:t>
      </w:r>
    </w:p>
    <w:p>
      <w:pPr>
        <w:pStyle w:val="BodyText"/>
      </w:pPr>
      <w:r>
        <w:t xml:space="preserve">John 16:27. "For the Father," etc.] This verse argues that love is a thing included in justifying faith. For the love here spoken of is not electing love, for God don't love us with that love because we love Christ, but it must be that love of favor and acceptance that is consequent on believing. Now to say that the Father loves us because of anything else but faith, implies full as much as to say, that he justifies us for something else. Therefore if we are accepted and justified by faith alone, love to Christ is included in faith in Christ. But if you answer, That though God loves us because we love Christ, but 'tis not in the same sense that he loves us, because we believe on him, the words of the verse don't allow of that, for 'tis said, "the Father loves you, because ye have loved me, and have believed," etc. Loving and believing would not thus have been coupled together, if it was not because of one in the same sense as the other. But this, in general, is what Christ would signify to them, viz. that the Father loved them because of their union to him, and so he loved them for his sake. See John 14:20–21, John 14:23. See also 1 Timothy 1:14.This reference is a later addition.</w:t>
      </w:r>
    </w:p>
    <w:p>
      <w:pPr>
        <w:pStyle w:val="BodyText"/>
      </w:pPr>
      <w:r>
        <w:t xml:space="preserve">John 16:29–30.] "Christ's 'disciples,' [who] were struck with the correspondence of what he said to what was secretly passing in their own minds, 'said to him,' Lord, behold, 'now thou speakest' very 'plainly' to us, 'and usest no parable' or obscure form of expression, so that we clearly understand thy meaning, and rejoice in it. 'And now we know' by this further token, even thy discerning our inmost doubts on this head, 'that thou knowest all things, and hast no need that anyone should ask thee' any particular questions to inform thee of those scruples, which thou seest when first rising in their minds. 'On this account' therefore 'we'</w:t>
      </w:r>
    </w:p>
    <w:p>
      <w:pPr>
        <w:pStyle w:val="SourcePage"/>
      </w:pPr>
      <w:r>
        <w:t xml:space="preserve">[p. 958]</w:t>
      </w:r>
    </w:p>
    <w:p>
      <w:pPr>
        <w:pStyle w:val="BodyText"/>
      </w:pPr>
      <w:r>
        <w:t xml:space="preserve">firmly 'believe that thou camest out from God.'" Doddridge's Paraphrase.</w:t>
      </w:r>
      <w:r>
        <w:rPr>
          <w:i/>
          <w:iCs/>
        </w:rPr>
        <w:t xml:space="preserve">Family Exposition, 2</w:t>
      </w:r>
      <w:r>
        <w:t xml:space="preserve">, 148.</w:t>
      </w:r>
    </w:p>
    <w:p>
      <w:pPr>
        <w:pStyle w:val="BodyText"/>
      </w:pPr>
      <w:r>
        <w:t xml:space="preserve">John 16:30. "And needest not that any man should ask thee."] I.e. thou not only knowest all things, but art gracious and free to communicate to us, without our asking, agreeably to what Christ said, John 16:23.JE marked this entry with a large "X" and boxed it off on the MS.</w:t>
      </w:r>
    </w:p>
    <w:p>
      <w:pPr>
        <w:pStyle w:val="BodyText"/>
      </w:pPr>
      <w:r>
        <w:t xml:space="preserve">John 17:3.] Concerning that saving knowledge of God and Christ here spoken of, see "Miscellanies," no. 1204.</w:t>
      </w:r>
      <w:r>
        <w:rPr>
          <w:i/>
          <w:iCs/>
        </w:rPr>
        <w:t xml:space="preserve">Works, 23</w:t>
      </w:r>
      <w:r>
        <w:t xml:space="preserve">, 126.</w:t>
      </w:r>
    </w:p>
    <w:p>
      <w:pPr>
        <w:pStyle w:val="BodyText"/>
      </w:pPr>
      <w:r>
        <w:t xml:space="preserve">John 17:6 ff.] This chapter is exceeding evidential of the truth of the doctrine of perseverance. By the John 17:6–8, it seems evident that Christ manifests God's name, and gives faith only to those that the Father had given him. Christ prays for all such as God had given him, by which he means all such as had believed on him, as is evident by the John 17:20. He prays that God would keep them; doubtless, he means, keep them from falling away. He explains himself in the John 17:15, and declares that he means that they should be kept "from the evil." When he prays that God would keep them, he means the same sort of keeping as he means when he says that he himself had kept them (John 17:11), where he evidently means, keeping from falling away. He tells the Father that while he was with them in the world, he kept them; and now he is coming out of the world, he prays that the Father would keep them, meaning a keeping in the same respect. In the John 17:24, he prays that they may all be with him. Doubtless, these prayers of Christ shall be answered. This was one end why he prayed this prayer, that the church might have comfort in, assurance of, obtaining the things that he prayed for. Christ here prays concerning the church in general, as he did concerning Peter in particular, who he foresaw a great temptation that he was to meet with. Luke 22:32, "But I have prayed for thee, that thy faith fail not."</w:t>
      </w:r>
    </w:p>
    <w:p>
      <w:pPr>
        <w:pStyle w:val="BodyText"/>
      </w:pPr>
      <w:r>
        <w:t xml:space="preserve">John 17:12. "Those that thou gavest me I have kept, and none of them is lost, but the son of perdition."] See my papers on "Predestination," no. 50.JE initially wrote "34" and then later "50, " This reference to his "papers on 'Predestination'" points to a section of the "Controversies" Notebook where he has copied a citation from Doddridge, </w:t>
      </w:r>
      <w:r>
        <w:rPr>
          <w:i/>
          <w:iCs/>
        </w:rPr>
        <w:t xml:space="preserve">Family Expositor, 2</w:t>
      </w:r>
      <w:r>
        <w:t xml:space="preserve">, 487, n. f. Doddridge criticizes "learned divines," including Bishop Gilbert Burnet, whom he openly admired, who attacked the notion of election on the basis of this text. Doddridge argues that the mistaken translation of εἰ μὴ as "but" accounts for a mistaken inference. He suggests that similar mistranslations would lead to ridiculous conclusions in a number of scriptural contexts. His suggested translation is, "Those that thou gavest me I have kept, and none of them is lost, </w:t>
      </w:r>
      <w:r>
        <w:rPr>
          <w:i/>
          <w:iCs/>
        </w:rPr>
        <w:t xml:space="preserve">unless it be</w:t>
      </w:r>
      <w:r>
        <w:t xml:space="preserve"> the son of perdition." He makes his case by arguing that εἰ μὴ here and elsewhere "is not used strictly as an exceptive particle" ("Controversies" Notebook, p. 285, section on Predestination, MS pp. 273–91).</w:t>
      </w:r>
    </w:p>
    <w:p>
      <w:pPr>
        <w:pStyle w:val="SourcePage"/>
      </w:pPr>
      <w:r>
        <w:t xml:space="preserve">[p. 959]</w:t>
      </w:r>
    </w:p>
    <w:p>
      <w:pPr>
        <w:pStyle w:val="BodyText"/>
      </w:pPr>
      <w:r>
        <w:t xml:space="preserve">John 17:15. "But that thou shouldst keep them from the evil."] The same, I suppose, is meant here by "the evil" with that which Christ directs us to pray God to keep us from, in the seventh petition of the Lord's Prayer. See note on Matthew 6:13.This reference is a later addition.</w:t>
      </w:r>
    </w:p>
    <w:p>
      <w:pPr>
        <w:pStyle w:val="BodyText"/>
      </w:pPr>
      <w:r>
        <w:t xml:space="preserve">John 17:22.] See "Miscellanies," no. 1084.</w:t>
      </w:r>
      <w:r>
        <w:rPr>
          <w:i/>
          <w:iCs/>
        </w:rPr>
        <w:t xml:space="preserve">Works, 20</w:t>
      </w:r>
      <w:r>
        <w:t xml:space="preserve">, 467.</w:t>
      </w:r>
    </w:p>
    <w:p>
      <w:pPr>
        <w:pStyle w:val="BodyText"/>
      </w:pPr>
      <w:r>
        <w:t xml:space="preserve">John 17:24. "That they also."] </w:t>
      </w:r>
      <w:r>
        <w:rPr>
          <w:i/>
          <w:iCs/>
        </w:rPr>
        <w:t xml:space="preserve">Query</w:t>
      </w:r>
      <w:r>
        <w:t xml:space="preserve">. What doth this particle "also" refer to? </w:t>
      </w:r>
      <w:r>
        <w:rPr>
          <w:i/>
          <w:iCs/>
        </w:rPr>
        <w:t xml:space="preserve">Ans</w:t>
      </w:r>
      <w:r>
        <w:t xml:space="preserve">. Christ had before prayed for his own glory. This he begun with in the John 17:1. "Father (says he), the hour is come; glorify thy Son." This he repeats in the John 17:5. "And now, O Father, glorify thou me with thine own self with the glory which I had with thee before the world was" John 17:5]. And this he speaks of in the verses immediately preceding (John 17:22–23); he speaks of the glory which God had given. Here he prays that God would not only glorify him, but the disciples also with him, and in his glory. He here explains his request that God would glorify him, signifying that he meant not himself singly, but with his disciples.</w:t>
      </w:r>
    </w:p>
    <w:p>
      <w:pPr>
        <w:pStyle w:val="BodyText"/>
      </w:pPr>
      <w:r>
        <w:t xml:space="preserve">John 17:26.] See "Miscellanies," no. 1084.Ibid.</w:t>
      </w:r>
    </w:p>
    <w:p>
      <w:pPr>
        <w:pStyle w:val="BodyText"/>
      </w:pPr>
      <w:r>
        <w:t xml:space="preserve">John 18:2. "Jesus oft times resorted thither with his disciples."] See note on Luke 21:37.</w:t>
      </w:r>
    </w:p>
    <w:p>
      <w:pPr>
        <w:pStyle w:val="BodyText"/>
      </w:pPr>
      <w:r>
        <w:t xml:space="preserve">John 18:4–8.] Christ seems to have "blinded the eyes" of those that came to apprehend him "so as they did not know him," as Mr. Hurrion observes in his </w:t>
      </w:r>
      <w:r>
        <w:rPr>
          <w:i/>
          <w:iCs/>
        </w:rPr>
        <w:t xml:space="preserve">Knowledge of Christ Crucified</w:t>
      </w:r>
      <w:r>
        <w:t xml:space="preserve">, p. 225. "It could not be the darkness of the night that concealed him, for they had lanterns and torches; and besides Judas was with them, and gave them the sign agreed upon; and also Christ told them, that he was the person." But yet they seem to be confounded and lost, as not knowing where to find the person they sought. This Christ seems to have done, as also "causing them to go backward,</w:t>
      </w:r>
    </w:p>
    <w:p>
      <w:pPr>
        <w:pStyle w:val="SourcePage"/>
      </w:pPr>
      <w:r>
        <w:t xml:space="preserve">[p. 960]</w:t>
      </w:r>
    </w:p>
    <w:p>
      <w:pPr>
        <w:pStyle w:val="BodyText"/>
      </w:pPr>
      <w:r>
        <w:t xml:space="preserve">and fall to the ground," to show that it was not for want of power in him to defend himself that he was apprehended by them, but that "he voluntarily yielded himself" up into their hands.Hurrion, </w:t>
      </w:r>
      <w:r>
        <w:rPr>
          <w:i/>
          <w:iCs/>
        </w:rPr>
        <w:t xml:space="preserve">Knowledge of Christ, and Him Crucified</w:t>
      </w:r>
      <w:r>
        <w:t xml:space="preserve">, pp. 225–26.</w:t>
      </w:r>
    </w:p>
    <w:p>
      <w:pPr>
        <w:pStyle w:val="BodyText"/>
      </w:pPr>
      <w:r>
        <w:t xml:space="preserve">There were two things that Christ's enemies were afraid of and used precautions against. 1. They were afraid that it being in the night, that Christ, when he sees 'em coming, would get away before they should lay hold of him. There was Christ and his disciples, so many of 'em together, that they were afraid that while they were at a loss which was he, he would get out of their way. And to prevent this, they bring lights and torches with them, and also contrive with Judas, who knew him better than they, to direct them to the person. And he gives 'em this sign, that he go directly up to the person they sought, and kiss him; and then they should speedily lay hold on him, and hold him fast. And 2. They were afraid of resistance from him or his disciples, and therefore bring swords and staves to prevent it or suppress it. But Christ, before he delivers himself up into their hands, lets 'em know that it was none of their precautions, contrivance, or weapons that prevented his either getting away, or resisting and overcoming them. He lets them know that he could easily get out of their way if he pleased, notwithstanding the sign Judas had given them, by blinding their eyes so that they boggled, and were greatly at a loss, and knew not who to take, notwithstanding Judas's sign, till Christ himself asked them, whom they sought, and told 'em that he was the person once and again, and so after they had been thus confounded for some time, delivered himself up into their hands. And then he showed them that he could easily resist them, for all their swords, and staves, and numbers, by throwing them backwards to the ground by an invisible power, before he delivered himself up to them.This paragraph is a separate entry</w:t>
      </w:r>
    </w:p>
    <w:p>
      <w:pPr>
        <w:pStyle w:val="BodyText"/>
      </w:pPr>
      <w:r>
        <w:t xml:space="preserve">John 18:8. "If therefore ye seek me, let these go their way."] Here is contained in this saying of Christ some shadow and typical intimation of that eternal deliverance from judgment and condemnation that Christ's disciples have by Christ's being substituted in their room, and being apprehended and bound as a prisoner, and condemned and executed as a malefactor in their stead.</w:t>
      </w:r>
    </w:p>
    <w:p>
      <w:pPr>
        <w:pStyle w:val="BodyText"/>
      </w:pPr>
      <w:r>
        <w:t xml:space="preserve">John 18:19. "Of his disciples, and of his doctrine."] I.e. what he had taught concerning himself, whom he pretended himself to be, and with what</w:t>
      </w:r>
    </w:p>
    <w:p>
      <w:pPr>
        <w:pStyle w:val="SourcePage"/>
      </w:pPr>
      <w:r>
        <w:t xml:space="preserve">[p. 961]</w:t>
      </w:r>
    </w:p>
    <w:p>
      <w:pPr>
        <w:pStyle w:val="BodyText"/>
      </w:pPr>
      <w:r>
        <w:t xml:space="preserve">view he had gathered so many followers, whether he had not pretended that he was the Messiah, and whether it was not with a view, as such, to set up a kingdom, that he gathered disciples?</w:t>
      </w:r>
    </w:p>
    <w:p>
      <w:pPr>
        <w:pStyle w:val="BodyText"/>
      </w:pPr>
      <w:r>
        <w:t xml:space="preserve">John 18:30. "If he were not a malefactor, we would not have delivered him up to thee."] If he were not guilty of a capital crime, we would not have brought him to thee that hast the power of life and death; but we would have punished him ourselves, as we have power to inflict lesser punishments.</w:t>
      </w:r>
    </w:p>
    <w:p>
      <w:pPr>
        <w:pStyle w:val="BodyText"/>
      </w:pPr>
      <w:r>
        <w:t xml:space="preserve">John 18:37–38.] Pilate inquires into the charge of taking on him the title of king, and perceiving that he intended not by it any worldly government, but that he had some mysterious scheme of a spiritual kingdom which he calls the truth, Pilate inquires of him, what was that truth that he so called, that is, what his scheme or doctrine about himself was?</w:t>
      </w:r>
    </w:p>
    <w:p>
      <w:pPr>
        <w:pStyle w:val="BodyText"/>
      </w:pPr>
      <w:r>
        <w:t xml:space="preserve">John 19:2. "And the soldiers platted a crown of thorns, and put it on his head; and they put on him a purple robe."] By comparing the accounts of the several evangelists, it seems probable that this same purple robe was first put on by Herod and his soldiers (for we read, Luke 23:11, that they "arrayed him in a gorgeous robe, and sent him again to Pilate"), and that he wore this henceforward, till they led him away to crucify him, except when they stripped [him] to scourge him. And then the soldiers that were concerned in scourging him put it on again, and added the crown of thorns; and that after Pilate had delivered him to be crucified, that then they made a set business of mocking him, striking him, and spitting in his face, and the like. Matthew and Mark give no account of the soldiers dressing him in his mock robe, and putting on the crown of thorns, till they come to give an account of that last spell of mocking and deriding; and then they give an account of all under one.</w:t>
      </w:r>
    </w:p>
    <w:p>
      <w:pPr>
        <w:pStyle w:val="BodyText"/>
      </w:pPr>
      <w:r>
        <w:t xml:space="preserve">John 19:5. "Behold the man!"] As much as to say, You see what a poor creature he is. Is it worth the whileMS: "which." to crucify such an one for fear of his making head against Caesar?</w:t>
      </w:r>
    </w:p>
    <w:p>
      <w:pPr>
        <w:pStyle w:val="BodyText"/>
      </w:pPr>
      <w:r>
        <w:t xml:space="preserve">John 19:14.] Concerning the time of Christ's crucifixion, see "Scripture," no. 445.</w:t>
      </w:r>
      <w:r>
        <w:rPr>
          <w:i/>
          <w:iCs/>
        </w:rPr>
        <w:t xml:space="preserve">Works, 15</w:t>
      </w:r>
      <w:r>
        <w:t xml:space="preserve">, 527–28.</w:t>
      </w:r>
    </w:p>
    <w:p>
      <w:pPr>
        <w:pStyle w:val="SourcePage"/>
      </w:pPr>
      <w:r>
        <w:t xml:space="preserve">[p. 962]</w:t>
      </w:r>
    </w:p>
    <w:p>
      <w:pPr>
        <w:pStyle w:val="BodyText"/>
      </w:pPr>
      <w:r>
        <w:t xml:space="preserve">John 19:20–22.] See "Miscellanies," no. 601.Ibid., </w:t>
      </w:r>
      <w:r>
        <w:rPr>
          <w:i/>
          <w:iCs/>
        </w:rPr>
        <w:t xml:space="preserve">2</w:t>
      </w:r>
      <w:r>
        <w:t xml:space="preserve">, 142.</w:t>
      </w:r>
    </w:p>
    <w:p>
      <w:pPr>
        <w:pStyle w:val="BodyText"/>
      </w:pPr>
      <w:r>
        <w:t xml:space="preserve">John 19:34. "And forthwith there came out blood and water."] We don't read of Christ's sweating blood on the cross, though the suffering of Christ's soul was doubtless vastly greater than in the garden, for it was the forethought of this cup that was the occasion of his agony there. But there is this very good reason for it, viz. his blood, though now in a greater ferment than before, yet now had vent otherwise, viz. through his wounds. And this was probably the reason that he died so soon that "Pilate marveled if he were already dead" [Mark 15:44], and that he died sooner than the thieves, viz. that his blood, being in a great ferment through the amazing suffering of his soul, issued through his wounds faster and was sooner gone. And though Christ did not sweat blood outwardly, yet it seems that through the extremity of the agonies of his soul, which operated on his vital parts, his blood issued out of its proper vessels inwardly. Those parts being affected with either joy or grief more than the other parts of the body, the blood in extreme exercise of mind is agitated and pressed in them. Christ's heart did as it were break, and his vitals were rent with torment and amazement. And his heart's blood issued out immediately from his heart, and was shed out of his vitals into the cavity of his body. Hence when the soldier pierced his side, which seems to be done against the upperJE deleted "region." apartment of the trunk of his body where his vitals were contained, "there forthwith came out blood and water." This don't seem to [be] any blood that then issued out of its proper vessels, but some that was lodged in the cavity of his body that had issued out there. It seems that all his blood was shed either inwardly or outwardly; none remained in the vessels. And what was shed inwardly now was shed on the ground, as the rest had before been, and through the extreme torment, having as it were boiled with God's wrath, was turned into a wateryJE deleted "substance." fluid matter. Thus Christ's blood became water, and received its cleansing virtue by being shed in such extreme suffering. This was a kind of literal fulfillment of that, Psalms 22:14. "I am poured out like water, and all my bones are out of joint. My heart is like wax in the midst of my bowels." And Christ's bones were probably literally out of joint when he hung on the cross. See notes on the text.</w:t>
      </w:r>
    </w:p>
    <w:p>
      <w:pPr>
        <w:pStyle w:val="BodyText"/>
      </w:pPr>
      <w:r>
        <w:t xml:space="preserve">Or possibly the case might be thus. That the spear piercing Christ's</w:t>
      </w:r>
    </w:p>
    <w:p>
      <w:pPr>
        <w:pStyle w:val="SourcePage"/>
      </w:pPr>
      <w:r>
        <w:t xml:space="preserve">[p. 963]</w:t>
      </w:r>
    </w:p>
    <w:p>
      <w:pPr>
        <w:pStyle w:val="BodyText"/>
      </w:pPr>
      <w:r>
        <w:t xml:space="preserve">heart, the fountain of the blood, might with the blood that was in the heart, let out the water that is contained within the pericardium. For as is observed in Chambers' </w:t>
      </w:r>
      <w:r>
        <w:rPr>
          <w:i/>
          <w:iCs/>
        </w:rPr>
        <w:t xml:space="preserve">Dictionary</w:t>
      </w:r>
      <w:r>
        <w:t xml:space="preserve"> under the word "Pericardium," there is contained in the pericardium a very thin watery humor, which some think natural, others that it is "forcibly separated by the convulsive agonies supervening in the article of death. Dr. KeilMS: "Keil." James Keill (1673–1719). a physician and anatomist, who wrote </w:t>
      </w:r>
      <w:r>
        <w:rPr>
          <w:i/>
          <w:iCs/>
        </w:rPr>
        <w:t xml:space="preserve">An Account of Animal Secretions, the Quantity of Blood in the Human Body, and Muscular Motion</w:t>
      </w:r>
      <w:r>
        <w:t xml:space="preserve"> (London, 1708). represents this liquor as the most fluid of any that is separated from the blood."</w:t>
      </w:r>
      <w:r>
        <w:rPr>
          <w:i/>
          <w:iCs/>
        </w:rPr>
        <w:t xml:space="preserve">Cyclopaedia, II</w:t>
      </w:r>
      <w:r>
        <w:t xml:space="preserve">, 785–86. If that be the case that this liquor, which is always found there, be forcibly separated by the agonies of death, 'tis probable that the extraordinary agonies Christ was in caused an extraordinary quantity of it in him.This paragraph is a later addition.</w:t>
      </w:r>
    </w:p>
    <w:p>
      <w:pPr>
        <w:pStyle w:val="BodyText"/>
      </w:pPr>
      <w:r>
        <w:t xml:space="preserve">John 19:39–40.] The sweet perfumed ointments, with which they of old used to anoint and embalm dead bodies as ordered in providence, betokened he happiness of departed souls of saints by being anointed with the Holy Ghost, especially the anointing and embalming the bodies of Jacob and of Jesus. The body of Jesus represented the whole church of saints, which is his body, who when they are in the fate of the dead are in Hades, are perfumed, are in a state of sweet rest by the anointing of the blessed Spirit. By this embalming, the nature of death is as it were changed; that dead body, that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as "the memory of the just is blessed, but the name of the wicked shall rot" [Proverbs 10:7] and stink like the rotten corpse, so the soul of the just is blessed and perfumed, but the soul of the wicked perishes in an horrible spiritual stench and putrefaction. As the rotting and loathsomeness of dead unburied bodies signifies the misery of damned souls at the latter end, and Ecclesiastes 6:3. Therefore it was carefully ordered that Christ's body should not see corruption.), so the permanence and sweetness of the embalmed body signifies the happiness of the departed soul.</w:t>
      </w:r>
    </w:p>
    <w:p>
      <w:pPr>
        <w:pStyle w:val="BodyText"/>
      </w:pPr>
      <w:r>
        <w:t xml:space="preserve">John 20.] No. 220.</w:t>
      </w:r>
      <w:r>
        <w:rPr>
          <w:i/>
          <w:iCs/>
        </w:rPr>
        <w:t xml:space="preserve">Works, 15</w:t>
      </w:r>
      <w:r>
        <w:t xml:space="preserve">, 154–56.</w:t>
      </w:r>
    </w:p>
    <w:p>
      <w:pPr>
        <w:pStyle w:val="SourcePage"/>
      </w:pPr>
      <w:r>
        <w:t xml:space="preserve">[p. 964]</w:t>
      </w:r>
    </w:p>
    <w:p>
      <w:pPr>
        <w:pStyle w:val="BodyText"/>
      </w:pPr>
      <w:r>
        <w:t xml:space="preserve">John 20:10. "To their own home."] The original is πρὸς ἑαυτούς, which, says Dr. Doddridge, "seems here evidently to signify their own companions."</w:t>
      </w:r>
      <w:r>
        <w:rPr>
          <w:i/>
          <w:iCs/>
        </w:rPr>
        <w:t xml:space="preserve">Family Expositor, 2</w:t>
      </w:r>
      <w:r>
        <w:t xml:space="preserve">, 598, n. 1.</w:t>
      </w:r>
    </w:p>
    <w:p>
      <w:pPr>
        <w:pStyle w:val="BodyText"/>
      </w:pPr>
      <w:r>
        <w:t xml:space="preserve">John 20:17. "Jesus saith unto her, Touch me not, for I am not yet ascended to my Father."] She was going to embrace Jesus Christ, as 'tis said, Matthew 28:9, that she and the other Mary "came and held him by the feet." But Jesus repelled her with the words we have in this verse, and gives this as the reason why he did not allow of those embraces now, because he was not yet ascended to his Father. That familiarity and full enjoyment of Christ is not allowed before his ascension, for this great blessedness of the saints in the enjoyment of Christ, though it be purchased by Christ's death, is obtained to be bestowed by his ascension into heaven, and entering into the holiest of all with his own blood, by his there appearing for us before God, and representing his satisfaction and obedience. When Christ ascended, then was the reward given to Christ into his hands, to be bestowed on his disciples. Then he received the promise of the Father to bestow on those that are his. Christ aims in all his discourses with his disciples before his death, and still his aim is the same after his death, to possess his followers with an apprehension that it will be profitable for them for him to go away, and go to his Father. He had told them before, that if he went away, he would come again, and take them to himself, that where he was, there they might be also [John 14:3]. And here he would suggest to Mary Magdalene that she may then, when that time comes, have a more intimate and full enjoyment of him than now. Possibly it was partly on the account of her sex. Christ might not see it upon all accounts meet to suffer a woman to embrace him in this world.</w:t>
      </w:r>
    </w:p>
    <w:p>
      <w:pPr>
        <w:pStyle w:val="BodyText"/>
      </w:pPr>
      <w:r>
        <w:t xml:space="preserve">"When Mary would have come, and familiarly have embraced him, whether his feet or otherwise, saith he, 'Touch me not, for I am not yet ascended.' 'Tis not reproof, so much as a staying her from the present enjoyment, with the hint of a time wherein kindness was to be shown yet to come, and is as if he had said, There is time enough; we shall be familiar in heaven." Dr. Goodwin's </w:t>
      </w:r>
      <w:r>
        <w:rPr>
          <w:i/>
          <w:iCs/>
        </w:rPr>
        <w:t xml:space="preserve">Works</w:t>
      </w:r>
      <w:r>
        <w:t xml:space="preserve">, vol. 1, Pt. 2, p. 271.This paragraph is a separate entry. This is from Goodwin's sermon, no. 20, on Ephesians 2:7 (</w:t>
      </w:r>
      <w:r>
        <w:rPr>
          <w:i/>
          <w:iCs/>
        </w:rPr>
        <w:t xml:space="preserve">Works of Thomas Goodwin</w:t>
      </w:r>
      <w:r>
        <w:t xml:space="preserve">).</w:t>
      </w:r>
    </w:p>
    <w:p>
      <w:pPr>
        <w:pStyle w:val="BodyText"/>
      </w:pPr>
      <w:r>
        <w:t xml:space="preserve">John 20:22. "And he breathed on them, and saith," etc.] By this it appears that the Holy Ghost proceeds from the Son as well as the Father, for the Holy Ghost is the breath of Christ.</w:t>
      </w:r>
    </w:p>
    <w:p>
      <w:pPr>
        <w:pStyle w:val="SourcePage"/>
      </w:pPr>
      <w:r>
        <w:t xml:space="preserve">[p. 965]</w:t>
      </w:r>
    </w:p>
    <w:p>
      <w:pPr>
        <w:pStyle w:val="BodyText"/>
      </w:pPr>
      <w:r>
        <w:t xml:space="preserve">John 20:26. "After eight days."] Bp. Kidder's </w:t>
      </w:r>
      <w:r>
        <w:rPr>
          <w:i/>
          <w:iCs/>
        </w:rPr>
        <w:t xml:space="preserve">Demonstration</w:t>
      </w:r>
      <w:r>
        <w:t xml:space="preserve">, pp. 104d–e and 105a.</w:t>
      </w:r>
      <w:r>
        <w:rPr>
          <w:i/>
          <w:iCs/>
        </w:rPr>
        <w:t xml:space="preserve">Demonstration of the Messias</w:t>
      </w:r>
      <w:r>
        <w:t xml:space="preserve"> (2nd ed. corr., 1726), Pt. 1, 104–5. See note on Luke 9:28.</w:t>
      </w:r>
    </w:p>
    <w:p>
      <w:pPr>
        <w:pStyle w:val="BodyText"/>
      </w:pPr>
      <w:r>
        <w:t xml:space="preserve">John 20:29.] This verse very evidently teaches degrees of blessedness among the saints in their state of reward, in their fixed and eternal state.</w:t>
      </w:r>
    </w:p>
    <w:p>
      <w:pPr>
        <w:pStyle w:val="BodyText"/>
      </w:pPr>
      <w:r>
        <w:t xml:space="preserve">John 21:3–7 ff. "And that night they caught nothing."] During the dark season of the church, ministers labor in vain (See Luke 5:5.); but when the morning, the appointed time of the church's light and glory comes, then Christ will wonderfully appear. (See "Scripture," no. 366.)</w:t>
      </w:r>
      <w:r>
        <w:rPr>
          <w:i/>
          <w:iCs/>
        </w:rPr>
        <w:t xml:space="preserve">Works, 13</w:t>
      </w:r>
      <w:r>
        <w:t xml:space="preserve">, 356–57. The disciples at first knew not that it was Jesus. When Christ begins gloriously to appear at the dawning of the glorious times, the sight will be so unusual that many of his own disciples will for a while be at a loss about, and will hardly know what to make of, so new and extraordinary a thing till they are convinced by the success of the gospel, the great draught of fishes. The disciples were found by Christ hungry. He asks them whether they have any meat. They answered, No. When Christ comes at the beginning of the glorious times, he will find his own disciples in a pining, languishing condition, many of them not fed with the pure doctrines of the gospel, and those that are having it preached to them without life and power. But Christ comes; he will soon spread a table before them.</w:t>
      </w:r>
    </w:p>
    <w:p>
      <w:pPr>
        <w:pStyle w:val="BodyText"/>
      </w:pPr>
      <w:r>
        <w:t xml:space="preserve">Their being without meat and pining with hunger at the conclusion of this dark night represents two things. 1. It represents the unsuccessfulness of Christ's ministers during the dark season of the church. And 2. It represents the pining state of Christians for want of being suitably fed with spiritual food by their pastors. And this seems to be the special reason why Christ, after he had provided food for them, and was feeding them after they had been hungry, asks Peter whether he loved him more than that food, and upon his answering that he did, bids him, feed his sheep and his lambs. For if we understand their hungry empty state of ministers' unsuccessfulness, then Peter's loving Christ better than that outward food might well be urged upon him as a reason why he should diligently and earnestly preach the gospel, and seek success. For if he loves Christ better than those fishes, then he will desire success in his ministry more than his necessary food, as Christ loved the work of his ministry more than his food (John 4:34), and it will be more irksome to him to labor in vain in his ministry without catching souls than to labor</w:t>
      </w:r>
    </w:p>
    <w:p>
      <w:pPr>
        <w:pStyle w:val="SourcePage"/>
      </w:pPr>
      <w:r>
        <w:t xml:space="preserve">[p. 966]</w:t>
      </w:r>
    </w:p>
    <w:p>
      <w:pPr>
        <w:pStyle w:val="BodyText"/>
      </w:pPr>
      <w:r>
        <w:t xml:space="preserve">in vain in his fishing, and to go hungry. Or ifThis is a later insertion by another hand, perhaps JE, Jr. we understand it the other way, that their being without meat represents the pining, starving state of Christ's flock for want of being suitably fed by their pastors with Christ, the proper food of their souls, then Peter's loving Christ better than outward [food] was a strong argument why he should feed Christ's flock with Christ, and not suffer their souls to go empty for want of this spiritual food, as they had done for want of this outward food, for Peter, being one of Christ's flock, knew the heart of one of his sheep. He knew that they loved and needed Christ, more than he, when he had now gone so long without outward food, needed that; and therefore he must take care that he did not withhold that food from them. If he did, he would be condemned out of his own mouth.This paragraph is a later addition.</w:t>
      </w:r>
    </w:p>
    <w:p>
      <w:pPr>
        <w:pStyle w:val="BodyText"/>
      </w:pPr>
      <w:r>
        <w:t xml:space="preserve">John 21:11.] By the sale of so many large, fine fishes, a seasonable provision was made for their subsistence at Jerusalem while they were waiting for the descent of the Spirit.</w:t>
      </w:r>
    </w:p>
    <w:p>
      <w:pPr>
        <w:pStyle w:val="BodyText"/>
      </w:pPr>
      <w:r>
        <w:t xml:space="preserve">John 21:13.] The bread that Christ gave them signifies the spiritual nourishment and strength that ministers receive in their own souls. The fish signifies the success they have in their ministry as fishers of men.</w:t>
      </w:r>
    </w:p>
    <w:p>
      <w:pPr>
        <w:pStyle w:val="BodyText"/>
      </w:pPr>
      <w:r>
        <w:t xml:space="preserve">John 21:15.] From this verse we may note that they only are fit to be set about the work of the ministry, or the work of feeding Christ's sheep, that love Christ better than their maintenance. See notes on John 21:3–4 ff.I.e. John 21:3–7 ff.</w:t>
      </w:r>
    </w:p>
    <w:p>
      <w:pPr>
        <w:pStyle w:val="BodyText"/>
      </w:pPr>
      <w:r>
        <w:t xml:space="preserve">John 21:19. "Follow me."] Christ, by thus bidding Peter to follow him, intimated to him that it was his will he should follow him in his sufferings, and so to give evidence of that love that he had professed. And Peter, by this action of following Christ, testified his readiness so to conform to Christ's death.</w:t>
      </w:r>
    </w:p>
    <w:p>
      <w:pPr>
        <w:pStyle w:val="BodyText"/>
      </w:pPr>
      <w:r>
        <w:t xml:space="preserve">John 21:20.] Peter, seeing John also following, inquires whether he were also to follow him in his death, or what was to become of him? John 21:21].</w:t>
      </w:r>
    </w:p>
    <w:p>
      <w:pPr>
        <w:pStyle w:val="SourcePage"/>
      </w:pPr>
      <w:r>
        <w:t xml:space="preserve">[p. 967]</w:t>
      </w:r>
    </w:p>
    <w:p>
      <w:pPr>
        <w:pStyle w:val="BodyText"/>
      </w:pPr>
      <w:r>
        <w:t xml:space="preserve">John 21:25.] By these it appears that the life of Christ was filled up with action. He was not idle, but was perpetually doing the work that God sent him to do, doing something that tended to further the design that he came into the world upon. See no. 313.</w:t>
      </w:r>
      <w:r>
        <w:rPr>
          <w:i/>
          <w:iCs/>
        </w:rPr>
        <w:t xml:space="preserve">Works, 15</w:t>
      </w:r>
      <w:r>
        <w:t xml:space="preserve">, 286–87.</w:t>
      </w:r>
    </w:p>
    <w:p>
      <w:pPr>
        <w:pStyle w:val="SourcePage"/>
      </w:pPr>
      <w:r>
        <w:t xml:space="preserve">[p. 968]</w:t>
      </w:r>
    </w:p>
    <w:p>
      <w:pPr>
        <w:pStyle w:val="Heading2"/>
      </w:pPr>
      <w:bookmarkStart w:name="heading_acts" w:id="82"/>
      <w:r>
        <w:t xml:space="preserve">Acts</w:t>
      </w:r>
      <w:bookmarkEnd w:id="82"/>
    </w:p>
    <w:p>
      <w:pPr>
        <w:pStyle w:val="BodyText"/>
      </w:pPr>
      <w:r>
        <w:t xml:space="preserve">Acts 1:3. "Forty days."] See Bp. Kidder's </w:t>
      </w:r>
      <w:r>
        <w:rPr>
          <w:i/>
          <w:iCs/>
        </w:rPr>
        <w:t xml:space="preserve">Demonstratio</w:t>
      </w:r>
      <w:r>
        <w:t xml:space="preserve"> n. p. 110b–c.Kidder finds two issues of significance relating to the "forty days." That amount of time was sufficient to provide "abundant proof" that it was the same body that had been crucified and buried "that was risen from the dead." And "forty days" was the time between Christ's birth and his presentation in the temple, the same amount of time after his resurrection before his presentation "in heaven, or the temple above." </w:t>
      </w:r>
      <w:r>
        <w:rPr>
          <w:i/>
          <w:iCs/>
        </w:rPr>
        <w:t xml:space="preserve">Demonstration of the Messias</w:t>
      </w:r>
      <w:r>
        <w:t xml:space="preserve"> (2nd ed. corr., 1726), Pt. 1, 110.</w:t>
      </w:r>
    </w:p>
    <w:p>
      <w:pPr>
        <w:pStyle w:val="BodyText"/>
      </w:pPr>
      <w:r>
        <w:t xml:space="preserve">Acts 1:9.] See note on Psalms 68, no. 319, the whole of it, but especially the third paragraph of that note.</w:t>
      </w:r>
      <w:r>
        <w:rPr>
          <w:i/>
          <w:iCs/>
        </w:rPr>
        <w:t xml:space="preserve">Works, 15</w:t>
      </w:r>
      <w:r>
        <w:t xml:space="preserve">, 297–302, especially 299–300.</w:t>
      </w:r>
    </w:p>
    <w:p>
      <w:pPr>
        <w:pStyle w:val="BodyText"/>
      </w:pPr>
      <w:r>
        <w:t xml:space="preserve">Acts 1:11.] "Why stand ye gazing up into heaven," as lamenting his departure, and being astonished at it, that he should leave the world without setting up that glorious kingdom in it that you expected? For he is not finally gone, but will come again. "This same Jesus will come again in like manner as ye have seen him go into heaven," i.e. he will come again in his human nature, and by his bodily presence. And then he will take you forever to himself; and then he will appear in that glorious kingdom; and then you shall receive those rewards and that honor in his kingdom that he has promised you, and you have expected.</w:t>
      </w:r>
    </w:p>
    <w:p>
      <w:pPr>
        <w:pStyle w:val="BodyText"/>
      </w:pPr>
      <w:r>
        <w:t xml:space="preserve">Acts 1:15.] See no. 70.Ibid., 69.</w:t>
      </w:r>
    </w:p>
    <w:p>
      <w:pPr>
        <w:pStyle w:val="BodyText"/>
      </w:pPr>
      <w:r>
        <w:t xml:space="preserve">Acts 2:1. "And when the day of Pentecost was fully come."] Isaiah 51:4.</w:t>
      </w:r>
    </w:p>
    <w:p>
      <w:pPr>
        <w:pStyle w:val="BodyText"/>
      </w:pPr>
      <w:r>
        <w:t xml:space="preserve">Acts 2:3. "Cloven tongues."] Or "tongues divided," so as to be two or more tongues in one, to represent that extraordinary gift that they were then endowed with by the Holy Ghost of speaking diverse languages, so that they had as it were two or more tongues in one, or one tongue that could speak diverse languages, as if they had all been their mother tongue.</w:t>
      </w:r>
    </w:p>
    <w:p>
      <w:pPr>
        <w:pStyle w:val="BodyText"/>
      </w:pPr>
      <w:r>
        <w:t xml:space="preserve">See Doddridge's note here.This reference is a later addition. </w:t>
      </w:r>
      <w:r>
        <w:rPr>
          <w:i/>
          <w:iCs/>
        </w:rPr>
        <w:t xml:space="preserve">Family Expositor, 3</w:t>
      </w:r>
      <w:r>
        <w:t xml:space="preserve">, 15–16.</w:t>
      </w:r>
    </w:p>
    <w:p>
      <w:pPr>
        <w:pStyle w:val="SourcePage"/>
      </w:pPr>
      <w:r>
        <w:t xml:space="preserve">[p. 969]</w:t>
      </w:r>
    </w:p>
    <w:p>
      <w:pPr>
        <w:pStyle w:val="BodyText"/>
      </w:pPr>
      <w:r>
        <w:t xml:space="preserve">Acts 2:18–21.] See Doddridge, </w:t>
      </w:r>
      <w:r>
        <w:rPr>
          <w:i/>
          <w:iCs/>
        </w:rPr>
        <w:t xml:space="preserve">in loc</w:t>
      </w:r>
      <w:r>
        <w:t xml:space="preserve">.Doddridge interprets these prophecies of the last days as applying to the impending destruction of the Jewish nation and the city of Jerusalem (</w:t>
      </w:r>
      <w:r>
        <w:rPr>
          <w:i/>
          <w:iCs/>
        </w:rPr>
        <w:t xml:space="preserve">Family Expositor, 3</w:t>
      </w:r>
      <w:r>
        <w:t xml:space="preserve">, 19–21).</w:t>
      </w:r>
    </w:p>
    <w:p>
      <w:pPr>
        <w:pStyle w:val="BodyText"/>
      </w:pPr>
      <w:r>
        <w:t xml:space="preserve">Acts 2:42. "And fellowship."] The originalἦσαν δὲ προσκαρτεροῦντες τῇ διδαχῇ τῶν άποστόλων καὶ τῇ κοινωνία, τῇ κλάσει τοῦ ἄροτου καὶ ταῖς προσευχαῖς. shows plainly that "the apostles' doctrine, and the fellowship," or communication (as it should have been rendered), "and the breaking of bread, and the prayers," are mentioned as four distinct parts of the public service of the church. And by "the communication" is doubtless meant communicating to the poor, which was a part of the stated service of every sabbath. See the use of the word κοινωνία (Romans 15:26; 2 Corinthians 8:4, and 2 Corinthians 9:13; Hebrews 13:16; 1 Timothy 6:18, κοινωνικός). See the meaning of the wordκοινωνέω (Romans 12:13, Galatians 6:6, Philippians 4:15).</w:t>
      </w:r>
    </w:p>
    <w:p>
      <w:pPr>
        <w:pStyle w:val="BodyText"/>
      </w:pPr>
      <w:r>
        <w:t xml:space="preserve">Acts 2:47. "And the Lord added to the church daily such as should be saved."] Or "such as were to be saved," i.e. such as God had ordained to be saved were daily brought in and added to the church. Or "God daily brought in the elect," agreeable to Acts 13:48, "And as many as were ordained to eternal life believed."</w:t>
      </w:r>
    </w:p>
    <w:p>
      <w:pPr>
        <w:pStyle w:val="BodyText"/>
      </w:pPr>
      <w:r>
        <w:t xml:space="preserve">Acts 3:19.] Doddridge renders it,ὅπως ἂν ἔλθωσιν καιροὶ ἀαψύξεως. "That times of refreshment may come." See his reasons in his exposition.Doddridge links "times of refreshment" with the conversion of the Jews, which will be attended with extraordinary prosperity and joy (</w:t>
      </w:r>
      <w:r>
        <w:rPr>
          <w:i/>
          <w:iCs/>
        </w:rPr>
        <w:t xml:space="preserve">Family Expositor, 3</w:t>
      </w:r>
      <w:r>
        <w:t xml:space="preserve">, 42, n. e.).</w:t>
      </w:r>
    </w:p>
    <w:p>
      <w:pPr>
        <w:pStyle w:val="BodyText"/>
      </w:pPr>
      <w:r>
        <w:t xml:space="preserve">Acts 3:21. "The restitution of all things."] Or "regulation." See Doddridge.Doddridge links this "regulation" with "the present </w:t>
      </w:r>
      <w:r>
        <w:rPr>
          <w:i/>
          <w:iCs/>
        </w:rPr>
        <w:t xml:space="preserve">Disorders</w:t>
      </w:r>
      <w:r>
        <w:t xml:space="preserve"> in the Moral World, and the seeming </w:t>
      </w:r>
      <w:r>
        <w:rPr>
          <w:i/>
          <w:iCs/>
        </w:rPr>
        <w:t xml:space="preserve">Inequalities</w:t>
      </w:r>
      <w:r>
        <w:t xml:space="preserve"> of Providential Dispensadons" (</w:t>
      </w:r>
      <w:r>
        <w:rPr>
          <w:i/>
          <w:iCs/>
        </w:rPr>
        <w:t xml:space="preserve">Family Expositor, 3</w:t>
      </w:r>
      <w:r>
        <w:t xml:space="preserve">, 43, n. g.).</w:t>
      </w:r>
    </w:p>
    <w:p>
      <w:pPr>
        <w:pStyle w:val="BodyText"/>
      </w:pPr>
      <w:r>
        <w:t xml:space="preserve">Acts 4:2. "The resurrection of the dead."] This peculiarly provoked the Sadducees who denied any resurrection, etc. See Doddridge.</w:t>
      </w:r>
      <w:r>
        <w:rPr>
          <w:i/>
          <w:iCs/>
        </w:rPr>
        <w:t xml:space="preserve">Family Expositor, 3</w:t>
      </w:r>
      <w:r>
        <w:t xml:space="preserve">, 47. See Acts 5:17.</w:t>
      </w:r>
    </w:p>
    <w:p>
      <w:pPr>
        <w:pStyle w:val="BodyText"/>
      </w:pPr>
      <w:r>
        <w:t xml:space="preserve">Acts 4:6. "John and Alexander."] See Doddridge.Doddridge suggests that these two were "</w:t>
      </w:r>
      <w:r>
        <w:rPr>
          <w:i/>
          <w:iCs/>
        </w:rPr>
        <w:t xml:space="preserve">Persons of great Note</w:t>
      </w:r>
      <w:r>
        <w:t xml:space="preserve"> among the </w:t>
      </w:r>
      <w:r>
        <w:rPr>
          <w:i/>
          <w:iCs/>
        </w:rPr>
        <w:t xml:space="preserve">Jews</w:t>
      </w:r>
      <w:r>
        <w:t xml:space="preserve"> at that time," perhaps even the celebrated scholar Rabban Jochanan Ben Zaccai and Alabarch, the governor of the Jews in Alexandria (</w:t>
      </w:r>
      <w:r>
        <w:rPr>
          <w:i/>
          <w:iCs/>
        </w:rPr>
        <w:t xml:space="preserve">Family Expositor, 3</w:t>
      </w:r>
      <w:r>
        <w:t xml:space="preserve">, 48, n. e.).</w:t>
      </w:r>
    </w:p>
    <w:p>
      <w:pPr>
        <w:pStyle w:val="SourcePage"/>
      </w:pPr>
      <w:r>
        <w:t xml:space="preserve">[p. 970]</w:t>
      </w:r>
    </w:p>
    <w:p>
      <w:pPr>
        <w:pStyle w:val="BodyText"/>
      </w:pPr>
      <w:r>
        <w:t xml:space="preserve">Acts 4:32–37.] Concerning the reasons why it was requisite that they should have "all things common," see no. 333.</w:t>
      </w:r>
      <w:r>
        <w:rPr>
          <w:i/>
          <w:iCs/>
        </w:rPr>
        <w:t xml:space="preserve">Works, 15</w:t>
      </w:r>
      <w:r>
        <w:t xml:space="preserve">, 316–18.</w:t>
      </w:r>
    </w:p>
    <w:p>
      <w:pPr>
        <w:pStyle w:val="BodyText"/>
      </w:pPr>
      <w:r>
        <w:t xml:space="preserve">Acts 5:9. "To tempt the Spirit of the Lord."] I.e. to try the Holy Spirit, to try the omniscience of the Holy Ghost, that had lately been poured out on the apostles, and that the apostles were now full of. They would try if they could not impose upon 'em, for all their having this, which implicitly [is] a trying if they could not impose on the Spirit himself, or lying to the Holy Ghost, as the apostle Peter charges them (Acts 5:4).</w:t>
      </w:r>
    </w:p>
    <w:p>
      <w:pPr>
        <w:pStyle w:val="BodyText"/>
      </w:pPr>
      <w:r>
        <w:t xml:space="preserve">Acts 5:13. "And of the rest durst no man join himself unto them."] "Of the rest," i.e. of those that were unbelievers, or not Christians, or of that sort that Ananias and Sapphira were. They durst not do as Ananias and Sapphira did, for the sake of their temporal interest, or the advantage of sharing equally with the rest in the common stock, [who] came in the disguise of Christians, and offer to join themselves to the company. Many would have been under temptation so to have done, for many that were very poor hereby might have had a competent subsistence for them and their families. And others might have kept back great part of their own estates secretly, and have thrown into the common stock a part that was of far less value than their equal share of the whole. And probably the church would have been in this manner greatly infested with cheats, had not they been effectually deterred by the example of Ananias and Sapphira.</w:t>
      </w:r>
    </w:p>
    <w:p>
      <w:pPr>
        <w:pStyle w:val="BodyText"/>
      </w:pPr>
      <w:r>
        <w:t xml:space="preserve">Acts 5:24. "Whereunto this would grow."] In the Greek, τί ἄν γένοιτο τοῦτο, "what this could be." See Doddridge.</w:t>
      </w:r>
      <w:r>
        <w:rPr>
          <w:i/>
          <w:iCs/>
        </w:rPr>
        <w:t xml:space="preserve">Family Expositor, 3</w:t>
      </w:r>
      <w:r>
        <w:t xml:space="preserve">, 69.</w:t>
      </w:r>
    </w:p>
    <w:p>
      <w:pPr>
        <w:pStyle w:val="BodyText"/>
      </w:pPr>
      <w:r>
        <w:t xml:space="preserve">Acts 6:13–14. "Shall destroy this place."] See Jeremiah 26:9.</w:t>
      </w:r>
    </w:p>
    <w:p>
      <w:pPr>
        <w:pStyle w:val="BodyText"/>
      </w:pPr>
      <w:r>
        <w:t xml:space="preserve">Acts 7.] The drift of this whole rehearsal of Stephen is to show how their nation had of old resisted the Holy Ghost in the revelations and promises that he had made of good to them. They resisted the accomplishment of those promises of their own good. The Holy Ghost was resisted in it two ways, viz. 1. as they resisted those promises that the Holy Ghost had revealed; 2. they resisted the operation of the Holy Ghost in accomplishing those promises, or in what he did in order to it, and seeking</w:t>
      </w:r>
    </w:p>
    <w:p>
      <w:pPr>
        <w:pStyle w:val="SourcePage"/>
      </w:pPr>
      <w:r>
        <w:t xml:space="preserve">[p. 971]</w:t>
      </w:r>
    </w:p>
    <w:p>
      <w:pPr>
        <w:pStyle w:val="BodyText"/>
      </w:pPr>
      <w:r>
        <w:t xml:space="preserve">their good. They resisted him in Moses and other instruments, which God raised up and by his Holy Spirit furnished, and sent, and assisted, and wrought in and by them, for the accomplishment of those promises.</w:t>
      </w:r>
    </w:p>
    <w:p>
      <w:pPr>
        <w:pStyle w:val="BodyText"/>
      </w:pPr>
      <w:r>
        <w:t xml:space="preserve">Stephen particularly insists on the promise that God made to Abraham, that he would give unto his seed the land of Canaan "for a possession" Acts 7:5]. And therefore he begins by giving an account of that promise and the circumstances with which it was given to Abraham: how God called Abraham from his own country in order to the making this covenant with him, and the bestowment of this blessing on him; and what circumstances there were that rendered the promise wonderful, and commended Abraham's faith in resting in it, viz. that for the present, God "gave him none inheritance in the land, no, not so much as to set his foot on," and that the promise was made "when as yet he had no child" Acts 7:5]; and gives an account how God confirmed this promise by the seal of circumcision.</w:t>
      </w:r>
    </w:p>
    <w:p>
      <w:pPr>
        <w:pStyle w:val="BodyText"/>
      </w:pPr>
      <w:r>
        <w:t xml:space="preserve">And nextly he proceeds to the steps that God took in order to the accomplishment of this promise, first by sending Joseph into Egypt in order to the keeping them alive in famine Acts 7:9], lest Abraham's posterity should be extinct, and so the promise fail. Joseph was the first instrument that the Holy Ghost wrought by, and that they resisted. See notes on Genesis 37:4.This reference is a later addition. And then Stephen takes notice by the way of their fathers' being buried in Canaan, in the piece of ground that Abraham had bought there for the possession of a burying place Acts 7:16], as an earnest of the fulfillment of the promise. That possession of a burying place was all that Abraham and the patriarchs had in the land, and it was an earnest that hereafter they should have the whole. And their being buried there was in token that their posterity should possess that land. It was in faith of this that Joseph gave commandment concerning his bones.</w:t>
      </w:r>
    </w:p>
    <w:p>
      <w:pPr>
        <w:pStyle w:val="BodyText"/>
      </w:pPr>
      <w:r>
        <w:t xml:space="preserve">Then he proceeds to give an account of the miserable circumstances the nation was in just before the accomplishment of the promise, and then relates the wonderful steps that God took to accomplish it, and how they resisted him therein. The next instrument that the Holy Ghost wrought by for the bringing about the fulfillment of the promise was Moses, who was, as Stephen observes from Moses' own words, an eminent type of Christ Acts 7:37], and particularly observes how they resisted him, and then gives an account of their being brought into Canaan by Joshua, whereby the promise was in great measure fulfilled, and then finishes with the complete accomplishment thereof in David's</w:t>
      </w:r>
    </w:p>
    <w:p>
      <w:pPr>
        <w:pStyle w:val="SourcePage"/>
      </w:pPr>
      <w:r>
        <w:t xml:space="preserve">[p. 972]</w:t>
      </w:r>
    </w:p>
    <w:p>
      <w:pPr>
        <w:pStyle w:val="BodyText"/>
      </w:pPr>
      <w:r>
        <w:t xml:space="preserve">and Solomon's time Acts 7:45–47]. The promise never was fully accomplished till then. The state of Israel in Canaan was never fully settled till then, never before had the full and entire possession of Canaan, never till then had the land in the extent that it was promised, viz. from the river of Egypt to the river Euphrates, etc., and never had the quiet and peaceable possession of it till Solomon's time. Then first God took up his settled abode among them in the land he had given them, by walking no longer in a movable tabernacle like a wayfaring man, but in a fixed temple, in token that Israel should remain God's people, and that accordingly God would continue them in that his land. See 2 Samuel 7.</w:t>
      </w:r>
    </w:p>
    <w:p>
      <w:pPr>
        <w:pStyle w:val="BodyText"/>
      </w:pPr>
      <w:r>
        <w:t xml:space="preserve">And then Stephen observes that, notwithstanding, God don't dwell "in temples made with hands" Acts 7:48], that Solomon's temple was not the true temple of God by the account of their own prophets, whereby he justifies himself in what they accused him of, in the Acts 6:14.</w:t>
      </w:r>
    </w:p>
    <w:p>
      <w:pPr>
        <w:pStyle w:val="BodyText"/>
      </w:pPr>
      <w:r>
        <w:t xml:space="preserve">Acts 7:9. "And the patriarchs, moved with envy, sold Joseph," etc.] Stephen mentions this to show the perverseness of the Jews, for this is very much the design of Stephen in this rehearsal, as appears by Acts 7:51–53. The patriarchs, their first fathers, sold Joseph, their brother and their savior, and a type of Christ, out of envy, as they had sold Christ himself, their brother of the same nature and nation, and the great Savior, out of envy.</w:t>
      </w:r>
    </w:p>
    <w:p>
      <w:pPr>
        <w:pStyle w:val="BodyText"/>
      </w:pPr>
      <w:r>
        <w:t xml:space="preserve">Acts 7:9–10. "But God was with him," etc.] Though your fathers thus evil entreated him, yet God exalted him to be a prince and a savior, as he hath also done Christ whom ye have sold and crucified.</w:t>
      </w:r>
    </w:p>
    <w:p>
      <w:pPr>
        <w:pStyle w:val="BodyText"/>
      </w:pPr>
      <w:r>
        <w:t xml:space="preserve">Acts 7:14. "Threescore and fifteen souls."] See Bp. Kidder's </w:t>
      </w:r>
      <w:r>
        <w:rPr>
          <w:i/>
          <w:iCs/>
        </w:rPr>
        <w:t xml:space="preserve">Demonstration</w:t>
      </w:r>
      <w:r>
        <w:t xml:space="preserve">, Pt. 2, pp. 86–88.Kidder provides an elaborate defense of the number of persons cited by Stephen as part of Jacob's kindred, who are elsewhere numbered as 70, not 75. The issue raised by Jewish critics involves the fact that Stephen is declared to be "full of the Holy Ghost," and yet mistaken in this count. </w:t>
      </w:r>
      <w:r>
        <w:rPr>
          <w:i/>
          <w:iCs/>
        </w:rPr>
        <w:t xml:space="preserve">Demonstration of the Messias</w:t>
      </w:r>
      <w:r>
        <w:t xml:space="preserve"> (2nd ed. corr., 1726), Pt. 2, 86–88.</w:t>
      </w:r>
    </w:p>
    <w:p>
      <w:pPr>
        <w:pStyle w:val="BodyText"/>
      </w:pPr>
      <w:r>
        <w:t xml:space="preserve">Acts 7:15–16.] See Bp. Kidder's </w:t>
      </w:r>
      <w:r>
        <w:rPr>
          <w:i/>
          <w:iCs/>
        </w:rPr>
        <w:t xml:space="preserve">Demonstration</w:t>
      </w:r>
      <w:r>
        <w:t xml:space="preserve">, Pt. 2, pp. 88–90.Kidder answers a series of charges leveled against the accuracy of Stephen's account in these verses, using linguistical and historical arguments to defend parts of the account, and conceding other charges as of little or no significance. </w:t>
      </w:r>
      <w:r>
        <w:rPr>
          <w:i/>
          <w:iCs/>
        </w:rPr>
        <w:t xml:space="preserve">Demonstration of the Messias</w:t>
      </w:r>
      <w:r>
        <w:t xml:space="preserve"> (2nd ed. corr., 1726), Pt. 2, 88–90.</w:t>
      </w:r>
    </w:p>
    <w:p>
      <w:pPr>
        <w:pStyle w:val="SourcePage"/>
      </w:pPr>
      <w:r>
        <w:t xml:space="preserve">[p. 973]</w:t>
      </w:r>
    </w:p>
    <w:p>
      <w:pPr>
        <w:pStyle w:val="BodyText"/>
      </w:pPr>
      <w:r>
        <w:t xml:space="preserve">Acts 7:16.] The field that Abraham bought for a possession of a burying place was the only land that he owned in Canaan, as 'tis said in the Acts 7:5, that God "gave him none inheritance in it, no, not so much as to set his foot on." And Abraham, when he is about buying it, he gives this as a reason why he would buy it to the sons of Heth,A reference to the Hittites. viz. that he was "a stranger and a sojourner" with them (Genesis 23:4), by which he would be understood that he had no land of his own. The patriarchs' being buried there, and being carried up out of Egypt to Canaan after they are dead that they may rest there, seems to typify that the saints, when they die, go to heaven, the true Canaan, and have rest there, which if it be so (we may observe, by the way), confutes the notion of the souls of saints not going to heaven when they die, both of those that hold that they sleep till the resurrection, and of those that hold that they go to some other abode, i.e. the Hades, prepared for them. Jacob's body being carried up to Canaan and buried there was an earnest to his posterity that they should have Canaan for a possession. Even so Christ, the true Jacob, his entering through death or through his own blood into heaven, was an earnest to his spiritual posterity that they should have that for a possession. The children of Israel entered into Canaan with Joseph's bones; so the spiritual Israel enter into heaven by Christ's death.</w:t>
      </w:r>
    </w:p>
    <w:p>
      <w:pPr>
        <w:pStyle w:val="BodyText"/>
      </w:pPr>
      <w:r>
        <w:t xml:space="preserve">Acts 7:22. "Moses was learned in all the wisdom of the Egyptians."] 'Tis probable that this wisdom of the Egyptians consisted much in three things. 1. In traditional knowledge of ancient history. Before writing was known, very much of the learning of the world must consist in traditional history. Greater care was needful then to keep up the knowledge of ancient facts, and to deliver 'em down from one generation to another. Dr. Winder shows this to be exceeding probable (</w:t>
      </w:r>
      <w:r>
        <w:rPr>
          <w:i/>
          <w:iCs/>
        </w:rPr>
        <w:t xml:space="preserve">History of Knowledge</w:t>
      </w:r>
      <w:r>
        <w:t xml:space="preserve">, pp. 48–49).Winder discusses the role of oral teaching and spoken narration in the period before "writing was discovered." </w:t>
      </w:r>
      <w:r>
        <w:rPr>
          <w:i/>
          <w:iCs/>
        </w:rPr>
        <w:t xml:space="preserve">Critical and Chronological History</w:t>
      </w:r>
      <w:r>
        <w:t xml:space="preserve"> (2nd ed.), </w:t>
      </w:r>
      <w:r>
        <w:rPr>
          <w:i/>
          <w:iCs/>
        </w:rPr>
        <w:t xml:space="preserve">II</w:t>
      </w:r>
      <w:r>
        <w:t xml:space="preserve">, 48–49. And probably the affair, as being of great importance, was then committed to the priests, of whom Moses learned it. 2. In the knowledge of their hieroglyphical figures. And 3. In understanding of their enigmatical speeches, wherein 'tis evident ancient learning very much consisted. Moses' learning in these things might in some respects fit him for writing the history of the world from the beginning, and being the instrument of introducing the typical worship and administration of the Old Testament.</w:t>
      </w:r>
    </w:p>
    <w:p>
      <w:pPr>
        <w:pStyle w:val="SourcePage"/>
      </w:pPr>
      <w:r>
        <w:t xml:space="preserve">[p. 974]</w:t>
      </w:r>
    </w:p>
    <w:p>
      <w:pPr>
        <w:pStyle w:val="BodyText"/>
      </w:pPr>
      <w:r>
        <w:t xml:space="preserve">Acts 7:25–27 ff.] Their fathers' treatment of Moses was another instance of that unbelief and perverseness of that nation that Stephen observes in the conclusion of this rehearsal (Acts 7:51–53). Their treatment of Moses was very parallel to their treatment of Christ that Moses was a remarkable type of. They did not understand that God by his hand would deliver them. They "thrust him away, saying, Who made thee a ruler and judge over us?" And so was their treatment of him in the wilderness, as Acts 7:39–41. But [God] exalted Moses, notwithstanding, to be a prince and a savior, as he did Christ (Acts 7:35–36), and punished them for it, as he did the Jews for rejecting Christ, by giving them up to hardness of heart, as Acts 7:42–43. This Moses was like to Christ, or a type of Christ, as God and Moses himself by him taught, as Stephen observes, Acts 7:37. And therefore their treatment of Moses was the more parallel to their treatment of Christ.</w:t>
      </w:r>
    </w:p>
    <w:p>
      <w:pPr>
        <w:pStyle w:val="BodyText"/>
      </w:pPr>
      <w:r>
        <w:t xml:space="preserve">Acts 7:36. "In the land of Egypt, and in the Red Sea, and in the wilderness forty years."] This is observable that Moses was in Pharaoh's court, before he visited "his brethren the children of Israel," forty years (Acts 7:23). And that again he was forty years in the land of Midian before God sent him to deliver the children of Israel out of Egypt (Acts 7:30). And again he was with the children of Israel, leading of them out of Egypt forty years, and then resigned to Joshua to lead the people into Canaan. It seems to me that each of these forty years represents that 4000 years before Christ came into the world, putting each year for a century, and each ten for a thousand. After four thousand years, Christ left the court of the heavenly King, and visited his brethren here on earth, as Moses did when he was forty years old. He was sent by God to redeem them out of their spiritual bondage, as Moses was after forty years' stay in Midian. And then Moses, or the Mosaic dispensation, resigned to Jesus, the true Joshua, who brings the church into Canaan, as Moses resigned to Joshua after he had been forty years with them. The same is signified by his stay in the mount forty days and forty nights, as we have elsewhere observed.See note on Exodus 34.</w:t>
      </w:r>
    </w:p>
    <w:p>
      <w:pPr>
        <w:pStyle w:val="BodyText"/>
      </w:pPr>
      <w:r>
        <w:t xml:space="preserve">Acts 7:37–38.] The things which Stephen observes of Moses in these verses serve the more to show the comparison that he makes of the Jews' treatment of Christ with their fathers' treatment of Moses to be apt and pertinent, and to render the application he makes, Acts 7:51 ff., the more convincing. For here [Stephen] observes that Moses himself compares the</w:t>
      </w:r>
    </w:p>
    <w:p>
      <w:pPr>
        <w:pStyle w:val="SourcePage"/>
      </w:pPr>
      <w:r>
        <w:t xml:space="preserve">[p. 975]</w:t>
      </w:r>
    </w:p>
    <w:p>
      <w:pPr>
        <w:pStyle w:val="BodyText"/>
      </w:pPr>
      <w:r>
        <w:t xml:space="preserve">Messiah to him, and says that he shall be a prophet like to him Acts 7:37]. And besides, their fathers, in rejecting Moses, rejected Christ, for Moses spake and acted in the name of Christ, and as his messenger and instrument. And Christ was with him in what he did and said, as Stephen observes, Acts 7:38, that Moses was "with the angel" (i.e. Christ) "in Mt. Sinai, who spake to him," etc., so that Moses spake his word. So that in rejecting Moses, they rejected Christ's own words; and their murmurings against him, and opposition of him, was really opposition to Christ.</w:t>
      </w:r>
    </w:p>
    <w:p>
      <w:pPr>
        <w:pStyle w:val="BodyText"/>
      </w:pPr>
      <w:r>
        <w:t xml:space="preserve">Acts 7:38. "The lively oracles."] In the original,λόγια ζῶντα. "the living oracles," not oracles that shall be struck dumb, as the heathen oracles long since are, but the oracles of the living God, oracles that shall live in their force and effect forever.</w:t>
      </w:r>
    </w:p>
    <w:p>
      <w:pPr>
        <w:pStyle w:val="BodyText"/>
      </w:pPr>
      <w:r>
        <w:t xml:space="preserve">Acts 7:43. "Beyond Babylon."] See Prideaux, </w:t>
      </w:r>
      <w:r>
        <w:rPr>
          <w:i/>
          <w:iCs/>
        </w:rPr>
        <w:t xml:space="preserve">Connection</w:t>
      </w:r>
      <w:r>
        <w:t xml:space="preserve">, Pt. I, p. 18.Prideaux explains how this reference in Stephen's sermon was an appropriate and true citation of Amos' prophecy of a captivity that was "beyond Damascus" (</w:t>
      </w:r>
      <w:r>
        <w:rPr>
          <w:i/>
          <w:iCs/>
        </w:rPr>
        <w:t xml:space="preserve">Old and New Testament Connected</w:t>
      </w:r>
      <w:r>
        <w:t xml:space="preserve">, 10th ed., Pt. I, vol. 1, p. 18). See also note on Amos 5:27.</w:t>
      </w:r>
    </w:p>
    <w:p>
      <w:pPr>
        <w:pStyle w:val="BodyText"/>
      </w:pPr>
      <w:r>
        <w:t xml:space="preserve">Acts 7:44–49.] What is here said about the tabernacle and temple seems to be in answer to that part of the accusation, viz. that he, Stephen, had spoken blasphemous words against the temple.</w:t>
      </w:r>
    </w:p>
    <w:p>
      <w:pPr>
        <w:pStyle w:val="BodyText"/>
      </w:pPr>
      <w:r>
        <w:t xml:space="preserve">Acts 7:52.] 'Tis a great confirmation of the truth of the history of the Old Testament that it all along gives such an account of the perverseness of that nation. 'Tis not to be supposed that so proud and self-righteous a nation would forge such a history of themselves, or if forged by any other, would universally receive it that gives such an account of 'em as should give occasion for their being thus upbraided.</w:t>
      </w:r>
    </w:p>
    <w:p>
      <w:pPr>
        <w:pStyle w:val="BodyText"/>
      </w:pPr>
      <w:r>
        <w:t xml:space="preserve">Acts 8:20.] Simon Magus seems here to be a type of hypocrites and self-righteous professors. His money that he offered seems to be a type of men's own righteousness that they offer to purchase divine gifts. And what Peter says to him in this verse teaches us the damning nature of self-righteousness, that it is a damning error for anyone to think that the gift of God can be purchased with their price, and that such person's price is like to perish with them. When we come for spiritual blessings, we are directed to come "without money and without price" (Isaiah 55:1).</w:t>
      </w:r>
    </w:p>
    <w:p>
      <w:pPr>
        <w:pStyle w:val="SourcePage"/>
      </w:pPr>
      <w:r>
        <w:t xml:space="preserve">[p. 976]</w:t>
      </w:r>
    </w:p>
    <w:p>
      <w:pPr>
        <w:pStyle w:val="BodyText"/>
      </w:pPr>
      <w:r>
        <w:t xml:space="preserve">"Thy money perish with thee." This intimates that he was in great danger of perishing; and they signify that his money should remain with him, and perish with him, before they would take it.</w:t>
      </w:r>
    </w:p>
    <w:p>
      <w:pPr>
        <w:pStyle w:val="BodyText"/>
      </w:pPr>
      <w:r>
        <w:t xml:space="preserve">Acts 8:20–22.] By what is here said it is evident that a man may contract fearful guilt, and may undo himself to all eternity, by that which he has no great sense of the badness of. In the time of it, when he commits it, it don't seem heinous to him. For Simon the Sorcerer seems to have had no great sense of any hurt in his proposal of buying the gift or power of conferring the Holy Ghost with money. He was very bold in his proposal, and in all likelihood it was very unexpected to him to meet with such a rebuke.</w:t>
      </w:r>
    </w:p>
    <w:p>
      <w:pPr>
        <w:pStyle w:val="BodyText"/>
      </w:pPr>
      <w:r>
        <w:t xml:space="preserve">Acts 8:23.] It was an evidence of his being in a natural condition that he should entertain such a mean and dishonorable thought of God, that he should imagine that he could as it were buy God for his money, so as to have his power and his Spirit at his disposal to give it to whomsoever he would. No man that had the saving knowledge of God could have entertained such a thought.</w:t>
      </w:r>
    </w:p>
    <w:p>
      <w:pPr>
        <w:pStyle w:val="BodyText"/>
      </w:pPr>
      <w:r>
        <w:t xml:space="preserve">Acts 9:3.] See concerning the circumstances of Paul's conversion, "Miscellanies," no. 645.</w:t>
      </w:r>
      <w:r>
        <w:rPr>
          <w:i/>
          <w:iCs/>
        </w:rPr>
        <w:t xml:space="preserve">Works, 18</w:t>
      </w:r>
      <w:r>
        <w:t xml:space="preserve">, 176–79.</w:t>
      </w:r>
    </w:p>
    <w:p>
      <w:pPr>
        <w:pStyle w:val="BodyText"/>
      </w:pPr>
      <w:r>
        <w:t xml:space="preserve">Acts 9:14. "That call on thy name."] By this it appears that Christ is the proper object of prayer. See also the places quoted in the margins of the Bishop of Worcester's Bible.This reference is to an edition of the Authorized Version of the Bible commonly ascribed to William Lloyd (1627–1717), the Bishop of Worcester. The marginal citations JE points to at Acts 9:14 are Acts 9:21, Acts 7:59, and Acts 22:16; 1 Corinthians 1:2; and 2 Timothy 2:22, all of which speak of calling on the Lord. See </w:t>
      </w:r>
      <w:r>
        <w:rPr>
          <w:i/>
          <w:iCs/>
        </w:rPr>
        <w:t xml:space="preserve">The Holy Bible, Containing the Old and New Testaments, Newly Translated out of the Original Tongues and with the Former Translations Diligently Compared and Revised</w:t>
      </w:r>
      <w:r>
        <w:t xml:space="preserve"> (Oxford, 1701), p. 1310, n. k. Concerning the cross references and parallel passages in Lloyd's edition, see A. Tindal Hart, </w:t>
      </w:r>
      <w:r>
        <w:rPr>
          <w:i/>
          <w:iCs/>
        </w:rPr>
        <w:t xml:space="preserve">William Lloyd, 1627–1717: Bishop, Politician, Author and Prophet</w:t>
      </w:r>
      <w:r>
        <w:t xml:space="preserve"> (London, 1952), p. 238.</w:t>
      </w:r>
    </w:p>
    <w:p>
      <w:pPr>
        <w:pStyle w:val="BodyText"/>
      </w:pPr>
      <w:r>
        <w:t xml:space="preserve">Acts 10:4–6.] By this it appears that almsgiving is a way in which those that are concerned for their soul'sJE deleted "good ought." salvation ought to seek saving mercy, and that 'tis a likely way to obtain not only temporal rewards, but spiritual blessings and eternal life.JE preached a sermon on this text in 1741 (no. 587) with the doctrine, "To be much in deeds of charity is the way to have spiritual discoveries." See Wilson H. Kimnach, Kenneth P. Minkema, and Douglas A. Sweeney, eds., </w:t>
      </w:r>
      <w:r>
        <w:rPr>
          <w:i/>
          <w:iCs/>
        </w:rPr>
        <w:t xml:space="preserve">The Sermons of Jonathan Edwards :A Reader</w:t>
      </w:r>
      <w:r>
        <w:t xml:space="preserve"> (New Haven: Yale Univ. Press, 1999), pp. 197–211.</w:t>
      </w:r>
    </w:p>
    <w:p>
      <w:pPr>
        <w:pStyle w:val="SourcePage"/>
      </w:pPr>
      <w:r>
        <w:t xml:space="preserve">[p. 977]</w:t>
      </w:r>
    </w:p>
    <w:p>
      <w:pPr>
        <w:pStyle w:val="BodyText"/>
      </w:pPr>
      <w:r>
        <w:t xml:space="preserve">Acts 10:34.] See Mr. Dickinson's </w:t>
      </w:r>
      <w:r>
        <w:rPr>
          <w:i/>
          <w:iCs/>
        </w:rPr>
        <w:t xml:space="preserve">Five Discourses</w:t>
      </w:r>
      <w:r>
        <w:t xml:space="preserve">, beginning with the second paragraph, p. 39.Jonathan Dickinson argues that election does not make God a "respecter of persons," because God will "adopt, justify, and finally glorify </w:t>
      </w:r>
      <w:r>
        <w:rPr>
          <w:i/>
          <w:iCs/>
        </w:rPr>
        <w:t xml:space="preserve">all</w:t>
      </w:r>
      <w:r>
        <w:t xml:space="preserve"> penitent Believers, whatever their external circumstances," whether Jew or Gentile, in "A Discourse on the Decree of Election" published in </w:t>
      </w:r>
      <w:r>
        <w:rPr>
          <w:i/>
          <w:iCs/>
        </w:rPr>
        <w:t xml:space="preserve">The True Scripture-Doctrine Concerning Some Important Points of Christian Faith… in Five Discourses</w:t>
      </w:r>
      <w:r>
        <w:t xml:space="preserve"> (Boston, 1741), 39–40.</w:t>
      </w:r>
    </w:p>
    <w:p>
      <w:pPr>
        <w:pStyle w:val="BodyText"/>
      </w:pPr>
      <w:r>
        <w:t xml:space="preserve">Acts 13:2.] It is probable that Barnabas and Saul were not accounted apostles till now. It was now first that Saul's name was changed, and henceforth is called Paul (see Acts 13:9, Acts 13:13). This was soon after James' death. See Acts 12:2. And possibly some other apostle might be now dead, so that the number twelve was now filled again a second time, the first time by the appointment of Matthias.</w:t>
      </w:r>
    </w:p>
    <w:p>
      <w:pPr>
        <w:pStyle w:val="BodyText"/>
      </w:pPr>
      <w:r>
        <w:t xml:space="preserve">Acts 13:20. "About the space of four hundred and fifty years, until Samuel the prophet."] These words don't only refer to the words immediately foregoing, viz. "after that he gave unto them judges," as showing the space of time in which that was done; but they refer to the whole that is by the Apostle before declared of God's dealings with Israel, in this and the three foregoing verses. To show the space of time in which all these things were done, the Apostle first reckons up several things that were done, viz. God's exalting the people while they dwelt as strangers in the land of Egypt, and with an high arm bringing them out, and suffering their manners in the wilderness, and destroying seven nations of Canaan, and dividing their land to them by lot, and appointing judges over them; and then at the conclusion [he] tells us for what space of time these things were transacting, or how long the state of Israel had continued under various changes before the establishment of kingly government among them. As if I were to recount the several remarkable changes of the state of the English nation from the time of the Reformation to the Revolution, and should rehearse one thing after another, and at the end of all should add, "for the space of about 140 years." This would be understood not only as referring to the last clause, or as signifying the continuance of the state of the nation under the last change mentioned, but the space of time including all the changes rehearsed.</w:t>
      </w:r>
    </w:p>
    <w:p>
      <w:pPr>
        <w:pStyle w:val="BodyText"/>
      </w:pPr>
      <w:r>
        <w:t xml:space="preserve">Acts 13:33. "Thou art my Son; this day have I begotten thee."] See Revelation 1:5.</w:t>
      </w:r>
    </w:p>
    <w:p>
      <w:pPr>
        <w:pStyle w:val="BodyText"/>
      </w:pPr>
      <w:r>
        <w:t xml:space="preserve">See Bp. Kidder's </w:t>
      </w:r>
      <w:r>
        <w:rPr>
          <w:i/>
          <w:iCs/>
        </w:rPr>
        <w:t xml:space="preserve">Demonstration</w:t>
      </w:r>
      <w:r>
        <w:t xml:space="preserve">, Pt. 1, pp. 98–100, and Pt. 2, p. 88a–b.These references are a later addition. Kidder defends the Apostle's use of these words of the Psalmist with reference to resurrection of Christ, citing ancient sources that speak of the earth as a "mother" and Old Testament writings that call the grave a "womb." </w:t>
      </w:r>
      <w:r>
        <w:rPr>
          <w:i/>
          <w:iCs/>
        </w:rPr>
        <w:t xml:space="preserve">Demonstration of the Messias</w:t>
      </w:r>
      <w:r>
        <w:t xml:space="preserve"> (2nd ed. corr., 1726), Pt. 1, 98–100. The reference in Pt. 2, p. 88, does not relate to this passage.</w:t>
      </w:r>
    </w:p>
    <w:p>
      <w:pPr>
        <w:pStyle w:val="SourcePage"/>
      </w:pPr>
      <w:r>
        <w:t xml:space="preserve">[p. 978]</w:t>
      </w:r>
    </w:p>
    <w:p>
      <w:pPr>
        <w:pStyle w:val="BodyText"/>
      </w:pPr>
      <w:r>
        <w:t xml:space="preserve">Acts 13:39. "From which ye could not be justified by the law of Moses."] This is true in two senses. 1. The law of Moses made no provision for the expiation of presumptuous sins. There were no sacrifices appointed for such sins (Numbers 15:30–31). It was so ordered on purpose that men, being kept in doubt, and their consciences not fully satisfied about their presumptuous sins, that when Christ came, and the gospel, which declared the forgiveness of all sin through him, [it] might be the more joyful tidings. The forgiveness of sin never was fully revealed till Christ came. 'Tis probable that the forgiveness of presumptuous sin had been a matter of great question and controversy amongst their doctors, and therefore now Paul tells them that 'tis by Christ that they are justified from those sins. And 2. The sacrifices of the law of Moses could not truly take away the guilt of any sin.</w:t>
      </w:r>
    </w:p>
    <w:p>
      <w:pPr>
        <w:pStyle w:val="BodyText"/>
      </w:pPr>
      <w:r>
        <w:t xml:space="preserve">Acts 13:41. "Behold, ye despisers," etc.] The aggravated misery of many unbelievers appears in that they hear of God's great works of salvation, and behold much of them, have 'em set before their eyes, yet through their pride, self-sufficiency, and leaning to their own understandings and self-exalting disposition, despise those things that are so spiritual, mysterious, and abasing, and always stumble at them, and never know what to make of 'em, and so never have any benefit of them, and in the end perish eternally. Christ is set for their fall. He is "a stone of stumbling and rock of offense" to them [1 Peter 2:8]. They go backwards, and are snared and taken. These things are all in parables to them. Hosea 14:9, "Who is wise, and he shall understand these things? Prudent, and he shall know them? For the ways of the Lord are right, and the just shall walk in them; but the transgressors shall fall therein."</w:t>
      </w:r>
    </w:p>
    <w:p>
      <w:pPr>
        <w:pStyle w:val="BodyText"/>
      </w:pPr>
      <w:r>
        <w:t xml:space="preserve">Acts 15:10.] They that won't admit persons into the society or to the privileges of saints, or that refuse to receive 'em into their charity, without certain conditions or qualifications that God has not fixed as necessary, tempt God, and do what in them lies to oblige God to admit none into his church unless he admits 'em in that way, because if he admits 'em in any other way, they will be in danger of failing of some of those privileges God has designed for them, viz. the privileges of visible Christians, and</w:t>
      </w:r>
    </w:p>
    <w:p>
      <w:pPr>
        <w:pStyle w:val="SourcePage"/>
      </w:pPr>
      <w:r>
        <w:t xml:space="preserve">[p. 979]</w:t>
      </w:r>
    </w:p>
    <w:p>
      <w:pPr>
        <w:pStyle w:val="BodyText"/>
      </w:pPr>
      <w:r>
        <w:t xml:space="preserve">the charity and society of God's people. So those that insistMS: "Inst." such a manner of experience is necessary to godliness that is not necessary are guilty of tempting God.</w:t>
      </w:r>
    </w:p>
    <w:p>
      <w:pPr>
        <w:pStyle w:val="BodyText"/>
      </w:pPr>
      <w:r>
        <w:t xml:space="preserve">Acts 15:11.] See Doddridge.Doddridge's comments on this verse strike the theme of salvation by grace, and underscore the apostles' refusal to accept the burden of observing the ceremonial precepts of the law (</w:t>
      </w:r>
      <w:r>
        <w:rPr>
          <w:i/>
          <w:iCs/>
        </w:rPr>
        <w:t xml:space="preserve">Family Expositor, 3</w:t>
      </w:r>
      <w:r>
        <w:t xml:space="preserve">, 235).</w:t>
      </w:r>
    </w:p>
    <w:p>
      <w:pPr>
        <w:pStyle w:val="BodyText"/>
      </w:pPr>
      <w:r>
        <w:t xml:space="preserve">Acts 15:17.] See note on Amos 9:12.</w:t>
      </w:r>
    </w:p>
    <w:p>
      <w:pPr>
        <w:pStyle w:val="BodyText"/>
      </w:pPr>
      <w:r>
        <w:t xml:space="preserve">Acts 15:28–29.] We can't certainly conclude that all these things are of a moral nature because some of 'em are, or that all were necessary things on the same account, and of like perpetual obligation because they are all mentioned together, for the Scripture don't observe such a kind of accuracy in ranking things together. Sometimes things are ranked together that are of a very diverse nature. As in Romans 12:6–8, showing mercy, a duty that Christians were to perform by offices, is ranked with the duties of officers themselves. Sometimes things are mentioned together that, indeed, are not distributively distinct, as Hebrews 6:1–2. There "the doctrine of baptism, and laying on of hands," i.e. the doctrine taught persons at their first initiation into Christianity, are ranked with the doctrines of faith, and repentance, and the resurrection of the dead, and eternal judgment, whereas these are not distinct from the doctrines that they were taught at their baptism and when the apostles laid their hands on them. Prayer, a moral duty, is connected with anointing with oil (James 5:14). See Doddridge, note on Acts 16:4.This reference is a later addition. Doddridge's note asserts that the decrees of the Council at Jerusalem were "intended for </w:t>
      </w:r>
      <w:r>
        <w:rPr>
          <w:i/>
          <w:iCs/>
        </w:rPr>
        <w:t xml:space="preserve">all Gentiles Christians</w:t>
      </w:r>
      <w:r>
        <w:t xml:space="preserve"> living among </w:t>
      </w:r>
      <w:r>
        <w:rPr>
          <w:i/>
          <w:iCs/>
        </w:rPr>
        <w:t xml:space="preserve">Jews</w:t>
      </w:r>
      <w:r>
        <w:t xml:space="preserve">" (</w:t>
      </w:r>
      <w:r>
        <w:rPr>
          <w:i/>
          <w:iCs/>
        </w:rPr>
        <w:t xml:space="preserve">Family Expositor, 3</w:t>
      </w:r>
      <w:r>
        <w:t xml:space="preserve">, 251, n. b.</w:t>
      </w:r>
    </w:p>
    <w:p>
      <w:pPr>
        <w:pStyle w:val="BodyText"/>
      </w:pPr>
      <w:r>
        <w:t xml:space="preserve">"No greater burden," etc. Which burden was afterwards lessened. The burden, which consisted of four prohibitions, were reduced to two, viz. the first and the last, eating things offered to idols, and fornication, which were the two moral prohibitions which were to be perpetual, and to remain in force till Christ comes. See Revelation 2:20, with Revelation 2:24 and Revelation 2:25. See notes on Revelation 2:24.This paragraph is a separate entry. This reference is a later addition.</w:t>
      </w:r>
    </w:p>
    <w:p>
      <w:pPr>
        <w:pStyle w:val="BodyText"/>
      </w:pPr>
      <w:r>
        <w:t xml:space="preserve">Acts 16:3. "Circumcised him."] See Doddridge.Doddridge explains that Paul, who thought circumcision unnecessary, circumcised Timothy in order to avoid offense to Jews and thereby enhance his prospects for preaching successfully in the synagogues (</w:t>
      </w:r>
      <w:r>
        <w:rPr>
          <w:i/>
          <w:iCs/>
        </w:rPr>
        <w:t xml:space="preserve">Family Expositor, 3</w:t>
      </w:r>
      <w:r>
        <w:t xml:space="preserve">, 249–50).</w:t>
      </w:r>
    </w:p>
    <w:p>
      <w:pPr>
        <w:pStyle w:val="SourcePage"/>
      </w:pPr>
      <w:r>
        <w:t xml:space="preserve">[p. 980]</w:t>
      </w:r>
    </w:p>
    <w:p>
      <w:pPr>
        <w:pStyle w:val="BodyText"/>
      </w:pPr>
      <w:r>
        <w:t xml:space="preserve">Acts 16:13.] See Doddridge.Doddridge describes the Jewish custom of erecting places of public prayer near water, either by the sea or by rivers, "for the Sake of </w:t>
      </w:r>
      <w:r>
        <w:rPr>
          <w:i/>
          <w:iCs/>
        </w:rPr>
        <w:t xml:space="preserve">Purifications</w:t>
      </w:r>
      <w:r>
        <w:t xml:space="preserve">" (</w:t>
      </w:r>
      <w:r>
        <w:rPr>
          <w:i/>
          <w:iCs/>
        </w:rPr>
        <w:t xml:space="preserve">Family Expositor, 3</w:t>
      </w:r>
      <w:r>
        <w:t xml:space="preserve">, 255, n. a.).</w:t>
      </w:r>
    </w:p>
    <w:p>
      <w:pPr>
        <w:pStyle w:val="BodyText"/>
      </w:pPr>
      <w:r>
        <w:t xml:space="preserve">Acts 17:16. "Wholly given to idolatry."] See Doddridge.Paul, according to Doddridge, strongly moved by the superstition and idolatry in Athens, attacked it not with rage, but with serious and "rational </w:t>
      </w:r>
      <w:r>
        <w:rPr>
          <w:i/>
          <w:iCs/>
        </w:rPr>
        <w:t xml:space="preserve">Remonstrances</w:t>
      </w:r>
      <w:r>
        <w:t xml:space="preserve">" (</w:t>
      </w:r>
      <w:r>
        <w:rPr>
          <w:i/>
          <w:iCs/>
        </w:rPr>
        <w:t xml:space="preserve">Family Expositor, 3</w:t>
      </w:r>
      <w:r>
        <w:t xml:space="preserve">, 276–77).</w:t>
      </w:r>
    </w:p>
    <w:p>
      <w:pPr>
        <w:pStyle w:val="BodyText"/>
      </w:pPr>
      <w:r>
        <w:t xml:space="preserve">Acts 17:18. "Strange gods."] See Doddridge.Doddridge discusses the tradition of interpretation that suggested both Jesus and the resurrection, when preached by Paul, were thought to be deities by the Athenians (</w:t>
      </w:r>
      <w:r>
        <w:rPr>
          <w:i/>
          <w:iCs/>
        </w:rPr>
        <w:t xml:space="preserve">Family Expositor, 3</w:t>
      </w:r>
      <w:r>
        <w:t xml:space="preserve">, 279, n. f.).</w:t>
      </w:r>
    </w:p>
    <w:p>
      <w:pPr>
        <w:pStyle w:val="BodyText"/>
      </w:pPr>
      <w:r>
        <w:t xml:space="preserve">Acts 17:22. "Too superstitious."] See Doddridge.Doddridge argues for reducing the offense of the text by translating δεισιδαιμονεστέρους with "exceedingly addicted to the worship of invisible powers" rather than "too superstitious," a strategy more consistent with the purpose of Paul's discourse (</w:t>
      </w:r>
      <w:r>
        <w:rPr>
          <w:i/>
          <w:iCs/>
        </w:rPr>
        <w:t xml:space="preserve">Family Expositor, 3</w:t>
      </w:r>
      <w:r>
        <w:t xml:space="preserve">, 280, n. i.).</w:t>
      </w:r>
    </w:p>
    <w:p>
      <w:pPr>
        <w:pStyle w:val="BodyText"/>
      </w:pPr>
      <w:r>
        <w:t xml:space="preserve">Acts 17:23. "Your devotions."] See Doddridge.Doddridge asserts that there is no English equivalent for σεβάσματα, which he paraphrases as "</w:t>
      </w:r>
      <w:r>
        <w:rPr>
          <w:i/>
          <w:iCs/>
        </w:rPr>
        <w:t xml:space="preserve">Objects</w:t>
      </w:r>
      <w:r>
        <w:t xml:space="preserve"> and Instruments </w:t>
      </w:r>
      <w:r>
        <w:rPr>
          <w:i/>
          <w:iCs/>
        </w:rPr>
        <w:t xml:space="preserve">of your Worship</w:t>
      </w:r>
      <w:r>
        <w:t xml:space="preserve">" (</w:t>
      </w:r>
      <w:r>
        <w:rPr>
          <w:i/>
          <w:iCs/>
        </w:rPr>
        <w:t xml:space="preserve">Family Expositor, 3</w:t>
      </w:r>
      <w:r>
        <w:t xml:space="preserve">, 280).</w:t>
      </w:r>
    </w:p>
    <w:p>
      <w:pPr>
        <w:pStyle w:val="BodyText"/>
      </w:pPr>
      <w:r>
        <w:t xml:space="preserve">"To the Unknown God."] See Doddridge.In an extended scholarly note, Doddridge enumerates the opinions of commentators, both ancient and modern, on the identity of the "Unknown God." He concludes that Paul linked the Lord he preached with the deity who was responsible for sending and removing a great pestilence some 600 years before Christ (</w:t>
      </w:r>
      <w:r>
        <w:rPr>
          <w:i/>
          <w:iCs/>
        </w:rPr>
        <w:t xml:space="preserve">Family Expositor, 3</w:t>
      </w:r>
      <w:r>
        <w:t xml:space="preserve">, 281, n. 1.).</w:t>
      </w:r>
    </w:p>
    <w:p>
      <w:pPr>
        <w:pStyle w:val="BodyText"/>
      </w:pPr>
      <w:r>
        <w:t xml:space="preserve">Cudworth in his </w:t>
      </w:r>
      <w:r>
        <w:rPr>
          <w:i/>
          <w:iCs/>
        </w:rPr>
        <w:t xml:space="preserve">Intellectual System</w:t>
      </w:r>
      <w:r>
        <w:t xml:space="preserve">, pp. 473–74, says, "Both PhilostratusPhilostratus (170–245), a Greek prose writer. and PausaniasPausanias, a Greek traveler and topographer in the 2nd century. write, that there were at Athens 'Altars of Unknown Gods.' But their meaning in this might well be, not that there were altars dedicated to unknown gods plurally, but that there were several altars which had this singular inscription, 'TO THE UNKNOWN OF GOD.' And that there was at least one such, besides this Scripture record, is evident from that dialogue in Lucian'sLucian, a Greek satirical author of the 2nd century. works entitled </w:t>
      </w:r>
      <w:r>
        <w:rPr>
          <w:i/>
          <w:iCs/>
        </w:rPr>
        <w:t xml:space="preserve">Philopatris</w:t>
      </w:r>
      <w:r>
        <w:t xml:space="preserve">, where Critias useth this form of oath, 'No, by the Unknown God at Athens.' And Triephon, in the close of that dialogue, speaketh thus. 'But we, having found out that Unknown God at Athens, and worshipped him, with hands stretched up to heaven, will give thanks to him, as having been thought worthy to be made subject to this power.' Which plainly implies that this Unknown God was the supreme governor of the world, probably</w:t>
      </w:r>
    </w:p>
    <w:p>
      <w:pPr>
        <w:pStyle w:val="SourcePage"/>
      </w:pPr>
      <w:r>
        <w:t xml:space="preserve">[p. 981]</w:t>
      </w:r>
    </w:p>
    <w:p>
      <w:pPr>
        <w:pStyle w:val="BodyText"/>
      </w:pPr>
      <w:r>
        <w:t xml:space="preserve">so called not only because he is invisible, but incomprehensible by mortals, of whom Josephus against Appion writeth, that 'as to his own essence he is unknowable.' And when in Dion Cassius,Dion Cassius (155–240), Bithynian historian of Rome. the God of the Jews is said to be 'invisible and ineffable,' the reason hereof seems to have been, not only because there was no image of him, but also because the TetragrammatonThe term for the four-letter name of God in Hebrew יהוה (i.e. YHWH), which because of its sacred character Jews did not utter beginning around 300 B.C.E., substituting instead the Hebrew word for "Lord." was religiously forborn as to common use."This paragraph is a later addition. Ralph Cudworth, </w:t>
      </w:r>
      <w:r>
        <w:rPr>
          <w:i/>
          <w:iCs/>
        </w:rPr>
        <w:t xml:space="preserve">The True Intellectual System of the Universe: The First Part; Wherein All the Reason and Philosophy of Atheism is Confuted; and Its Impossibility Demonstrated</w:t>
      </w:r>
      <w:r>
        <w:t xml:space="preserve"> (London, 1678). Cudworth (1617–88) was an Anglican divine and professor of Hebrew. For more on him, see </w:t>
      </w:r>
      <w:r>
        <w:rPr>
          <w:i/>
          <w:iCs/>
        </w:rPr>
        <w:t xml:space="preserve">Works, 23</w:t>
      </w:r>
      <w:r>
        <w:t xml:space="preserve">, 15–16.</w:t>
      </w:r>
    </w:p>
    <w:p>
      <w:pPr>
        <w:pStyle w:val="BodyText"/>
      </w:pPr>
      <w:r>
        <w:t xml:space="preserve">Acts 17:26–27.] No. 387.</w:t>
      </w:r>
      <w:r>
        <w:rPr>
          <w:i/>
          <w:iCs/>
        </w:rPr>
        <w:t xml:space="preserve">Works, 15</w:t>
      </w:r>
      <w:r>
        <w:t xml:space="preserve">, 369–72.</w:t>
      </w:r>
    </w:p>
    <w:p>
      <w:pPr>
        <w:pStyle w:val="BodyText"/>
      </w:pPr>
      <w:r>
        <w:t xml:space="preserve">Acts 17:27–28. "If haply they might feel after him, and find him."] Alluding to the darkness in which the heathen world is represented. </w:t>
      </w:r>
      <w:r>
        <w:rPr>
          <w:i/>
          <w:iCs/>
        </w:rPr>
        <w:t xml:space="preserve">Miscell. Sacra</w:t>
      </w:r>
      <w:r>
        <w:t xml:space="preserve">.Herman Witsius, </w:t>
      </w:r>
      <w:r>
        <w:rPr>
          <w:i/>
          <w:iCs/>
        </w:rPr>
        <w:t xml:space="preserve">Miscellaneorum Sacrorum Libri Quatuor</w:t>
      </w:r>
      <w:r>
        <w:t xml:space="preserve"> (2 vols. Rhenum, 1692–1700), probably </w:t>
      </w:r>
      <w:r>
        <w:rPr>
          <w:i/>
          <w:iCs/>
        </w:rPr>
        <w:t xml:space="preserve">I</w:t>
      </w:r>
      <w:r>
        <w:t xml:space="preserve">, 565–617. In two chapters on these pages, Witsius (1636–1708), a Dutch theologian who taught at the universities of Utrecht and Leyden, discusses the evil and impiety of the religious views of the "heathen world," including those of the Babylonians, Romans, Goths, Vandals, and Muslims, as well as the ancient cult of Moloch, drawing on a variety of ancient sources.</w:t>
      </w:r>
    </w:p>
    <w:p>
      <w:pPr>
        <w:pStyle w:val="BodyText"/>
      </w:pPr>
      <w:r>
        <w:t xml:space="preserve">Acts 17:28. "For in him we live, and move, and have our being."] See Doddridge.This clause, Doddridge declares, summarizes "the </w:t>
      </w:r>
      <w:r>
        <w:rPr>
          <w:i/>
          <w:iCs/>
        </w:rPr>
        <w:t xml:space="preserve">continual</w:t>
      </w:r>
      <w:r>
        <w:t xml:space="preserve"> and </w:t>
      </w:r>
      <w:r>
        <w:rPr>
          <w:i/>
          <w:iCs/>
        </w:rPr>
        <w:t xml:space="preserve">necessary Dependence</w:t>
      </w:r>
      <w:r>
        <w:t xml:space="preserve"> of all derived Beings… on their </w:t>
      </w:r>
      <w:r>
        <w:rPr>
          <w:i/>
          <w:iCs/>
        </w:rPr>
        <w:t xml:space="preserve">First</w:t>
      </w:r>
      <w:r>
        <w:t xml:space="preserve"> and </w:t>
      </w:r>
      <w:r>
        <w:rPr>
          <w:i/>
          <w:iCs/>
        </w:rPr>
        <w:t xml:space="preserve">Almighty Cause</w:t>
      </w:r>
      <w:r>
        <w:t xml:space="preserve">" (</w:t>
      </w:r>
      <w:r>
        <w:rPr>
          <w:i/>
          <w:iCs/>
        </w:rPr>
        <w:t xml:space="preserve">Family Expositor, 3</w:t>
      </w:r>
      <w:r>
        <w:t xml:space="preserve">, 283, n. p.).</w:t>
      </w:r>
    </w:p>
    <w:p>
      <w:pPr>
        <w:pStyle w:val="BodyText"/>
      </w:pPr>
      <w:r>
        <w:t xml:space="preserve">"For we [are] also his offspring." See Doddridge.Doddridge links this text with Aratus, a poet from Cilecia, Paul's native country, and with the hymn of Cleanthes to Jupiter (</w:t>
      </w:r>
      <w:r>
        <w:rPr>
          <w:i/>
          <w:iCs/>
        </w:rPr>
        <w:t xml:space="preserve">Family Expositor, 3</w:t>
      </w:r>
      <w:r>
        <w:t xml:space="preserve">, 283, n. q.).</w:t>
      </w:r>
    </w:p>
    <w:p>
      <w:pPr>
        <w:pStyle w:val="BodyText"/>
      </w:pPr>
      <w:r>
        <w:t xml:space="preserve">Acts 17:29.] See Doddridge.Paul disparages all attempts, according to Doddridge, to imagine deities resembling anything inferior to humans, such as idols (</w:t>
      </w:r>
      <w:r>
        <w:rPr>
          <w:i/>
          <w:iCs/>
        </w:rPr>
        <w:t xml:space="preserve">Family Expositor, 3</w:t>
      </w:r>
      <w:r>
        <w:t xml:space="preserve">, 283–84).</w:t>
      </w:r>
    </w:p>
    <w:p>
      <w:pPr>
        <w:pStyle w:val="BodyText"/>
      </w:pPr>
      <w:r>
        <w:t xml:space="preserve">Acts 18:3. "Same craft."] See Doddridge.I.e. tent makers. Doddridge inserts a long note on the Jewish tradition of teaching their children a trade, even when they were trained in the liberal sciences (</w:t>
      </w:r>
      <w:r>
        <w:rPr>
          <w:i/>
          <w:iCs/>
        </w:rPr>
        <w:t xml:space="preserve">Family Expositor, 3</w:t>
      </w:r>
      <w:r>
        <w:t xml:space="preserve">, 288, n. c.</w:t>
      </w:r>
    </w:p>
    <w:p>
      <w:pPr>
        <w:pStyle w:val="BodyText"/>
      </w:pPr>
      <w:r>
        <w:t xml:space="preserve">Acts 18:15.] See Doddridge.Doddridge applauds the action of the wise magistrate Gallio who did not use Roman law to declare Paul a criminal on religious grounds (</w:t>
      </w:r>
      <w:r>
        <w:rPr>
          <w:i/>
          <w:iCs/>
        </w:rPr>
        <w:t xml:space="preserve">Family Expositor, 3</w:t>
      </w:r>
      <w:r>
        <w:t xml:space="preserve">, 293, n. 1.).</w:t>
      </w:r>
    </w:p>
    <w:p>
      <w:pPr>
        <w:pStyle w:val="SourcePage"/>
      </w:pPr>
      <w:r>
        <w:t xml:space="preserve">[p. 982]</w:t>
      </w:r>
    </w:p>
    <w:p>
      <w:pPr>
        <w:pStyle w:val="BodyText"/>
      </w:pPr>
      <w:r>
        <w:t xml:space="preserve">Acts 18:17.] See Doddridge.Doddridge constructs a hypothetical set of circumstances whereby Gallio appears less responsible for the beating of Sosthenes, the ruler of the synagogue (</w:t>
      </w:r>
      <w:r>
        <w:rPr>
          <w:i/>
          <w:iCs/>
        </w:rPr>
        <w:t xml:space="preserve">Family Expositor, 3</w:t>
      </w:r>
      <w:r>
        <w:t xml:space="preserve">, 294, n. m.).</w:t>
      </w:r>
    </w:p>
    <w:p>
      <w:pPr>
        <w:pStyle w:val="BodyText"/>
      </w:pPr>
      <w:r>
        <w:t xml:space="preserve">Acts 18:25.] See Doddridge.Doddridge speculates about the manner in which Apollos the Jew had been baptized by John the Baptist and instructed by him in the need for repentance and faith in a coming Messiah (</w:t>
      </w:r>
      <w:r>
        <w:rPr>
          <w:i/>
          <w:iCs/>
        </w:rPr>
        <w:t xml:space="preserve">Family Expositor, 3</w:t>
      </w:r>
      <w:r>
        <w:t xml:space="preserve">, 299).</w:t>
      </w:r>
    </w:p>
    <w:p>
      <w:pPr>
        <w:pStyle w:val="BodyText"/>
      </w:pPr>
      <w:r>
        <w:t xml:space="preserve">Acts 19:13. "Exorcists."] See Doddridge.Doddridge cites several authorities, ancient and modern, to support the contention that there were Jews during this period who pretended to cast out demons by arts and charms derived from Solomon (</w:t>
      </w:r>
      <w:r>
        <w:rPr>
          <w:i/>
          <w:iCs/>
        </w:rPr>
        <w:t xml:space="preserve">Family Expositor, 3</w:t>
      </w:r>
      <w:r>
        <w:t xml:space="preserve">, 306, n. g.).</w:t>
      </w:r>
    </w:p>
    <w:p>
      <w:pPr>
        <w:pStyle w:val="BodyText"/>
      </w:pPr>
      <w:r>
        <w:t xml:space="preserve">Acts 19:19.] See Doddridge.Doddridge supplies an explanation for the high price attributed to the books on magical arts burned in Ephesus (</w:t>
      </w:r>
      <w:r>
        <w:rPr>
          <w:i/>
          <w:iCs/>
        </w:rPr>
        <w:t xml:space="preserve">Family Expositor, 3</w:t>
      </w:r>
      <w:r>
        <w:t xml:space="preserve">, 307).</w:t>
      </w:r>
    </w:p>
    <w:p>
      <w:pPr>
        <w:pStyle w:val="BodyText"/>
      </w:pPr>
      <w:r>
        <w:t xml:space="preserve">Acts 19:37. "Nor yet blasphemers of your goddess."] They said that they were no god which were made with hands; but they supposed the image of Diana was not made with hands, but fell down from Jupiter. See Doddridge.</w:t>
      </w:r>
      <w:r>
        <w:rPr>
          <w:i/>
          <w:iCs/>
        </w:rPr>
        <w:t xml:space="preserve">Family Expositor, 3</w:t>
      </w:r>
      <w:r>
        <w:t xml:space="preserve">, 315.</w:t>
      </w:r>
    </w:p>
    <w:p>
      <w:pPr>
        <w:pStyle w:val="BodyText"/>
      </w:pPr>
      <w:r>
        <w:t xml:space="preserve">Acts 20:35. "The weak."] See Doddridge.Doddridge points out that ἀσθενούντων is used of persons who are disabled in some way by either poverty or sickness (</w:t>
      </w:r>
      <w:r>
        <w:rPr>
          <w:i/>
          <w:iCs/>
        </w:rPr>
        <w:t xml:space="preserve">Family Expositor, 3</w:t>
      </w:r>
      <w:r>
        <w:t xml:space="preserve">, 331, n. p.).</w:t>
      </w:r>
    </w:p>
    <w:p>
      <w:pPr>
        <w:pStyle w:val="BodyText"/>
      </w:pPr>
      <w:r>
        <w:t xml:space="preserve">Acts 21:16. "Brought with them one MnasonAn aged disciple with whom Paul lodged. of Cyprus."] See Doddridge.Doddridge suggests the text should be paraphrased "brought [us] to the House of one Mnason a Cyprian, an old Disciple" (</w:t>
      </w:r>
      <w:r>
        <w:rPr>
          <w:i/>
          <w:iCs/>
        </w:rPr>
        <w:t xml:space="preserve">Family Expositor, 3</w:t>
      </w:r>
      <w:r>
        <w:t xml:space="preserve">, 337).</w:t>
      </w:r>
    </w:p>
    <w:p>
      <w:pPr>
        <w:pStyle w:val="BodyText"/>
      </w:pPr>
      <w:r>
        <w:t xml:space="preserve">Acts 21:32. "Left beating of Paul."] See Doddridge.As an explanation of Paul's situation, Doddridge cites John Lightfoot's observations on the Jewish practice called the "Beating of the Rebels," by which Jews attacked persons who profaned the temple, some of whom died from the beatings (</w:t>
      </w:r>
      <w:r>
        <w:rPr>
          <w:i/>
          <w:iCs/>
        </w:rPr>
        <w:t xml:space="preserve">Family Expositor, 3</w:t>
      </w:r>
      <w:r>
        <w:t xml:space="preserve">, 346, n. o.).</w:t>
      </w:r>
    </w:p>
    <w:p>
      <w:pPr>
        <w:pStyle w:val="BodyText"/>
      </w:pPr>
      <w:r>
        <w:t xml:space="preserve">Acts 21:35. "And when he came upon the stairs."] See Prideaux, </w:t>
      </w:r>
      <w:r>
        <w:rPr>
          <w:i/>
          <w:iCs/>
        </w:rPr>
        <w:t xml:space="preserve">Connection</w:t>
      </w:r>
      <w:r>
        <w:t xml:space="preserve">, Pt. II, p. 468.Prideaux identifies these as stairs leading to the southeast turret of the adjacent fortress of Antonia (</w:t>
      </w:r>
      <w:r>
        <w:rPr>
          <w:i/>
          <w:iCs/>
        </w:rPr>
        <w:t xml:space="preserve">Old and New Testament Connected</w:t>
      </w:r>
      <w:r>
        <w:t xml:space="preserve">, 10th ed., Pt. II, vol. 3, 468).</w:t>
      </w:r>
    </w:p>
    <w:p>
      <w:pPr>
        <w:pStyle w:val="SourcePage"/>
      </w:pPr>
      <w:r>
        <w:t xml:space="preserve">[p. 983]</w:t>
      </w:r>
    </w:p>
    <w:p>
      <w:pPr>
        <w:pStyle w:val="BodyText"/>
      </w:pPr>
      <w:r>
        <w:t xml:space="preserve">Acts 21:37. "Canst thou speak Greek?"] See Doddridge.Paul's ability to speak Greek, according to Doddridge, kept him from being falsely identified as the Egyptian prophet who had led a rebellion against Roman authority (</w:t>
      </w:r>
      <w:r>
        <w:rPr>
          <w:i/>
          <w:iCs/>
        </w:rPr>
        <w:t xml:space="preserve">Family Expositor, 3</w:t>
      </w:r>
      <w:r>
        <w:t xml:space="preserve">, 348).</w:t>
      </w:r>
    </w:p>
    <w:p>
      <w:pPr>
        <w:pStyle w:val="BodyText"/>
      </w:pPr>
      <w:r>
        <w:t xml:space="preserve">Acts 21:38.] Josephus tells us of an Egyptian prophet that came to Jerusalem about twenty-two years after Christ's death, in the time that Felix was governor of Judea, "and persuaded the people to follow him to Mt. Olivet, persuading them, that from thence they should see the walls of Jerusalem fall down, and so might enter into the city. Which Felix understanding, sent soldiers, and slew and took several of them, but the Egyptian impostor himself made his escape." To this the chief captain here refers. Tillotson's third volume of </w:t>
      </w:r>
      <w:r>
        <w:rPr>
          <w:i/>
          <w:iCs/>
        </w:rPr>
        <w:t xml:space="preserve">Sermons</w:t>
      </w:r>
      <w:r>
        <w:t xml:space="preserve">, p. 529.Sermon no. 182, in a series entitled "The Evidences of the Truth of the Christian Religion" (</w:t>
      </w:r>
      <w:r>
        <w:rPr>
          <w:i/>
          <w:iCs/>
        </w:rPr>
        <w:t xml:space="preserve">Works, 3</w:t>
      </w:r>
      <w:r>
        <w:t xml:space="preserve">).</w:t>
      </w:r>
    </w:p>
    <w:p>
      <w:pPr>
        <w:pStyle w:val="BodyText"/>
      </w:pPr>
      <w:r>
        <w:t xml:space="preserve">"Madest an uproar." See Doddridge.This reference is a separate entry. Doddridge cites sources and details concerning the uprising led by the Egyptian prophet.</w:t>
      </w:r>
    </w:p>
    <w:p>
      <w:pPr>
        <w:pStyle w:val="BodyText"/>
      </w:pPr>
      <w:r>
        <w:t xml:space="preserve">Acts 21:39. "No mean city."] See Doddridge.Doddridge explains that Paul's claims for Tarsus, which had a reputation for learning, commerce, and wealth, established his right as a Jew to be in the temple (</w:t>
      </w:r>
      <w:r>
        <w:rPr>
          <w:i/>
          <w:iCs/>
        </w:rPr>
        <w:t xml:space="preserve">Family Expositor, 3</w:t>
      </w:r>
      <w:r>
        <w:t xml:space="preserve">, 349, n. h.).</w:t>
      </w:r>
    </w:p>
    <w:p>
      <w:pPr>
        <w:pStyle w:val="BodyText"/>
      </w:pPr>
      <w:r>
        <w:t xml:space="preserve">Acts 22:3. "In this city."] See Doddridge.Doddridge details Paul's education in Jerusalem, in accord with the traditional practice of devout Jewish parents who desired more extensive religious instruction for their children (</w:t>
      </w:r>
      <w:r>
        <w:rPr>
          <w:i/>
          <w:iCs/>
        </w:rPr>
        <w:t xml:space="preserve">Family Expositor, 3</w:t>
      </w:r>
      <w:r>
        <w:t xml:space="preserve">, 350).</w:t>
      </w:r>
    </w:p>
    <w:p>
      <w:pPr>
        <w:pStyle w:val="BodyText"/>
      </w:pPr>
      <w:r>
        <w:t xml:space="preserve">Acts 23:3. "God shall smite thee, thou whited wall."] Soon after this "Agrippa the SecondMarcus Julius Agrippa (28–c. 100), a king who served at the pleasure of Rome and sided with Rome in the Jewish war of 66–70. took away his priestly dignity from him."I.e. from the high priest Ananias. And afterwards his own son Eleazar "pulled down his house" where he was hid in an upper chamber, and some of his son's company murdered him. See Basnage's </w:t>
      </w:r>
      <w:r>
        <w:rPr>
          <w:i/>
          <w:iCs/>
        </w:rPr>
        <w:t xml:space="preserve">History of the Jews</w:t>
      </w:r>
      <w:r>
        <w:t xml:space="preserve">, p. 39.</w:t>
      </w:r>
    </w:p>
    <w:p>
      <w:pPr>
        <w:pStyle w:val="BodyText"/>
      </w:pPr>
      <w:r>
        <w:t xml:space="preserve">See Doddridge.This reference is a separate entry. Doddridge cites Josephus' account of Ananias' crimes and his violent death (</w:t>
      </w:r>
      <w:r>
        <w:rPr>
          <w:i/>
          <w:iCs/>
        </w:rPr>
        <w:t xml:space="preserve">Family Expositor, 3</w:t>
      </w:r>
      <w:r>
        <w:t xml:space="preserve">, 362–63, n. c).</w:t>
      </w:r>
    </w:p>
    <w:p>
      <w:pPr>
        <w:pStyle w:val="BodyText"/>
      </w:pPr>
      <w:r>
        <w:t xml:space="preserve">Acts 24:6.] See Doddridge.Doddridge addresses Tertullus' charge that Paul profaned the temple, and discusses the legal restrictions on executions under Roman rule (</w:t>
      </w:r>
      <w:r>
        <w:rPr>
          <w:i/>
          <w:iCs/>
        </w:rPr>
        <w:t xml:space="preserve">Family Expositor, 3</w:t>
      </w:r>
      <w:r>
        <w:t xml:space="preserve">, 375).</w:t>
      </w:r>
    </w:p>
    <w:p>
      <w:pPr>
        <w:pStyle w:val="SourcePage"/>
      </w:pPr>
      <w:r>
        <w:t xml:space="preserve">[p. 984]</w:t>
      </w:r>
    </w:p>
    <w:p>
      <w:pPr>
        <w:pStyle w:val="BodyText"/>
      </w:pPr>
      <w:r>
        <w:t xml:space="preserve">Acts 24:14. "The God of my fathers."] See Doddridge.Doddridge asserts that αἵρεσις, which is translated as "heresy," refers appropriately to a sect or party, and need not be of "bad signification." He suggests Paul's use of the term allowed those who professed Christ and yet accepted the law and the prophets, to be distinguished from adherents of the national religion (</w:t>
      </w:r>
      <w:r>
        <w:rPr>
          <w:i/>
          <w:iCs/>
        </w:rPr>
        <w:t xml:space="preserve">Family Expositor, 3</w:t>
      </w:r>
      <w:r>
        <w:t xml:space="preserve">, 379).</w:t>
      </w:r>
    </w:p>
    <w:p>
      <w:pPr>
        <w:pStyle w:val="BodyText"/>
      </w:pPr>
      <w:r>
        <w:t xml:space="preserve">Acts 24:16. "And herein."] It should have been rendered, "on this account." See Doddridge, </w:t>
      </w:r>
      <w:r>
        <w:rPr>
          <w:i/>
          <w:iCs/>
        </w:rPr>
        <w:t xml:space="preserve">in loc</w:t>
      </w:r>
      <w:r>
        <w:t xml:space="preserve">.</w:t>
      </w:r>
      <w:r>
        <w:rPr>
          <w:i/>
          <w:iCs/>
        </w:rPr>
        <w:t xml:space="preserve">Family Expositor, 3</w:t>
      </w:r>
      <w:r>
        <w:t xml:space="preserve">, 379–80, n. e.</w:t>
      </w:r>
    </w:p>
    <w:p>
      <w:pPr>
        <w:pStyle w:val="BodyText"/>
      </w:pPr>
      <w:r>
        <w:t xml:space="preserve">Acts 24:22. "Knowledge of that way."] See Doddridge.Doddridge probes the motivations of Felix's inquiries concerning Paul's preaching (</w:t>
      </w:r>
      <w:r>
        <w:rPr>
          <w:i/>
          <w:iCs/>
        </w:rPr>
        <w:t xml:space="preserve">Family Expositor, 3</w:t>
      </w:r>
      <w:r>
        <w:t xml:space="preserve">, 381–82, n. f.).</w:t>
      </w:r>
    </w:p>
    <w:p>
      <w:pPr>
        <w:pStyle w:val="BodyText"/>
      </w:pPr>
      <w:r>
        <w:t xml:space="preserve">Acts 24:26. "He hoped also that money should be given him."] See Doddridge.Doddridge points to the collection of money by Paul for Jerusalem and his standing among the Christians as possible sources for ransom funds to buy his liberty (</w:t>
      </w:r>
      <w:r>
        <w:rPr>
          <w:i/>
          <w:iCs/>
        </w:rPr>
        <w:t xml:space="preserve">Family Expositor, 3</w:t>
      </w:r>
      <w:r>
        <w:t xml:space="preserve">, 385).</w:t>
      </w:r>
    </w:p>
    <w:p>
      <w:pPr>
        <w:pStyle w:val="BodyText"/>
      </w:pPr>
      <w:r>
        <w:t xml:space="preserve">Acts 24:27.] Concerning the things which happened among the Jews during those two years of Paul's confinement at Caesarea, see Doddridge, </w:t>
      </w:r>
      <w:r>
        <w:rPr>
          <w:i/>
          <w:iCs/>
        </w:rPr>
        <w:t xml:space="preserve">in loc</w:t>
      </w:r>
      <w:r>
        <w:t xml:space="preserve">.</w:t>
      </w:r>
      <w:r>
        <w:rPr>
          <w:i/>
          <w:iCs/>
        </w:rPr>
        <w:t xml:space="preserve">Family Expositor, 3</w:t>
      </w:r>
      <w:r>
        <w:t xml:space="preserve">, 385–86.</w:t>
      </w:r>
    </w:p>
    <w:p>
      <w:pPr>
        <w:pStyle w:val="BodyText"/>
      </w:pPr>
      <w:r>
        <w:t xml:space="preserve">"Willing to show the Jews a pleasure." See Doddridge.This reference is a separate entry. Doddridge interprets Felix's decision to leave Paul in prison as a move to ingratiate himself with the Jews (</w:t>
      </w:r>
      <w:r>
        <w:rPr>
          <w:i/>
          <w:iCs/>
        </w:rPr>
        <w:t xml:space="preserve">Family Expositor, 3</w:t>
      </w:r>
      <w:r>
        <w:t xml:space="preserve">, 385–86).</w:t>
      </w:r>
    </w:p>
    <w:p>
      <w:pPr>
        <w:pStyle w:val="BodyText"/>
      </w:pPr>
      <w:r>
        <w:t xml:space="preserve">Acts 25:10.] See Doddridge.Doddridge notes that provincial tribunals were regarded as "Caesar's tribunal" (</w:t>
      </w:r>
      <w:r>
        <w:rPr>
          <w:i/>
          <w:iCs/>
        </w:rPr>
        <w:t xml:space="preserve">Family Expositor, 3</w:t>
      </w:r>
      <w:r>
        <w:t xml:space="preserve">, 388, n. h.).</w:t>
      </w:r>
    </w:p>
    <w:p>
      <w:pPr>
        <w:pStyle w:val="BodyText"/>
      </w:pPr>
      <w:r>
        <w:t xml:space="preserve">Acts 25:11. "I appeal unto Caesar."] See Doddridge.Roman law, Doddridge records, allowed every Roman citizen such an appeal before being sentenced (</w:t>
      </w:r>
      <w:r>
        <w:rPr>
          <w:i/>
          <w:iCs/>
        </w:rPr>
        <w:t xml:space="preserve">Family Expositor, 3</w:t>
      </w:r>
      <w:r>
        <w:t xml:space="preserve">, 389, n. k.).</w:t>
      </w:r>
    </w:p>
    <w:p>
      <w:pPr>
        <w:pStyle w:val="BodyText"/>
      </w:pPr>
      <w:r>
        <w:t xml:space="preserve">Acts 27:9. "The fast was now already past."] See Doddridge.The fast in reference, according to Doddridge, was the Day of Atonement, which he dated around September 25 (</w:t>
      </w:r>
      <w:r>
        <w:rPr>
          <w:i/>
          <w:iCs/>
        </w:rPr>
        <w:t xml:space="preserve">Family Expositor, 3</w:t>
      </w:r>
      <w:r>
        <w:t xml:space="preserve">, 411, n. e.).</w:t>
      </w:r>
    </w:p>
    <w:p>
      <w:pPr>
        <w:pStyle w:val="BodyText"/>
      </w:pPr>
      <w:r>
        <w:t xml:space="preserve">Acts 27:31. "Except these abide in the ship."] See Doddridge.Doddridge interprets Paul's counsel to mariners as applicable to other affairs, namely, the fulfillment of God's promises often require "prudential Measures to secure them" (</w:t>
      </w:r>
      <w:r>
        <w:rPr>
          <w:i/>
          <w:iCs/>
        </w:rPr>
        <w:t xml:space="preserve">Family Expositor, 3</w:t>
      </w:r>
      <w:r>
        <w:t xml:space="preserve">, 417).</w:t>
      </w:r>
    </w:p>
    <w:p>
      <w:pPr>
        <w:pStyle w:val="SourcePage"/>
      </w:pPr>
      <w:r>
        <w:t xml:space="preserve">[p. 985]</w:t>
      </w:r>
    </w:p>
    <w:p>
      <w:pPr>
        <w:pStyle w:val="Heading2"/>
      </w:pPr>
      <w:bookmarkStart w:name="heading_romans" w:id="83"/>
      <w:r>
        <w:t xml:space="preserve">Romans</w:t>
      </w:r>
      <w:bookmarkEnd w:id="83"/>
    </w:p>
    <w:p>
      <w:pPr>
        <w:pStyle w:val="BodyText"/>
      </w:pPr>
      <w:r>
        <w:t xml:space="preserve">Romans 1:12.] See Taylor's </w:t>
      </w:r>
      <w:r>
        <w:rPr>
          <w:i/>
          <w:iCs/>
        </w:rPr>
        <w:t xml:space="preserve">Paraphrase</w:t>
      </w:r>
      <w:r>
        <w:t xml:space="preserve">.John Taylor writes, "I speak not this, as if you only were to be Receivers from me; I expect my Share of Benefit from you; and please myself both Parties would be refreshed and strengthened, I by your spiritual Attainments, as well as you by mine" (</w:t>
      </w:r>
      <w:r>
        <w:rPr>
          <w:i/>
          <w:iCs/>
        </w:rPr>
        <w:t xml:space="preserve">Paraphrase with Notes on the Epistle to the Romans</w:t>
      </w:r>
      <w:r>
        <w:t xml:space="preserve">, p. 213).</w:t>
      </w:r>
    </w:p>
    <w:p>
      <w:pPr>
        <w:pStyle w:val="BodyText"/>
      </w:pPr>
      <w:r>
        <w:t xml:space="preserve">Romans 1:16. "I am not ashamed of the gospel of Christ."] That I should be ashamed to preach it at Rome, the metropolis and mistress of the world.</w:t>
      </w:r>
    </w:p>
    <w:p>
      <w:pPr>
        <w:pStyle w:val="BodyText"/>
      </w:pPr>
      <w:r>
        <w:t xml:space="preserve">"It is the power of God to salvation to everyone that believeth, to the Jew first, and also to the Greek." </w:t>
      </w:r>
      <w:r>
        <w:rPr>
          <w:i/>
          <w:iCs/>
        </w:rPr>
        <w:t xml:space="preserve">Ques</w:t>
      </w:r>
      <w:r>
        <w:t xml:space="preserve">. How is the gospel "the power of God to salvation to those that believe, to the Jew first?" And so it is said in the Romans 2:10, that God will render "glory, honor, and peace to every man that worketh good, to the Jew first." </w:t>
      </w:r>
      <w:r>
        <w:rPr>
          <w:i/>
          <w:iCs/>
        </w:rPr>
        <w:t xml:space="preserve">Arts</w:t>
      </w:r>
      <w:r>
        <w:t xml:space="preserve">. God was ready to justify all that believed in Christ, and to reward all that work good, but especially the Jews, for the peculiar favor he bore to that nation for their forefathers' sakes, as Romans 11:28, and because they were born in covenant, or were his covenant people by descent. See Romans 2:25, "For circumcision verily profiteth," etc.</w:t>
      </w:r>
    </w:p>
    <w:p>
      <w:pPr>
        <w:pStyle w:val="BodyText"/>
      </w:pPr>
      <w:r>
        <w:t xml:space="preserve">Romans 1:16–18.] No. 318.</w:t>
      </w:r>
      <w:r>
        <w:rPr>
          <w:i/>
          <w:iCs/>
        </w:rPr>
        <w:t xml:space="preserve">Works, 15</w:t>
      </w:r>
      <w:r>
        <w:t xml:space="preserve">, 294–96.</w:t>
      </w:r>
    </w:p>
    <w:p>
      <w:pPr>
        <w:pStyle w:val="BodyText"/>
      </w:pPr>
      <w:r>
        <w:t xml:space="preserve">Romans 1:21. "Glorified him not as God, neither were thankful."] The respect we owe to God consists in two things, viz. a supreme regard to God for what he is in himself as his divine glory, and that respect we owe him for his goodness to us. Both are here mentioned.</w:t>
      </w:r>
    </w:p>
    <w:p>
      <w:pPr>
        <w:pStyle w:val="BodyText"/>
      </w:pPr>
      <w:r>
        <w:t xml:space="preserve">Romans 1:27.] See Taylor's note on this verse.Taylor's commentary on the Apostle's discussion of men lusting after men cites Cicero who, "without any Mark of Disapprobation," refers to a man of high rank who practiced "this worse than beastly Vice," and also notes that other men and philosophers were "Admirers of young men." This Taylor called a "most detestable Vice" (</w:t>
      </w:r>
      <w:r>
        <w:rPr>
          <w:i/>
          <w:iCs/>
        </w:rPr>
        <w:t xml:space="preserve">Paraphrase with Notes on the Epistle to the Romans</w:t>
      </w:r>
      <w:r>
        <w:t xml:space="preserve">, pp. 320–21).</w:t>
      </w:r>
    </w:p>
    <w:p>
      <w:pPr>
        <w:pStyle w:val="SourcePage"/>
      </w:pPr>
      <w:r>
        <w:t xml:space="preserve">[p. 986]</w:t>
      </w:r>
    </w:p>
    <w:p>
      <w:pPr>
        <w:pStyle w:val="BodyText"/>
      </w:pPr>
      <w:r>
        <w:t xml:space="preserve">Romans 1:31. "Without natural affection."] ἅστοργη may include the absence both of parental and filial affection. The custom of exposing newborn infants, which prevailed so generally in the heathen world, and that among polite nations and persons in other respects not destitute of humanity, is a most striking instance of the truth of this assertion, as that of killing their aged parents also was of the counterpart.Doddridge, </w:t>
      </w:r>
      <w:r>
        <w:rPr>
          <w:i/>
          <w:iCs/>
        </w:rPr>
        <w:t xml:space="preserve">Family Expositor, 4</w:t>
      </w:r>
      <w:r>
        <w:t xml:space="preserve">, 24, n. t.</w:t>
      </w:r>
    </w:p>
    <w:p>
      <w:pPr>
        <w:pStyle w:val="BodyText"/>
      </w:pPr>
      <w:r>
        <w:t xml:space="preserve">Romans 1:32-2:1.] It seems to be a mistake of many that the Apostle, in what he says of men's wickedness in the Romans 1, has respect only to the Gentiles, and that in what he says in the Romans 2, he has respect only to the Jews. 'Tis true that in the Romans 1 he evidently has his eye chiefly on the wickedness that prevailed [in the Gentile] world. But that is not his professed design in it, only to describe the sin of the pagan world, but the wickedness of the world of mankind. 'Tis all unrighteousness and ungodliness of men that hold the truth in unrighteousness. And in the Romans 2 he has his eye chiefly on the Jews, but it is not his professed design to speak only of them, as appears by his beginning in the Romans 2:1, the universal terms that he uses in it. "Therefore thou art inexcusable, o MAN (not O Jew). WHOSOEVER thou art (</w:t>
      </w:r>
      <w:r>
        <w:rPr>
          <w:i/>
          <w:iCs/>
        </w:rPr>
        <w:t xml:space="preserve">of mankind</w:t>
      </w:r>
      <w:r>
        <w:t xml:space="preserve">, whether Jew or Gentile) that judgest," etc. In the Romans 1:32, the Apostle speaks of the wickedness of mankind in general, and shows how they "hold the truth in unrighteousness," as he had said before (Romans 1:18). And the special design of that verse is to set forth how they are all alike, and all agreed in wickedness, and in the same kind of wickedness. Though they all have that light that is sufficient to teach them that those that commit such things deserve the condemnation and wrath of God, and so death and destruction, which they are very ready to acknowledge and declare in the case of others when they see their wickedness, their unrighteousness, covetousness, maliciousness, envy, murder, debate, deceit, malignity, etc.: I say, though when they see others guilty of such things, they can easily see that they are worthy of death, and are forward to express it, yet they do the very same things, and not only so, but they show plainly that they have just such hearts. They show a full practical consent to all the wickedness of others that they are forward to condemn and to declare worthy of death. Thus unreasonable are they, and inconsistent with themselves. Thus the beginning of the Romans 2 comes in. "Therefore thou art inexcusable, O man, whosoever thou art that judgest." Thou that art forward to condemn others as worthy</w:t>
      </w:r>
    </w:p>
    <w:p>
      <w:pPr>
        <w:pStyle w:val="SourcePage"/>
      </w:pPr>
      <w:r>
        <w:t xml:space="preserve">[p. 987]</w:t>
      </w:r>
    </w:p>
    <w:p>
      <w:pPr>
        <w:pStyle w:val="BodyText"/>
      </w:pPr>
      <w:r>
        <w:t xml:space="preserve">of death, "for wherein thou judgest another, thou condemnest thyself." Thou art very unreasonable and exceeding inconsistent with thyself, "for thou that judgest dost the same things," and showest that thou hast pleasure in their practice. There is at the same time that you judge them, a full practical consent to and good liking of the very same practices. So God of old condemned the Jews for that in their practice they had justified Samaria and Sodom, and were a comfort to 'em, and yet had judged them (Ezekiel 16:51–52, Ezekiel 16:54).</w:t>
      </w:r>
    </w:p>
    <w:p>
      <w:pPr>
        <w:pStyle w:val="BodyText"/>
      </w:pPr>
      <w:r>
        <w:t xml:space="preserve">Romans 2:1. "O man."] This is spoken emphatically, a poor, weak, fallible, sinful man, in opposition to God, mentioned in the next verse.</w:t>
      </w:r>
    </w:p>
    <w:p>
      <w:pPr>
        <w:pStyle w:val="BodyText"/>
      </w:pPr>
      <w:r>
        <w:t xml:space="preserve">Romans 2:1–2 ff.] The Apostle has a special eye to the Jews when he speaks of them that judge others, for it was very much their manner of that day to trust in themselves that they were righteous, and to condemn others. See note on Matthew 7:1.</w:t>
      </w:r>
    </w:p>
    <w:p>
      <w:pPr>
        <w:pStyle w:val="BodyText"/>
      </w:pPr>
      <w:r>
        <w:t xml:space="preserve">Romans 2:2.] The Apostle's words here do doubtless imply that he was sure that their punishment would be terrible, in that it would be "according to truth," i.e. would be such a punishment as their crime deserves, which implies that if the sin was not punished according to its desert, God's judgment would not be according to truth. Otherwise what does the Apostle build his confidence and sureness upon, that they shall be punished, if God's judgment may be according to truth and justice, and yet not punish them as they deserve, or if God be under no necessity in honor to his truth or justice to punish sin according to its desert? Why was the Apostle so sure, from the truth or justice of God, that sin would be punished as it deserves? This text shows plainly that God is obliged to punish sin as it deserves.JE deleted the following sentence with a large "X." "And it shows that God is obliged to fulfill his threatenings, that 'tis contrary to his truth not to do it, for by truth here respect must be had to something of the nature of a threatening, either the explicit threatening of his word, or the signification and manifestation of his will in this matter in the nature and constitution of things."</w:t>
      </w:r>
    </w:p>
    <w:p>
      <w:pPr>
        <w:pStyle w:val="BodyText"/>
      </w:pPr>
      <w:r>
        <w:t xml:space="preserve">When it is said, "the judgment of God is according to truth," the meaning is that God's judgment will be a true judgment; he will judge things as they be, or that his judgment will be conformed to the nature of things. Now the act of judging with regard to any crime is twofold, viz. declaring the guilt, and sentencing to punishment. God shall do these according to truth. His declaration of guilt shall be as the case is indeed,</w:t>
      </w:r>
    </w:p>
    <w:p>
      <w:pPr>
        <w:pStyle w:val="SourcePage"/>
      </w:pPr>
      <w:r>
        <w:t xml:space="preserve">[p. 988]</w:t>
      </w:r>
    </w:p>
    <w:p>
      <w:pPr>
        <w:pStyle w:val="BodyText"/>
      </w:pPr>
      <w:r>
        <w:t xml:space="preserve">and his sentence to punishment shall be that which shall be agreeable thereto. His declaration of guilt and his sentence to punishment shall both have the same language, and the language of both shall be true. They shall both speak true, or as the thing is. The Apostle has evidently respect to both these, not only declaration of guilt, but sentencing to punishment, as is evident by the context. Hence it follows that if God did not sentence to that punishment that sin deserves, his judgment would not be according to truth; and therefore God is obliged to punish sin as it deserves.This paragraph is a later addition.</w:t>
      </w:r>
    </w:p>
    <w:p>
      <w:pPr>
        <w:pStyle w:val="BodyText"/>
      </w:pPr>
      <w:r>
        <w:t xml:space="preserve">Romans 2:3–5.] Dost thou think "that thou shalt escape the judgment of God," because judgment is not yet executed? Do you flatter and encourage yourself in your wicked ways from God's goodness, and forbearance, and long-suffering, and so improve the time of God's forbearance to treasure up wrath, and aggravate your condemnation, against the time of God's judgment?</w:t>
      </w:r>
    </w:p>
    <w:p>
      <w:pPr>
        <w:pStyle w:val="BodyText"/>
      </w:pPr>
      <w:r>
        <w:t xml:space="preserve">Romans 2:5.] Isaiah 5:18.</w:t>
      </w:r>
    </w:p>
    <w:p>
      <w:pPr>
        <w:pStyle w:val="BodyText"/>
      </w:pPr>
      <w:r>
        <w:t xml:space="preserve">Romans 2:8. "But unto them that are contentious."] The Apostle in this word has respect to the perverse spirit of the Jews' quarreling with the gospel that revealed justification by faith alone, and abolished their ceremonial law, and admitted the Gentiles to equal privileges with themselves, etc.</w:t>
      </w:r>
    </w:p>
    <w:p>
      <w:pPr>
        <w:pStyle w:val="BodyText"/>
      </w:pPr>
      <w:r>
        <w:t xml:space="preserve">Romans 2:8–9. "Indignation and wrath, tribulation and anguish."] Here seems to be a reference to these words, Psalms 78:49, when speaking of the Egyptians, it is said, "He cast upon them the fierceness of his anger, wrath, indignation, and trouble."Doddridge, </w:t>
      </w:r>
      <w:r>
        <w:rPr>
          <w:i/>
          <w:iCs/>
        </w:rPr>
        <w:t xml:space="preserve">Family Expositor, 4</w:t>
      </w:r>
      <w:r>
        <w:t xml:space="preserve">, 28, n. e.</w:t>
      </w:r>
    </w:p>
    <w:p>
      <w:pPr>
        <w:pStyle w:val="BodyText"/>
      </w:pPr>
      <w:r>
        <w:t xml:space="preserve">Romans 2:10. "To the Jew first, and also to the Gentile."] See Romans 1:16.</w:t>
      </w:r>
    </w:p>
    <w:p>
      <w:pPr>
        <w:pStyle w:val="BodyText"/>
      </w:pPr>
      <w:r>
        <w:t xml:space="preserve">Romans 2:13. "For not the hearers," etc.] By this verse it appears that the apostle Paul and the apostle James were of the same mind in the matter of justification, however their expressions seem to be opposite. Here the apostle Paul says the same thing that the apostle James means, when he says a man is justified by works, and not by faith only. It is doubtless the same thing that the apostle James meant, if we would explain him by himself,</w:t>
      </w:r>
    </w:p>
    <w:p>
      <w:pPr>
        <w:pStyle w:val="SourcePage"/>
      </w:pPr>
      <w:r>
        <w:t xml:space="preserve">[p. 989]</w:t>
      </w:r>
    </w:p>
    <w:p>
      <w:pPr>
        <w:pStyle w:val="BodyText"/>
      </w:pPr>
      <w:r>
        <w:t xml:space="preserve">for he expresses himself elsewhere almost in the same words that Paul does here (James 1:22–23, James 1:25).</w:t>
      </w:r>
    </w:p>
    <w:p>
      <w:pPr>
        <w:pStyle w:val="BodyText"/>
      </w:pPr>
      <w:r>
        <w:t xml:space="preserve">Romans 2:15.] See Taylor.Taylor observes that "</w:t>
      </w:r>
      <w:r>
        <w:rPr>
          <w:i/>
          <w:iCs/>
        </w:rPr>
        <w:t xml:space="preserve">Jews</w:t>
      </w:r>
      <w:r>
        <w:t xml:space="preserve"> and </w:t>
      </w:r>
      <w:r>
        <w:rPr>
          <w:i/>
          <w:iCs/>
        </w:rPr>
        <w:t xml:space="preserve">Gentiles</w:t>
      </w:r>
      <w:r>
        <w:t xml:space="preserve">, if wicked, shall equally perish; if virtuous, shall equally be saved in the </w:t>
      </w:r>
      <w:r>
        <w:rPr>
          <w:i/>
          <w:iCs/>
        </w:rPr>
        <w:t xml:space="preserve">Last Day</w:t>
      </w:r>
      <w:r>
        <w:t xml:space="preserve">." His note on Romans 2:15 underscores that the Gentiles have a "rule of action" in their hearts (</w:t>
      </w:r>
      <w:r>
        <w:rPr>
          <w:i/>
          <w:iCs/>
        </w:rPr>
        <w:t xml:space="preserve">Paraphrase with Notes on the Epistle to the Romans</w:t>
      </w:r>
      <w:r>
        <w:t xml:space="preserve">, pp. 220, 326–27).</w:t>
      </w:r>
    </w:p>
    <w:p>
      <w:pPr>
        <w:pStyle w:val="BodyText"/>
      </w:pPr>
      <w:r>
        <w:t xml:space="preserve">Romans 2:21–22.] The Apostle in these verses seems to allude to those words in Psalms 50:16–18.</w:t>
      </w:r>
    </w:p>
    <w:p>
      <w:pPr>
        <w:pStyle w:val="BodyText"/>
      </w:pPr>
      <w:r>
        <w:t xml:space="preserve">"Thou that preachest a man should not steal, dost thou steal? Thou that sayst a man should not commit adultery, dost thou commit adultery? Thou that abhorrest idols, dost thou commit sacrilege?" "Grotius on this text proves from Josephus, that some of the Jewish priests lived by rapine, depriving others of their share of the tithes, and even suffering them to perish for want; that others were guilty of gross uncleanness. And as for sacrilegiously robbing God and his altar, it had been complained of as early as Malachi's days (Malachi 1:8, Malachi 1:12–13). So that the instances here are given with great propriety."Doddridge, </w:t>
      </w:r>
      <w:r>
        <w:rPr>
          <w:i/>
          <w:iCs/>
        </w:rPr>
        <w:t xml:space="preserve">Family Expositor, 4</w:t>
      </w:r>
      <w:r>
        <w:t xml:space="preserve">, 34, n. e.</w:t>
      </w:r>
    </w:p>
    <w:p>
      <w:pPr>
        <w:pStyle w:val="BodyText"/>
      </w:pPr>
      <w:r>
        <w:t xml:space="preserve">Romans 2:22. "Thou that abhorrest idols, dost thou commit sacrilege?"] Sacrilege was violating the temple of God, and to a high degree profaning it, especially robbing God of the sacred things. But one of the visible professing people of God was to regard his own body and soul as the temple, and all within him as God's property devoted sacred to him. And therefore by such an one's living in wickedness, God's temple was defiled and altogether violated, and God robbed of all its sacred treasures, vessels, and utensils, which are wickedly taken from him, and devoted to idols, and used in their service. What the sin here intended by the Apostle is we may learn by 1 Corinthians 6:15–20, and 1 Corinthians 3:16–17; Ezekiel 16:15–19; Ezekiel 20:39. There is a sacrilege in the wicked lives of the professors of religion far more aggravated than the idolatry of the heathen.</w:t>
      </w:r>
    </w:p>
    <w:p>
      <w:pPr>
        <w:pStyle w:val="BodyText"/>
      </w:pPr>
      <w:r>
        <w:t xml:space="preserve">Romans 2:23.] Thou that gloriest in the law as thine honor, art thou so inconsistent with thyself as at the same time, by breaking the law, to dishonor the lawgiver? Dost thou expose the God to contempt that thou gloriest in?</w:t>
      </w:r>
    </w:p>
    <w:p>
      <w:pPr>
        <w:pStyle w:val="BodyText"/>
      </w:pPr>
      <w:r>
        <w:t xml:space="preserve">Romans 2:25. "For circumcision verily profiteth, if thou keep the law."] A profession or visibility of religion profiteth, if we live according to our profession;</w:t>
      </w:r>
    </w:p>
    <w:p>
      <w:pPr>
        <w:pStyle w:val="SourcePage"/>
      </w:pPr>
      <w:r>
        <w:t xml:space="preserve">[p. 990]</w:t>
      </w:r>
    </w:p>
    <w:p>
      <w:pPr>
        <w:pStyle w:val="BodyText"/>
      </w:pPr>
      <w:r>
        <w:t xml:space="preserve">otherwise it only aggravates our condemnation. See note on Romans 1:16.This reference is a later addition.</w:t>
      </w:r>
    </w:p>
    <w:p>
      <w:pPr>
        <w:pStyle w:val="BodyText"/>
      </w:pPr>
      <w:r>
        <w:t xml:space="preserve">Romans 2:28. "For he is not a Jew."] Psalms 125:5.</w:t>
      </w:r>
    </w:p>
    <w:p>
      <w:pPr>
        <w:pStyle w:val="BodyText"/>
      </w:pPr>
      <w:r>
        <w:t xml:space="preserve">Romans 2:29. "Whose praise is not of men, but of God."] No. 365.</w:t>
      </w:r>
      <w:r>
        <w:rPr>
          <w:i/>
          <w:iCs/>
        </w:rPr>
        <w:t xml:space="preserve">Works, 15</w:t>
      </w:r>
      <w:r>
        <w:t xml:space="preserve">, 351–56.</w:t>
      </w:r>
    </w:p>
    <w:p>
      <w:pPr>
        <w:pStyle w:val="BodyText"/>
      </w:pPr>
      <w:r>
        <w:t xml:space="preserve">Romans 3:1. "What profit is there of circumcision?"] This inquiry has reference to what the Apostle had said before, Romans 2:25.</w:t>
      </w:r>
    </w:p>
    <w:p>
      <w:pPr>
        <w:pStyle w:val="BodyText"/>
      </w:pPr>
      <w:r>
        <w:t xml:space="preserve">Romans 3:2–4 ff. "Chiefly, because unto them were committed the oracles of God."] They had greater advantage for faith, because they had the ground of faith more fully and clearly set before them, viz. the word or truth of God. This ground of faith he, in the next verse, calls "the faith of God." This can be a just ground of faith, as it relies on the faithfulness of God whose word or truth it is. 'Tis this strength of the ground of faith that makes it an advantage to have this ground. The unbelief of some don't argue that the ground is vain and insufficient so as that it's no advantage to have it. If "the oracles of God" ben't true, then it's no advantage to have 'em committed to us; but the unbelief of some don't argue that for the word of God or oracles of God to be without effect, or vain, or no advantage, is for 'em not to be true, or not to be a good ground for faith. But the unbelief of some, that have had the abundant enjoyment of these oracles, don't argue thatJE deleted "See Taylor on the Romans 3:3." Taylor's paraphrase of Romans 3:3 is at </w:t>
      </w:r>
      <w:r>
        <w:rPr>
          <w:i/>
          <w:iCs/>
        </w:rPr>
        <w:t xml:space="preserve">Paraphrase with Notes on the Epistle to the Romans</w:t>
      </w:r>
      <w:r>
        <w:t xml:space="preserve">, pp. 223–24. His note argues against the prevailing pattern of linking Romans 3:3–4 with Romans 3:2 (pp. 335–36). τά λόγια, or "the oracles of God," which the Apostle speaks of, especially intends the promises and prophecies of Christ and his salvation that he made to Abraham and others.</w:t>
      </w:r>
    </w:p>
    <w:p>
      <w:pPr>
        <w:pStyle w:val="BodyText"/>
      </w:pPr>
      <w:r>
        <w:t xml:space="preserve">Romans 3:4. "God forbid," etc.] So far from that, that man's unbelief shall be made to commend the faith of God. God's truth will shine the brighter for men's opposition to it. The Romans 3:5 and Romans 3:7 refer to this.</w:t>
      </w:r>
    </w:p>
    <w:p>
      <w:pPr>
        <w:pStyle w:val="BodyText"/>
      </w:pPr>
      <w:r>
        <w:t xml:space="preserve">Romans 3:5. "I speak as a man."] Men will be ready to make such objections.</w:t>
      </w:r>
    </w:p>
    <w:p>
      <w:pPr>
        <w:pStyle w:val="BodyText"/>
      </w:pPr>
      <w:r>
        <w:t xml:space="preserve">Romans 3:6.] See note on Genesis 18:25.</w:t>
      </w:r>
    </w:p>
    <w:p>
      <w:pPr>
        <w:pStyle w:val="SourcePage"/>
      </w:pPr>
      <w:r>
        <w:t xml:space="preserve">[p. 991]</w:t>
      </w:r>
    </w:p>
    <w:p>
      <w:pPr>
        <w:pStyle w:val="BodyText"/>
      </w:pPr>
      <w:r>
        <w:t xml:space="preserve">Romans 3:9 "What then?"] This has reference to what is said in the Romans 3:2.</w:t>
      </w:r>
    </w:p>
    <w:p>
      <w:pPr>
        <w:pStyle w:val="BodyText"/>
      </w:pPr>
      <w:r>
        <w:t xml:space="preserve">Romans 3:13 ff.] Those places of the Old Testament that are quoted in the Romans 3:13 and following versesJE deleted the following with a diagonal and two horizontal lines: "seem not to be quoted as spoken of all mankind in general, but because they were spoken of men that were Israelites, that was what the Apostle principally aimed at making evident, that the Jews were under sin, as well as the Gentiles for all their being circumcised and the children of Abraham. And these texts." seem to be chosen out by the Apostle because they express the utter and total corruption and depravity of these of whom they are spoken. The Apostle would show the universality of the corruption, and therefore chooses these texts that mention the several parts of the body: the throat, the tongue, the lips, the mouth, the feet. The Romans 3:15–16 are part of the same quotation with the seventeenth. And this is added, because they express the utter corruption of the wicked by both affirming and denying, by affirming depravity and perverseness of 'em in the Romans 3:16, and denying righteousness of 'em in the Romans 3:17. The quotation of the Psalms 36:1 denies all godliness or fear of God of them Romans 3:18].</w:t>
      </w:r>
    </w:p>
    <w:p>
      <w:pPr>
        <w:pStyle w:val="BodyText"/>
      </w:pPr>
      <w:r>
        <w:t xml:space="preserve">Romans 3:10 and following verses. The passages here quoted out of the Old Testament are to prove three things. 1. That mankind are universally sinful; that everyone is corrupt. That is what is aimed at in the Romans 3:10–12. 2. That everyone is not only corrupt, but everyone totally corrupt in every part. That is aimed at by the quotations in the Romans 3:13–15, where the several parts of the body are mentioned. And 3. That everyone is not only corrupt in every part, but corrupt throughout in an exceeding degree, in the Romans 3:16–18.This paragraph is a later addition. See JE's direct use of this entry in his "Observations on Romans 3:9–24, " in his discussion of biblical support for the doctrine of original sin (</w:t>
      </w:r>
      <w:r>
        <w:rPr>
          <w:i/>
          <w:iCs/>
        </w:rPr>
        <w:t xml:space="preserve">Works, 3</w:t>
      </w:r>
      <w:r>
        <w:t xml:space="preserve">, 290–91.</w:t>
      </w:r>
    </w:p>
    <w:p>
      <w:pPr>
        <w:pStyle w:val="BodyText"/>
      </w:pPr>
      <w:r>
        <w:t xml:space="preserve">Romans 3:19. "Now we know that whatsoever," etc.] By the law here is meant the Old Testament. Respect is here had to the words in the foregoing verses, quoted out of the Old Testament, as being part of what the law saith. Those whom the Apostle has a special respect to, speaking of those that "are under the law," are the Jews. He argues that these things he had quoted out of the law, describing men's wickedness, are spoken to and so of the Jews, "that every mouth may be stopped," that the Jews might be stopped as well as the Gentiles, that the Jews might become guilty and appear sinners, as well as other nations, agreeably to Romans 3:9. "Are we no better</w:t>
      </w:r>
    </w:p>
    <w:p>
      <w:pPr>
        <w:pStyle w:val="SourcePage"/>
      </w:pPr>
      <w:r>
        <w:t xml:space="preserve">[p. 992]</w:t>
      </w:r>
    </w:p>
    <w:p>
      <w:pPr>
        <w:pStyle w:val="BodyText"/>
      </w:pPr>
      <w:r>
        <w:t xml:space="preserve">than they? No, in no wise. Both Jews and Gentiles are all under sin." For the Apostle here resumes the argument he was upon in the foregoing chapter, that the Jews and circumcision, as well as Gentiles, are exposed to [the] wrath and curse of God. By those that are "without [the] law" is meant the Gentiles, and those that are "under the law," the Jews, as appears by the Romans 2:12. It is to be noted that in each of these places in the Old Testament quoted in the foregoing verses, special respect is had to those that were of the nation of Israel; and they are spoken more especially and immediately of them.</w:t>
      </w:r>
    </w:p>
    <w:p>
      <w:pPr>
        <w:pStyle w:val="BodyText"/>
      </w:pPr>
      <w:r>
        <w:t xml:space="preserve">Romans 3:21–22.] See Romans 10:3.</w:t>
      </w:r>
    </w:p>
    <w:p>
      <w:pPr>
        <w:pStyle w:val="BodyText"/>
      </w:pPr>
      <w:r>
        <w:t xml:space="preserve">Romans 3:23. "Come short of the glory of God."] I.e. the glory of the reward, as the phrase signifies, Romans 5:2.</w:t>
      </w:r>
    </w:p>
    <w:p>
      <w:pPr>
        <w:pStyle w:val="BodyText"/>
      </w:pPr>
      <w:r>
        <w:t xml:space="preserve">Romans 3:25–26. "Sins that are past."] I.e. that were committed in past ages before Christ died, as Hebrews 9:15. And therefore it follows in the Romans 3:26, "To declare, I say, at this time his righteousness," that is, this time of Christ's appearing. Before, the Apostle was speaking of past ages. The righteousness of God in pardoning those sins then committed was not fully declared then in the time, but now it is at this time.</w:t>
      </w:r>
    </w:p>
    <w:p>
      <w:pPr>
        <w:pStyle w:val="BodyText"/>
      </w:pPr>
      <w:r>
        <w:t xml:space="preserve">Romans 4.] This chapter much confirms me in it, that the epistle to the Hebrews is of Paul's writing. The method, manner, and way of arguing is exceedingly like, as also it is throughout this epistle to the Romans.</w:t>
      </w:r>
    </w:p>
    <w:p>
      <w:pPr>
        <w:pStyle w:val="BodyText"/>
      </w:pPr>
      <w:r>
        <w:t xml:space="preserve">Romans 4:3–4.] See no. 141.</w:t>
      </w:r>
      <w:r>
        <w:rPr>
          <w:i/>
          <w:iCs/>
        </w:rPr>
        <w:t xml:space="preserve">Works, 15</w:t>
      </w:r>
      <w:r>
        <w:t xml:space="preserve">, 90. Also see notes on Deuteronomy 6:25.</w:t>
      </w:r>
    </w:p>
    <w:p>
      <w:pPr>
        <w:pStyle w:val="BodyText"/>
      </w:pPr>
      <w:r>
        <w:t xml:space="preserve">Romans 4:3, Romans 4:5.JE references Romans 4:3 and Romans 4:5 because the phrase "counted for righteousness" occurs in both. "His faith is counted for righteousness."] "It is not said, His faith is accounted or imputed instead of righteousness, which would have required the word ὑπέρ or ἀτί, but it is εἰς δικαιοσύνην, that is, faith is imputed or reckoned to our account, as an important or necessary thing, in order to our having a justifying righteousness." Dr. Watts, </w:t>
      </w:r>
      <w:r>
        <w:rPr>
          <w:i/>
          <w:iCs/>
        </w:rPr>
        <w:t xml:space="preserve">Works</w:t>
      </w:r>
      <w:r>
        <w:t xml:space="preserve">, vol. 2, p. 550.Isaac Watts, </w:t>
      </w:r>
      <w:r>
        <w:rPr>
          <w:i/>
          <w:iCs/>
        </w:rPr>
        <w:t xml:space="preserve">The Works of the late Reverend Isaac Watts, D.D. Published by himself, and now collected into Six Volumes</w:t>
      </w:r>
      <w:r>
        <w:t xml:space="preserve">, D. Jennings and P. Doddridge, eds. (6 vols. London, 1753), II, 550.</w:t>
      </w:r>
    </w:p>
    <w:p>
      <w:pPr>
        <w:pStyle w:val="SourcePage"/>
      </w:pPr>
      <w:r>
        <w:t xml:space="preserve">[p. 993]</w:t>
      </w:r>
    </w:p>
    <w:p>
      <w:pPr>
        <w:pStyle w:val="BodyText"/>
      </w:pPr>
      <w:r>
        <w:t xml:space="preserve">Romans 4:4. "The reward not reckoned of grace," etc.] "RapheliusGeorg Raphelius (1673–1740), biblical annotator. has shown that μισθόν don't only signify a reward of debt, but also a gift of favor, and that the phrase μισθόν δωρεάν occurs in Herodotus;Greek historian of the 5th century B.C.E. so that a reward of grace or favor is a classical as well as theological expression." Doddridge, </w:t>
      </w:r>
      <w:r>
        <w:rPr>
          <w:i/>
          <w:iCs/>
        </w:rPr>
        <w:t xml:space="preserve">in loc</w:t>
      </w:r>
      <w:r>
        <w:t xml:space="preserve">.</w:t>
      </w:r>
      <w:r>
        <w:rPr>
          <w:i/>
          <w:iCs/>
        </w:rPr>
        <w:t xml:space="preserve">Family Expositor, 4</w:t>
      </w:r>
      <w:r>
        <w:t xml:space="preserve">, 51, n. c.</w:t>
      </w:r>
    </w:p>
    <w:p>
      <w:pPr>
        <w:pStyle w:val="BodyText"/>
      </w:pPr>
      <w:r>
        <w:t xml:space="preserve">Romans 4:5. "His faith is counted for righteousness."] There is no need to understand the Apostle that his faith, though in itself an imperfect righteousness, is accepted instead of a perfect righteousness, as that God had respect to any goodness or righteousness at all in faith; but only that God, by reason of his faith in God, accepted of him and dealt with him as though he had been righteous in himself. So the Apostle uses the phrase, Romans 2:26, "If the uncircumcision keep the law, shall not his uncircumcision be counted for circumcision," εἰς περιτομὴν λογισθήσεται? Not that his uncircumcision in itself shall be esteemed as of any value at all, but only that he shall fare no worse than if he were circumcised.</w:t>
      </w:r>
    </w:p>
    <w:p>
      <w:pPr>
        <w:pStyle w:val="BodyText"/>
      </w:pPr>
      <w:r>
        <w:t xml:space="preserve">"Justifies the ungodly." See "Controversial Book," p. 212a and d.This reference is a separate entry. JE explains that God "justifies the ungodly" before that person "has any habitual holiness, or any holiness as an established principle of action." That person is "wholly odious and ill deserving, ungodly and guilty in the sight of God" ("'Controversies' Notebook: Justification," </w:t>
      </w:r>
      <w:r>
        <w:rPr>
          <w:i/>
          <w:iCs/>
        </w:rPr>
        <w:t xml:space="preserve">Works, 21</w:t>
      </w:r>
      <w:r>
        <w:t xml:space="preserve">, 370–71).</w:t>
      </w:r>
    </w:p>
    <w:p>
      <w:pPr>
        <w:pStyle w:val="BodyText"/>
      </w:pPr>
      <w:r>
        <w:t xml:space="preserve">Romans 4:11. "That he might be the father of all them that believe."] Circumcision was a seal that he should be the father of all that believe.</w:t>
      </w:r>
    </w:p>
    <w:p>
      <w:pPr>
        <w:pStyle w:val="BodyText"/>
      </w:pPr>
      <w:r>
        <w:t xml:space="preserve">"Miscellanies," no. 768.This reference is a separate entry. </w:t>
      </w:r>
      <w:r>
        <w:rPr>
          <w:i/>
          <w:iCs/>
        </w:rPr>
        <w:t xml:space="preserve">Works, 18</w:t>
      </w:r>
      <w:r>
        <w:t xml:space="preserve">, 414.</w:t>
      </w:r>
    </w:p>
    <w:p>
      <w:pPr>
        <w:pStyle w:val="BodyText"/>
      </w:pPr>
      <w:r>
        <w:t xml:space="preserve">Romans 4:12.] See no. 426.This reference is a later addition. </w:t>
      </w:r>
      <w:r>
        <w:rPr>
          <w:i/>
          <w:iCs/>
        </w:rPr>
        <w:t xml:space="preserve">Works, 15</w:t>
      </w:r>
      <w:r>
        <w:t xml:space="preserve">, 505. Here see Bp. Kidder's </w:t>
      </w:r>
      <w:r>
        <w:rPr>
          <w:i/>
          <w:iCs/>
        </w:rPr>
        <w:t xml:space="preserve">Demonstration</w:t>
      </w:r>
      <w:r>
        <w:t xml:space="preserve">, Pt. 2, p. 85d–e.This reference is a later addition. Kidder answers an objection to Stephen's account concerning the age of Terah when Abraham was born. </w:t>
      </w:r>
      <w:r>
        <w:rPr>
          <w:i/>
          <w:iCs/>
        </w:rPr>
        <w:t xml:space="preserve">Demonstration of the Messias</w:t>
      </w:r>
      <w:r>
        <w:t xml:space="preserve"> (2nd ed. corr., 1726), 85.</w:t>
      </w:r>
    </w:p>
    <w:p>
      <w:pPr>
        <w:pStyle w:val="BodyText"/>
      </w:pPr>
      <w:r>
        <w:t xml:space="preserve">Called "the father of circumcision," because his circumcision was a seal of that promise that he should be the father of all those that walked in the steps of his faith. Circumcision sealed him the father of many nations, of all that were as he was, that is, believers. The expression of "father of circumcision" imports no more than, he that was by circumcision</w:t>
      </w:r>
    </w:p>
    <w:p>
      <w:pPr>
        <w:pStyle w:val="SourcePage"/>
      </w:pPr>
      <w:r>
        <w:t xml:space="preserve">[p. 994]</w:t>
      </w:r>
    </w:p>
    <w:p>
      <w:pPr>
        <w:pStyle w:val="BodyText"/>
      </w:pPr>
      <w:r>
        <w:t xml:space="preserve">the father, or by circumcision sealed the father, or the father sealed such by circumcision, which agrees well with the foregoing verse.</w:t>
      </w:r>
    </w:p>
    <w:p>
      <w:pPr>
        <w:pStyle w:val="BodyText"/>
      </w:pPr>
      <w:r>
        <w:t xml:space="preserve">Or when it is said that he was "the father of circumcision," the meaning is that he was the circumcised father of all that should believe, for it was after he was circumcised that he begat Isaac, from whom came Jesus Christ.JE marked this paragraph with a vertical line on the left.</w:t>
      </w:r>
    </w:p>
    <w:p>
      <w:pPr>
        <w:pStyle w:val="BodyText"/>
      </w:pPr>
      <w:r>
        <w:t xml:space="preserve">Romans 4:14–16. "If they which are of the law be heirs."] If the fulfillment of the promise was made absolutely to depend upon the condition of his or his posterity's fulfilling the law, "Faith is made void, and the promise made of none effect." Abraham had but a very slender foundation for a dependence on the fulfillment of the promise. He had a poor foundation for faith in the promise; so faith was made void. The promise was no better than none, and had as good not have been made, for Abraham could have no dependence on his and his posterity's fulfilling the law. "For the law worketh wrath," for God's holding men under the law proves an occasion of their transgressing (as the Apostle explains more at large, in Romans 7:8 ff.). Therefore it follows, "where no law is, there is no transgression." But where a law is, there will be transgression in fallen men; and so "the law worketh wrath," for where is transgression, there is wrath. God's holding men to the terms of the law, and making his favor and blessing to depend on that, will but be an occasion of men's transgressing. Therefore we may conclude that God did not make the promise to depend on those terms. But "it is of faith, that it might be by grace, to the end the promise might be sure to all the seed." Its being thus, Abraham had a good foundation for his dependence on the fulfillment of the promise to all the seed.</w:t>
      </w:r>
    </w:p>
    <w:p>
      <w:pPr>
        <w:pStyle w:val="BodyText"/>
      </w:pPr>
      <w:r>
        <w:t xml:space="preserve">Romans 4:16–17. "Before him whom he believed, even God, who quickeneth the dead, and calleth those things which be not as though they were."] Abraham believed in him "who quickeneth the dead," and so was able to make him the father of many nations, notwithstanding all the difficulties that were in the way, and particularly notwithstanding the deadness of his body and of Sarah's womb. He believed in him who "calleth those things that be not as though they were," as God did when he said to Abraham, "I have made thee the father of many nations" [Genesis 17:5], as though it were already done, for it was as certain it would be, seeing God promised it, as if it were done already, and that notwithstanding all the difficulties that were in the way.</w:t>
      </w:r>
    </w:p>
    <w:p>
      <w:pPr>
        <w:pStyle w:val="SourcePage"/>
      </w:pPr>
      <w:r>
        <w:t xml:space="preserve">[p. 995]</w:t>
      </w:r>
    </w:p>
    <w:p>
      <w:pPr>
        <w:pStyle w:val="BodyText"/>
      </w:pPr>
      <w:r>
        <w:t xml:space="preserve">"And calleth those things that are not as though they were." "That this is to be understood of summoning them, as it were to rise into being, and appear before him, EisnerJakob Eisner (1692–1750), theologian and author of </w:t>
      </w:r>
      <w:r>
        <w:rPr>
          <w:i/>
          <w:iCs/>
        </w:rPr>
        <w:t xml:space="preserve">Observationes Sacrae in Novi Foederis Libros, quibus Plum illorum Librorum Loca ex Auctoribus Potissimum Graecis &amp; Antiquitate Exponuntur &amp; Illustrator</w:t>
      </w:r>
      <w:r>
        <w:t xml:space="preserve"> (1720–28). has well proved on this place." Doddridge, </w:t>
      </w:r>
      <w:r>
        <w:rPr>
          <w:i/>
          <w:iCs/>
        </w:rPr>
        <w:t xml:space="preserve">in loc</w:t>
      </w:r>
      <w:r>
        <w:t xml:space="preserve">.</w:t>
      </w:r>
      <w:r>
        <w:rPr>
          <w:i/>
          <w:iCs/>
        </w:rPr>
        <w:t xml:space="preserve">Family Expositor, 4</w:t>
      </w:r>
      <w:r>
        <w:t xml:space="preserve">, 56, n. d. This paragraph is a later addition.</w:t>
      </w:r>
    </w:p>
    <w:p>
      <w:pPr>
        <w:pStyle w:val="BodyText"/>
      </w:pPr>
      <w:r>
        <w:t xml:space="preserve">Romans 4:18. "Who against hope believed in hope, that he might become the father of many nations."] Dr. Doddridge translates it thus: "Who against hope, believed with hope that he should become the father of many nations."</w:t>
      </w:r>
      <w:r>
        <w:rPr>
          <w:i/>
          <w:iCs/>
        </w:rPr>
        <w:t xml:space="preserve">Family Expositor, 4</w:t>
      </w:r>
      <w:r>
        <w:t xml:space="preserve">, 56.</w:t>
      </w:r>
    </w:p>
    <w:p>
      <w:pPr>
        <w:pStyle w:val="BodyText"/>
      </w:pPr>
      <w:r>
        <w:t xml:space="preserve">Romans 4:19. "His own body now dead."] </w:t>
      </w:r>
      <w:r>
        <w:rPr>
          <w:i/>
          <w:iCs/>
        </w:rPr>
        <w:t xml:space="preserve">Objection</w:t>
      </w:r>
      <w:r>
        <w:t xml:space="preserve">. But he had many children afterwards by Keturah. </w:t>
      </w:r>
      <w:r>
        <w:rPr>
          <w:i/>
          <w:iCs/>
        </w:rPr>
        <w:t xml:space="preserve">Ans</w:t>
      </w:r>
      <w:r>
        <w:t xml:space="preserve">. God miraculously restored to him the ability or gift of begetting children after he had lost it, so that it continued long afterwards, which is agreeable to God's manner of working. When he bestows a benefit by a miracle, 'tis commonly a durable thing, and not vanishing as a shadow. See Poole's </w:t>
      </w:r>
      <w:r>
        <w:rPr>
          <w:i/>
          <w:iCs/>
        </w:rPr>
        <w:t xml:space="preserve">Synopsis, in loc</w:t>
      </w:r>
      <w:r>
        <w:t xml:space="preserve">., p. 94, place marked in the margin.</w:t>
      </w:r>
      <w:r>
        <w:rPr>
          <w:i/>
          <w:iCs/>
        </w:rPr>
        <w:t xml:space="preserve">Synopsis Criticorum, IV</w:t>
      </w:r>
      <w:r>
        <w:t xml:space="preserve"> (London, 1676), Pt. 2, col. 94.</w:t>
      </w:r>
    </w:p>
    <w:p>
      <w:pPr>
        <w:pStyle w:val="BodyText"/>
      </w:pPr>
      <w:r>
        <w:t xml:space="preserve">Romans 5:1–2.] There is a threefold benefit of justification mentioned in these two verses. 1. Peace with God, which consists in deliverance from God's displeasure and wrath. 2. The present free and rich bounty of God that we are admitted to, those spiritual enjoyments, and that spiritual good and blessedness, which is bestowed upon us in this life, as in the beginning of the next verse, "By whom also we have access by faith to this grace wherein we stand." 3. Our hope of future blessedness, or those fruits of God's grace that are to be given hereafter, in these words, "And rejoice in hope of the glory of God."</w:t>
      </w:r>
    </w:p>
    <w:p>
      <w:pPr>
        <w:pStyle w:val="BodyText"/>
      </w:pPr>
      <w:r>
        <w:t xml:space="preserve">Romans 5:2. "By whom we have access by faith into this grace wherein we stand."] "By whom we have been introduced into this grace, etc., τὴν προσαγωγὴν ἐσχήκαμεν. Raphelius has shown from Herodotus,A Greek historian of the 5th century B.C.E. that προσαγωγή is often used as a sacerdotal phrase, and signifies 'being with great solemnity introduced, as into the more immediate presence of a deity in his temple,</w:t>
      </w:r>
    </w:p>
    <w:p>
      <w:pPr>
        <w:pStyle w:val="SourcePage"/>
      </w:pPr>
      <w:r>
        <w:t xml:space="preserve">[p. 996]</w:t>
      </w:r>
    </w:p>
    <w:p>
      <w:pPr>
        <w:pStyle w:val="BodyText"/>
      </w:pPr>
      <w:r>
        <w:t xml:space="preserve">so as by a supposed interpreter, from thence called προσαγωγεύς, the Introducer, to have a kind of conference with the deity.'"Doddridge, </w:t>
      </w:r>
      <w:r>
        <w:rPr>
          <w:i/>
          <w:iCs/>
        </w:rPr>
        <w:t xml:space="preserve">Family Expositor, 4</w:t>
      </w:r>
      <w:r>
        <w:t xml:space="preserve">, 60, n. b.</w:t>
      </w:r>
    </w:p>
    <w:p>
      <w:pPr>
        <w:pStyle w:val="BodyText"/>
      </w:pPr>
      <w:r>
        <w:t xml:space="preserve">Romans 5:4. "Patience, experience."] The word translated "experience" is δοκιμή, trial or proof. The best proof of the fruits of grace is the experience of its exercise under trials, and this therefore works hope.</w:t>
      </w:r>
    </w:p>
    <w:p>
      <w:pPr>
        <w:pStyle w:val="BodyText"/>
      </w:pPr>
      <w:r>
        <w:t xml:space="preserve">Romans 5:5. "Because the love of God is shed abroad in our hearts by the Holy Ghost which is given unto us."] By this expression 'tis evident that love to God is something else besides a mere act of judgment, or merely a judicious determination of the mind as to its choice and the course of life. But there is a divine, sweet, holy, and powerful affection that is as it were diffused in the soul.The remainder of this entry is a later addition.</w:t>
      </w:r>
    </w:p>
    <w:p>
      <w:pPr>
        <w:pStyle w:val="BodyText"/>
      </w:pPr>
      <w:r>
        <w:t xml:space="preserve">"And hope maketh not ashamed." I.e. in Scripture language, our hope don't bring us into disappointment, "because the love of God is shed abroad in our hearts by the Holy Ghost which is given to us." The argument of the Apostle in these words is this: Our hope of the glory of God is not an hope that only occasions the grief of disappointment, but meets with success, and has already obtained the thing hoped for in some degree in the earnests of it, in the earnests of the Spirit that are given in our hearts (Ephesians 1:13–14, 2 Corinthians 5:5–6, 2 Corinthians 1:20–22, Ephesians 4:30, Romans 8:23), which we feel in that holy, sweet, and divine love that "is shed abroad" in us, which is the breathing, and the proper and natural act of the Holy Ghost. Thus we are enabled to "glory in tribulations" Romans 5:3.].</w:t>
      </w:r>
    </w:p>
    <w:p>
      <w:pPr>
        <w:pStyle w:val="BodyText"/>
      </w:pPr>
      <w:r>
        <w:t xml:space="preserve">By "the love of God shed abroad in our hearts," the Apostle probably intends so as to include a sense of God's love to us (manifested in giving Christ, as in the following verses), as well our love to God, for 'tis said, "the love </w:t>
      </w:r>
      <w:r>
        <w:rPr>
          <w:i/>
          <w:iCs/>
        </w:rPr>
        <w:t xml:space="preserve">of</w:t>
      </w:r>
      <w:r>
        <w:t xml:space="preserve"> God," not "love </w:t>
      </w:r>
      <w:r>
        <w:rPr>
          <w:i/>
          <w:iCs/>
        </w:rPr>
        <w:t xml:space="preserve">to</w:t>
      </w:r>
      <w:r>
        <w:t xml:space="preserve"> God." In short, the term "the love of God," as used by the Apostle, when applied to something infused into our hearts and diffused there, is a term of larger signification than as it is commonly understood by us. It includes the whole of that divinely sweet sensation that is in the soul of a Christian when the Holy Ghost is given him as a seal, and earnest, and future glory, exciting as it were in the soul, an inward soul-ravishing sense of mutual love between God and us.This paragraph is a later insertion in the entry.</w:t>
      </w:r>
    </w:p>
    <w:p>
      <w:pPr>
        <w:pStyle w:val="BodyText"/>
      </w:pPr>
      <w:r>
        <w:t xml:space="preserve">For when we, through hope of the reward, bear "tribulation" with "patience" in waiting for the reward, our patience issues in this joyful "experience"</w:t>
      </w:r>
    </w:p>
    <w:p>
      <w:pPr>
        <w:pStyle w:val="SourcePage"/>
      </w:pPr>
      <w:r>
        <w:t xml:space="preserve">[p. 997]</w:t>
      </w:r>
    </w:p>
    <w:p>
      <w:pPr>
        <w:pStyle w:val="BodyText"/>
      </w:pPr>
      <w:r>
        <w:t xml:space="preserve">of the earnest of the reward even here in this life. And this does further confirm hope, as in the two foregoing verses, so that we ben't frustrated and left in confusion when we through hope "patiently" bear "tribulation," and under "tribulation patiently" wait for the reward. For when we thus bear and wait, God gives us our reward in the earnest of it, by causing us to feel the earnest of the Spirit in our heart in the sweet exercises of divine love and holy joy, mentioned Romans 5:11, so that we do even glory in tribulation. Hence an argument may be drawn that the Holy Ghost is only divine love, or the essence of God flowing out in love and joy, viz. that the Apostle mentions the love of God and joy in God that we feel in our hearts as that by which especially we are sensible of the earnest of the Spirit in our hearts, which is because the nature of the Spirit consists in love and joy.</w:t>
      </w:r>
    </w:p>
    <w:p>
      <w:pPr>
        <w:pStyle w:val="ListText"/>
        <w:numPr>
          <w:ilvl w:val="0"/>
          <w:numId w:val="3"/>
        </w:numPr>
      </w:pPr>
      <w:r>
        <w:t xml:space="preserve">If we compare this with the following verses, we shall find that the Apostle mentions God's communicating to us love to him as the same thing as his giving us and as it were filling our hearts with his love to us. By "the love of God," the Apostle seems to intend the love of God to us as well as our love to God, as if we felt the love of God in this extensive sense "shed abroad in our hearts," which is because God's love to us and our love to him are in their fountain the same. The Holy Ghost is given to us, and that is in the very nature of it divine love. 'Tis the infinite fountain. And God's love to us is only that fountain's flowing out to us, and our love to God is only something communicated from that fountain to our hearts. And therefore God, in shedding abroad his love in our hearts, does as it were give us possession of that love that was manifested to us in giving Christ to die for us, as spoken of in the following verses.JE marked this paragraph with a vertical line.</w:t>
      </w:r>
    </w:p>
    <w:p>
      <w:pPr>
        <w:pStyle w:val="BodyText"/>
      </w:pPr>
      <w:r>
        <w:t xml:space="preserve">Romans 5:6–10. What the Apostle says in these verses seems to be for two ends, viz. 1. To show the ground of that "love of God that is shed abroad in our hearts," mentioned in the Romans 5:5, viz. the wonderful love of God to us in giving Christ to die for us, for as the apostle John says, 1 John 4:10, "Herein is love, not that we loved," etc., [and 1 John 4:19, "We love him, because he first loved us." This is principally the end of what is said in the Romans 5:6–8. 2. To show the abundant ground God has given us for our hope, whereby we may be assured that 'tis "hope that makes not ashamed." The Apostle is here speaking of an hope of glory as the fruit of our justification and peace with God that we have by Christ's blood, as is evident by the Romans 4:25, together</w:t>
      </w:r>
    </w:p>
    <w:p>
      <w:pPr>
        <w:pStyle w:val="SourcePage"/>
      </w:pPr>
      <w:r>
        <w:t xml:space="preserve">[p. 998]</w:t>
      </w:r>
    </w:p>
    <w:p>
      <w:pPr>
        <w:pStyle w:val="BodyText"/>
      </w:pPr>
      <w:r>
        <w:t xml:space="preserve">with the first and second of this, and is here showing what sure and abundant evidence it is that we shall obtain what we hope for, that we are already justified, and have peace with God by such means, viz. by the blood of Christ, as in [the] Romans 4:25.</w:t>
      </w:r>
    </w:p>
    <w:p>
      <w:pPr>
        <w:pStyle w:val="BodyText"/>
      </w:pPr>
      <w:r>
        <w:t xml:space="preserve">Romans 5:7.] "By "a good man" and "a righteous man" here is meant the same things. The terms seem to be synonymous.</w:t>
      </w:r>
    </w:p>
    <w:p>
      <w:pPr>
        <w:pStyle w:val="BodyText"/>
      </w:pPr>
      <w:r>
        <w:t xml:space="preserve">Romans 5:11. "And not only so," etc.] This verse is to be connected with Romans 5:5. There was mentioned one thing wherein that earnest of our future glory, the Spirit of God, was felt, whereby we found our hope not to be a hope that would make us ashamed. He now mentions another, viz. joy. See notes on Romans 5:5.</w:t>
      </w:r>
    </w:p>
    <w:p>
      <w:pPr>
        <w:pStyle w:val="BodyText"/>
      </w:pPr>
      <w:r>
        <w:t xml:space="preserve">Romans 5:12. "Wherefore, as by one man sin entered into the world," etc.] The Apostle here resumes the subject he had been upon in the Romans 1-4, viz. that all, both Jews and Gentiles, are under sin and condemnation, and that justification is only by Christ, and equally to all mankind, both Jews and Gentiles. These things are, from hence to the end of this chapter, illustrated by the Apostle by observing that all, both Jews and Gentiles, are the posterity of one first father, and all fell in him, and came under condemnation alike by Adam's transgression. And so in it,MS: "it like." all are alike saved by Christ, and equally partake of the benefit of the righteousness of the Second Adam.</w:t>
      </w:r>
    </w:p>
    <w:p>
      <w:pPr>
        <w:pStyle w:val="BodyText"/>
      </w:pPr>
      <w:r>
        <w:t xml:space="preserve">Romans 5:13–14. "For until the law sin was in the world, but sin is not imputed when there is no law. Nevertheless, death reigned from Adam to Moses, even over them that had not sinned after the similitude of Adam's transgression."] There are two things the Apostle would prove in these words, one of which establishes the other. First, he would prove that all mankind were under the law God gave to Adam that revealed death to be the wages of sin. This is evident because that sin, as bringing death, was in the world before there was any other legislation or solemn giving of law to mankind besides what was to Adam, viz. in that space of time that was from Adam to Moses. There being sin therefore in the world as bringing death, in that space of time before the giving of the law by Moses, shows that there was a law given of God before that time, threatening death, that they were under, but this could be no other than the law God gave to Adam. This</w:t>
      </w:r>
    </w:p>
    <w:p>
      <w:pPr>
        <w:pStyle w:val="SourcePage"/>
      </w:pPr>
      <w:r>
        <w:t xml:space="preserve">[p. 999]</w:t>
      </w:r>
    </w:p>
    <w:p>
      <w:pPr>
        <w:pStyle w:val="BodyText"/>
      </w:pPr>
      <w:r>
        <w:t xml:space="preserve">proves that Adam was the legal head of mankind, that mankind were under the law given to him, wherein God threatened death for transgression, and that God in that law given to Adam, saying, "When thou sinnest, thou shalt die," did not only speak to him, though he spake in the singular number, but in him spake to his posterity also.</w:t>
      </w:r>
    </w:p>
    <w:p>
      <w:pPr>
        <w:pStyle w:val="BodyText"/>
      </w:pPr>
      <w:r>
        <w:t xml:space="preserve">Hereby the Apostle prepares the way for the second thing he would prove in these words, which he had asserted before (Romans 5:12), and which he mainly aims at the proof, viz. that all mankind sinned and fell in Adam. This is evident by Adam's being the legal head of mankind, which is the first thing insinuated. For if God, when he spake to Adam in the singular number, giving him a precept, spake to him as representing his posterity, so it will follow that he spake to him as representing his posterity in the threatening. And this is further evident by this, that death did not only reign from Adam to Moses, but also reigned over them that had not violated Adam's law themselves by their actual personal transgression, as Adam had done.</w:t>
      </w:r>
    </w:p>
    <w:p>
      <w:pPr>
        <w:pStyle w:val="BodyText"/>
      </w:pPr>
      <w:r>
        <w:t xml:space="preserve">Romans 5:14. "Who is the figure of him that was to come."] By this it appears that things before the fall were types of things pertaining to Christ's redemption, as I suppose the creation of man to be of his redemption, and the tree of life a type of Christ. See "Miscellanies," no. 702, fourteenth paragraph.This reference is a later addition. </w:t>
      </w:r>
      <w:r>
        <w:rPr>
          <w:i/>
          <w:iCs/>
        </w:rPr>
        <w:t xml:space="preserve">Works, 18</w:t>
      </w:r>
      <w:r>
        <w:t xml:space="preserve">, 287–88.</w:t>
      </w:r>
    </w:p>
    <w:p>
      <w:pPr>
        <w:pStyle w:val="BodyText"/>
      </w:pPr>
      <w:r>
        <w:t xml:space="preserve">The Apostle here argues that all were guilty of sin even before the law inasmuch as death, the fruit of sin, reigned over all before the law. Therefore by just the same reasoning may infants be proved guilty of sin, in that death reigns over them. The Apostle's reasoning is void, if death ben't an evidence of sin in that person that is the subject of it.This paragraph is a separate entry. This sentence is a later addition to the paragraph.</w:t>
      </w:r>
    </w:p>
    <w:p>
      <w:pPr>
        <w:pStyle w:val="BodyText"/>
      </w:pPr>
      <w:r>
        <w:t xml:space="preserve">Romans 5:15.] The gift abounds more than the offense, for if it abounded only in an equality, thenMS: "that." it would only just remove that death and misery that the offense brought, and restore man to the state he was in before; but it doth much more than so.</w:t>
      </w:r>
    </w:p>
    <w:p>
      <w:pPr>
        <w:pStyle w:val="BodyText"/>
      </w:pPr>
      <w:r>
        <w:t xml:space="preserve">"But not as the offense, so also is the free gift." The conjunction "but" refers to the last words in the preceding verse, "who is the figure of him that was to come," as much as to say, "But yet though Adam were the figure of Christ, yet the gift or benefit received by Christ is not exactly conformed</w:t>
      </w:r>
    </w:p>
    <w:p>
      <w:pPr>
        <w:pStyle w:val="SourcePage"/>
      </w:pPr>
      <w:r>
        <w:t xml:space="preserve">[p. 1000]</w:t>
      </w:r>
    </w:p>
    <w:p>
      <w:pPr>
        <w:pStyle w:val="BodyText"/>
      </w:pPr>
      <w:r>
        <w:t xml:space="preserve">or confined to the dimensions of the damage received by Adam's fall." Locke, </w:t>
      </w:r>
      <w:r>
        <w:rPr>
          <w:i/>
          <w:iCs/>
        </w:rPr>
        <w:t xml:space="preserve">in loc</w:t>
      </w:r>
      <w:r>
        <w:t xml:space="preserve">.This paragraph is a separate entry. John Locke, </w:t>
      </w:r>
      <w:r>
        <w:rPr>
          <w:i/>
          <w:iCs/>
        </w:rPr>
        <w:t xml:space="preserve">Paraphrase and Notes on Romans</w:t>
      </w:r>
      <w:r>
        <w:t xml:space="preserve">, 50.</w:t>
      </w:r>
    </w:p>
    <w:p>
      <w:pPr>
        <w:pStyle w:val="BodyText"/>
      </w:pPr>
      <w:r>
        <w:t xml:space="preserve">Romans 5:16.] I.e. we receive much more benefit by the grace of God in Christ than we did mischief by the sin of Adam, in this respect, that that brought the guilt but of one sin upon us, but Christ's satisfaction and the grace of God through that, removes the guilt of many sins from us.</w:t>
      </w:r>
    </w:p>
    <w:p>
      <w:pPr>
        <w:pStyle w:val="BodyText"/>
      </w:pPr>
      <w:r>
        <w:t xml:space="preserve">Romans 5:18.] See no. 83.</w:t>
      </w:r>
      <w:r>
        <w:rPr>
          <w:i/>
          <w:iCs/>
        </w:rPr>
        <w:t xml:space="preserve">Works, 15</w:t>
      </w:r>
      <w:r>
        <w:t xml:space="preserve">, 74–75.</w:t>
      </w:r>
    </w:p>
    <w:p>
      <w:pPr>
        <w:pStyle w:val="BodyText"/>
      </w:pPr>
      <w:r>
        <w:t xml:space="preserve">"Therefore as by the offense of one," etc. "'Therefore' here is not used as an illative, introducing an inference from the immediately preceding verses, but is the same 'therefore' (or wherefore)JE's parenthetical insertion. which begun Romans 5:12, repeated here again with part of the inference that was there begun and left incomplete, the continuation of it being interrupted by the intervention of the proofs of the first part of it. The particle 'as' immediately following 'wherefore' (Romans 5:12), is a convincing proof of this, having there or in the following verses nothing to answer it, and so leaves the sense imperfect and suspended, till you come to this verse where the same reasoning is taken again, and the same protasis or first part of the comparison repeated. And then the apodosis or latter part is added to it, and the whole sentence made complete, which to take right one must read thus: v. 12, '</w:t>
      </w:r>
      <w:r>
        <w:rPr>
          <w:i/>
          <w:iCs/>
        </w:rPr>
        <w:t xml:space="preserve">Therefore</w:t>
      </w:r>
      <w:r>
        <w:t xml:space="preserve"> as by one man sin entered into the world, and death by sin, and so death passed upon all men,' etc.; Romans 5:18, 'I say, </w:t>
      </w:r>
      <w:r>
        <w:rPr>
          <w:i/>
          <w:iCs/>
        </w:rPr>
        <w:t xml:space="preserve">therefore</w:t>
      </w:r>
      <w:r>
        <w:t xml:space="preserve"> as by the offense of one, judgment came upon all men to condemnation, even so by the righteousness of one, the free gift came upon all men to justification of life.' A like interruption of what he began to say may be seen, 2 Corinthians 12:14, and the same discourse, after the interposition of eight verses, began again (2 Corinthians 13:1), not to mention others which I think may be found in Paul's epistles." Locke, </w:t>
      </w:r>
      <w:r>
        <w:rPr>
          <w:i/>
          <w:iCs/>
        </w:rPr>
        <w:t xml:space="preserve">in loc</w:t>
      </w:r>
      <w:r>
        <w:t xml:space="preserve">.This paragraph is a separate entry. </w:t>
      </w:r>
      <w:r>
        <w:rPr>
          <w:i/>
          <w:iCs/>
        </w:rPr>
        <w:t xml:space="preserve">Paraphrase and Notes on Romans</w:t>
      </w:r>
      <w:r>
        <w:t xml:space="preserve">, 52, n. d.</w:t>
      </w:r>
    </w:p>
    <w:p>
      <w:pPr>
        <w:pStyle w:val="BodyText"/>
      </w:pPr>
      <w:r>
        <w:t xml:space="preserve">As by the offense of one natural head, condemnation came upon all his natural offspring, so by the righteousness of our spiritual head (or Adam, 1 Corinthians 15:46) justification came upon all his spiritual offspring.JE deleted "There are these universal expressions to be taken." As Adam's sin descends to all that are of him, or that belong to him, so Christ's righteousness goes to all that are of him.</w:t>
      </w:r>
    </w:p>
    <w:p>
      <w:pPr>
        <w:pStyle w:val="BodyText"/>
      </w:pPr>
      <w:r>
        <w:t xml:space="preserve">Or when the Apostle says, "the free gift came upon all," he may mean</w:t>
      </w:r>
    </w:p>
    <w:p>
      <w:pPr>
        <w:pStyle w:val="SourcePage"/>
      </w:pPr>
      <w:r>
        <w:t xml:space="preserve">[p. 1001]</w:t>
      </w:r>
    </w:p>
    <w:p>
      <w:pPr>
        <w:pStyle w:val="BodyText"/>
      </w:pPr>
      <w:r>
        <w:t xml:space="preserve">"is preached and offered to all," and is come upon all that will, without exception, Jews and Gentiles.The last two paragraphs, a separate entry, were written before the preceding paragraph.</w:t>
      </w:r>
    </w:p>
    <w:p>
      <w:pPr>
        <w:pStyle w:val="BodyText"/>
      </w:pPr>
      <w:r>
        <w:t xml:space="preserve">Romans 6:4. "Buried with him by baptism into death."] The AnabaptistsAt least one word is missing here as the result of a torn inner margin. [from the]nce argue that persons in baptism ought to [be] plunged [into an]dConjecture for words missing at torn inner margin. covered with water. But the deceit lies in the English word "buried," which signifies not only putting into a tomb or sepulcher, but is commonly used to signify the same as "covered over." But the word in the originalσυνθάπτω. only relates to the funeral of a dead body; itConjecture for illegible word at margin. signifies entombed, or put into a sepulcher. A being covered over is "buried" in English, but not in Greek, as if the word be used that is in this verse. But if it be so that the Apostle the rather used this word because of their custom then of immerging persons into the water, and because of some sort of resemblance between plunging and burying, it don't follow that plunging is necessary. For baptism, with washing only, without plunging, does represent that which is often compared to a dying or being buried with Christ, viz. our being cleansed from sin, or as it is expressed in the foregoing verse, a being "dead to sin."</w:t>
      </w:r>
    </w:p>
    <w:p>
      <w:pPr>
        <w:pStyle w:val="BodyText"/>
      </w:pPr>
      <w:r>
        <w:t xml:space="preserve">Romans 6:8–9.] These two verses with the context seem irrefragably to prove perseverance.</w:t>
      </w:r>
    </w:p>
    <w:p>
      <w:pPr>
        <w:pStyle w:val="BodyText"/>
      </w:pPr>
      <w:r>
        <w:t xml:space="preserve">Romans 6:14. "For ye are not under the law."] See no. 244.</w:t>
      </w:r>
      <w:r>
        <w:rPr>
          <w:i/>
          <w:iCs/>
        </w:rPr>
        <w:t xml:space="preserve">Works, 15</w:t>
      </w:r>
      <w:r>
        <w:t xml:space="preserve">, 198–99.</w:t>
      </w:r>
    </w:p>
    <w:p>
      <w:pPr>
        <w:pStyle w:val="BodyText"/>
      </w:pPr>
      <w:r>
        <w:t xml:space="preserve">Romans 6:17. "Which was delivered to you."] In the Greekεἰς ὃν παρεδόθητε. (as in the margin),I.e. margin of the KJV. "whereto ye were delivered." "No harsh, but an elegant expression, if we observe that St. Paul here speaks of sin and the gospel, as of two masters, and that those he writes to were taken out of the hands of the one, and delivered over to the other, which they, having from their hearts obeyed, were no longer the slaves of sin, he whom they obeyed being by the rule of the foregoing verse truly their master." Mr. Locke, </w:t>
      </w:r>
      <w:r>
        <w:rPr>
          <w:i/>
          <w:iCs/>
        </w:rPr>
        <w:t xml:space="preserve">in loc</w:t>
      </w:r>
      <w:r>
        <w:t xml:space="preserve">.</w:t>
      </w:r>
      <w:r>
        <w:rPr>
          <w:i/>
          <w:iCs/>
        </w:rPr>
        <w:t xml:space="preserve">Paraphrase and Notes on Romans</w:t>
      </w:r>
      <w:r>
        <w:t xml:space="preserve">, 63, n. e.</w:t>
      </w:r>
    </w:p>
    <w:p>
      <w:pPr>
        <w:pStyle w:val="SourcePage"/>
      </w:pPr>
      <w:r>
        <w:t xml:space="preserve">[p. 1002]</w:t>
      </w:r>
    </w:p>
    <w:p>
      <w:pPr>
        <w:pStyle w:val="BodyText"/>
      </w:pPr>
      <w:r>
        <w:t xml:space="preserve">Romans 6:19. "I speak after the manner of men because of the infirmity of your flesh."] I.e. "I make use of this metaphor of passing of slaves from one master to another, well known to you Romans, the better to let my meaning into your understandings that are yet weak in these matters, being more accustomed to fleshly than spiritual things." Mr. Locke, </w:t>
      </w:r>
      <w:r>
        <w:rPr>
          <w:i/>
          <w:iCs/>
        </w:rPr>
        <w:t xml:space="preserve">in loc</w:t>
      </w:r>
      <w:r>
        <w:t xml:space="preserve">.Ibid., 63.</w:t>
      </w:r>
    </w:p>
    <w:p>
      <w:pPr>
        <w:pStyle w:val="BodyText"/>
      </w:pPr>
      <w:r>
        <w:t xml:space="preserve">Romans 6:23. "For the wages of sin is death."] The "wages of sin" does not signify here the wages that are paid for sinning, but the wages that sin pays. This is evident not only by the opposition that is put here in this verse between the "wages of sin" and the "gift of God," but it further appears by the whole tenor of St. Paul's discourse, wherein he speaks of sin as a person and a master who hath servants, and is served and obeyed. And so the "wages of sin," being the wages of a person, here must be what it pays.</w:t>
      </w:r>
    </w:p>
    <w:p>
      <w:pPr>
        <w:pStyle w:val="BodyText"/>
      </w:pPr>
      <w:r>
        <w:t xml:space="preserve">Romans 7:1–4.] "The law hath dominion over a man so long as he liveth," or in commands that respect another man, so long as that other "liveth," for this expression of the Apostle's, "so long as he liveth," is thus to be understood. For in the Apostle's way of speaking, when another is dead, to whom before a man stood related and obliged, the man lives no longer as to that person, but is dead to him. In such manner the Apostle speaks in the Romans 7:4. We are said to be "dead to the law," our former husband; i.e. the law, our husband, is dead, as the Apostle explains himself in the Romans 7:6, "That being dead wherein," etc., so that we are at liberty to marry another.</w:t>
      </w:r>
    </w:p>
    <w:p>
      <w:pPr>
        <w:pStyle w:val="BodyText"/>
      </w:pPr>
      <w:r>
        <w:t xml:space="preserve">Thus we may understand the connection between this and the following verse. The law has dominion over a woman so long as she liveth, and in those commands that relate to her husband, so long as her husband liveth. For when her husband is dead, she is dead to him with respect to that part of the law that respects the relation between her and her husband. She is dead, for her living, with respect to those precepts, consists in the living of the relation between them. The woman is freed from that part of the law that related to her husband, not by any abrogating or disannulling of the law, but because she is in that matter dead, and the law don't any longer reach her. So is the law as a covenant of works dead with respect to us, and we are dead to it by Christ's body, i.e. by the dying of his body, whereby the law was satisfied and fulfilled. The law did as it were die as a covenant of works with respect to the people of Christ when Christ's body died.</w:t>
      </w:r>
    </w:p>
    <w:p>
      <w:pPr>
        <w:pStyle w:val="SourcePage"/>
      </w:pPr>
      <w:r>
        <w:t xml:space="preserve">[p. 1003]</w:t>
      </w:r>
    </w:p>
    <w:p>
      <w:pPr>
        <w:pStyle w:val="BodyText"/>
      </w:pPr>
      <w:r>
        <w:t xml:space="preserve">Note Dr. Doddridge and Taylor translate it, "So long as it liveth," i.e. the Law.This sentence is a later addition. Doddridge, </w:t>
      </w:r>
      <w:r>
        <w:rPr>
          <w:i/>
          <w:iCs/>
        </w:rPr>
        <w:t xml:space="preserve">Family Expositor, 4</w:t>
      </w:r>
      <w:r>
        <w:t xml:space="preserve">, 80; Taylor, </w:t>
      </w:r>
      <w:r>
        <w:rPr>
          <w:i/>
          <w:iCs/>
        </w:rPr>
        <w:t xml:space="preserve">Paraphrase with Notes on the Epistle to the Romans</w:t>
      </w:r>
      <w:r>
        <w:t xml:space="preserve">, p. 247.</w:t>
      </w:r>
    </w:p>
    <w:p>
      <w:pPr>
        <w:pStyle w:val="BodyText"/>
      </w:pPr>
      <w:r>
        <w:t xml:space="preserve">Romans 7:4. "Wherefore my brethren," etc.] The church is here represented as being married to two husbands, one before Christ's death, and another since his resurrection. The one is Christ in his earthly state, and with his animal body before his death; the other is Christ in his heavenly state, and with his spiritual body. Christ is here represented as two.JE deleted "The carnal ceremonies and worship of." The lawJE deleted "of Moses was." was as it were the body of Christ, or Christ in his earthly state. When Christ died, she was freed from this husband that she might be married to another, even to him that is raised from the dead, that of this husband she might conceive and bring forth fruit unto God. See notes on Ephesians 2:15 and Colossians 2:20.</w:t>
      </w:r>
    </w:p>
    <w:p>
      <w:pPr>
        <w:pStyle w:val="BodyText"/>
      </w:pPr>
      <w:r>
        <w:t xml:space="preserve">"Ye are become dead to the law." "A metathesis for the law is become dead to you. This is one instance of St. Paul's address. To have said, The law is dead, would have shocked a Jew; therefore he wisely chooseth to say, 'You are dead to the law.' Which is, in effect, the same thing, for the relation is dissolved, which soever of the parties dieth." Taylor, on </w:t>
      </w:r>
      <w:r>
        <w:rPr>
          <w:i/>
          <w:iCs/>
        </w:rPr>
        <w:t xml:space="preserve">Original Sin</w:t>
      </w:r>
      <w:r>
        <w:t xml:space="preserve">.John Taylor, </w:t>
      </w:r>
      <w:r>
        <w:rPr>
          <w:i/>
          <w:iCs/>
        </w:rPr>
        <w:t xml:space="preserve">The Scripture-Doctrine of Original Sin Proposed to Free and Candid Examination In Three Parts</w:t>
      </w:r>
      <w:r>
        <w:t xml:space="preserve"> (2nd ed. London, 1741), p. 241, note. He shows plainly, in the Romans 7:6 following, that he means that the law is dead, though he don't name it expressly, but by a periphrasis.This paragraph is a separate entry.</w:t>
      </w:r>
    </w:p>
    <w:p>
      <w:pPr>
        <w:pStyle w:val="BodyText"/>
      </w:pPr>
      <w:r>
        <w:t xml:space="preserve">Romans 7:5.] 'Tis that last clause of the Romans 7:4, "that we should bring forth fruit unto God," that is principally introductory to what is said in this and the following verses.</w:t>
      </w:r>
    </w:p>
    <w:p>
      <w:pPr>
        <w:pStyle w:val="BodyText"/>
      </w:pPr>
      <w:r>
        <w:t xml:space="preserve">"The motions of sins, which were by the law." "τὰ διὰ τοῦ νόμου might properly have been rendered, 'under the law,' or 'notwithstanding the law.' So Romans 4:11, 'That he might be the father of all them that believe,' δί ἀκροβυστίᾳ, 'under uncircumcision,' or 'notwithstanding they be not circumcised.' And 1 Timothy 2:15, σωθήσεται δὲ διὰ τῆς τεκνογονίας, 'She shall be saved under,' or 'in the state of,' or 'notwithstanding childbearing.'" See Taylor, </w:t>
      </w:r>
      <w:r>
        <w:rPr>
          <w:i/>
          <w:iCs/>
        </w:rPr>
        <w:t xml:space="preserve">Original Sin</w:t>
      </w:r>
      <w:r>
        <w:t xml:space="preserve">, p. 211d–e.This paragraph is a separate entry. </w:t>
      </w:r>
      <w:r>
        <w:rPr>
          <w:i/>
          <w:iCs/>
        </w:rPr>
        <w:t xml:space="preserve">Scripture-Doctrine of Original Sin</w:t>
      </w:r>
      <w:r>
        <w:t xml:space="preserve"> (2nd ed.).</w:t>
      </w:r>
    </w:p>
    <w:p>
      <w:pPr>
        <w:pStyle w:val="SourcePage"/>
      </w:pPr>
      <w:r>
        <w:t xml:space="preserve">[p. 1004]</w:t>
      </w:r>
    </w:p>
    <w:p>
      <w:pPr>
        <w:pStyle w:val="BodyText"/>
      </w:pPr>
      <w:r>
        <w:t xml:space="preserve">Romans 7:6. "That we should serve in the newness of the spirit, and not in the oldness of the letter."] See notes on Galatians 5:18, </w:t>
      </w:r>
      <w:r>
        <w:rPr>
          <w:i/>
          <w:iCs/>
        </w:rPr>
        <w:t xml:space="preserve">Ans</w:t>
      </w:r>
      <w:r>
        <w:t xml:space="preserve">. to 2nd </w:t>
      </w:r>
      <w:r>
        <w:rPr>
          <w:i/>
          <w:iCs/>
        </w:rPr>
        <w:t xml:space="preserve">Inq</w:t>
      </w:r>
      <w:r>
        <w:t xml:space="preserve">., no. 196.</w:t>
      </w:r>
      <w:r>
        <w:rPr>
          <w:i/>
          <w:iCs/>
        </w:rPr>
        <w:t xml:space="preserve">Works, 15</w:t>
      </w:r>
      <w:r>
        <w:t xml:space="preserve">, 113–15. See notes on Romans 6:14, no. 244.This reference is a later addition. </w:t>
      </w:r>
      <w:r>
        <w:rPr>
          <w:i/>
          <w:iCs/>
        </w:rPr>
        <w:t xml:space="preserve">Works, 15</w:t>
      </w:r>
      <w:r>
        <w:t xml:space="preserve">, 198–99. JE marked this paragraph with a large "X."</w:t>
      </w:r>
    </w:p>
    <w:p>
      <w:pPr>
        <w:pStyle w:val="BodyText"/>
      </w:pPr>
      <w:r>
        <w:t xml:space="preserve">Romans 7:8. "Taking occasion."] See Taylor's note here, p. 395.Taylor argues that commentators have misunderstood this and the Romans 7:11, translating the term ἀφορμή as "occasion" rather than "force" or "advantage." The law is the powerful force which effected the sting of death (</w:t>
      </w:r>
      <w:r>
        <w:rPr>
          <w:i/>
          <w:iCs/>
        </w:rPr>
        <w:t xml:space="preserve">Paraphrase with Notes on the Epistle to the Romans</w:t>
      </w:r>
      <w:r>
        <w:t xml:space="preserve">).</w:t>
      </w:r>
    </w:p>
    <w:p>
      <w:pPr>
        <w:pStyle w:val="BodyText"/>
      </w:pPr>
      <w:r>
        <w:t xml:space="preserve">Romans 7:9. "Sin revived, and I died."] The Apostle by dying, here don't mean a sensibleness of his own death and misery, or a despair of life through his own righteousness, as some have carried it.JE marked this entry with a large "X."</w:t>
      </w:r>
    </w:p>
    <w:p>
      <w:pPr>
        <w:pStyle w:val="BodyText"/>
      </w:pPr>
      <w:r>
        <w:t xml:space="preserve">Romans 7:13. "Made death unto me."] This is to be connected with the Romans 7:11 with these words, "and by it" (i.e. by the law) "slew me"; and so with the Romans 7:10, "I found the law to be unto death"; and that with the ninth, "when the commandment came, sin revived, and I died"; and that with the fifth, "the motions of sins, which were by the law, did work in our members to bring forth fruit unto death."</w:t>
      </w:r>
    </w:p>
    <w:p>
      <w:pPr>
        <w:pStyle w:val="BodyText"/>
      </w:pPr>
      <w:r>
        <w:t xml:space="preserve">Romans 7:14–15 ff. "But I am carnal, sold under sin. For that which I do, I allow not," etc.] The Apostle here and to the end of the chapter speaks in the name of the church of God or of the saints, under the disadvantages that the church was under while under the Mosaic dispensation that was so legal, and the church was treated as a servant, and had not so clear a revelation of gospel grace, and did not enjoy so much of gospel liberty, and being much in bondage under the law had more occasion to prove the weakness of the law and its insufficiency to deliver from the power, either its power of influence over the heart and practice, or its power to condemn the person. For this is the argument that the Apostle had been upon from the Romans 7:4, and is what the Apostle speaks of again in the Romans 8:2–4. And as these things, which the Apostle here says of himself, represent the circumstances of the Jewish saints before the clear revelation of gospel, and therefore had not so much to lead 'em to their true remedy, so it also represents the state of the saints in all ages in a legal frame, and when they too much</w:t>
      </w:r>
    </w:p>
    <w:p>
      <w:pPr>
        <w:pStyle w:val="SourcePage"/>
      </w:pPr>
      <w:r>
        <w:t xml:space="preserve">[p. 1005]</w:t>
      </w:r>
    </w:p>
    <w:p>
      <w:pPr>
        <w:pStyle w:val="BodyText"/>
      </w:pPr>
      <w:r>
        <w:t xml:space="preserve">forget gospel grace, and fight and strive against sin too much in their own strength and not in an entire reliance on Christ, through whom and through whom alone is deliverance, agreeable to Romans 7:24. See note on Romans 7:20, and also on Romans 7:25.JE's "note on Romans 7:20, and also on Romans 7:25, " are one and the same, namely, the note on Romans 7:25, which contains a separate internal citation on Romans 7:20 from John Locke.</w:t>
      </w:r>
    </w:p>
    <w:p>
      <w:pPr>
        <w:pStyle w:val="BodyText"/>
      </w:pPr>
      <w:r>
        <w:t xml:space="preserve">"I am carnal, sold under sin." Ahab sold himself "to work evil" (1 Kings 21:20). He did it of choice. He was a willing slave to sin, voluntarily submitted, and gave up himself to the dominion of this master. But the apostle Paul was "sold under sin" as a poor captive against his will, as the context obliges us to understand him.This paragraph is a separate entry.</w:t>
      </w:r>
    </w:p>
    <w:p>
      <w:pPr>
        <w:pStyle w:val="BodyText"/>
      </w:pPr>
      <w:r>
        <w:t xml:space="preserve">"But I am carnal, sold under sin." "This is often urged as an argument, that the Apostle here speaks in the person of a wicked man, and is represented as a phrase parallel to 1 Kings 21:20, 2 Kings 17:17, where some of the worst of men are described, as having sold themselves to do evil. But the diversity of the expression is obvious. And yet, had this person been represented as lamenting that he had sold himself to sin, it might have been understood as the language of penitent remorse for past guilt, and so very consistent with a good man's character. And the many instances in which very excellent persons, in the distress of their hearts for the remainder of imperfection in their character, adopt this very phrase, plainly show with what propriety Paul might put it into the mouth of one whom he did not consider as an abandoned sinner, and destitute of every principle of true piety." Doddridge, </w:t>
      </w:r>
      <w:r>
        <w:rPr>
          <w:i/>
          <w:iCs/>
        </w:rPr>
        <w:t xml:space="preserve">in loc</w:t>
      </w:r>
      <w:r>
        <w:t xml:space="preserve">.This paragraph is a separate entry. </w:t>
      </w:r>
      <w:r>
        <w:rPr>
          <w:i/>
          <w:iCs/>
        </w:rPr>
        <w:t xml:space="preserve">Family Expositor, 4</w:t>
      </w:r>
      <w:r>
        <w:t xml:space="preserve">, 87, n. h.</w:t>
      </w:r>
    </w:p>
    <w:p>
      <w:pPr>
        <w:pStyle w:val="BodyText"/>
      </w:pPr>
      <w:r>
        <w:t xml:space="preserve">Romans 7:15. "That which I do, I </w:t>
      </w:r>
      <w:r>
        <w:rPr>
          <w:i/>
          <w:iCs/>
        </w:rPr>
        <w:t xml:space="preserve">allow</w:t>
      </w:r>
      <w:r>
        <w:t xml:space="preserve"> not."] In the original, it is οὐ γινώσκω, "I know not," which confirms that the Apostle here speaks in the name of a true saint, and not in the name of a wicked man. For surely a wicked man "knows" his sins, in the common use of such an expression in Scripture for "approve," "own" as what is near to him and belongs to him. But the Apostle here speaks of his not knowing sin in this sense; he disowns and renounces it. He don't approve of it as that which have any relation to it; and accordingly it is not in the sight of God accounted as what belongs to him. That this is the sense is confirmed by Romans 7:17 and Romans 7:20. See note on Romans 7:25.</w:t>
      </w:r>
    </w:p>
    <w:p>
      <w:pPr>
        <w:pStyle w:val="BodyText"/>
      </w:pPr>
      <w:r>
        <w:t xml:space="preserve">Romans 7:19. "For the good that I would, I do not; but the evil which I would not, that I do."] "If the meaning of such expressions as these were, that upon</w:t>
      </w:r>
    </w:p>
    <w:p>
      <w:pPr>
        <w:pStyle w:val="SourcePage"/>
      </w:pPr>
      <w:r>
        <w:t xml:space="preserve">[p. 1006]</w:t>
      </w:r>
    </w:p>
    <w:p>
      <w:pPr>
        <w:pStyle w:val="BodyText"/>
      </w:pPr>
      <w:r>
        <w:t xml:space="preserve">the whole, the person using them went on in a prevailing course of habitual wickedness against the convictions and dictates of his own conscience, one would have imagined Paul would have rebuked such an one with great severity, and answered these vain and hypocritical pleas, whereas he represents this person afterwards, as with joy embracing the gospel, and so obtaining superior strength upon the full manifestation of pardoning grace there." Doddridge, </w:t>
      </w:r>
      <w:r>
        <w:rPr>
          <w:i/>
          <w:iCs/>
        </w:rPr>
        <w:t xml:space="preserve">in loc</w:t>
      </w:r>
      <w:r>
        <w:t xml:space="preserve">.</w:t>
      </w:r>
      <w:r>
        <w:rPr>
          <w:i/>
          <w:iCs/>
        </w:rPr>
        <w:t xml:space="preserve">Family Expositor, 4</w:t>
      </w:r>
      <w:r>
        <w:t xml:space="preserve">, 88, n. k.</w:t>
      </w:r>
    </w:p>
    <w:p>
      <w:pPr>
        <w:pStyle w:val="BodyText"/>
      </w:pPr>
      <w:r>
        <w:t xml:space="preserve">Romans 7:22. "I delight in the law of the Lord after the inward man."] "This is so sure a trace of real piety as is represented in Scripture, as in this view so decisive, that if it be supposed a true representation of the character, we must surely allow it to have been that of a truly good man, whatever lamented imperfections might attend it." Doddridge, </w:t>
      </w:r>
      <w:r>
        <w:rPr>
          <w:i/>
          <w:iCs/>
        </w:rPr>
        <w:t xml:space="preserve">in loc</w:t>
      </w:r>
      <w:r>
        <w:t xml:space="preserve">.Ibid., 88–89, n. m.</w:t>
      </w:r>
    </w:p>
    <w:p>
      <w:pPr>
        <w:pStyle w:val="BodyText"/>
      </w:pPr>
      <w:r>
        <w:t xml:space="preserve">Romans 7:25. "With the mind </w:t>
      </w:r>
      <w:r>
        <w:rPr>
          <w:i/>
          <w:iCs/>
        </w:rPr>
        <w:t xml:space="preserve">I myself</w:t>
      </w:r>
      <w:r>
        <w:t xml:space="preserve"> serve the law of God, but with the flesh the law of sin."] This Mr. Locke paraphrases thus. "To comfort myself therefore as that state requires for my deliverance from death, I myself with full purpose and sincere endeavors of mind, give up myself to obey the law of God, though my carnal inclinations are enslaved, and have a constant tendency to sin. This is all I can do, and this isLocke reads, "this is that and all what I being under grace is required of me." all I, being under grace, that is required of me and through Christ, will be accepted." And in his notes he observes that "I myself" is in the original, "αὐτὸς ἐγὼ, i. e (says Mr. Locke), I, the man, with all my full resolution of mind. αὐτὸς, and ἐγὼ might have, both of 'em, been spared, if nothing more had been meant here than the nominative case to δουλεύω. See note, Romans 7:20."</w:t>
      </w:r>
      <w:r>
        <w:rPr>
          <w:i/>
          <w:iCs/>
        </w:rPr>
        <w:t xml:space="preserve">Paraphrase and Notes on Romans</w:t>
      </w:r>
      <w:r>
        <w:t xml:space="preserve">, 77 and n. d. And in his note on Romans 7:20 referred to on these words, "οὐ θέλω ἐθὼ, 'I would not.' </w:t>
      </w:r>
      <w:r>
        <w:rPr>
          <w:i/>
          <w:iCs/>
        </w:rPr>
        <w:t xml:space="preserve">I</w:t>
      </w:r>
      <w:r>
        <w:t xml:space="preserve"> in the Greek is very, very emphatical,Locke reads "very emphatical." as is obvious, and denotes the man in that part which is chiefly to be counted himself, and therefore with the like emphasis, Romans 7:25, is called αὐτὸς ἐγὼ, 'I my own self.'"</w:t>
      </w:r>
      <w:r>
        <w:rPr>
          <w:i/>
          <w:iCs/>
        </w:rPr>
        <w:t xml:space="preserve">Paraphrase and Notes on Romans</w:t>
      </w:r>
      <w:r>
        <w:t xml:space="preserve">, 75, n. y. The Apostle would doubtless intimate that when he the saint was himself, and acted himself, he served the law of God, and when he served the law of sin, he was as it were not himself, but led captive by an enemy. This is agreeable to Romans 7:17, Romans 7:20, and Romans 7:22. These things plainly show that the Apostle speaks in the name of a saint, and not in the name of a wicked man. See note on Romans 7:15.I.e. JE's note. Agreeably to this, Mr. Locke says in his note on</w:t>
      </w:r>
    </w:p>
    <w:p>
      <w:pPr>
        <w:pStyle w:val="SourcePage"/>
      </w:pPr>
      <w:r>
        <w:t xml:space="preserve">[p. 1007]</w:t>
      </w:r>
    </w:p>
    <w:p>
      <w:pPr>
        <w:pStyle w:val="BodyText"/>
      </w:pPr>
      <w:r>
        <w:t xml:space="preserve">Romans 7:24, "The state he had been describing was that of human weakness, wherein notwithstanding the law, even those who were under it, and sincerely endeavored to obey it, were frequently carried by their carnal appetites into the breach of it. The state of frailty he knew men in this world could not be delivered from."</w:t>
      </w:r>
      <w:r>
        <w:rPr>
          <w:i/>
          <w:iCs/>
        </w:rPr>
        <w:t xml:space="preserve">Paraphrase and Notes on Romans</w:t>
      </w:r>
      <w:r>
        <w:t xml:space="preserve">, 76, n. b.</w:t>
      </w:r>
    </w:p>
    <w:p>
      <w:pPr>
        <w:pStyle w:val="BodyText"/>
      </w:pPr>
      <w:r>
        <w:t xml:space="preserve">So again in his note on this word δουλεύω, in the Romans 7:25, "'I serve, or make myself a vassal,' i.e. I intend and devote my whole obedience. The terms of life to those under grace St. Paul tells us at large, Romans 6, are δουλωθῆναι τῇ δικαιοσύνῃ,Here JE omitted "and τῶ θεῶ" found in Locke, though he included it in the translation following Locke. 'to become vassals to righteousness and to God.' Consonantly, he says here, αὐτὸς ἐγὼ, 'I myself, I the man,' being now a Christian, and so no longer under the law, but under grace, do what is required of me in that state. δουλεύω, I become a vassal to the law of God, i.e. dedicate myself to the service of it, in sincere endeavors of obedience; and so αὐτὸς ἐγὼ, I the man, shall be delivered from death. For he that under grace makes himself a vassal to God in a steady purpose of sincere obedience, shall from him receive the gift of eternal life, though his carnal appetite, which he cannot get rid of having its bent towards sin, makes him sometimes transgress, which would be certain death to him if he were still under the law."</w:t>
      </w:r>
      <w:r>
        <w:rPr>
          <w:i/>
          <w:iCs/>
        </w:rPr>
        <w:t xml:space="preserve">Paraphrase and Notes on Romans</w:t>
      </w:r>
      <w:r>
        <w:t xml:space="preserve">, 77, n. e. The Apostle says here in this Romans 7:25 that though his flesh served "the law of sin," yet he himself served "the law of God," or as Mr. Locke interprets it, made himself a vassal to the law of God, or intended and devoted thereto his whole obedience. Thus does not a wicked man, or one that is after the flesh, by the Apostle's own testimony, in the Romans 8:5. "For they that are after the flesh do mind the things of the flesh," φρονοῦσιν τὰ τῆς σαρκός, which, as Mr. Locke observes, signifies the employing the "bent of their minds," or subjecting the mind entirely to the fulfilling the lust of the flesh. This is inconsistent with their devoting themselves as vassals to the law of God, and their delighting in the law of God after the inner man, and their not allowing but hating those things that are contrary, which are the things the Apostle expresses in this context.Ibid., 81. See note on Romans 8:5.This paragraph is a later addition.</w:t>
      </w:r>
    </w:p>
    <w:p>
      <w:pPr>
        <w:pStyle w:val="BodyText"/>
      </w:pPr>
      <w:r>
        <w:t xml:space="preserve">The beginning of the next chapter, which is a continuation of the same discourse, makes these things exceeding evident. "There is therefore now no condemnation to them that are in Christ Jesus, that walk not after the flesh, but after the Spirit." See note on Romans 7:14–15 ff.</w:t>
      </w:r>
    </w:p>
    <w:p>
      <w:pPr>
        <w:pStyle w:val="SourcePage"/>
      </w:pPr>
      <w:r>
        <w:t xml:space="preserve">[p. 1008]</w:t>
      </w:r>
    </w:p>
    <w:p>
      <w:pPr>
        <w:pStyle w:val="BodyText"/>
      </w:pPr>
      <w:r>
        <w:t xml:space="preserve">Romans 8:1. "There is therefore now no condemnation to them," etc.] Wherefore? Why, for those reasons mentioned in the foregoing chapter. They ben't condemned for their sins, because 'tis not they that do it, but sin that dwells in them. What they do, they allow not; what they hate, that they do. Though evil be present with them, yet they "delight in the law of the Lord after the inward man" [Romans 7:22]. Sin is their burden; they long to be delivered from the law of sin and death. Though the flesh sometimes prevails, yet they don't walk after the flesh, but after the Spirit. The flesh and Spirit are the same two principles, which in the latter part of the foregoing chapter are called by other names. As to the reason why there should be no condemnation to them that hate sin and do not allow it, though they commit it, see "Miscellanies," no. 504.</w:t>
      </w:r>
      <w:r>
        <w:rPr>
          <w:i/>
          <w:iCs/>
        </w:rPr>
        <w:t xml:space="preserve">Works, 18</w:t>
      </w:r>
      <w:r>
        <w:t xml:space="preserve">, 51–52.</w:t>
      </w:r>
    </w:p>
    <w:p>
      <w:pPr>
        <w:pStyle w:val="BodyText"/>
      </w:pPr>
      <w:r>
        <w:t xml:space="preserve">As to the meaning of the words, "flesh" and "Spirit" here and in the context, see notes on Galatians 5:17. "There is no condemnation to them." See notes on Galatians 5:18, in the </w:t>
      </w:r>
      <w:r>
        <w:rPr>
          <w:i/>
          <w:iCs/>
        </w:rPr>
        <w:t xml:space="preserve">Ans</w:t>
      </w:r>
      <w:r>
        <w:t xml:space="preserve">. to the 2nd </w:t>
      </w:r>
      <w:r>
        <w:rPr>
          <w:i/>
          <w:iCs/>
        </w:rPr>
        <w:t xml:space="preserve">Inq</w:t>
      </w:r>
      <w:r>
        <w:t xml:space="preserve">., no. 196.This paragraph is a later addition. </w:t>
      </w:r>
      <w:r>
        <w:rPr>
          <w:i/>
          <w:iCs/>
        </w:rPr>
        <w:t xml:space="preserve">Works, 15</w:t>
      </w:r>
      <w:r>
        <w:t xml:space="preserve">, 113–15.</w:t>
      </w:r>
    </w:p>
    <w:p>
      <w:pPr>
        <w:pStyle w:val="BodyText"/>
      </w:pPr>
      <w:r>
        <w:t xml:space="preserve">"There is therefore now no condemnation." Dr. Doddridge connects this verse with the last part of the Romans 7:25 as a part of the same sentence thus. "So then, whereas I myself with the Spirit serve the law of God, though with my flesh the law of sin, there is now no condemnation to those in Christ Jesus, who walk not after the flesh, but after the Spirit." And the doctor has this note upon it. "I think there is not in the whole New Testament a more unhappy division between two chapters than what has been made here, not only in the midst of an argument, but even of a sentence, ἄρα οὕν and ἄρα νῦν answer so evidently to each other, that I think it plain the former should be rendered 'whereas,' and then the sense appears plain and strong. I must confess this to be an uncommon use of ἄρα; but if it be, as it often is, an expletive, it will come to much the same." See Doddridge, </w:t>
      </w:r>
      <w:r>
        <w:rPr>
          <w:i/>
          <w:iCs/>
        </w:rPr>
        <w:t xml:space="preserve">in loc</w:t>
      </w:r>
      <w:r>
        <w:t xml:space="preserve">.</w:t>
      </w:r>
      <w:r>
        <w:rPr>
          <w:i/>
          <w:iCs/>
        </w:rPr>
        <w:t xml:space="preserve">Family Expositor, 4</w:t>
      </w:r>
      <w:r>
        <w:t xml:space="preserve">, 89, n. p.</w:t>
      </w:r>
    </w:p>
    <w:p>
      <w:pPr>
        <w:pStyle w:val="BodyText"/>
      </w:pPr>
      <w:r>
        <w:t xml:space="preserve">Romans 8:1–4. "There is therefore now no condemnation to them which are in Christ Jesus."] This is here mentioned because it was intimated, in the Romans 7:24–25, that it is Christ that delivers. "Who walk not after the flesh, but after the Spirit." The Apostle says that "walk not after the flesh, but after the Spirit," rather than that "have the Spirit," because walking "after the Spirit" is the proper evidence of having the Spirit.This sentence and the following two are a later addition. The Apostle hereby enforces a holy and spiritual walk.</w:t>
      </w:r>
    </w:p>
    <w:p>
      <w:pPr>
        <w:pStyle w:val="SourcePage"/>
      </w:pPr>
      <w:r>
        <w:t xml:space="preserve">[p. 1009]</w:t>
      </w:r>
    </w:p>
    <w:p>
      <w:pPr>
        <w:pStyle w:val="BodyText"/>
      </w:pPr>
      <w:r>
        <w:t xml:space="preserve">The Apostle had this at heart, that those that "live in the Spirit" should also "walk in the Spirit" (Galatians 5:25), and guards against men of carnal and ungodly practice entertaining a hope of their having the Spirit, and being free from condemnation, that none might think that, because they professed Christianity and were baptized, that therefore they were free from condemnation. And the Apostle proceeds, in the next verse, to show why "there is no condemnation to them that in Christ Jesus walk not after the flesh, but after the Spirit," viz. because the law of the Spirit of life in Christ Jesus, or the Spirit that is become a principle of life in them, naturally bringing forth spiritual and eternal life (John 4:14), that they walk after, that is had in and by Christ Jesus, hath made them "free from the law of sin and death," i.e. hath freed them from the dominion and power of sin, or the "law of sin" (Romans 7:23) over them, as their enemy, that consists chiefly in its power to condemn and destroy them. And that it should be this kind of power and dominion of sin over us that the Apostle has respect to when he says we are made free from it, agrees well with the notion under which he here mentions sin, viz. as a law, calling it a "law of sin and death." So he called a law, in the latter part of the foregoing chapter. Now the power and dominion that a law has over us as an enemy consists in its power to condemn us.This sentence and the preceding two are a later addition. So that herein is the Apostle's reasoning. "There is no condemnation to them who are in Christ Jesus," because the Spirit that they have in Christ Jesus, dwelling in them as a principle of life, containing life and tending to life, delivers 'em from the condemning power of sin, by which it is that condemnation to death comes. The Spirit dwelling in believers as a principle of life and action, or as the Spirit that they walk after, delivers them from the power of sin over them, to bring them to condemnation, and to kill them, two ways. 1. As it unites them to Christ (For the Spirit is the bond of union. Hereby Christ is in them, as Romans 8:9–10.), and so delivers them from the power that it has to hold them under the condemning sentence of the law. Sin maintains this dominion by the law; "the strength of sin is the law" (1 Corinthians 15:56). But this, this spiritual principle or law of the Spirit of life, frees from [the law], as 'tis the bond of union to Christ. The Spirit, as 'tis the bond of union with Christ, frees us from condemnation, not only as it frees from obligation to suffer the condemnation of the law in that Christ has satisfied the law, but also renders it impossible that we should suffer the condemnation of the law, for they are hereby united to Jesus Christ, who is the Son of God and fountain of life, and therefore must live. He</w:t>
      </w:r>
    </w:p>
    <w:p>
      <w:pPr>
        <w:pStyle w:val="SourcePage"/>
      </w:pPr>
      <w:r>
        <w:t xml:space="preserve">[p. 1010]</w:t>
      </w:r>
    </w:p>
    <w:p>
      <w:pPr>
        <w:pStyle w:val="BodyText"/>
      </w:pPr>
      <w:r>
        <w:t xml:space="preserve">is risen and lives forevermore; and if he lives, they must live also. His Spirit is the Spirit of life; they by partaking of his Spirit do necessarily partake of his life, and therefore necessarily are freed from death. They hereby partake of the nature of the Son, which is an immortal nature. "To be spiritually minded is life and peace" necessarily; and if we "through the Spirit do mortify the deeds of the flesh," we necessarily live (Romans 8:6, Romans 8:13).</w:t>
      </w:r>
    </w:p>
    <w:p>
      <w:pPr>
        <w:pStyle w:val="BodyText"/>
      </w:pPr>
      <w:r>
        <w:t xml:space="preserve">And then if we partake of the spirit of the Son, we are children by nature; that is, we have the nature of children, as Romans 8:14–16. And therefore 'tis no way suitable that we should be condemned, for if we are sons, we are heirs of life, and partaking of the nature of the Son, are children with him, and joint-heirs with him of the same life, as Romans 8:17.This paragraph and the last five sentences in the preceding paragraph are a later addition.</w:t>
      </w:r>
    </w:p>
    <w:p>
      <w:pPr>
        <w:pStyle w:val="ListText"/>
        <w:numPr>
          <w:ilvl w:val="0"/>
          <w:numId w:val="3"/>
        </w:numPr>
      </w:pPr>
      <w:r>
        <w:t xml:space="preserve">As it destroys the power of sin to bring them to condemnation effectively, or to work and produce death, which is the condemnation or thing condemned to. All this is "in Christ Jesus," as 'tis said in these Romans 8:1–2. 'Tis by their being in Christ that there is no condemnation to them, for 'tis by their being in Christ that they have the Spirit as a principle of life and action, or "walk not after the flesh, but after the Spirit." And 'tis by our having the Spirit in Christ Jesus that it becomes a Spirit of life, or 'tis by Christ that the Spirit has that virtue to deliver us from the power of sin to condemn and kill. If we had the Spirit, yet if it was not in Christ Jesus, uniting of us to him, and as his Spirit, it would not have this virtue. And therefore the Apostle proceeds, in the Romans 8:3–4, "For what the law could not do, in that it was weak through the flesh, God sending his own Son in the likeness of sinful flesh, and for sin, condemned sin in the flesh, that the righteousness of the law might be fulfilled in us, who walk not after the flesh, but after the Spirit." By this the Apostle shows how there is no condemnation to us in Christ, and how by him way is made for our receiving the Spirit (Galatians 3:13–14), and how by that, in him we are freed from the condemning power of sin.</w:t>
      </w:r>
    </w:p>
    <w:p>
      <w:pPr>
        <w:pStyle w:val="BodyText"/>
      </w:pPr>
      <w:r>
        <w:t xml:space="preserve">God has sent his Son, and has condemned sin, or the law of sin and death that had dominion over us. Therefore there is no condemnation to us that are in Christ. Sin has no longer power to condemn us, because God by Christ (whom we are in) has condemned that. And the Apostle tells us how God had condemned sin, viz. by condemning his Son that he made sin, that he sent in the likeness of sinful flesh and for sin, i.e. that he sent representing sinful flesh and standing for sin. And so God,</w:t>
      </w:r>
    </w:p>
    <w:p>
      <w:pPr>
        <w:pStyle w:val="SourcePage"/>
      </w:pPr>
      <w:r>
        <w:t xml:space="preserve">[p. 1011]</w:t>
      </w:r>
    </w:p>
    <w:p>
      <w:pPr>
        <w:pStyle w:val="BodyText"/>
      </w:pPr>
      <w:r>
        <w:t xml:space="preserve">by condemning him or laying the condemnation upon him, condemned sin or abolished it, abolished the forementioned power and dominion of it, "that the righteousness of the law might be fulfilled in us, that walk not after the flesh, but after the Spirit."JE deleted "See in what sense in notes on the Romans 8:5." Christ condemned sin in the flesh two ways, viz. by abolishing the guilt of sin by his expiation, and by actually fulfilling the righteousness of the law. And this he did "that the righteousness of the law might be fulfilled in us, who walk not after the flesh, but after the Spirit," by which it appears that it [is] by these two things conjunctly, or one by and with the other, that the righteousness of the law is fulfilled in us, viz. Christ's condemning sin in the flesh, or his satisfaction and righteousness, and our having and walking after the Spirit, which is these several ways. 1. Christ, by condemning sin in the flesh, has made way for our having the Spirit. He has procured the Spirit for us. 2. The Spirit in us is that by which we are united to Christ, for by the Spirit of Christ being in us, we have Christ in us (Romans 8:10), and so have his righteousness, which is the righteousness of the law made ours. And so the righteousness of the law is fulfilled in us. 3. By having the Spirit of Christ in us, we have union with him and communion in his nature. And so by the Spirit of the Son are become sons by nature, and so must necessarily as heirs have life, as Romans 8:17. 'Tis no way suitable that those who have the nature and state of sons should be condemned, but that they should have justification and life. And this may be meant by our having "the righteousness of the law fulfilled in us," viz. having fulfilled in us life, the reward of the righteousness of the law, for the Apostle here seems to mention the righteousness of the law as the opposite to condemnation and death that he had been speaking of. But 'tis the reward of the righteousness of the law that is the opposite of the condemnation for sin or the breach of the law. And this seems best to agree with the following verses. See notes upon them. 4. In having the Spirit, we have communion with Christ in his life, for to have the Spirit dwelling in us is life. The Spirit is the beauty and joy of the divine nature, and therefore must be the highest perfection and happiness of ours, and so must, by necessity of nature as well as condecency, have life and peace or happiness. 5. They that walk after the Spirit have the righteousness of the law fulfilled in them, as the Spirit of love fulfills that which is qualitatively the righteousness of the law in us. Romans 13:10, "Love is the fulfilling of the law." And Galatians 5:14, Galatians 5:16, "For all the law is fulfilled in one word, even in this: Thou shalt love thy neighbor as thyself.… This I say then, Walk in the</w:t>
      </w:r>
    </w:p>
    <w:p>
      <w:pPr>
        <w:pStyle w:val="SourcePage"/>
      </w:pPr>
      <w:r>
        <w:t xml:space="preserve">[p. 1012]</w:t>
      </w:r>
    </w:p>
    <w:p>
      <w:pPr>
        <w:pStyle w:val="BodyText"/>
      </w:pPr>
      <w:r>
        <w:t xml:space="preserve">Spirit, and ye shall not fulfill the lusts of the flesh." The Spirit effects in us the thing aimed at by the law, viz. holiness, which naturally tends to and produces life, the reward of the righteousness of the law.This entry shows evidence of extensive reworking by JE.</w:t>
      </w:r>
    </w:p>
    <w:p>
      <w:pPr>
        <w:pStyle w:val="BodyText"/>
      </w:pPr>
      <w:r>
        <w:t xml:space="preserve">Romans 8:2. "For the law of the Spirit of life hath made me free from the law of sin and death."] "It is to be observed, that the same person who spoke before is here represented as continuing his discourse, and speaks of himself as delivered from the bondage so bitterly complained [of]." Doddridge, </w:t>
      </w:r>
      <w:r>
        <w:rPr>
          <w:i/>
          <w:iCs/>
        </w:rPr>
        <w:t xml:space="preserve">in loc</w:t>
      </w:r>
      <w:r>
        <w:t xml:space="preserve">.</w:t>
      </w:r>
      <w:r>
        <w:rPr>
          <w:i/>
          <w:iCs/>
        </w:rPr>
        <w:t xml:space="preserve">Family Expositor, 4</w:t>
      </w:r>
      <w:r>
        <w:t xml:space="preserve">, 90, n. r. This shows that the beginning of this chapter is a continuation of the discourse in the latter part of the Romans 7, and together with the last part of the Romans 7:25, shows that the Apostle there don't speak in the person of a carnal or wicked man.</w:t>
      </w:r>
    </w:p>
    <w:p>
      <w:pPr>
        <w:pStyle w:val="BodyText"/>
      </w:pPr>
      <w:r>
        <w:t xml:space="preserve">Romans 8:3. "Condemned sin."] Christ "condemned sin," that there might be no condemnation to the believer. See Romans 8:1.</w:t>
      </w:r>
    </w:p>
    <w:p>
      <w:pPr>
        <w:pStyle w:val="BodyText"/>
      </w:pPr>
      <w:r>
        <w:t xml:space="preserve">"Condemned sin in the flesh." Note on Hebrews 4:9.This reference is a separate entry.</w:t>
      </w:r>
    </w:p>
    <w:p>
      <w:pPr>
        <w:pStyle w:val="BodyText"/>
      </w:pPr>
      <w:r>
        <w:t xml:space="preserve">Romans 8:4.] See notes on Galatians 5:18, </w:t>
      </w:r>
      <w:r>
        <w:rPr>
          <w:i/>
          <w:iCs/>
        </w:rPr>
        <w:t xml:space="preserve">Ans</w:t>
      </w:r>
      <w:r>
        <w:t xml:space="preserve">. to </w:t>
      </w:r>
      <w:r>
        <w:rPr>
          <w:i/>
          <w:iCs/>
        </w:rPr>
        <w:t xml:space="preserve">Inq</w:t>
      </w:r>
      <w:r>
        <w:t xml:space="preserve">. 2nd, no. 196.</w:t>
      </w:r>
      <w:r>
        <w:rPr>
          <w:i/>
          <w:iCs/>
        </w:rPr>
        <w:t xml:space="preserve">Works, 15</w:t>
      </w:r>
      <w:r>
        <w:t xml:space="preserve">, 113–15.</w:t>
      </w:r>
    </w:p>
    <w:p>
      <w:pPr>
        <w:pStyle w:val="BodyText"/>
      </w:pPr>
      <w:r>
        <w:t xml:space="preserve">Romans 8:5. "For they that are after the flesh do mind the things of the flesh."] The Apostle in these words has probably respect to what was said of a believer in the foregoing chapter, to whom there is no condemnation, viz. that though he did sometimes through infirmity obey the will or law of the flesh, yet they did not allow, but hate these things; and so it was not they, but sin that dwelt in them. But here the Apostle observes of them that </w:t>
      </w:r>
      <w:r>
        <w:rPr>
          <w:i/>
          <w:iCs/>
        </w:rPr>
        <w:t xml:space="preserve">are</w:t>
      </w:r>
      <w:r>
        <w:t xml:space="preserve"> and </w:t>
      </w:r>
      <w:r>
        <w:rPr>
          <w:i/>
          <w:iCs/>
        </w:rPr>
        <w:t xml:space="preserve">walk</w:t>
      </w:r>
      <w:r>
        <w:t xml:space="preserve"> "after the flesh," that they "mind the things of the flesh." They delight in them, and pursue them with the full bent of their minds. And therefore there is condemnation to them, and they shall have death, as in the next verse.</w:t>
      </w:r>
    </w:p>
    <w:p>
      <w:pPr>
        <w:pStyle w:val="BodyText"/>
      </w:pPr>
      <w:r>
        <w:t xml:space="preserve">Romans 8:5–8.] These verses do contain a reason of something implied in the Romans 8:1–4. In the Romans 8:1, the Apostle had intimated that if we walked after the flesh we should have condemnation. But in that and in the Romans 8:2, he had said that they that are after the Spirit shall have no condemnation, but shall be free from the condemning power of the flesh, or of "the law of sin." In the Romans 8:3, that the law could not bring</w:t>
      </w:r>
    </w:p>
    <w:p>
      <w:pPr>
        <w:pStyle w:val="SourcePage"/>
      </w:pPr>
      <w:r>
        <w:t xml:space="preserve">[p. 1013]</w:t>
      </w:r>
    </w:p>
    <w:p>
      <w:pPr>
        <w:pStyle w:val="BodyText"/>
      </w:pPr>
      <w:r>
        <w:t xml:space="preserve">us to life by reason of the flesh, which would bring condemnation if we were under the law. In the Romans 8:4, it is implied that if we walk after the flesh, justification and the reward of righteousness can't "be fulfilled in us," but if we walked after the Spirit it would be. The substance and drift of each of these things is the same, viz. if we are after, or walk after, the flesh, we shall surely come to condemnation. But, on the contrary, if we are after, or walk after, the Spirit, it will surely bring us to life, the reward of righteousness, of which the Apostle now, in the Romans 8:5–8, proceeds to give the reason, viz. that if we are after the flesh, we shall mind the things of the flesh. The nature of our souls will be carnal, and that will necessarily bring us to death, because to be carnally minded is "enmity against God" Romans 8:7], and is not, nor can, be subject to the law of God, can't please God, and therefore must bring us to condemnation. But, on the contrary, "they that are after the Spirit" Romans 8:5] do mind "the things of the Spirit, τὰ τοῦ πβεύματος φρονοῦσιν. The Spirit is become a principle of nature in them. The nature of their souls is spiritual, but this naturally and necessarily tends to life, τὸ φρόνημα τοῦ πνεύματος, "is life and peace" Romans 8:6].</w:t>
      </w:r>
    </w:p>
    <w:p>
      <w:pPr>
        <w:pStyle w:val="BodyText"/>
      </w:pPr>
      <w:r>
        <w:t xml:space="preserve">Romans 8:7. "Is not subject to the law of God."] This is to show the reason why "to be carnally minded is death" Romans 8:6], because the law condemns to death those that are not subject to it.</w:t>
      </w:r>
    </w:p>
    <w:p>
      <w:pPr>
        <w:pStyle w:val="BodyText"/>
      </w:pPr>
      <w:r>
        <w:t xml:space="preserve">Romans 8:10. "The body is dead."] I.e. shall die. The body is mortal by reason of sin. But if Christ be in you, the spirit shall not die, but shall live forever.</w:t>
      </w:r>
    </w:p>
    <w:p>
      <w:pPr>
        <w:pStyle w:val="BodyText"/>
      </w:pPr>
      <w:r>
        <w:t xml:space="preserve">Romans 8:10–11. "But the Spirit is life because of righteousness. But if the Spirit of him that raised up," etc.] The Apostle seems here to have respect to what he had said, Romans 8:6, that "to be spiritually minded is life and peace."</w:t>
      </w:r>
    </w:p>
    <w:p>
      <w:pPr>
        <w:pStyle w:val="BodyText"/>
      </w:pPr>
      <w:r>
        <w:t xml:space="preserve">Romans 8:15.] See no. 84.Ibid., 75. The remainder of this entry is a later addition. "Ye have not received the spirit of bondage again." I.e. the dispensation you are now come under is not another dispensation like that of Moses, tending to fear, etc.</w:t>
      </w:r>
    </w:p>
    <w:p>
      <w:pPr>
        <w:pStyle w:val="BodyText"/>
      </w:pPr>
      <w:r>
        <w:t xml:space="preserve">Romans 8:16. "The Spirit itself beareth witness with our spirit."] The Spirit of God and our spirit are not spoken of here as two witnesses separate and independent. But 'tis by one that we receive the witness of the other. 'Tis byJE deleted "the testimony of." our own spirit that we receive the witness of the Spirit of God. We are</w:t>
      </w:r>
    </w:p>
    <w:p>
      <w:pPr>
        <w:pStyle w:val="SourcePage"/>
      </w:pPr>
      <w:r>
        <w:t xml:space="preserve">[p. 1014]</w:t>
      </w:r>
    </w:p>
    <w:p>
      <w:pPr>
        <w:pStyle w:val="BodyText"/>
      </w:pPr>
      <w:r>
        <w:t xml:space="preserve">within ourselves conscious to a childlike spirit towards God, a spirit of adoption, which naturally disposes us to come to God, and behave towards God as our Father. From the childlike spirit we feel, which our own spirits or consciousness testifies to, we naturally conclude that we are the children of God. The Spirit of adoption naturally cries, Abba, Father, calls God Father Romans 8:15].</w:t>
      </w:r>
    </w:p>
    <w:p>
      <w:pPr>
        <w:pStyle w:val="BodyText"/>
      </w:pPr>
      <w:r>
        <w:t xml:space="preserve">"The Spirit itself beareth witness with our spirit," etc. That in Romans 9:1, "My conscience bearing me witness in the Holy Ghost," or "in the Holy Spirit," may serve to ascertain the Apostle's meaning in this place. For in that place the Apostle speaks of witnessing to his grace or divine virtue in a particular instance, as here in the general. And the same two things are spoken of as concerned in testifying, viz. the Holy Spirit and his own spirit or conscience.This paragraph is a separate entry.</w:t>
      </w:r>
    </w:p>
    <w:p>
      <w:pPr>
        <w:pStyle w:val="BodyText"/>
      </w:pPr>
      <w:r>
        <w:t xml:space="preserve">Romans 8:17. "And if children, then heirs," etc.] "If children, then heirs" of life, and must live. This is to confirm what the Apostle had asserted in the Romans 8:13, and Romans 8:11, Romans 8:10, Romans 8:6, and Romans 8:2.</w:t>
      </w:r>
    </w:p>
    <w:p>
      <w:pPr>
        <w:pStyle w:val="BodyText"/>
      </w:pPr>
      <w:r>
        <w:t xml:space="preserve">See Luke 12:44.This reference is a later addition.</w:t>
      </w:r>
    </w:p>
    <w:p>
      <w:pPr>
        <w:pStyle w:val="BodyText"/>
      </w:pPr>
      <w:r>
        <w:t xml:space="preserve">Romans 8:19–22.] See Isaiah 44:23, and the places there quoted in the margin.The margin of the KJV in the "Blank Bible" has only JE's reference to this note.</w:t>
      </w:r>
    </w:p>
    <w:p>
      <w:pPr>
        <w:pStyle w:val="BodyText"/>
      </w:pPr>
      <w:r>
        <w:t xml:space="preserve">The creature is "made subject to vanity" Romans 8:20], not only in theJE deleted "disorder." corruption and decay in their nature, that has been occasioned by the sin of man, whereby this world we live in is but the ruins of what it was once, but also as it is in a sort subjected to sin, and made a servant to that through the abusive use that man, who has the dominion over the creatures, puts them. Thus the sun is in a sort a servant to all manner of wickedness, as its light and other beneficial influences are abused by men, and made subservient to their lusts and sinful purposes. So of the rain, and fruits of the earth, and the brute animals, and all other parts of this visible creation. They all serve men's corruption, and obey their sinful will. And God doth in a sort subject them to it, for he continues influence and power to make them to be obedient, according to the same law of nature whereby they yield to men's command when used to good purposes. 'Tis by the immediate influence of God upon things, acting upon them according to those constant methods that we call the law of nature, that they are ever obedient to men's will, or that we can use</w:t>
      </w:r>
    </w:p>
    <w:p>
      <w:pPr>
        <w:pStyle w:val="SourcePage"/>
      </w:pPr>
      <w:r>
        <w:t xml:space="preserve">[p. 1015]</w:t>
      </w:r>
    </w:p>
    <w:p>
      <w:pPr>
        <w:pStyle w:val="BodyText"/>
      </w:pPr>
      <w:r>
        <w:t xml:space="preserve">them at all. This influence God upholds to make them obedient to men's will, though wicked, which is a sure sign that the present state of things is not lasting. It is a confusion, and God would not suffer it to be, but that he designs in a little time to put an end to the present state of things wherein it shall no more be so. Seeing 'tis to be but a little while, God chooses rather to subject the creature to men's wickedness than to disturb and intermit the course of nature according to its stated laws. But 'tis a confusion and force upon nature. The creature is not subject willingly, nor would be subject, but that it hopes for an alteration. 'Tis a bondage the creature is subject to, from which it was partly delivered when Christ came and promulgated the gospel in the world, and will be more fully delivered in the beginning of the millennium, and perfectly at the last judgment when the natural world shall no more serve men's wickedness.</w:t>
      </w:r>
    </w:p>
    <w:p>
      <w:pPr>
        <w:pStyle w:val="BodyText"/>
      </w:pPr>
      <w:r>
        <w:t xml:space="preserve">This agrees with the context, for the Apostle was speaking of the present suffering state of the church. The reason why the church in this world is in a suffering state is that this world is subjected to the sin and corruption of mankind. By "vanity" is commonly meant sin or wickedness, as may be seen in innumerable texts of the Old Testament in the concordance, and in the New Testament in Ephesians 4:17, "Walk not as other Gentiles walk, in the vanity of their mind." And by "corruption" in Scripture, both Old Testament and New, is commonly meant sin, as may be seen in the concordance. The word "vanity" is also commonly in Scripture used to signify sin, as may also be seen in the concordance.This paragraph is a later addition. Cruden, </w:t>
      </w:r>
      <w:r>
        <w:rPr>
          <w:i/>
          <w:iCs/>
        </w:rPr>
        <w:t xml:space="preserve">Complete Concordance</w:t>
      </w:r>
      <w:r>
        <w:t xml:space="preserve">, entries under "Vanity" and "Corruption," n. p.</w:t>
      </w:r>
    </w:p>
    <w:p>
      <w:pPr>
        <w:pStyle w:val="BodyText"/>
      </w:pPr>
      <w:r>
        <w:t xml:space="preserve">Dr. Watts agrees with this interpretation of the Apostle in these verses in his </w:t>
      </w:r>
      <w:r>
        <w:rPr>
          <w:i/>
          <w:iCs/>
        </w:rPr>
        <w:t xml:space="preserve">World To Come</w:t>
      </w:r>
      <w:r>
        <w:t xml:space="preserve">, Discourse 10. He says,</w:t>
      </w:r>
    </w:p>
    <w:p>
      <w:pPr>
        <w:pStyle w:val="BlockQuote"/>
      </w:pPr>
      <w:r>
        <w:t xml:space="preserve">It is by a beautiful figure of speech the Apostle describes, in these verses, the unnatural abuse which the creatures suffer through the sins of men, when they are employed to sinful purposes and the dishonor of their Creator.… The earth itself may be represented as groaning to bear such loads of iniquity, such a multitude of wicked men who abuse the creatures of God to the dishonor of him that made them. The air may be said to groan to give breath to these vile wretches who abuse it in filthiness and foolish talking, to the dishonor of God, and to the scandal of their neighbors; it groans to furnish men with breath that is abused in idolatry by the false worship of the true God, or the worship of creatures which is abominable in his</w:t>
      </w:r>
    </w:p>
    <w:p>
      <w:pPr>
        <w:pStyle w:val="SourcePage"/>
      </w:pPr>
      <w:r>
        <w:t xml:space="preserve">[p. 1016]</w:t>
      </w:r>
    </w:p>
    <w:p>
      <w:pPr>
        <w:pStyle w:val="BodyText"/>
      </w:pPr>
      <w:r>
        <w:t xml:space="preserve">sight. The sun itself may be said to groan to give light to those sinners who abuse both daylight and darkness in rioting and wantonness, in doing mischief among men, and committing fresh iniquities against their Maker. The moon and stars are abused by adulterers, and thieves, and other midnight sinners, when they any way afford light enough to them to guide them in their pursuit of wicked ways and practices. The beasts of burden may also be said to groan and be abused, when they bear the wicked sons and daughters of Adam to the accomplishment of their iniquities. And even all the parts of the brutal world, as well as of the inanimate creation, are some way or other made to serve the detestable and wicked purposes of the sinful children of men, and may be figuratively said to groan on this account. And if we have tasted of the fruits of the Spirit of grace, we cannot but in some measure groan with the rest of the creation in expectation of the blessed day, when the creatures shall be delivered from this bondage of corruption, to which the providence of God has suffered them to be subjected in this degenerate state of things.This paragraph is a separate addition. Isaac Watts, Discourse to. "The First Fruits of the Spirit, or the Foretaste of Heaven," in </w:t>
      </w:r>
      <w:r>
        <w:rPr>
          <w:i/>
          <w:iCs/>
        </w:rPr>
        <w:t xml:space="preserve">The World to come: or Discourses on the Joys or Sorrows of Departed Souls at Death, and the Glory or Terror of the Resurrection</w:t>
      </w:r>
      <w:r>
        <w:t xml:space="preserve"> (2 vols. Boston, 1748), II, 71–72.</w:t>
      </w:r>
    </w:p>
    <w:p>
      <w:pPr>
        <w:pStyle w:val="BodyText"/>
      </w:pPr>
      <w:r>
        <w:t xml:space="preserve">See Job 31:38 and other places, where we read of the earth's groaning under its inhabitants, and spewing out its inhabitants, and timbers crying against the owners, the earth's crying for vengeance, etc.</w:t>
      </w:r>
    </w:p>
    <w:p>
      <w:pPr>
        <w:pStyle w:val="BodyText"/>
      </w:pPr>
      <w:r>
        <w:t xml:space="preserve">The creation will be most perfectly delivered from this bondage at the end of the day of judgment, though then this visible world shall be destroyed by fire, as is evident by 2 Peter 3. Thus in the Psalms 96:11–13, it is said, "Let the heavens rejoice; let the earth be glad; let the sea roar with the fullness thereof. Let the field be joyful, and all that is therein. Then shall all the trees of the wood rejoice before the Lord, for he cometh to judge the earth. He shall judge the world in righteousness, and his people with truth." We have expressions very much like these on the same occasion also in the Psalms 98, which is on the same subject. And yet it is evident that when Christ comes to judge the earth, the heavens being on fire shall be dissolved, and there shall be no more sea, and the earth with all its fields and trees shall be burnt up. Yea, in the next psalm [Psalms 97], which is on the same subject, viz, Christ's coming to judgment, and there the people are called to rejoice as here, and the multitude of the isles to be glad thereof (Psalms 97:1). Yet in Psalms 97:3–5, it is said that "a fire goeth before him.… His lightnings</w:t>
      </w:r>
    </w:p>
    <w:p>
      <w:pPr>
        <w:pStyle w:val="SourcePage"/>
      </w:pPr>
      <w:r>
        <w:t xml:space="preserve">[p. 1017]</w:t>
      </w:r>
    </w:p>
    <w:p>
      <w:pPr>
        <w:pStyle w:val="BodyText"/>
      </w:pPr>
      <w:r>
        <w:t xml:space="preserve">enlightened the world; the earth saw and trembled. The hills melted like wax at the presence of the Lord," though the hills are called upon to be joyful on this occasion (Psalms 98:8).These last two paragraphs are later separate additions.</w:t>
      </w:r>
    </w:p>
    <w:p>
      <w:pPr>
        <w:pStyle w:val="BodyText"/>
      </w:pPr>
      <w:r>
        <w:t xml:space="preserve">Romans 8:23. "Waiting for the adoption."] Now God gives the Spirit of adoption, whereby we have the hope of being hereafter deliveredConjecture for word at torn margin. to the liberty, and all the privileges, and blessings ofConjecture for two words at torn margin. children. But at the resurrection this shall be literallyConjecture for two words at torn margin. fulfilled. Now in this world in many respects we enjoyConjecture for words at torn margin. not the "liberty of the children of God" (Romans 8:21), but are still in painConjecture for word at torn margin. under bondage. The Old Testament churchConjecture for word at torn margin. were treated as a servant in comparison of what the churchConjecture for two words at torn margin. is under the New Testament, but still the church is treated as a servant in comparison of what it will be after the resurrection. Therefore is that perfecting of the saints' glory called their "adoption," because it is their admission to the complete enjoyment of the liberty, and privileges, and inheritance of children. 'Tis called the "adoption" in this place the rather, because the Apostle was speaking of the saints' being God's children, as [the] Romans 8:17, and from thence back.The remainder of this paragraph is a later addition. "The redemption of our body." The Apostle, in calling the resurrection of saints "the redemption of the body," probably has in his eye that passage in Hosea 13:14. "I will ransom them from the power of the grave. O death, I will be thy plagues; O grave, I will be thy destruction."</w:t>
      </w:r>
    </w:p>
    <w:p>
      <w:pPr>
        <w:pStyle w:val="BodyText"/>
      </w:pPr>
      <w:r>
        <w:t xml:space="preserve">"Ourselves also, who have the first fruits of the Spirit, groan within ourselves, waiting for the adoption, to wit, the redemption of our body." From hence we may observe that it is God's manner to grant to his church an anticipation or prelibation of future glory before the proper and appointed time for the full bestowment of that glory, as the first fruits before the harvest. Thus the church under the old testament had some degree and measure of evangelical benefits and blessings, though the proper time for God's bestowment of these blessings be in the days of the gospel after Christ's ascension. So the church of Christ in and since the days of the apostles have an anticipation or first fruits of the blessings</w:t>
      </w:r>
    </w:p>
    <w:p>
      <w:pPr>
        <w:pStyle w:val="SourcePage"/>
      </w:pPr>
      <w:r>
        <w:t xml:space="preserve">[p. 1018]</w:t>
      </w:r>
    </w:p>
    <w:p>
      <w:pPr>
        <w:pStyle w:val="BodyText"/>
      </w:pPr>
      <w:r>
        <w:t xml:space="preserve">of the glorious day of the church after the destruction of Antichrist, which is the proper season of the kingdom of heaven upon earth, and the appointed time of Christ's harvest. Hence the pouring out of the Spirit in the days of the apostles began on the day of Pentecost, which was the feast of the first fruits, and was a feast appointed as a type of this anticipation of the fruits of the proper harvest. So in those glorious times the church of Christ will have an anticipation, or as it were the first fruits, of the glory and blessedness that is to be given her after the general resurrection, which is the time of the restitution of all things, and the proper appointed season of the church's reward. So the saints on earth have the first fruits or prelibations of the life and blessedness of heaven. And the separate souls of the saints in heaven have a prelibation of, or first fruits of, the glory that is reserved for the saints after the day of judgment, the proper time of their reward.</w:t>
      </w:r>
    </w:p>
    <w:p>
      <w:pPr>
        <w:pStyle w:val="BodyText"/>
      </w:pPr>
      <w:r>
        <w:t xml:space="preserve">"And not only they, but ourselves also, which have the first fruits of the Spirit, even we ourselves groan within ourselves, waiting for the adoption, to wit, the redemption of our body." The Apostle had been representing in the preceding verses that the whole creation was as it were in travail to bring forth that birth, viz. the birth of the children of God into a state of liberty, happiness, and glory. This in Romans 8:19 he calls "the manifestation of the sons of God," alluding to children's being bought forth to the light when they are born. This was [to] have its highest fulfillment at the general resurrection, when they shall be born from the grave, and manifested in the most public manner in the proper glory of God's children, and shall receive the most public testimonies of God's fatherly love. Even in this present state, Christians, by receiving the Spirit, which is a filial spirit, a spirit of adoption, are brought forth as the sons of God, and have the liberty and privileges of God's children in part. Yet it is but in part; they have only the first fruits of the Spirit of adoption. And they themselves therefore join with the creation around them in its groans, groaning within themselves, waiting for that most perfect and glorious production, birth, adoption, and "manifestation of the sons of God," when they shall be born from the grave. Mr. HoweJohn Howe (1630–1705), Puritan divine and author, whose </w:t>
      </w:r>
      <w:r>
        <w:rPr>
          <w:i/>
          <w:iCs/>
        </w:rPr>
        <w:t xml:space="preserve">Works</w:t>
      </w:r>
      <w:r>
        <w:t xml:space="preserve"> (2 vols.) were published in 1724. says, "Here is an allusion to the two kinds of adoption among the Romans: the first of which was private; the second, public in the forum, when the adopted person was solemnly declared and avowed to be the son of the adopter." Doddridge, </w:t>
      </w:r>
      <w:r>
        <w:rPr>
          <w:i/>
          <w:iCs/>
        </w:rPr>
        <w:t xml:space="preserve">in loc</w:t>
      </w:r>
      <w:r>
        <w:t xml:space="preserve">.</w:t>
      </w:r>
      <w:r>
        <w:rPr>
          <w:i/>
          <w:iCs/>
        </w:rPr>
        <w:t xml:space="preserve">Family Expositor, 4</w:t>
      </w:r>
      <w:r>
        <w:t xml:space="preserve">, 102, n. c.</w:t>
      </w:r>
    </w:p>
    <w:p>
      <w:pPr>
        <w:pStyle w:val="SourcePage"/>
      </w:pPr>
      <w:r>
        <w:t xml:space="preserve">[p. 1019]</w:t>
      </w:r>
    </w:p>
    <w:p>
      <w:pPr>
        <w:pStyle w:val="BodyText"/>
      </w:pPr>
      <w:r>
        <w:t xml:space="preserve">Romans 8:24. "By hope."] Note on Hebrews 6:19, no. 284.</w:t>
      </w:r>
      <w:r>
        <w:rPr>
          <w:i/>
          <w:iCs/>
        </w:rPr>
        <w:t xml:space="preserve">Works, 15</w:t>
      </w:r>
      <w:r>
        <w:t xml:space="preserve">, 240–42.</w:t>
      </w:r>
    </w:p>
    <w:p>
      <w:pPr>
        <w:pStyle w:val="BodyText"/>
      </w:pPr>
      <w:r>
        <w:t xml:space="preserve">Romans 8:28. "And we know that all," etc.] The Apostle had before observed that the whole creation groaned in earnest expectation of "the manifestation of the sons of God" Romans 8:19], and also that the Spirit of God made "intercession for us with groanings that cannot be uttered" Romans 8:26], and helped our infirmities in our groaning and waiting for the same thing, viz. the adoption or redemption of our body, and the perfecting of our salvation. And this leads the Apostle to observe that all things do befriend the saints in this matter, and work together for the bringing them to that perfected salvation. And the reason why they do so is given in the following verses, viz. because this is what God eternally decreed, and for this end called them, and is immutably resolved to bring them to it. And God being for it, he makes all others work together to bring it to pass, as [the] Romans 8:31.</w:t>
      </w:r>
    </w:p>
    <w:p>
      <w:pPr>
        <w:pStyle w:val="BodyText"/>
      </w:pPr>
      <w:r>
        <w:t xml:space="preserve">See no. 459.This reference is a separate entry. </w:t>
      </w:r>
      <w:r>
        <w:rPr>
          <w:i/>
          <w:iCs/>
        </w:rPr>
        <w:t xml:space="preserve">Works, 15</w:t>
      </w:r>
      <w:r>
        <w:t xml:space="preserve">, 538–47.</w:t>
      </w:r>
    </w:p>
    <w:p>
      <w:pPr>
        <w:pStyle w:val="BodyText"/>
      </w:pPr>
      <w:r>
        <w:t xml:space="preserve">Romans 8:29. "For whom he did foreknow, he also did predestinate to be conformed to the image of his Son."] This is the sum of what the elect are predestinated to, viz. "to be conformed to the image of his Son," to be made like his Son, and to have communion with him in his holiness and in his happiness. They are predestinated to be conformed to his Son in his death, in dying to sin and the world, and in his resurrection, by being quickened from being dead in trespasses and sins, and also in their bodies being raised, Christ the first fruits, and afterwards those that are Christ's at his coming. They are conformed to Christ in his justification. When Christ rose, he was justified; and believers in their justification do but partake with him in his justification, as Romans 8:34. They are conformed to Christ in his relation to the Father, or in his sonship, and are made also the children of God, so that they are his brethren, only he is the firstborn among them, as the Apostle here observes. They are conformed to Christ in the Father's love to him, and are partakers with him in it as members. They are conformed to Christ in his being heir of the world, and they are joint heirs. They are conformed to Christ in his exaltation and glorification, for he and they shall be glorified together. They are conformed to him in ascension into heaven; they shall also ascend. They are conformed to him in the glorification of his body, for their bodies</w:t>
      </w:r>
    </w:p>
    <w:p>
      <w:pPr>
        <w:pStyle w:val="SourcePage"/>
      </w:pPr>
      <w:r>
        <w:t xml:space="preserve">[p. 1020]</w:t>
      </w:r>
    </w:p>
    <w:p>
      <w:pPr>
        <w:pStyle w:val="BodyText"/>
      </w:pPr>
      <w:r>
        <w:t xml:space="preserve">shall be made like unto his glorious body. They are conformed to him in his enjoyment of the Father in heaven; they by being members of him partake with him in his enjoyment of the Father's infinite love, and in his joy in the Father. His joy is fufilled in them, and the glory which the Father has given him, he has given them. They are conformed to him in his reigning over the world. They sit with him in his throne, and they have power over the nations, and they shall rule them with a rod of iron, and as the vessels of a potter shall they be broken to shivers, even as he received of his Father. They shall be conformed unto him in his judging the world, for the saints shall judge the world; yea, they shall sit with Christ in judging angels. This glory, this excellency and happiness that consists in the saints' being conformed to Christ, is the sum of the good that they are predestinated to; and the whole of their conformity to Christ is what the Apostle has respect [to], and not only their being made like him in conversion and sanctification.</w:t>
      </w:r>
    </w:p>
    <w:p>
      <w:pPr>
        <w:pStyle w:val="BodyText"/>
      </w:pPr>
      <w:r>
        <w:t xml:space="preserve">"For whom he did foreknow." To judge of the force of this expression, see Matthew 25:12, Deuteronomy 33:9, and John 9:21, Psalms 31:7.This remainder of this paragraph is a later addition. In Exodus 2:25, "God had respect unto them"; in the original,אֱלהִים וַיִּדַע; Exodus 2:24 in the Hebrew Bible. "God knew them." Thus מוֹדָע in the Hebrew is a kinsman or near friend, and מוֹדַעַת, kindred and affinity, from יָדַע, "to know." See Job 9:21, and Proverbs 12:10, "Regardeth the life of his beast"; in the original,בְּהֶמְתּוֹ נֶפֶשׁ יוֹדֵעַ "knoweth the life of his beast."</w:t>
      </w:r>
    </w:p>
    <w:p>
      <w:pPr>
        <w:pStyle w:val="BodyText"/>
      </w:pPr>
      <w:r>
        <w:t xml:space="preserve">Romans 8:30.] This verse proves perseverance two ways. First, it is said, "Whom he did predestinate, them he also called." We are to understand it, they and they only; so that all that are called are predestinated or elected. And those that are elected, they can't finally fall away (Matthew 24:24). Secondly, we are told that all that are called are justified and glorified; so that all that are called shall go to heaven.</w:t>
      </w:r>
    </w:p>
    <w:p>
      <w:pPr>
        <w:pStyle w:val="BodyText"/>
      </w:pPr>
      <w:r>
        <w:t xml:space="preserve">Romans 8:33–34.] Dr. Doddridge renders these verses thus. "Who shall lodge any accusation against the elect of God? Is it God? He who justified!? Who is he that condemneth? Is it Christ? He who hath died? Yea rather, who is risen again, who is now at the right hand of God, and is also making intercession for us?" And the Doctor adds this note. "I here follow the pointing proposed by the learned and ingenious Dr. Samuel HarrisSamuel Harris (1682–1734), author of </w:t>
      </w:r>
      <w:r>
        <w:rPr>
          <w:i/>
          <w:iCs/>
        </w:rPr>
        <w:t xml:space="preserve">Observations, Critical and Miscellaneous, on Several Remarkable Texts of the Old Testament: to which is added, A Commentary on the Isaiah 53</w:t>
      </w:r>
      <w:r>
        <w:t xml:space="preserve"> (London, 1735).</w:t>
      </w:r>
    </w:p>
    <w:p>
      <w:pPr>
        <w:pStyle w:val="SourcePage"/>
      </w:pPr>
      <w:r>
        <w:t xml:space="preserve">[p. 1021]</w:t>
      </w:r>
    </w:p>
    <w:p>
      <w:pPr>
        <w:pStyle w:val="BodyText"/>
      </w:pPr>
      <w:r>
        <w:t xml:space="preserve">in his </w:t>
      </w:r>
      <w:r>
        <w:rPr>
          <w:i/>
          <w:iCs/>
        </w:rPr>
        <w:t xml:space="preserve">Observations</w:t>
      </w:r>
      <w:r>
        <w:t xml:space="preserve">, which greatly illustrates the spirit of the passage, and shows, how justly that author adds, that it is remarkably in the grand manner of Demosthenes."</w:t>
      </w:r>
      <w:r>
        <w:rPr>
          <w:i/>
          <w:iCs/>
        </w:rPr>
        <w:t xml:space="preserve">Family Expositor, 4</w:t>
      </w:r>
      <w:r>
        <w:t xml:space="preserve">, 108 and n. f.</w:t>
      </w:r>
    </w:p>
    <w:p>
      <w:pPr>
        <w:pStyle w:val="BodyText"/>
      </w:pPr>
      <w:r>
        <w:t xml:space="preserve">Romans 8:35–39.] In the Romans 8:35, the Apostle speaks of the love of the saints to Christ, as is evident by the two verses which follow; and here he asserts the perseverance of their love. In the Romans 8:38–39, the Apostle speaks of the constancy and immutability of Christ's love to them; and he gives the latter as the reason of the former. The saints' love will never fail to Christ, because Christ's love won't fail to them; and so he won't suffer their love to fail, as is evident by the manner in which the Romans 8:37–38 are connected.</w:t>
      </w:r>
    </w:p>
    <w:p>
      <w:pPr>
        <w:pStyle w:val="BodyText"/>
      </w:pPr>
      <w:r>
        <w:t xml:space="preserve">Romans 9:3. "For I could wish that myself were accursed from Christ."] In the original,ηὐχόμηνν γὰρ ἀνάθεμα εἶναι αὐτος ἐθὼ ἀνὸ τοῦ Χριστοῦ. it is, "That myself were anathema from Christ." </w:t>
      </w:r>
      <w:r>
        <w:rPr>
          <w:i/>
          <w:iCs/>
        </w:rPr>
        <w:t xml:space="preserve">Anathema</w:t>
      </w:r>
      <w:r>
        <w:t xml:space="preserve"> comes from </w:t>
      </w:r>
      <w:r>
        <w:rPr>
          <w:i/>
          <w:iCs/>
        </w:rPr>
        <w:t xml:space="preserve">anatithemi</w:t>
      </w:r>
      <w:r>
        <w:t xml:space="preserve">;ἀατ,θημι. </w:t>
      </w:r>
      <w:r>
        <w:rPr>
          <w:i/>
          <w:iCs/>
        </w:rPr>
        <w:t xml:space="preserve">sepono</w:t>
      </w:r>
      <w:r>
        <w:t xml:space="preserve">, [from] </w:t>
      </w:r>
      <w:r>
        <w:rPr>
          <w:i/>
          <w:iCs/>
        </w:rPr>
        <w:t xml:space="preserve">seorsim pono</w:t>
      </w:r>
      <w:r>
        <w:t xml:space="preserve">.I.e. "to be set apart." The Apostle's meaning probably is that he was willing that Christ should so order it that he should in this world be cut off from the society and privileges of his visible people as an excommunicated person, and also be cut off from the earth by an accursed death, death at last, dying under the hidings of God's face, and dreadful fruits of his displeasure for a time, as Christ did, and thus to suffer from Christ for the Jews, as Christ, who was made a curse for us, suffered from God the Father, who was despised and rejected of men, cast out of the synagogue as an accursed person while he lived, and at last died an accursed death for us. As Christ loved us, so this apostle loved his brethren.</w:t>
      </w:r>
    </w:p>
    <w:p>
      <w:pPr>
        <w:pStyle w:val="BodyText"/>
      </w:pPr>
      <w:r>
        <w:t xml:space="preserve">"For I could wish that myself were accursed from Christ," etc. Dr. Doddridge renders it, "'I could wish that I myself were made an anathema after the example of Christ,' i.e. like him exposed to all the execrations of an enraged people, and even to the infamous and accursed death of crucifixion itself. "And the Doctor adds this note." This sense is given by the learned Dr. Waterland,Daniel Waterland (1683–1740), Anglican theologian, controversialist, and prolific author. who urges the manner in which ἀπό is used, 2 Timothy 1:3, ἀπὸ τῶν προγόνων, 'after the example of the forefathers.' Compare 1 John 3:16, 'Hereby perceive we the love of God, that he laid down his life for us; and we ought to lay down our lives for the brethren.'"This paragraph is a separate entry. </w:t>
      </w:r>
      <w:r>
        <w:rPr>
          <w:i/>
          <w:iCs/>
        </w:rPr>
        <w:t xml:space="preserve">Family Expositor, 4</w:t>
      </w:r>
      <w:r>
        <w:t xml:space="preserve">, 112–13 and n. b.</w:t>
      </w:r>
    </w:p>
    <w:p>
      <w:pPr>
        <w:pStyle w:val="SourcePage"/>
      </w:pPr>
      <w:r>
        <w:t xml:space="preserve">[p. 1022]</w:t>
      </w:r>
    </w:p>
    <w:p>
      <w:pPr>
        <w:pStyle w:val="BodyText"/>
      </w:pPr>
      <w:r>
        <w:t xml:space="preserve">Romans 9:4. "To whom pertaineth the adoption and the glory."] The same glory is doubtless here meant whose departure was lamented when the ark was taken, when it was cried by the true friends of Israel, "The glory is departed from Israel" [1 Samuel 4:21], meaning the ark and the cloud of glory in which God appeared above upon it, or rather, Jesus Christ, with respect to these tokens of his friendly presence.</w:t>
      </w:r>
    </w:p>
    <w:p>
      <w:pPr>
        <w:pStyle w:val="BodyText"/>
      </w:pPr>
      <w:r>
        <w:t xml:space="preserve">Romans 9:5. "Who is over all."] Or "above all." This is mentioned with regard to their fathers, Abraham, Isaac, and Jacob, referred to in the foregoing words, who were excellent persons and high in dignity; but Christ is far above them.</w:t>
      </w:r>
    </w:p>
    <w:p>
      <w:pPr>
        <w:pStyle w:val="BodyText"/>
      </w:pPr>
      <w:r>
        <w:t xml:space="preserve">Romans 9:6. "Not as though the word of God hath taken none effect."] This is said with reference to the covenants and promises mentioned, Romans 9:4.</w:t>
      </w:r>
    </w:p>
    <w:p>
      <w:pPr>
        <w:pStyle w:val="BodyText"/>
      </w:pPr>
      <w:r>
        <w:t xml:space="preserve">"For they are not all Israel." Psalms 125:5.This reference is a separate entry.</w:t>
      </w:r>
    </w:p>
    <w:p>
      <w:pPr>
        <w:pStyle w:val="BodyText"/>
      </w:pPr>
      <w:r>
        <w:t xml:space="preserve">Romans 9:11–13.] "For the children not being yet born, neither having done either good or evil.… Jacob have I loved, and Esau have I hated."] I.e. neither having been guilty of any actual sin, not but that they were respected as being both in their corruptness. Esau was hated as corrupt. For 'tis manifest, that drift and argument of the Apostle leads us to understand no more than that it was before either of them had actually done either good or evil, and therefore they either had or could distinguish themselves one from another by doing good or evil. And so they were looked upon as both in the same state, whence it appears that it was only the purpose of God, according to election, that distinguished them, and not they that distinguished themselves by doing either good or evil. See Turretin, vol. 1, pp. 380, 382.This reference is a later addition. The ninth question in Turretin's fourth topic, </w:t>
      </w:r>
      <w:r>
        <w:rPr>
          <w:i/>
          <w:iCs/>
        </w:rPr>
        <w:t xml:space="preserve">De Decretis Dei in Genere, et De Praedestinatione in Specie</w:t>
      </w:r>
      <w:r>
        <w:t xml:space="preserve">, asks "Whether the object of predestination was man creatable, or capable of falling; or whether as created and fallen?" In § XVIII Turretin answers, using the case of Jacob and Esau. "Jacob did nothing good on account of which he should be elected in preference to Esau. Esau did nothing evil before Jacob on account of which he should be reprobated, for they were equal as to all things." It was the "good pleasure" of God alone that was responsible for the distinction. In §§ XIX–XXI Turretin speaks of God's glory manifested by mercy to the elect and justice to the reprobate. "Thus the end of predestination with respect to man (to wit, salvation and damnation) supposes necessarily creation and fall in the object" (</w:t>
      </w:r>
      <w:r>
        <w:rPr>
          <w:i/>
          <w:iCs/>
        </w:rPr>
        <w:t xml:space="preserve">Institutio Theologiae Elencticae</w:t>
      </w:r>
      <w:r>
        <w:t xml:space="preserve">). See Dennison, ed., </w:t>
      </w:r>
      <w:r>
        <w:rPr>
          <w:i/>
          <w:iCs/>
        </w:rPr>
        <w:t xml:space="preserve">Institutes of Elenctic Theology, I</w:t>
      </w:r>
      <w:r>
        <w:t xml:space="preserve">, 341, 345–47. See notes on Romans 9:17, Romans 9:21, and Romans 9:22.This reference is a later addition.</w:t>
      </w:r>
    </w:p>
    <w:p>
      <w:pPr>
        <w:pStyle w:val="SourcePage"/>
      </w:pPr>
      <w:r>
        <w:t xml:space="preserve">[p. 1023]</w:t>
      </w:r>
    </w:p>
    <w:p>
      <w:pPr>
        <w:pStyle w:val="BodyText"/>
      </w:pPr>
      <w:r>
        <w:t xml:space="preserve">Romans 9:17. "Even for this same purpose have I raised thee up," etc.] For this cause God raised up Pharaoh out of the corrupt mass of mankind, mentioned, Romans 9:21. See infra, note on Romans 9:21.This reference is a later addition. This scripture will hardly justify our expressing ourselves so that God gives reprobates a being to that end, that he might glorify himself in their destruction. But the expression here used will allow of our supposing that God, in thus doing, viz. raising up Pharaoh to glorify himself in his destruction, had respect to Pharaoh as included in the common corrupt mass of mankind, and as fallen in Adam, being in his loins, where all future mankind by ordinary generation were when he fell, and so fell in him. And for this reason perhaps the word "raised up" is rather used than the word "made" or "created." See Turretin, vol. 1, p. 380.This reference is a later addition. Turretin elaborates on the "corrupt mass" in § XVII under the ninth question in the fourth topic, which Augustine called "the mass of perdition," identifying it as that "from which Pharaoh was raised by God to manifest his power in his destruction." In § XXVII he adds that "it does not follow in his reprobation that he [i.e. Pharaoh] was considered before his creation and fall" (</w:t>
      </w:r>
      <w:r>
        <w:rPr>
          <w:i/>
          <w:iCs/>
        </w:rPr>
        <w:t xml:space="preserve">Institutio Theologiae Elencticae</w:t>
      </w:r>
      <w:r>
        <w:t xml:space="preserve">). See Dennison, ed., </w:t>
      </w:r>
      <w:r>
        <w:rPr>
          <w:i/>
          <w:iCs/>
        </w:rPr>
        <w:t xml:space="preserve">Institutes of Elenctic Theology, I</w:t>
      </w:r>
      <w:r>
        <w:t xml:space="preserve">, 345, 349. See notes on Romans 9:11–13, Romans 9:21, and Romans 9:22.This reference is a later addition.</w:t>
      </w:r>
    </w:p>
    <w:p>
      <w:pPr>
        <w:pStyle w:val="BodyText"/>
      </w:pPr>
      <w:r>
        <w:t xml:space="preserve">Romans 9:18.] The Apostle, in the former part of the verse, "he hath mercy on whom he will have mercy," [has respect] to what God said to Moses, mentioned in the Romans 9:18. In the latter part of the verse, he hath an eye to the case of Pharaoh (mentioned in the immediately foregoing verse), whose heart God so often hardened that he might destroy him.</w:t>
      </w:r>
    </w:p>
    <w:p>
      <w:pPr>
        <w:pStyle w:val="BodyText"/>
      </w:pPr>
      <w:r>
        <w:t xml:space="preserve">Romans 9:21. "Hath not the potter power over the clay, of the same lump to make one vessel unto honor, and another unto dishonor?"] 'Tis certainly most natural and most agreeable to the manner, by this lump or mass, to understand the corrupt mass of mankind. The mass intended is that wherein both vessels of honor and dishonor lay undistinguished, and out of which they were taken when they were first distinguished by the hands of the potter. But that mass, in which both the chosen and rejected lie undistinguished, and from whence their distinction first begins by the hands of God the potter, is the corrupt mass of fallen mankind. They are all found in this state; a state of sin and misery is common to 'em all, wherein they lie undistinguished till [God] calls some out of the world, and leaves others in it. And then these vessels, which are made out of this mass, are here called vessels of mercy and vessels of wrath. Now mercy</w:t>
      </w:r>
    </w:p>
    <w:p>
      <w:pPr>
        <w:pStyle w:val="SourcePage"/>
      </w:pPr>
      <w:r>
        <w:t xml:space="preserve">[p. 1024]</w:t>
      </w:r>
    </w:p>
    <w:p>
      <w:pPr>
        <w:pStyle w:val="BodyText"/>
      </w:pPr>
      <w:r>
        <w:t xml:space="preserve">and wrath both do presuppose sin in the very notion of them. Turretin, vol. 1, pp. 380, 382.As further elaboration in response to the ninth question in Turretin's fourth topic cited in the footnote on JE's entry on Romans 9:11–13, Turretin in § XVII identifies the "lump" or mass of which Paul speaks in this passage as "the object of predestination," but it is a "corrupt mass." From this mass are taken both Jacob and Esau, who are "examples either of gratuitous election or of just and free rejection." In §§ XIX–XXII it is the mercy and justice of God which Turretin accents (</w:t>
      </w:r>
      <w:r>
        <w:rPr>
          <w:i/>
          <w:iCs/>
        </w:rPr>
        <w:t xml:space="preserve">Institutio Theologiae Elencticae</w:t>
      </w:r>
      <w:r>
        <w:t xml:space="preserve">). See Dennison, ed., </w:t>
      </w:r>
      <w:r>
        <w:rPr>
          <w:i/>
          <w:iCs/>
        </w:rPr>
        <w:t xml:space="preserve">Institutes of Elenctic Theology, I</w:t>
      </w:r>
      <w:r>
        <w:t xml:space="preserve">, 341, 345–48. See notes on Romans 9:11–13, Romans 9:17, and Romans 9:22.</w:t>
      </w:r>
    </w:p>
    <w:p>
      <w:pPr>
        <w:pStyle w:val="BodyText"/>
      </w:pPr>
      <w:r>
        <w:t xml:space="preserve">Romans 9:22. "And to make his power known."] The Apostle has reference to what was said of Pharaoh in the Romans 9:17, that God raised him up to show his power in him. See Isaiah 33:13. "Fitted to destruction." In this the Apostle has not respect to their creation, as if he had said, "created to be destroyed," but to their hardening, mentioned, Romans 9:18, which is done in the time of God's enduring them with "much long-suffering," as in the words immediately preceding. See notes on Romans 9:11–13, Romans 9:17, and Romans 9:21. See Isaiah 32:13, and Isaiah 42:13.</w:t>
      </w:r>
    </w:p>
    <w:p>
      <w:pPr>
        <w:pStyle w:val="BodyText"/>
      </w:pPr>
      <w:r>
        <w:t xml:space="preserve">Romans 9:22–23. "To show his wrath, and make his power known.… And that he might make known the riches," etc.] He does not say, "to show his justice or righteousness," for that is as much showed in God's glorifying and making happy the saints, and much more in some respect. God's justice is more gloriously manifested in the sufferings of Christ for the elect than in the damnation of the wicked.</w:t>
      </w:r>
    </w:p>
    <w:p>
      <w:pPr>
        <w:pStyle w:val="BodyText"/>
      </w:pPr>
      <w:r>
        <w:t xml:space="preserve">Romans 9:27–29.] See "Miscellanies," no. 649.</w:t>
      </w:r>
      <w:r>
        <w:rPr>
          <w:i/>
          <w:iCs/>
        </w:rPr>
        <w:t xml:space="preserve">Works, 18</w:t>
      </w:r>
      <w:r>
        <w:t xml:space="preserve">, 188–90.</w:t>
      </w:r>
    </w:p>
    <w:p>
      <w:pPr>
        <w:pStyle w:val="BodyText"/>
      </w:pPr>
      <w:r>
        <w:t xml:space="preserve">Romans 10:3.] See "Miscellanies," no. 637, the second argument;Ibid., 165–66. also no. 893.This reference is a later addition. </w:t>
      </w:r>
      <w:r>
        <w:rPr>
          <w:i/>
          <w:iCs/>
        </w:rPr>
        <w:t xml:space="preserve">Works, 20</w:t>
      </w:r>
      <w:r>
        <w:t xml:space="preserve">, 152–53. See also note on Romans 1:16–18, "Scripture," no. 318.This reference is a later addition. </w:t>
      </w:r>
      <w:r>
        <w:rPr>
          <w:i/>
          <w:iCs/>
        </w:rPr>
        <w:t xml:space="preserve">Works, 15</w:t>
      </w:r>
      <w:r>
        <w:t xml:space="preserve">, 294–96.</w:t>
      </w:r>
    </w:p>
    <w:p>
      <w:pPr>
        <w:pStyle w:val="BodyText"/>
      </w:pPr>
      <w:r>
        <w:t xml:space="preserve">"They being ignorant of God's righteousness." The reason why the righteousness of Christ from time to time is called by the name of "God's righteousness" may probably be this, that the grand difference between the righteousness of the two covenants is this: that one is a mere human righteousness; the other is a divine righteousness, or the righteousness of a divine person, and not that one is [one's] own personal righteousness, and the other the righteousness of another, that is our surety. For</w:t>
      </w:r>
    </w:p>
    <w:p>
      <w:pPr>
        <w:pStyle w:val="SourcePage"/>
      </w:pPr>
      <w:r>
        <w:t xml:space="preserve">[p. 1025]</w:t>
      </w:r>
    </w:p>
    <w:p>
      <w:pPr>
        <w:pStyle w:val="BodyText"/>
      </w:pPr>
      <w:r>
        <w:t xml:space="preserve">if Adam had stood, and we had been justified in the way of the first covenant, we that are the posterity of Adam should not have been justified by our own personal righteousness, but should have been justified as much by the righteousness of another as now under the second covenant. God in infinite wisdom hath so ordered things to bring mankind to a greater dependence on God, that mankind should not be justified by their own righteousness, that is, by the righteousness of mankind, but by the righteousness of God, that they should have their happiness, their strength, their wisdom, and their righteousness, and all in God, that God might not only be the sum of their objective good, or good of enjoyment. So he should be the sum of their glory or good of excellency, recommending them to that objective good, and so that God should be all in all. As there is a great disposition in man to seek his good in the creature, and to keep at a distance from God and in opposition, and to oppose that universal union and dependence on God, which is the aim of the gospel, so there is a strong inclination in man to acquit themselves of guilt, and trust in a mere human righteousness, and reject the righteousness of God. That this is the reason why Christ's righteousness is called "God's righteousness," viz. to set it in a more clear opposition to the righteousness of men, is confirmed from the antithesis in Romans 1:17–18. "For therein is the </w:t>
      </w:r>
      <w:r>
        <w:rPr>
          <w:i/>
          <w:iCs/>
        </w:rPr>
        <w:t xml:space="preserve">righteousness of God</w:t>
      </w:r>
      <w:r>
        <w:t xml:space="preserve"> revealed from faith to faith; as it is written, The just shall live by faith. For the wrath of God is revealed from heaven against all ungodliness and </w:t>
      </w:r>
      <w:r>
        <w:rPr>
          <w:i/>
          <w:iCs/>
        </w:rPr>
        <w:t xml:space="preserve">unrighteousness of men</w:t>
      </w:r>
      <w:r>
        <w:t xml:space="preserve">." Here the "righteousness of God" is set in opposition to the "unrighteousness of men"; and that is implied why the righteousness of one that is above men, even the "righteousness of God," is necessary: because the "righteousness of men," or a mere human righteousness, is insufficient, or because men have no righteousness, or there is no human righteousness. This confirms that the righteousness we are justified by is called the "righteousness of God," viz. to set it in the clearer opposition to the righteousness of the first covenant, which is the righteousness of mankind. (See note on Romans 1:16–18, no. 318.)This paragraph and the following one are a later addition. </w:t>
      </w:r>
      <w:r>
        <w:rPr>
          <w:i/>
          <w:iCs/>
        </w:rPr>
        <w:t xml:space="preserve">Works, 15</w:t>
      </w:r>
      <w:r>
        <w:t xml:space="preserve">, 294–96.</w:t>
      </w:r>
    </w:p>
    <w:p>
      <w:pPr>
        <w:pStyle w:val="BodyText"/>
      </w:pPr>
      <w:r>
        <w:t xml:space="preserve">The righteousness that Christ provided is properly called the "righteousness of God" in opposition to the human righteousness of the first covenant on the following account. 1. That whereas the righteousness of the first covenant was a mere human righteousness, this is a righteousness of a person infinitely above a mere human person. It is the righteousness of a divine person. 2. It is from his divinity that it derives its</w:t>
      </w:r>
    </w:p>
    <w:p>
      <w:pPr>
        <w:pStyle w:val="SourcePage"/>
      </w:pPr>
      <w:r>
        <w:t xml:space="preserve">[p. 1026]</w:t>
      </w:r>
    </w:p>
    <w:p>
      <w:pPr>
        <w:pStyle w:val="BodyText"/>
      </w:pPr>
      <w:r>
        <w:t xml:space="preserve">value, whereby it is sufficient to justify us, and so is fit to succeed in the room of that human righteousness which we have failed of. 'Tis as 'tis the righteousness of God that it is of any avail to our justification. 3. As the righteousness of the first covenant was in man, as wrought out by men, we have this righteousness not by our works, but wholly and immediately of God by his gift and imputation, when we have none wrought by us or inherent in us. See also a further account of this matter, "Scripture," no. 318.</w:t>
      </w:r>
      <w:r>
        <w:rPr>
          <w:i/>
          <w:iCs/>
        </w:rPr>
        <w:t xml:space="preserve">Works, 15</w:t>
      </w:r>
      <w:r>
        <w:t xml:space="preserve">, 294–96.</w:t>
      </w:r>
    </w:p>
    <w:p>
      <w:pPr>
        <w:pStyle w:val="BodyText"/>
      </w:pPr>
      <w:r>
        <w:t xml:space="preserve">The Apostle by "God's righteousness" means the righteousness that a divine person hath, or is the subject of, and is given to believers; as by God's "rest," the same Apostle means the rest which God or Christ hath, and is also given to believers. See note on Hebrews 4:5.This paragraph is a later addition.</w:t>
      </w:r>
    </w:p>
    <w:p>
      <w:pPr>
        <w:pStyle w:val="BodyText"/>
      </w:pPr>
      <w:r>
        <w:t xml:space="preserve">Romans 10:4–8. "For Christ is the end of the law for righteousness to everyone that believeth. For Moses describeth the righteousness which is of the law, that the man which doth those things shall live by them."] A thing impossible, and therefore it cannot be supposed that that was what Moses intended, or rather that God intended in this revelation by Moses, that the matter should rest there. It could not be God's design to leave the matter so, having only revealed to the people a way for them to obtain righteousness that is impossible. And according[ly], the Apostle observes, this was not the ultimate revelation that Moses made to the people of a way for them to obtain righteousness; but he afterwards reveals another way that was not impossible, but easy, as the very manner of his expression intimates. "But the righteousness which is of faith speaketh on this wise, Say not in thine heart, Who shall ascend into heaven?" etc., as if the terms of life were impossible. "But what saith it? The word is nigh thee," etc. Romans 10:8]. This is the way by Christ, or "this is the word of faith, which we preach." So that this is the ultimate revelation that Moses made; and the former revelation of an impossible way was only to make way for this. Thus "Christ is the end of the law for righteousness to everyone that believeth."</w:t>
      </w:r>
    </w:p>
    <w:p>
      <w:pPr>
        <w:pStyle w:val="BodyText"/>
      </w:pPr>
      <w:r>
        <w:t xml:space="preserve">Romans 10:6–9.] See "Miscellanies," no. 1354.</w:t>
      </w:r>
      <w:r>
        <w:rPr>
          <w:i/>
          <w:iCs/>
        </w:rPr>
        <w:t xml:space="preserve">Works, 23</w:t>
      </w:r>
      <w:r>
        <w:t xml:space="preserve">, 519–21. JE's discusses the place of "obeying God and keeping his commands" in a long entry on "Justification" which deals with an objection "against the doctrine of justification by faith alone." See also note on Deuteronomy 30:11–14.</w:t>
      </w:r>
    </w:p>
    <w:p>
      <w:pPr>
        <w:pStyle w:val="SourcePage"/>
      </w:pPr>
      <w:r>
        <w:t xml:space="preserve">[p. 1027]</w:t>
      </w:r>
    </w:p>
    <w:p>
      <w:pPr>
        <w:pStyle w:val="BodyText"/>
      </w:pPr>
      <w:r>
        <w:t xml:space="preserve">Romans 10:8.] The difference between the two covenants, here in this context represented by the Apostle, is that the one requires an actual full and perfect performance of the word of God in order to justification. The other requires no more than that the Word of God, revealing himself as our merciful God and Father, should be in our mouth or profession, and in our heart, whereby our profession is sincere, and become heartily disposed to yield to that Word of God.</w:t>
      </w:r>
    </w:p>
    <w:p>
      <w:pPr>
        <w:pStyle w:val="BodyText"/>
      </w:pPr>
      <w:r>
        <w:t xml:space="preserve">Romans 10:10.] See "Miscellanies," no. 855.</w:t>
      </w:r>
      <w:r>
        <w:rPr>
          <w:i/>
          <w:iCs/>
        </w:rPr>
        <w:t xml:space="preserve">Works, 20</w:t>
      </w:r>
      <w:r>
        <w:t xml:space="preserve">, 82–83.</w:t>
      </w:r>
    </w:p>
    <w:p>
      <w:pPr>
        <w:pStyle w:val="BodyText"/>
      </w:pPr>
      <w:r>
        <w:t xml:space="preserve">Romans 10:14–15. "And how shall they believe in him of whom they have not heard?" etc.] The Apostle in this epistle is very careful, as far as he can, to prevent the Jews being prejudiced against the gospel, and therefore is careful to prevent their being prejudiced against him that preached it, as appears by Romans 9 at the beginning and Romans 10 at the beginning. Now they were in danger of being prejudiced against the gospel very much on that account, that according as it was preached by him, it admitted the Gentiles to equal privileges with the Jews. And they were in danger of being prejudiced against him because he was the apostle of the Gentiles, and made it his chief business to preach to them. What is said in these verses is to excuse this, for he shows that there was a necessity of it. The prophecies concerning the calling of the Gentiles could not be fulfilled without it. And further to excuse himself, he intimates that he was "sent" of God on this errand.</w:t>
      </w:r>
    </w:p>
    <w:p>
      <w:pPr>
        <w:pStyle w:val="BodyText"/>
      </w:pPr>
      <w:r>
        <w:t xml:space="preserve">Romans 10:18.] How these words out of the Psalms 19 are here properly pertinently cited by the Apostle, see note on Psalms 19:4–6, "Scripture," no. 328.Ibid., </w:t>
      </w:r>
      <w:r>
        <w:rPr>
          <w:i/>
          <w:iCs/>
        </w:rPr>
        <w:t xml:space="preserve">2</w:t>
      </w:r>
      <w:r>
        <w:t xml:space="preserve">, 311–13.</w:t>
      </w:r>
    </w:p>
    <w:p>
      <w:pPr>
        <w:pStyle w:val="BodyText"/>
      </w:pPr>
      <w:r>
        <w:t xml:space="preserve">Romans 11:1. "I say then," etc.] Dr. Doddridge renders it thus. "Do I say then that God hath rejected his people?"</w:t>
      </w:r>
      <w:r>
        <w:rPr>
          <w:i/>
          <w:iCs/>
        </w:rPr>
        <w:t xml:space="preserve">Family Expositor, 4</w:t>
      </w:r>
      <w:r>
        <w:t xml:space="preserve">, 135.</w:t>
      </w:r>
    </w:p>
    <w:p>
      <w:pPr>
        <w:pStyle w:val="BodyText"/>
      </w:pPr>
      <w:r>
        <w:t xml:space="preserve">Romans 11:1–5.] See "Miscellanies," no. 649.</w:t>
      </w:r>
      <w:r>
        <w:rPr>
          <w:i/>
          <w:iCs/>
        </w:rPr>
        <w:t xml:space="preserve">Works, 18</w:t>
      </w:r>
      <w:r>
        <w:t xml:space="preserve">, 188–90.</w:t>
      </w:r>
    </w:p>
    <w:p>
      <w:pPr>
        <w:pStyle w:val="BodyText"/>
      </w:pPr>
      <w:r>
        <w:t xml:space="preserve">Romans 11:11. "I say then."] Doddridge renders it, "Do I say then?"</w:t>
      </w:r>
      <w:r>
        <w:rPr>
          <w:i/>
          <w:iCs/>
        </w:rPr>
        <w:t xml:space="preserve">Family Expositor, 4</w:t>
      </w:r>
      <w:r>
        <w:t xml:space="preserve">, 141.</w:t>
      </w:r>
    </w:p>
    <w:p>
      <w:pPr>
        <w:pStyle w:val="BodyText"/>
      </w:pPr>
      <w:r>
        <w:t xml:space="preserve">"Have they stumbled that they should fall?" See Taylor's note on this and the next verse.Taylor points to the different meanings involved with the two Greek words, both translated "fall" in English. One, πέσωσἰ, denotes a "lapse," whereas the other, παραπτώματι, signifies "to be slain." From one it is recoverable; the other is "destructive and ruinous" (</w:t>
      </w:r>
      <w:r>
        <w:rPr>
          <w:i/>
          <w:iCs/>
        </w:rPr>
        <w:t xml:space="preserve">Paraphrase with Notes on the Epistle to the Romans</w:t>
      </w:r>
      <w:r>
        <w:t xml:space="preserve">, pp. 431–32).</w:t>
      </w:r>
    </w:p>
    <w:p>
      <w:pPr>
        <w:pStyle w:val="SourcePage"/>
      </w:pPr>
      <w:r>
        <w:t xml:space="preserve">[p. 1028]</w:t>
      </w:r>
    </w:p>
    <w:p>
      <w:pPr>
        <w:pStyle w:val="BodyText"/>
      </w:pPr>
      <w:r>
        <w:t xml:space="preserve">Romans 11:12 ff.] Concerning the CALLING of the JEWS, see my "Treatise on the Apocalypse," no. 22.</w:t>
      </w:r>
      <w:r>
        <w:rPr>
          <w:i/>
          <w:iCs/>
        </w:rPr>
        <w:t xml:space="preserve">Works, 5</w:t>
      </w:r>
      <w:r>
        <w:t xml:space="preserve">, 133–34. As to the time of it, see note on Luke 21:24.</w:t>
      </w:r>
    </w:p>
    <w:p>
      <w:pPr>
        <w:pStyle w:val="BodyText"/>
      </w:pPr>
      <w:r>
        <w:t xml:space="preserve">As the redemption and salvation of Christ respects chiefly the soul, and yet that the restoration of men by him may be every way complete, the body also shall at last rise and be restored. So Christ's redemption and the glorious prophecies of the blessed fruits of it to Israel respects mainly the spiritual Israel; yet through God's abundant grace, and that all things may be restored by Christ in due time, the external and literal Israel shall be restored by him. So likewise, as something equivalent to the restoration of the body, not only shall the spiritual state of the Jews be hereafter restored, but their external state as aJE deleted "distinct." nation in their own land.</w:t>
      </w:r>
    </w:p>
    <w:p>
      <w:pPr>
        <w:pStyle w:val="BodyText"/>
      </w:pPr>
      <w:r>
        <w:t xml:space="preserve">Romans 11:18. "But if thou boast, thou bearest not the root, but the root thee."] I.e. consider that "thou bearest," etc. 'Tis unreasonable that you should boast of your relation to the root, or of your being branches from that root, against the branches that are broken off, for your present relation to the root is not from you, but from the root. The union or relation of the branches to the root don't begin from the branches, but from the root. It is owing to the root, and not to the branches; the root bears the branch, and not the branch the root.</w:t>
      </w:r>
    </w:p>
    <w:p>
      <w:pPr>
        <w:pStyle w:val="BodyText"/>
      </w:pPr>
      <w:r>
        <w:t xml:space="preserve">Romans 11:19. "Thou wilt say then."] Dr. Doddridge renders it, "Wilt thou therefore say?"</w:t>
      </w:r>
      <w:r>
        <w:rPr>
          <w:i/>
          <w:iCs/>
        </w:rPr>
        <w:t xml:space="preserve">Family Expositor, 4</w:t>
      </w:r>
      <w:r>
        <w:t xml:space="preserve">, 143.</w:t>
      </w:r>
    </w:p>
    <w:p>
      <w:pPr>
        <w:pStyle w:val="BodyText"/>
      </w:pPr>
      <w:r>
        <w:t xml:space="preserve">Romans 11:25. "Until the fullness of the Gentiles be come in."] "The fullness of the Jews (Romans 11:12) is the whole body of the Jewish nation professing Christianity. And therefore here 'the fullness of the Gentiles' must be the whole body of the Gentiles professing Christianity." Mr. Locke's note.</w:t>
      </w:r>
      <w:r>
        <w:rPr>
          <w:i/>
          <w:iCs/>
        </w:rPr>
        <w:t xml:space="preserve">Paraphrase and Notes on Romans</w:t>
      </w:r>
      <w:r>
        <w:t xml:space="preserve">, 111, n. w. That the whole world shall one day be brought into the Christian church is further evident by Romans 11:32.</w:t>
      </w:r>
    </w:p>
    <w:p>
      <w:pPr>
        <w:pStyle w:val="BodyText"/>
      </w:pPr>
      <w:r>
        <w:t xml:space="preserve">"Wise in your own conceits." See note on Proverbs 3:7.</w:t>
      </w:r>
    </w:p>
    <w:p>
      <w:pPr>
        <w:pStyle w:val="SourcePage"/>
      </w:pPr>
      <w:r>
        <w:t xml:space="preserve">[p. 1029]</w:t>
      </w:r>
    </w:p>
    <w:p>
      <w:pPr>
        <w:pStyle w:val="BodyText"/>
      </w:pPr>
      <w:r>
        <w:t xml:space="preserve">Romans 11:28. "But as touching the election."] Dr. Doddridge renders it, "But as for the election," i.e. as for the elect part of 'em.</w:t>
      </w:r>
      <w:r>
        <w:rPr>
          <w:i/>
          <w:iCs/>
        </w:rPr>
        <w:t xml:space="preserve">Family Expositor, 4</w:t>
      </w:r>
      <w:r>
        <w:t xml:space="preserve">, 145–46.</w:t>
      </w:r>
    </w:p>
    <w:p>
      <w:pPr>
        <w:pStyle w:val="BodyText"/>
      </w:pPr>
      <w:r>
        <w:t xml:space="preserve">Romans 11:33.] Dr. Doddridge renders it, "O the depth of the riches, and wisdom, and knowledge of God." And by "riches" he understands treasures of divine mercy.Ibid., 147.</w:t>
      </w:r>
    </w:p>
    <w:p>
      <w:pPr>
        <w:pStyle w:val="BodyText"/>
      </w:pPr>
      <w:r>
        <w:t xml:space="preserve">Romans 11:34.] These things can be said of none but Christ, who "is in the bosom of the Father" [John 1:18], and hath seen the Father, and hath known his mind, is the man that is his fellow, is worthy and able to open the book of his decrees, though sealed with seven seals, was as it were God's counselor, to whom God said, "Let us make" [Genesis 1:26]. And he is God's first-born, that was before the hills, that hath "heard the secret of God" (Job 15:7–8); he was as it were brought up with him.</w:t>
      </w:r>
    </w:p>
    <w:p>
      <w:pPr>
        <w:pStyle w:val="BodyText"/>
      </w:pPr>
      <w:r>
        <w:t xml:space="preserve">Romans 11:35. "Or who hath first given unto him, and it shall be recompensed to him again?"] I.e. who of mankind, either Jews or Gentiles, seeing both were shut up in unbelief? All were first concluded under sin, or a state of visible total impiety, as in the Romans 11:35. This confirms the greatness of "the depth of the riches of God," mentioned in the preceding verse, i.e. the grace of God. See note on that verse above.</w:t>
      </w:r>
    </w:p>
    <w:p>
      <w:pPr>
        <w:pStyle w:val="BodyText"/>
      </w:pPr>
      <w:r>
        <w:t xml:space="preserve">Romans 12:1. "I beseech you therefore, brethren, by the mercies of God."] I.e. it being so that you Christians are so distinguished by the sovereign electing grace of God, as has been set forth in the three foregoing chapters.</w:t>
      </w:r>
    </w:p>
    <w:p>
      <w:pPr>
        <w:pStyle w:val="BodyText"/>
      </w:pPr>
      <w:r>
        <w:t xml:space="preserve">Romans 12:1–2.] "In these two first verses of this chapter is shown the preference of the gospel to the Gentile state and the Jewish institution." Mr. Locke's notes.</w:t>
      </w:r>
      <w:r>
        <w:rPr>
          <w:i/>
          <w:iCs/>
        </w:rPr>
        <w:t xml:space="preserve">Paraphrase and Notes on Romans</w:t>
      </w:r>
      <w:r>
        <w:t xml:space="preserve">, 117, n. i. Both are included in that expression, "this world." The Gentile nations were the bigger part of the world, and their state the state of the world. And the Jewish institutions are elsewhere called by the Apostle, "the rudiments of the world" [Colossians 2:20], and "the elements of the world" [Galatians 4:3]. And the present state of the Jews and of the heathen is sometimes spoken of as this present world, and the destruction or end of these is spoken of as the end of the world. In the Romans 12:1 they are directed to another sort of service than that of the Jews and Gentiles in their sacrifices, etc., that is more reasonable, more becoming rational creatures.</w:t>
      </w:r>
    </w:p>
    <w:p>
      <w:pPr>
        <w:pStyle w:val="SourcePage"/>
      </w:pPr>
      <w:r>
        <w:t xml:space="preserve">[p. 1030]</w:t>
      </w:r>
    </w:p>
    <w:p>
      <w:pPr>
        <w:pStyle w:val="BodyText"/>
      </w:pPr>
      <w:r>
        <w:t xml:space="preserve">In the Romans 12:2 they are directed to make experiment of that which is eminently and far above the Jewish services, the "good, and acceptable, and perfect will of God."</w:t>
      </w:r>
    </w:p>
    <w:p>
      <w:pPr>
        <w:pStyle w:val="BodyText"/>
      </w:pPr>
      <w:r>
        <w:t xml:space="preserve">Romans 12:2. "That good and acceptable… will of God."] This refers to what the Apostle had said in the preceding verse of a sacrifice acceptable to God, and rational service.</w:t>
      </w:r>
    </w:p>
    <w:p>
      <w:pPr>
        <w:pStyle w:val="BodyText"/>
      </w:pPr>
      <w:r>
        <w:t xml:space="preserve">Romans 12:3.] "For by virtue of that commission, to be the apostle of the Gentiles, which by the favor of God is bestowed on me, I bid everyone of you," etc. Mr. Locke's </w:t>
      </w:r>
      <w:r>
        <w:rPr>
          <w:i/>
          <w:iCs/>
        </w:rPr>
        <w:t xml:space="preserve">Paraphrase</w:t>
      </w:r>
      <w:r>
        <w:t xml:space="preserve">.Ibid., 117. See note on Romans 12:6. See Romans 15:15–16.</w:t>
      </w:r>
    </w:p>
    <w:p>
      <w:pPr>
        <w:pStyle w:val="BodyText"/>
      </w:pPr>
      <w:r>
        <w:t xml:space="preserve">Romans 12:6. "Let us prophesy according to the proportion of faith."] "The context in this and the three preceding verses leads us, without any difficulty, into the meaning of the Apostle in this expression. 1 Corinthians 12 and 1 Corinthians 14 show us how apt the new converts were to be puffed up with the several gifts that were bestowed on them; and everyone, as in like cases, is usual, forward to magnify his own, and to carry it further than in reality it extended. That it is St. Paul's design here to prevent or regulate such disorder, and to keep everyone in the exercising his particular gift within its due bounds, is evident in that exhorting them, Romans 12:3, to a sober use of their gifts. He makes the measure of that sobriety to be that measure of faith or spiritual gift, which everyone in particular enjoyed by the favor of God. But besides this, which is very obvious, there is another passage in that verse, which, rightly considered, strongly inclines this way. 'I say, through the grace that is given unto me,' says St. Paul. He was going to restrain them in the exercise of their distinct spiritual gifts, and he could not introduce what he was going to say in the case with a more persuasive argument than his own example. The same rule concerning the same matter St. Paul gives, Ephesians 4:7. 1 Corinthians 14:29–32 may also give light to this place." Mr. Locke's notes.Ibid., 118–19, n. n.</w:t>
      </w:r>
    </w:p>
    <w:p>
      <w:pPr>
        <w:pStyle w:val="BodyText"/>
      </w:pPr>
      <w:r>
        <w:t xml:space="preserve">Romans 12:8. "He that ruleth."] See notes on 1 Corinthians 12:28.</w:t>
      </w:r>
    </w:p>
    <w:p>
      <w:pPr>
        <w:pStyle w:val="BodyText"/>
      </w:pPr>
      <w:r>
        <w:t xml:space="preserve">Romans 12:20. "Thou shalt heap coals of fire on his head."] I.e. this is the way to have God plead your cause, and execute vengeance for you, the way to</w:t>
      </w:r>
    </w:p>
    <w:p>
      <w:pPr>
        <w:pStyle w:val="SourcePage"/>
      </w:pPr>
      <w:r>
        <w:t xml:space="preserve">[p. 1031]</w:t>
      </w:r>
    </w:p>
    <w:p>
      <w:pPr>
        <w:pStyle w:val="BodyText"/>
      </w:pPr>
      <w:r>
        <w:t xml:space="preserve">have his vengeance brought upon his head if his evil is not overcome with your good, as in the words following. See that God's vengeance is meant by "burning coals," is confirmed by Psalms 140:10.</w:t>
      </w:r>
    </w:p>
    <w:p>
      <w:pPr>
        <w:pStyle w:val="BodyText"/>
      </w:pPr>
      <w:r>
        <w:t xml:space="preserve">Romans 13:1. "Let every soul be subject to the higher powers, for there is no power but of God. The powers that be are ordained of God."] "'Everyone,' however endowed with miraculous gifts of the Holy Ghost, or advanced to any dignity in the church of Christ. For that these things were apt to make men overvalue themselves is obvious from what St. Paul says to the Corinthians, 1 Corinthians 12, and here to the Romans, Romans 12:3–5. But above all others, the Jews were apt to have an inward reluctancy and indignation against the power of any heathen over them, taking it to be an unjust and tyrannical usurpation upon them, who were the people of God, and their betters." Locke.Ibid., 122, n. p.</w:t>
      </w:r>
    </w:p>
    <w:p>
      <w:pPr>
        <w:pStyle w:val="BodyText"/>
      </w:pPr>
      <w:r>
        <w:t xml:space="preserve">Romans 13:1–2.] Much is said about the way how civil government first came to be set up in the world. It seems to me, much most probable and most agreeable to Scripture, to suppose that in the beginning of things God appointed civil government. He taught men to form themselves into civil societies, and to appoint judges and rulers, and that all nations derived the custom from thence. And the ambition of particular men, and the necessity of the people, conspiring together, easily maintained the custom universally and in all ages.</w:t>
      </w:r>
    </w:p>
    <w:p>
      <w:pPr>
        <w:pStyle w:val="BodyText"/>
      </w:pPr>
      <w:r>
        <w:rPr>
          <w:i/>
          <w:iCs/>
        </w:rPr>
        <w:t xml:space="preserve">Corol</w:t>
      </w:r>
      <w:r>
        <w:t xml:space="preserve">. 'Tis to be observed that almost everything that was good and any way commendable in the heathen world was originally from revelation, not only what they had of truth among them in moral and divine things, but marriage and civil government. See "Miscellanies," no. 350.</w:t>
      </w:r>
      <w:r>
        <w:rPr>
          <w:i/>
          <w:iCs/>
        </w:rPr>
        <w:t xml:space="preserve">Works, 13</w:t>
      </w:r>
      <w:r>
        <w:t xml:space="preserve">, 421–26.</w:t>
      </w:r>
    </w:p>
    <w:p>
      <w:pPr>
        <w:pStyle w:val="BodyText"/>
      </w:pPr>
      <w:r>
        <w:t xml:space="preserve">God took care of the heathen world to restrain the wickedness of it, and to prevent those things that would have issued in the utter desolation of it. One instance of this merciful care of them was his ordering so in his providence that civil government should be maintained among them for the terror of evildoers and the praise of them that do well, so that some of the heathen nationsMS: "nation." were under a very good civil constitution, and were governed by very wholesome laws. So that the civil powers of the heathen were "ordained of God" two ways, viz. 1. As civil government was at first a thing of divine institution; 2. As the civil government</w:t>
      </w:r>
    </w:p>
    <w:p>
      <w:pPr>
        <w:pStyle w:val="SourcePage"/>
      </w:pPr>
      <w:r>
        <w:t xml:space="preserve">[p. 1032]</w:t>
      </w:r>
    </w:p>
    <w:p>
      <w:pPr>
        <w:pStyle w:val="BodyText"/>
      </w:pPr>
      <w:r>
        <w:t xml:space="preserve">that was then in being in the heathen world was a fruit of the merciful disposal of God's providence to the world for their good.This paragraph is a later addition.</w:t>
      </w:r>
    </w:p>
    <w:p>
      <w:pPr>
        <w:pStyle w:val="BodyText"/>
      </w:pPr>
      <w:r>
        <w:t xml:space="preserve">Romans 13:3. "Wilt thou then not be afraid of the power?"] I.e. wouldst thou live without fear of the power or terror from it? See Taylor's </w:t>
      </w:r>
      <w:r>
        <w:rPr>
          <w:i/>
          <w:iCs/>
        </w:rPr>
        <w:t xml:space="preserve">Paraphrase</w:t>
      </w:r>
      <w:r>
        <w:t xml:space="preserve">.Taylor writes, "Civil Government is established for the great Benefit of Mankind: not to terrify and discountenance the Virtuous; but to punish and restrain the Vicious.… Live righteously and peaceably: and you will find that Power, which is the Scourge of Iniquity, will reward your Virtue with Countenance and Protection" (</w:t>
      </w:r>
      <w:r>
        <w:rPr>
          <w:i/>
          <w:iCs/>
        </w:rPr>
        <w:t xml:space="preserve">Paraphrase with Notes on the Epistle to the Romans</w:t>
      </w:r>
      <w:r>
        <w:t xml:space="preserve">, p. 294).</w:t>
      </w:r>
    </w:p>
    <w:p>
      <w:pPr>
        <w:pStyle w:val="BodyText"/>
      </w:pPr>
      <w:r>
        <w:t xml:space="preserve">Romans 13:6.] The reason here given why subjects should pay tribute for the support of magistrates is that the work that God has called them to, mentioned, Romans 13:4, is enough to take up all their time. 'Tis what they should be devoted [to] for the good of their subjects, and so having no time any other way to provide for their own support. 'Tis reasonable that they should be supported by their subjects in a manner agreeable to the dignity of their station, being God's ministers, and the beneficialness of their office to the subject, being God's ministers for their good.</w:t>
      </w:r>
    </w:p>
    <w:p>
      <w:pPr>
        <w:pStyle w:val="BodyText"/>
      </w:pPr>
      <w:r>
        <w:t xml:space="preserve">Romans 13:11–12.] "Miscellanies," no. 842.</w:t>
      </w:r>
      <w:r>
        <w:rPr>
          <w:i/>
          <w:iCs/>
        </w:rPr>
        <w:t xml:space="preserve">Works, 20</w:t>
      </w:r>
      <w:r>
        <w:t xml:space="preserve">, 57–64.</w:t>
      </w:r>
    </w:p>
    <w:p>
      <w:pPr>
        <w:pStyle w:val="BodyText"/>
      </w:pPr>
      <w:r>
        <w:t xml:space="preserve">Romans 13:11–14. "Put on the armor of light."] Itἐνδυσώμεθα δὲ τὰ ὅπλα τοῦ φωτός. might have been translated "dress." See Taylor's note. "Put ye on the Lord Jesus Christ." Put on decent garments, fit to appear in in the daytime. See Taylor's note on Romans 13:11, p. 448 of his book.Taylor writes about the "beautiful and lively Metaphor in this and Romans 13:12, involving night and day," the former pointing to the "present, imperfect State of Trial," the latter to the prospect of "Salvation and Glory" (</w:t>
      </w:r>
      <w:r>
        <w:rPr>
          <w:i/>
          <w:iCs/>
        </w:rPr>
        <w:t xml:space="preserve">Paraphrase with Notes on the Epistle to the Romans</w:t>
      </w:r>
      <w:r>
        <w:t xml:space="preserve">).</w:t>
      </w:r>
    </w:p>
    <w:p>
      <w:pPr>
        <w:pStyle w:val="BodyText"/>
      </w:pPr>
      <w:r>
        <w:t xml:space="preserve">Romans 14:1–3.] Here see Taylor's </w:t>
      </w:r>
      <w:r>
        <w:rPr>
          <w:i/>
          <w:iCs/>
        </w:rPr>
        <w:t xml:space="preserve">Paraphrase and Notes</w:t>
      </w:r>
      <w:r>
        <w:t xml:space="preserve">.Taylor paraphrases the intent of the Apostle in these verses as a call "to exercise Love and Gentleness, with Regard to any religious Differences" among Gentile converts and Jewish Christians whose obligations and pollutions differ. He calls for "mutual Forbearance, Unity and Peace" (</w:t>
      </w:r>
      <w:r>
        <w:rPr>
          <w:i/>
          <w:iCs/>
        </w:rPr>
        <w:t xml:space="preserve">Paraphrase with Notes on the Epistle to the Romans</w:t>
      </w:r>
      <w:r>
        <w:t xml:space="preserve">, pp. 297–98).</w:t>
      </w:r>
    </w:p>
    <w:p>
      <w:pPr>
        <w:pStyle w:val="BodyText"/>
      </w:pPr>
      <w:r>
        <w:t xml:space="preserve">Romans 14:2. "For one believeth he may eat all things; another, who is weak, eateth herbs."] There was no meat that was killed and sold among the heathen but what was some way or other offered to an idol. So that the</w:t>
      </w:r>
    </w:p>
    <w:p>
      <w:pPr>
        <w:pStyle w:val="SourcePage"/>
      </w:pPr>
      <w:r>
        <w:t xml:space="preserve">[p. 1033]</w:t>
      </w:r>
    </w:p>
    <w:p>
      <w:pPr>
        <w:pStyle w:val="BodyText"/>
      </w:pPr>
      <w:r>
        <w:t xml:space="preserve">first Christians, in such populous cities as Rome, where they must buy all their provision at the heathen markets, could scarce come at any meat but what was offered to idols, or some way polluted, not being drained of the blood, etc.</w:t>
      </w:r>
    </w:p>
    <w:p>
      <w:pPr>
        <w:pStyle w:val="BodyText"/>
      </w:pPr>
      <w:r>
        <w:t xml:space="preserve">Romans 14:10.] Judge and "set at nought" has reference to the same spoken of in the Romans 14:3, where we read of judging and despising. One party judged the other as licentious and wicked; the other party despised and set at nought him that differed from him as silly, superstitious, foolishly scrupulous, etc.</w:t>
      </w:r>
    </w:p>
    <w:p>
      <w:pPr>
        <w:pStyle w:val="BodyText"/>
      </w:pPr>
      <w:r>
        <w:t xml:space="preserve">Romans 14:15. "Destroy not him with thy meat, for whom Christ died."] That is as much as to say, Will you not put yourself so much out of the way as to restrain your appetite, though you thereby expose your brother to be destroyed, for whom Christ put himself so much out of the way as to die to save him from being destroyed?</w:t>
      </w:r>
    </w:p>
    <w:p>
      <w:pPr>
        <w:pStyle w:val="BodyText"/>
      </w:pPr>
      <w:r>
        <w:t xml:space="preserve">Romans 14:20. "Destroy not the work of God."] Christians are God's "workmanship, created in Christ Jesus unto good works" [Ephesians 2:10]. We are God's husbandry. We are God's building. We should not destroy this building, but edify it or build it up, as in the preceding verse.</w:t>
      </w:r>
    </w:p>
    <w:p>
      <w:pPr>
        <w:pStyle w:val="BodyText"/>
      </w:pPr>
      <w:r>
        <w:t xml:space="preserve">Romans 14:21. "Stumbleth, or is offended, or is made weak."] They were made weak thus. The Jewish converts had been bred up in an extraordinary reverence for the ceremonial law. And when they saw that other Christians did not observe those laws, but allowed themselves to eat things that had been by those laws forbidden, and that they had been bred up in an abhorrence of as unclean, and argued that it was agreeable to the Christian institution for 'em so to do, and that it was a liberty allowed them by the gospel, they were in danger of being put out of concert of the gospel by that means, and to be weakened in their esteem and faith of it, that it indulged those liberties that they had such an inrooted and habitual abhorrence of, that they were stumbled and made weak in Christianity, or they were offended by being led in the same practice while they doubted of the lawfulness of it, for "he that doubteth is damned," as Romans 14:23.</w:t>
      </w:r>
    </w:p>
    <w:p>
      <w:pPr>
        <w:pStyle w:val="BodyText"/>
      </w:pPr>
      <w:r>
        <w:t xml:space="preserve">Romans 14:22. "Hast thou faith?"] That is, to believe this doctrine of the gospel that these things are lawful, such a faith as the Apostle professes in the Romans 14:14.</w:t>
      </w:r>
    </w:p>
    <w:p>
      <w:pPr>
        <w:pStyle w:val="SourcePage"/>
      </w:pPr>
      <w:r>
        <w:t xml:space="preserve">[p. 1034]</w:t>
      </w:r>
    </w:p>
    <w:p>
      <w:pPr>
        <w:pStyle w:val="BodyText"/>
      </w:pPr>
      <w:r>
        <w:t xml:space="preserve">Romans 15:1.] Taylor says itὀφείλομεν δὲ ἢμεῖς οἰ δυνατοὶ τά ἀσθενήματα τῶν ἀδυνάτων βαστάξειν. should have been translated, "But we that are strong ought to bear the infirmities of the weak," this verse standing "in immediate connection with the Romans 14:23." See Taylor's notes.</w:t>
      </w:r>
      <w:r>
        <w:rPr>
          <w:i/>
          <w:iCs/>
        </w:rPr>
        <w:t xml:space="preserve">Paraphrase with Notes on the Epistle to the Romans</w:t>
      </w:r>
      <w:r>
        <w:t xml:space="preserve">, p. 451.</w:t>
      </w:r>
    </w:p>
    <w:p>
      <w:pPr>
        <w:pStyle w:val="BodyText"/>
      </w:pPr>
      <w:r>
        <w:t xml:space="preserve">Romans 15:5. "Like-minded according to Christ Jesus."] That is, of a mind like unto Christ's mind, in the respect mentioned in the Romans 15:3.</w:t>
      </w:r>
    </w:p>
    <w:p>
      <w:pPr>
        <w:pStyle w:val="BodyText"/>
      </w:pPr>
      <w:r>
        <w:t xml:space="preserve">Romans 15:6–12.] The Apostle, in the preceding part of the chapter, had been exhorting the Jewish and Gentile Christians to receive one another, notwithstanding differences of opinion about lesser matters. He exhorts those Jewish Christians that were scrupulous about unclean meats to receive the Gentile Christians that were not so, and also exhorts those Gentile Christians not to despise the Jewish Christians for their scrupulousness. And here in the Romans 15:6, he makes use of this as an argument, "That ye may with one mind and one mouth glorify God, even the Father of our Lord Jesus Christ," intimating that a respect to the glory and praise of God, that has been so gracious to both of them in giving Christ to them, and who is the Father of Jesus Christ that is the common Lord and Savior of both of them, should induce them thus to receive one another. And therefore [he] adds, Romans 15:7, "Wherefore receive ye one another, as Christ also received us to the glory of God." I.e. receive ye one another "to the glory of God," as Christ has received both of you, both Jews and Gentiles, "to the glory of God," or that the glory of God might be shown forth upon and declared by both. And then he goes on, in the Romans 15:8–9, to show how Christ glorified God in receiving each of them, and how he by receiving them gave each occasion to glorify him. In the Romans 15:8 he shows how he glorified God by receiving the Jews, and gave them occasion to glorify him. He glorified the truth and faithfulness of God in fulfilling the promises made to their fathers, and so the Christian Jews have great reason to glorify him. "Now I say that Jesus Christ was a minister of the circumcision for the truth of God, to confirm the promises made unto the fathers." And in the Romans 15:9 he shows the great cause he had given the Gentile Christians to glorify him by the great and wonderful mercy he had showed them in bringing of them out of so miserable a state of heathenish darkness, wherein they were aliens and strangers, etc., to be the people of God. So that both had</w:t>
      </w:r>
    </w:p>
    <w:p>
      <w:pPr>
        <w:pStyle w:val="SourcePage"/>
      </w:pPr>
      <w:r>
        <w:t xml:space="preserve">[p. 1035]</w:t>
      </w:r>
    </w:p>
    <w:p>
      <w:pPr>
        <w:pStyle w:val="BodyText"/>
      </w:pPr>
      <w:r>
        <w:t xml:space="preserve">great cause to glorify God, the same Father, for being received by Christ, the same Lord, unto the same privilege of a blessed union and communion with him, and therefore ought with one head and mouth to glorify God, as the Apostle had said before, Romans 15:6.</w:t>
      </w:r>
    </w:p>
    <w:p>
      <w:pPr>
        <w:pStyle w:val="BodyText"/>
      </w:pPr>
      <w:r>
        <w:t xml:space="preserve">The texts he here cites from the Old Testament are very pertinent to these two things he had insisted, viz. how Jews and Gentiles should cordially join one with another, as with one heart and mouth, in glorifying God, and also how God had glorified himself in what he had done for each in sending Christ, etc. Romans 15:9, "I will confess thee among the Gentiles, and sing unto thy name." That shows how the Jews should unite with the Gentiles in glorifying God. The words next cited, Romans 15:10, show how the Gentiles should join with the Jews in glorifying God. "Rejoice, ye Gentiles, with his people." And the next words, Romans 15:11, show how both should unite in praising God: "all the Gentiles," and "all the people," i.e. the Jews. And the former part of the next verse, viz. Romans 15:12, "There shall be a root of Jesse," confirms what the Apostle had said, Romans 15:8, that God had glorified his truth to the Jews in sending Christ of their nation. "There shall be a root of Jesse." And the latter part of the verse confirms Romans 15:9, viz. God's mercy to the Gentiles, etc.This paragraph is a later addition, causing JE to add Romans 15:10–12 to the heading of the original entry.</w:t>
      </w:r>
    </w:p>
    <w:p>
      <w:pPr>
        <w:pStyle w:val="BodyText"/>
      </w:pPr>
      <w:r>
        <w:t xml:space="preserve">Romans 15:12–13.] These two verses confirm that by "hope" is meant faith in Christ, for when it is said, "in him shall the Gentiles trust," in the originalἐπ᾽ αὐτῷ ἔθνη ἐλπιοῦσιν. it is, "in him shall the Gentiles hope"; and then it follows, "the God of hope fill you with all joy and peace in believing," referring to the joy of the Gentiles in trusting in Christ, spoken of, Romans 15:10–11. (See note on Hebrews 6:19, no. 284.)</w:t>
      </w:r>
      <w:r>
        <w:rPr>
          <w:i/>
          <w:iCs/>
        </w:rPr>
        <w:t xml:space="preserve">Works, 15</w:t>
      </w:r>
      <w:r>
        <w:t xml:space="preserve">, 240–42. So where the word in our translation is "trust," it is "hope" in the original, in the following places: 1 Timothy 4:10, 1 Timothy 6:17, John 5:45, Ephesians 1:12, 1 Timothy 5:5, 1 Peter 3:5.</w:t>
      </w:r>
    </w:p>
    <w:p>
      <w:pPr>
        <w:pStyle w:val="BodyText"/>
      </w:pPr>
      <w:r>
        <w:t xml:space="preserve">This confirms that the Old Testament "trust" is the same with the New Testament "faith," for 'tis evident trusting in God and hoping in God are often used in the Old Testament, as faith and hope are in the New.This paragraph is a later addition.</w:t>
      </w:r>
    </w:p>
    <w:p>
      <w:pPr>
        <w:pStyle w:val="BodyText"/>
      </w:pPr>
      <w:r>
        <w:t xml:space="preserve">Romans 15:13. "And peace."] In this the Apostle refers to the unanimity between Jews and Gentiles he had been so much insisting on.</w:t>
      </w:r>
    </w:p>
    <w:p>
      <w:pPr>
        <w:pStyle w:val="SourcePage"/>
      </w:pPr>
      <w:r>
        <w:t xml:space="preserve">[p. 1036]</w:t>
      </w:r>
    </w:p>
    <w:p>
      <w:pPr>
        <w:pStyle w:val="BodyText"/>
      </w:pPr>
      <w:r>
        <w:t xml:space="preserve">Romans 15:15. "In some sort."] ἀπὸ μέρους, "with respect to a part" of you. See Taylor's note, p. 453 of his book.Taylor adds that here ἀπὸ μέρους "signifies the </w:t>
      </w:r>
      <w:r>
        <w:rPr>
          <w:i/>
          <w:iCs/>
        </w:rPr>
        <w:t xml:space="preserve">Gentile</w:t>
      </w:r>
      <w:r>
        <w:t xml:space="preserve"> Part of the Church at </w:t>
      </w:r>
      <w:r>
        <w:rPr>
          <w:i/>
          <w:iCs/>
        </w:rPr>
        <w:t xml:space="preserve">Rome</w:t>
      </w:r>
      <w:r>
        <w:t xml:space="preserve">" because of the way that Paul construes his commission "as the Apostle of the Gentiles" (</w:t>
      </w:r>
      <w:r>
        <w:rPr>
          <w:i/>
          <w:iCs/>
        </w:rPr>
        <w:t xml:space="preserve">Paraphrase with Notes on the Epistle to the Romans</w:t>
      </w:r>
      <w:r>
        <w:t xml:space="preserve">).</w:t>
      </w:r>
    </w:p>
    <w:p>
      <w:pPr>
        <w:pStyle w:val="BodyText"/>
      </w:pPr>
      <w:r>
        <w:t xml:space="preserve">Romans 15:17. "I have therefore whereof I may glory through Jesus Christ in things pertaining to God."] The Apostle by this phrase, "things pertaining to God," means sacred things pertaining to the temple or the priesthood, or those affairs of God's people wherein their intercourse with God is maintained, and God is most immediate[ly] ministered to. Thus this phrase is used by this Apostle in Hebrews 2:17, and Hebrews 5:1. This phrase the Apostle uses here, because that thing he has respect to as his great honor, and which he speaks of in the preceding verse, is what he did as God's priest in "offering up the Gentiles," etc. Dr. Doddridge has this note on this place. "Raphelius very justly observes, that this phrase has a peculiar propriety when applied to sacerdotal affairs, and especially victims presented to God, of which the Apostle is here speaking. Other texts are illustrated by this remark, particularly Hebrews 2:17. See Raphelius, </w:t>
      </w:r>
      <w:r>
        <w:rPr>
          <w:i/>
          <w:iCs/>
        </w:rPr>
        <w:t xml:space="preserve">Not. ex Xen., in loca</w:t>
      </w:r>
      <w:r>
        <w:t xml:space="preserve">."</w:t>
      </w:r>
      <w:r>
        <w:rPr>
          <w:i/>
          <w:iCs/>
        </w:rPr>
        <w:t xml:space="preserve">Family Expositor, 4</w:t>
      </w:r>
      <w:r>
        <w:t xml:space="preserve">, 184, n. e. The work in reference is Georg Raphel, </w:t>
      </w:r>
      <w:r>
        <w:rPr>
          <w:i/>
          <w:iCs/>
        </w:rPr>
        <w:t xml:space="preserve">Annotationes philologicae in Novum Testamentum ex Xenophonte collectae</w:t>
      </w:r>
      <w:r>
        <w:t xml:space="preserve"> (1720).</w:t>
      </w:r>
    </w:p>
    <w:p>
      <w:pPr>
        <w:pStyle w:val="BodyText"/>
      </w:pPr>
      <w:r>
        <w:t xml:space="preserve">Romans 16:1. "A servant of the church."] See Taylor's note on the verse.Taylor suggests that this phrase might have been translated "a Diaconess of the Church" because it seems likely that the custom in Corinth did not allow the male deacons to distribute resources to women in need as that would have been regarded as an indecency and a scandal to Christians. Therefore it is probable that women were chosen as deaconesses to attend the needs of other women (</w:t>
      </w:r>
      <w:r>
        <w:rPr>
          <w:i/>
          <w:iCs/>
        </w:rPr>
        <w:t xml:space="preserve">Paraphrase with Notes on the Epistle to the Romans</w:t>
      </w:r>
      <w:r>
        <w:t xml:space="preserve">, pp. 455–56).</w:t>
      </w:r>
    </w:p>
    <w:p>
      <w:pPr>
        <w:pStyle w:val="BodyText"/>
      </w:pPr>
      <w:r>
        <w:t xml:space="preserve">Romans 16:20. "Bruise Satan under your feet shortly."] Agreeably to what God promised of the seed of the woman [Genesis 3:15]. The Apostle probably has respect to the Christian church prevailing to the overthrow of heathenism in the empire in Constantine's time. It was suitable to intimate this to those Christians who were Romans, and dwelt in the capital city of that heathen empire.</w:t>
      </w:r>
    </w:p>
    <w:p>
      <w:pPr>
        <w:pStyle w:val="BodyText"/>
      </w:pPr>
      <w:r>
        <w:t xml:space="preserve">Romans 16:22. "I Tertius."] Which Dr. Doddridge supposes to be the same with Silas, being a name signifying the same with the Latin word </w:t>
      </w:r>
      <w:r>
        <w:rPr>
          <w:i/>
          <w:iCs/>
        </w:rPr>
        <w:t xml:space="preserve">Tertius</w:t>
      </w:r>
      <w:r>
        <w:t xml:space="preserve">.</w:t>
      </w:r>
      <w:r>
        <w:rPr>
          <w:i/>
          <w:iCs/>
        </w:rPr>
        <w:t xml:space="preserve">Family Expositor, 4</w:t>
      </w:r>
      <w:r>
        <w:t xml:space="preserve">, 198, n. c.</w:t>
      </w:r>
    </w:p>
    <w:p>
      <w:pPr>
        <w:pStyle w:val="SourcePage"/>
      </w:pPr>
      <w:r>
        <w:t xml:space="preserve">[p. 1037]</w:t>
      </w:r>
    </w:p>
    <w:p>
      <w:pPr>
        <w:pStyle w:val="Heading2"/>
      </w:pPr>
      <w:bookmarkStart w:name="heading_i_corinthians" w:id="84"/>
      <w:r>
        <w:t xml:space="preserve">I Corinthians</w:t>
      </w:r>
      <w:bookmarkEnd w:id="84"/>
    </w:p>
    <w:p>
      <w:pPr>
        <w:pStyle w:val="BodyText"/>
      </w:pPr>
      <w:r>
        <w:t xml:space="preserve">1 Corinthians 1:24.] See no. 155.</w:t>
      </w:r>
      <w:r>
        <w:rPr>
          <w:i/>
          <w:iCs/>
        </w:rPr>
        <w:t xml:space="preserve">Works, 15</w:t>
      </w:r>
      <w:r>
        <w:t xml:space="preserve">, 94.</w:t>
      </w:r>
    </w:p>
    <w:p>
      <w:pPr>
        <w:pStyle w:val="BodyText"/>
      </w:pPr>
      <w:r>
        <w:t xml:space="preserve">1 Corinthians 1:27. "God hath chosen the foolish things of the world to confound the wise," etc.]This verse and the two following are the final lines in JE's conclusion to his treatise on free will. See </w:t>
      </w:r>
      <w:r>
        <w:rPr>
          <w:i/>
          <w:iCs/>
        </w:rPr>
        <w:t xml:space="preserve">Works, 1</w:t>
      </w:r>
      <w:r>
        <w:t xml:space="preserve">, 439. God by this method shows Satan that his understanding and wisdom is of infinitely further reach than his. All Satan's strife and contrivance is to get the powers, and honors, and riches, and wisdom of the world onMS: "of." his side, and to improve them in his interest. God shows that his wisdom stands in no need of such helps, but he knows how to order the meanest and most despicable means so, and so to contrive things with them as to baffle all the policy of Satan, and confound all the strength that he has on his side. As king would show his superior policy if he should so contrive things, as without the trouble of raising armies and fleets, and providing arms and ammunition, or taxing his country, and the like, should successfully carry on a war against a powerful enemy with mighty forces, and should baffle and confound them from time to time, though they lay out themselves to the utmost, by some very inconsiderable, despicable means, and with very little ado.</w:t>
      </w:r>
    </w:p>
    <w:p>
      <w:pPr>
        <w:pStyle w:val="BodyText"/>
      </w:pPr>
      <w:r>
        <w:t xml:space="preserve">1 Corinthians 1:28.] Possibly by "things that are not," the Apostle has a special respect to the Gentiles who are not a people, and by "things that are," the Jews, as Mr. Locke thinks.Locke, </w:t>
      </w:r>
      <w:r>
        <w:rPr>
          <w:i/>
          <w:iCs/>
        </w:rPr>
        <w:t xml:space="preserve">Paraphrase and Notes on First Corinthians</w:t>
      </w:r>
      <w:r>
        <w:t xml:space="preserve">, 9, n. m.</w:t>
      </w:r>
    </w:p>
    <w:p>
      <w:pPr>
        <w:pStyle w:val="BodyText"/>
      </w:pPr>
      <w:r>
        <w:t xml:space="preserve">1 Corinthians 1:30.] All our good is contained in these four things mentioned, viz. "wisdom, righteousness, sanctification, and redemption." The good of the fallen creature can't be better distributed and summed up than in these four things. All our good consists in the good of greatness, which is wisdom; and in our good of excellency, which is our sanctification or deliverance from sin, and infusion of holiness; and in our relative good, which</w:t>
      </w:r>
    </w:p>
    <w:p>
      <w:pPr>
        <w:pStyle w:val="SourcePage"/>
      </w:pPr>
      <w:r>
        <w:t xml:space="preserve">[p. 1038]</w:t>
      </w:r>
    </w:p>
    <w:p>
      <w:pPr>
        <w:pStyle w:val="BodyText"/>
      </w:pPr>
      <w:r>
        <w:t xml:space="preserve">is righteousness, or justification, or being no longer the objects of God's anger, and becoming the objects of his favor and love; and in our good of enjoyment, or a deliverance from misery, and being brought to happiness, joy, and glory or redemption.</w:t>
      </w:r>
    </w:p>
    <w:p>
      <w:pPr>
        <w:pStyle w:val="BodyText"/>
      </w:pPr>
      <w:r>
        <w:t xml:space="preserve">Here in this verse is shown our dependence on each person in the Trinity for all our good. We are dependent on Christ, as he is made to us wisdom, etc. We are dependent on the Father, in that 'tis of that he is made these things to us. 'Tis the Father that has given him, and sent him into the world. And 'tis the Father that accepts of him, that what he has done may procure these benefits for us. We are dependent on the Holy Spirit, as 'tis of him that we are in Christ. 'Tis he that brings us to close with Christ, and gives us faith in him, whereby we come to receive of him these benefits.</w:t>
      </w:r>
    </w:p>
    <w:p>
      <w:pPr>
        <w:pStyle w:val="BodyText"/>
      </w:pPr>
      <w:r>
        <w:t xml:space="preserve">These four benefits answer to the four evils that we are subject to in our fallen state, viz. "ignorance, guilt, sin, and death." Bates, </w:t>
      </w:r>
      <w:r>
        <w:rPr>
          <w:i/>
          <w:iCs/>
        </w:rPr>
        <w:t xml:space="preserve">Harmony</w:t>
      </w:r>
      <w:r>
        <w:t xml:space="preserve">, p. 84.William Bates, </w:t>
      </w:r>
      <w:r>
        <w:rPr>
          <w:i/>
          <w:iCs/>
        </w:rPr>
        <w:t xml:space="preserve">Harmony of the Divine Attributes</w:t>
      </w:r>
      <w:r>
        <w:t xml:space="preserve"> (4th ed., London, 1697), 84. Bates (1625–99) was a prominent English preacher.</w:t>
      </w:r>
    </w:p>
    <w:p>
      <w:pPr>
        <w:pStyle w:val="BodyText"/>
      </w:pPr>
      <w:r>
        <w:t xml:space="preserve">1 Corinthians 2:6.] "In the Jewish discipline there were two sorts of persons, ἀσκηταί, 'beginners,' that did exercise themselves in virtuous actions and endeavors. Then there were others whom Philo calls τέλειος, 'perfect.' They were those who had attained to somewhat, and made some progress in the matters learned." Manton, on </w:t>
      </w:r>
      <w:r>
        <w:rPr>
          <w:i/>
          <w:iCs/>
        </w:rPr>
        <w:t xml:space="preserve">James</w:t>
      </w:r>
      <w:r>
        <w:t xml:space="preserve">, p. 354.Manton, </w:t>
      </w:r>
      <w:r>
        <w:rPr>
          <w:i/>
          <w:iCs/>
        </w:rPr>
        <w:t xml:space="preserve">Practical Commentary Upon James</w:t>
      </w:r>
      <w:r>
        <w:t xml:space="preserve">.</w:t>
      </w:r>
    </w:p>
    <w:p>
      <w:pPr>
        <w:pStyle w:val="BodyText"/>
      </w:pPr>
      <w:r>
        <w:t xml:space="preserve">1 Corinthians 2:11–12.] In these two verses is contained an invincible argument for the insufficiency of human reason without a divine revelation in things of that nature which the gospel reveals, viz. the mind and purpose of God concerning his acceptance of and favor towards the sinful children, the way, terms, purpose, and fruits of that favor, viz. that these things are entirely dependent on God's free pleasure, or merely these are things freely given us of God. And therefore 'tis impossible any should know them naturally but God, him or the Spirit of God, as no man knows what the mind of man is, but the spirit of man that is in him.</w:t>
      </w:r>
    </w:p>
    <w:p>
      <w:pPr>
        <w:pStyle w:val="BodyText"/>
      </w:pPr>
      <w:r>
        <w:t xml:space="preserve">1 Corinthians 2:14–15.] See notes on Galatians 5:17, especially the last paragraph before the corollaries.</w:t>
      </w:r>
    </w:p>
    <w:p>
      <w:pPr>
        <w:pStyle w:val="SourcePage"/>
      </w:pPr>
      <w:r>
        <w:t xml:space="preserve">[p. 1039]</w:t>
      </w:r>
    </w:p>
    <w:p>
      <w:pPr>
        <w:pStyle w:val="BodyText"/>
      </w:pPr>
      <w:r>
        <w:t xml:space="preserve">1 Corinthians 2:15–16.] See no. 156.</w:t>
      </w:r>
      <w:r>
        <w:rPr>
          <w:i/>
          <w:iCs/>
        </w:rPr>
        <w:t xml:space="preserve">Works, 15</w:t>
      </w:r>
      <w:r>
        <w:t xml:space="preserve">, 94–95.</w:t>
      </w:r>
    </w:p>
    <w:p>
      <w:pPr>
        <w:pStyle w:val="BodyText"/>
      </w:pPr>
      <w:r>
        <w:t xml:space="preserve">1 Corinthians 3:15.] The allusion is to a man that is asleep in his house that he has built when it takes fire, and has his house and all his sustenance in it consumed, loses all, and but narrowly escapes with his own life by running through the fire. Such a man suffers loss; he loses the works of his hands, the house that he has built, hoping that it would be a safe and comfortable habitation for [him], and also the fruits of his labors that he hath gathered into his house, and has been laying up in store for himself for his future maintenance and comfort. He loses all the reward of his labors. He loses his garments, which are also burnt up, and escapes naked, and with great difficulty saves his own life, escapes through great fear and terrible amazement, and is vehemently scorched with the fire, though he escapes being consumed. When the Apostle here speaks of a man's building in the text and context, he alludes to a man's building an house for himself to dwell in. A straw building is very likely to [be] burnt. Such Christians as spend their time in building such a superstructure are asleep and know not what they do. They are not wakeful but slumbering Christians that do thus, and such only as are asleep are like thus to be surprised with and to suffer by fire burning their house over their heads.</w:t>
      </w:r>
    </w:p>
    <w:p>
      <w:pPr>
        <w:pStyle w:val="BodyText"/>
      </w:pPr>
      <w:r>
        <w:t xml:space="preserve">1 Corinthians 3:19. "For it is written, He taketh the wise in their own craftiness."] These are the words of Eliphaz in Job 5:13, by which it is manifest that though Job's three friends misapplied their doctrines in inferring from 'em Job's hypocrisy, yet their sayings are justly cited as canonical scripture. In their general doctrines, as Mr. Henry observes, they "spake the pious sense of the patriarchal age."</w:t>
      </w:r>
      <w:r>
        <w:rPr>
          <w:i/>
          <w:iCs/>
        </w:rPr>
        <w:t xml:space="preserve">Exposition, 3</w:t>
      </w:r>
      <w:r>
        <w:t xml:space="preserve"> (1725), 28. Job 5:11, which is also the words of Eliphaz, seems to be referred to by the Virgin Mary in her song (Luke 1:52).</w:t>
      </w:r>
    </w:p>
    <w:p>
      <w:pPr>
        <w:pStyle w:val="BodyText"/>
      </w:pPr>
      <w:r>
        <w:t xml:space="preserve">1 Corinthians 3:21. "All things are yours."] See Luke 12:44.</w:t>
      </w:r>
    </w:p>
    <w:p>
      <w:pPr>
        <w:pStyle w:val="BodyText"/>
      </w:pPr>
      <w:r>
        <w:t xml:space="preserve">1 Corinthians 4:3–4. "Yea, I judge not mine own self."] I.e. I don't undertake to determine concerning myself, mine own uprightness and faithfulness, as expecting that you or others should be governed by what I judge and declare of myself. "For I know nothing by myself; yet am I not hereby justified." I.e. my own conscience don't condemn me, but yet I am not hereby justified to you. "He that judgeth me is the Lord." I claim, and</w:t>
      </w:r>
    </w:p>
    <w:p>
      <w:pPr>
        <w:pStyle w:val="SourcePage"/>
      </w:pPr>
      <w:r>
        <w:t xml:space="preserve">[p. 1040]</w:t>
      </w:r>
    </w:p>
    <w:p>
      <w:pPr>
        <w:pStyle w:val="BodyText"/>
      </w:pPr>
      <w:r>
        <w:t xml:space="preserve">being approved of, and treated by, and submitted to by no further than the Lord; my proper judge does attest my fidelity.</w:t>
      </w:r>
    </w:p>
    <w:p>
      <w:pPr>
        <w:pStyle w:val="BodyText"/>
      </w:pPr>
      <w:r>
        <w:t xml:space="preserve">1 Corinthians 4:6. "Above what is written."] I.e. above, what I have just now written, in the direction I have given in this epistle, how ye should esteem of ministers that plant and water, etc.</w:t>
      </w:r>
    </w:p>
    <w:p>
      <w:pPr>
        <w:pStyle w:val="BodyText"/>
      </w:pPr>
      <w:r>
        <w:t xml:space="preserve">No. 157.This reference is a separate entry. </w:t>
      </w:r>
      <w:r>
        <w:rPr>
          <w:i/>
          <w:iCs/>
        </w:rPr>
        <w:t xml:space="preserve">Works, 15</w:t>
      </w:r>
      <w:r>
        <w:t xml:space="preserve">, 95.</w:t>
      </w:r>
    </w:p>
    <w:p>
      <w:pPr>
        <w:pStyle w:val="BodyText"/>
      </w:pPr>
      <w:r>
        <w:t xml:space="preserve">1 Corinthians 4:9.] "The Apostle seems here to allude to the custom of bringing those last upon the theater, who were to be destroyed by wild beasts." Mr. Locke.</w:t>
      </w:r>
      <w:r>
        <w:rPr>
          <w:i/>
          <w:iCs/>
        </w:rPr>
        <w:t xml:space="preserve">Paraphrase and Notes on First Corinthians</w:t>
      </w:r>
      <w:r>
        <w:t xml:space="preserve">, 26, n. a.</w:t>
      </w:r>
    </w:p>
    <w:p>
      <w:pPr>
        <w:pStyle w:val="BodyText"/>
      </w:pPr>
      <w:r>
        <w:t xml:space="preserve">1 Corinthians 4:12. "And labor, working with our own hands."] This manner of expression plainly intimates that it was not ordinarily looked upon as belonging to a minister of the gospel that he should follow any bodily labor.</w:t>
      </w:r>
    </w:p>
    <w:p>
      <w:pPr>
        <w:pStyle w:val="BodyText"/>
      </w:pPr>
      <w:r>
        <w:t xml:space="preserve">1 Corinthians 4:13. "The filth of the world, and the offscouring of all things."] Dr. Doddridge says there were among the heathen certain "wretches taken from among the dregs of the people, offered as expiatory sacrifices to the infernal deities, and loaded with curses, affronts, and injuries, in the way to the altars, at which they were to bleed," that were called by these names, καθάρματα and περίψηματα, for which he cites Dr. Henry More,Henry More (1614–87), the Cambridge Platonist, author of </w:t>
      </w:r>
      <w:r>
        <w:rPr>
          <w:i/>
          <w:iCs/>
        </w:rPr>
        <w:t xml:space="preserve">The Theological Works of the Most Pious and Learned Henry More</w:t>
      </w:r>
      <w:r>
        <w:t xml:space="preserve"> (London, 1707). Dr. Whitby, and Suidas,This is a reference, most likely, to the text of Suidas, the lexicographer, published as </w:t>
      </w:r>
      <w:r>
        <w:rPr>
          <w:i/>
          <w:iCs/>
        </w:rPr>
        <w:t xml:space="preserve">Souidas. Suidœ lexicon, Grace &amp; Latine</w:t>
      </w:r>
      <w:r>
        <w:t xml:space="preserve"> (Cambridge, 1705). and Dr. Ridley,Glocester Ridley (1702–74), author of </w:t>
      </w:r>
      <w:r>
        <w:rPr>
          <w:i/>
          <w:iCs/>
        </w:rPr>
        <w:t xml:space="preserve">The Christian Passover. Four Sermons in which the Doctrine of the Lord's Supper is laid down</w:t>
      </w:r>
      <w:r>
        <w:t xml:space="preserve"> (London, 1736). and says that "BosLambert Bos (1670–1717), author of </w:t>
      </w:r>
      <w:r>
        <w:rPr>
          <w:i/>
          <w:iCs/>
        </w:rPr>
        <w:t xml:space="preserve">Antiquitatum Graecarum praecipue atticarum</w:t>
      </w:r>
      <w:r>
        <w:t xml:space="preserve"> (1649). illustrates this sense of the word κάθαρμα by a very large and judicious collection of Greek quotations."</w:t>
      </w:r>
      <w:r>
        <w:rPr>
          <w:i/>
          <w:iCs/>
        </w:rPr>
        <w:t xml:space="preserve">Family Expositor, 4</w:t>
      </w:r>
      <w:r>
        <w:t xml:space="preserve">, 255.</w:t>
      </w:r>
    </w:p>
    <w:p>
      <w:pPr>
        <w:pStyle w:val="BodyText"/>
      </w:pPr>
      <w:r>
        <w:t xml:space="preserve">1 Corinthians 5:1. "Not so much as named among the Gentiles."] I.e. "not known. That the marrying of a son-in-law and mother-in-law was not prohibited by the laws of the Roman Empire may be seen in Tully;Marcus Tullius Cicero (106–43 B.C.E.), Roman orator and man of letters. but yet it was looked</w:t>
      </w:r>
    </w:p>
    <w:p>
      <w:pPr>
        <w:pStyle w:val="SourcePage"/>
      </w:pPr>
      <w:r>
        <w:t xml:space="preserve">[p. 1041]</w:t>
      </w:r>
    </w:p>
    <w:p>
      <w:pPr>
        <w:pStyle w:val="BodyText"/>
      </w:pPr>
      <w:r>
        <w:t xml:space="preserve">on as so scandalous and infamous, that it never had any countenance from practice. His words in his oration </w:t>
      </w:r>
      <w:r>
        <w:rPr>
          <w:i/>
          <w:iCs/>
        </w:rPr>
        <w:t xml:space="preserve">pro Cluentio</w:t>
      </w:r>
      <w:r>
        <w:t xml:space="preserve">, §4, are so agreeable to the present case, that it may not be amiss to set them down. </w:t>
      </w:r>
      <w:r>
        <w:rPr>
          <w:i/>
          <w:iCs/>
        </w:rPr>
        <w:t xml:space="preserve">Nubit generosocrus, nullis auspicibus, nullis auctoribus. O scelus incredibile et praeter hanc unam in omni vita inauditum</w:t>
      </w:r>
      <w:r>
        <w:t xml:space="preserve">."I.e.," The mother-in-law marries the son-in-law with no favorable signs, no witnesses. O the unbelievable wickedness, unheard of in all the world before this one!" Locke's commentary.</w:t>
      </w:r>
      <w:r>
        <w:rPr>
          <w:i/>
          <w:iCs/>
        </w:rPr>
        <w:t xml:space="preserve">Paraphrase and Notes on First Corinthians</w:t>
      </w:r>
      <w:r>
        <w:t xml:space="preserve">, 32, n. h.</w:t>
      </w:r>
    </w:p>
    <w:p>
      <w:pPr>
        <w:pStyle w:val="BodyText"/>
      </w:pPr>
      <w:r>
        <w:t xml:space="preserve">1 Corinthians 5:4. "And my spirit."] See notes on 1 Corinthians 14:32.</w:t>
      </w:r>
    </w:p>
    <w:p>
      <w:pPr>
        <w:pStyle w:val="BodyText"/>
      </w:pPr>
      <w:r>
        <w:t xml:space="preserve">1 Corinthians 5:7. "Purge out therefore the old leaven, that ye may be a new lump."] Leaven was a type of sin, partly upon this account, that it was a remainder of the old lump, and so is a fit type of the old man, or our original corruption.JE deleted "Bread derives its leaven." A lump of dough derives its leaven from a former lump, as we derive original corruption from our parents.</w:t>
      </w:r>
    </w:p>
    <w:p>
      <w:pPr>
        <w:pStyle w:val="BodyText"/>
      </w:pPr>
      <w:r>
        <w:t xml:space="preserve">1 Corinthians 5:11. "No not to eat."] The Apostle doubtless means not only eating at the Lord's Table, but at any table, by the manner of expression, "No not to eat," or "No not so much as to eat." The Apostle would not express himself so of eating at the Lord's Table, which is the highest act of communion; but he evidently speaks of some lower act. And that 'tis a common eating will further appear, if we consider that it was the manner of the Jews at that time to abstain from eating with those that they looked upon as unclean. Therefore they would not eat with the Gentiles, as Galatians 2:12. And so they would not eat with publicans and sinners. Hence they found so much fault with Christ for eating with them (Matthew 9:11 and Mark 2:16). But Christ commands that excommunicated persons should be unto us "as an heathen man and a publican" [Matthew 18:17]. It was not only the custom of that age and nation to refuse to eat bread with those that they looked upon [as] polluted, but we find it was so among the Egyptians (Genesis 43:32).</w:t>
      </w:r>
    </w:p>
    <w:p>
      <w:pPr>
        <w:pStyle w:val="BodyText"/>
      </w:pPr>
      <w:r>
        <w:t xml:space="preserve">1 Corinthians 6:6. "Goeth to law with brother, and that before the unbelievers."] "Josephus observes, that the Romans (who were now masters of Corinth) permitted the Jews in foreign countries to decide private affairs, where nothing capital was in question, among themselves. And from hence Dr. Lardner argues the justice of this rebuke of St. Paul." Doddridge, </w:t>
      </w:r>
      <w:r>
        <w:rPr>
          <w:i/>
          <w:iCs/>
        </w:rPr>
        <w:t xml:space="preserve">in loc</w:t>
      </w:r>
      <w:r>
        <w:t xml:space="preserve">.</w:t>
      </w:r>
      <w:r>
        <w:rPr>
          <w:i/>
          <w:iCs/>
        </w:rPr>
        <w:t xml:space="preserve">Family Expositor, 4</w:t>
      </w:r>
      <w:r>
        <w:t xml:space="preserve">, 267, n. d.</w:t>
      </w:r>
    </w:p>
    <w:p>
      <w:pPr>
        <w:pStyle w:val="SourcePage"/>
      </w:pPr>
      <w:r>
        <w:t xml:space="preserve">[p. 1042]</w:t>
      </w:r>
    </w:p>
    <w:p>
      <w:pPr>
        <w:pStyle w:val="BodyText"/>
      </w:pPr>
      <w:r>
        <w:t xml:space="preserve">1 Corinthians 6:14. "Will also raise us up."] This is mentioned as confirming what the Apostle had said in the foregoing verse, of the body's being "for the Lord, and the Lord for the body." He will raise up the body as his own, as what he purchased, and what is united to him, and is to be so in the most perfect and glorious manner to all eternity.</w:t>
      </w:r>
    </w:p>
    <w:p>
      <w:pPr>
        <w:pStyle w:val="BodyText"/>
      </w:pPr>
      <w:r>
        <w:t xml:space="preserve">1 Corinthians 6:18. "Every sin that a man doth is without the body."] I.e. other sins immediately respect some object </w:t>
      </w:r>
      <w:r>
        <w:rPr>
          <w:i/>
          <w:iCs/>
        </w:rPr>
        <w:t xml:space="preserve">ad extra</w:t>
      </w:r>
      <w:r>
        <w:t xml:space="preserve">. Some are committed more immediately against God, and others against our neighbor. "But he that committeth fornication sins against his own body." He pollutes and defiles that. The Apostle comprehends our whole duty under three virtues, Titus 2:12, viz. sobriety, righteousness, and godliness. The second respects our neighbor; the last respects God, and the first ourselves. Fornication is a violation of the first (1 Timothy 2:15), and so is a sin immediately against ourselves, our own bodies.</w:t>
      </w:r>
    </w:p>
    <w:p>
      <w:pPr>
        <w:pStyle w:val="BodyText"/>
      </w:pPr>
      <w:r>
        <w:t xml:space="preserve">1 Corinthians 7:2.] A plain text against polygamy, especially as expressed in the original. ἴδιον ἄνδρα signifies "own, peculiar to herself," as Mr. Wall in his </w:t>
      </w:r>
      <w:r>
        <w:rPr>
          <w:i/>
          <w:iCs/>
        </w:rPr>
        <w:t xml:space="preserve">History of Infant Baptism</w:t>
      </w:r>
      <w:r>
        <w:t xml:space="preserve">, p. 99, observes.William Wall, </w:t>
      </w:r>
      <w:r>
        <w:rPr>
          <w:i/>
          <w:iCs/>
        </w:rPr>
        <w:t xml:space="preserve">History of Infant Baptism</w:t>
      </w:r>
      <w:r>
        <w:t xml:space="preserve"> (2 vols., 3rd ed. London, 1720), I, 99. Wall (1647–1728) was a minister and biblical scholar.</w:t>
      </w:r>
    </w:p>
    <w:p>
      <w:pPr>
        <w:pStyle w:val="BodyText"/>
      </w:pPr>
      <w:r>
        <w:t xml:space="preserve">1 Corinthians 7:14.] "ἡγίασται, sanctified, ἅγιά, holy, ἀκάθαρτά, unclean, are used here by the Apostle in the Jewish sense. The Jews called all that were Jews, holy; and all others they called unclean. Thus </w:t>
      </w:r>
      <w:r>
        <w:rPr>
          <w:i/>
          <w:iCs/>
        </w:rPr>
        <w:t xml:space="preserve">proles genita extra sanctitatem</w:t>
      </w:r>
      <w:r>
        <w:t xml:space="preserve">Literally, "a child born without moral purity," or unclean. was a child begot by parents while they were yet heathens; </w:t>
      </w:r>
      <w:r>
        <w:rPr>
          <w:i/>
          <w:iCs/>
        </w:rPr>
        <w:t xml:space="preserve">genita intra sanctitatem</w:t>
      </w:r>
      <w:r>
        <w:t xml:space="preserve">Literally, "[a child] born in the condition of purity," or holiness. was a child begot by parents after they were proselytes. This way of speaking St. Paul transfers from the Jewish into the Christian church, calling all that are of the Christian church saints, or holy, by which reason all that are out of it were unclean." Locke, </w:t>
      </w:r>
      <w:r>
        <w:rPr>
          <w:i/>
          <w:iCs/>
        </w:rPr>
        <w:t xml:space="preserve">in loc</w:t>
      </w:r>
      <w:r>
        <w:t xml:space="preserve">.</w:t>
      </w:r>
      <w:r>
        <w:rPr>
          <w:i/>
          <w:iCs/>
        </w:rPr>
        <w:t xml:space="preserve">Paraphrase and Notes on First Corinthians</w:t>
      </w:r>
      <w:r>
        <w:t xml:space="preserve">, 42, n. d.</w:t>
      </w:r>
    </w:p>
    <w:p>
      <w:pPr>
        <w:pStyle w:val="BodyText"/>
      </w:pPr>
      <w:r>
        <w:t xml:space="preserve">1 Corinthians 7:15. "A brother or sister is not under bondage."] See note on Matthew 5:32.</w:t>
      </w:r>
    </w:p>
    <w:p>
      <w:pPr>
        <w:pStyle w:val="BodyText"/>
      </w:pPr>
      <w:r>
        <w:t xml:space="preserve">1 Corinthians 7:25. "I have no commandment of the Lord."] I.e. no commandment for them. Christ had given him no positive commandment for them about it, one way or t'other, whether virgins should marry or should not. But it don't follow from hence that the Apostle had not the direction of</w:t>
      </w:r>
    </w:p>
    <w:p>
      <w:pPr>
        <w:pStyle w:val="SourcePage"/>
      </w:pPr>
      <w:r>
        <w:t xml:space="preserve">[p. 1043]</w:t>
      </w:r>
    </w:p>
    <w:p>
      <w:pPr>
        <w:pStyle w:val="BodyText"/>
      </w:pPr>
      <w:r>
        <w:t xml:space="preserve">the Spirit of God in the judgment he gave of what was best; neither doth the Apostle determine so. But he says in the last verse 1 Corinthians 7:40], that he thinks he has, and 'tis now determined that he had, by this book's being put into the canon of the Scripture. When the Apostle says he has "no commandment of the Lord," he don't mean that he has no direction or commandment of the Spirit of God what to say by way of advice, but if he had, it was no positive command to them, either to act, or not to act, as he says, in the 1 Corinthians 7:6, "I speak by permission, not by commandment."The remainder of this entry is a later addition. "Yet I give my judgment as one that hath obtained mercy of the Lord to be faithful." The wordπιστός. translated "faithful" might (more agreeably to the Apostle's design) have been rendered "worthy to be credited" or "regarded," i.e. worthy to be regarded in his advice, intimating that God by his mercy gave him wisdom, and directed his judgment in the advice he gave, though his advice was only general advice, and not any commandment to any particular person. The Spirit of God itself may have the determination of circumstances with persons themselves, though he directs in giving general advice that is infallibly good as general advice, and yet the advice [may] not be of the nature of a particular positive institution or command, because the determination of their particular case is left by Christ to their own judgment.</w:t>
      </w:r>
    </w:p>
    <w:p>
      <w:pPr>
        <w:pStyle w:val="BodyText"/>
      </w:pPr>
      <w:r>
        <w:t xml:space="preserve">1 Corinthians 7:36.] See no. 153.</w:t>
      </w:r>
      <w:r>
        <w:rPr>
          <w:i/>
          <w:iCs/>
        </w:rPr>
        <w:t xml:space="preserve">Works, 15</w:t>
      </w:r>
      <w:r>
        <w:t xml:space="preserve">, 94.</w:t>
      </w:r>
    </w:p>
    <w:p>
      <w:pPr>
        <w:pStyle w:val="BodyText"/>
      </w:pPr>
      <w:r>
        <w:t xml:space="preserve">1 Corinthians 7:37. "Virgin."] "παρθένον seems used here for the virgin state, and not the person of a virgin. 1. Because the resolution of mind here spoken of must be in the person to be married, and not in the father that has power over the person concerned, for how will the firmness of the mind of the father hinder fornication in the child who has not that firmness? 2. The necessity of marriage can only be judged of by the persons themselves. A father cannot feel the child's flames which make the need of marriage. The persons themselves only know whether they burn, or have the gift of continence. 3. Because, if 'keep his virgin' had here signified 'keep his children from marriage,' the expression had been more natural to have used the word τέκνα, which signifies both sexes, than παρθένος, which belongs only to the female." Mr. Locke.</w:t>
      </w:r>
      <w:r>
        <w:rPr>
          <w:i/>
          <w:iCs/>
        </w:rPr>
        <w:t xml:space="preserve">Paraphrase and Notes on First Corinthians</w:t>
      </w:r>
      <w:r>
        <w:t xml:space="preserve">, 46, n. p.</w:t>
      </w:r>
    </w:p>
    <w:p>
      <w:pPr>
        <w:pStyle w:val="SourcePage"/>
      </w:pPr>
      <w:r>
        <w:t xml:space="preserve">[p. 1044]</w:t>
      </w:r>
    </w:p>
    <w:p>
      <w:pPr>
        <w:pStyle w:val="BodyText"/>
      </w:pPr>
      <w:r>
        <w:t xml:space="preserve">1 Corinthians 7:38. "So then," etc.] It may be objected, how can this be when it is our duty to do as well as possibly we can, and if we do not, we sin, and don't do well? </w:t>
      </w:r>
      <w:r>
        <w:rPr>
          <w:i/>
          <w:iCs/>
        </w:rPr>
        <w:t xml:space="preserve">Ans</w:t>
      </w:r>
      <w:r>
        <w:t xml:space="preserve">. It is said that the same man that does well in marrying would do better in not marrying, for he not having the gift of continency would do ill not to marry. Both he that marries, and he that marries not, may do the best that they can do; and yet one do better than the other. For he that marries not has a further gift to improve than the other, viz. the gift of continence. A man that has a gift may do better in improving his gift than another that has it not, and does not improve it, though he does well. He that has ten talents does better in gaining ten more with them than he that has two talents does in gaining two more, though he does well. He that has money does better in giving to the poor than he has not does in not giving, though he does well.</w:t>
      </w:r>
    </w:p>
    <w:p>
      <w:pPr>
        <w:pStyle w:val="BodyText"/>
      </w:pPr>
      <w:r>
        <w:t xml:space="preserve">1 Corinthians 7:40. "I think also I have the Spirit of God."] The word δοκῶ here used don't always signify merely having opinion, as Luke 17:9, "I trow not," in the original, οὐ δοκῶ. See also Acts 15:28, "it seemed good to the Holy Ghost," ἔδοξεν τῷ ἁγίῳ πνεύματι. "δοκῶ ἔχειν often signifies the same with ἔχω. Compare Luke 8:18, Matthew 13:12, 1 Corinthians 10:1–2, 1 Corinthians 14:37. And the ambiguity of the expression, 'appear to have,' seems exactly to correspond to the ambiguity of this original phrase." Doddridge, </w:t>
      </w:r>
      <w:r>
        <w:rPr>
          <w:i/>
          <w:iCs/>
        </w:rPr>
        <w:t xml:space="preserve">in loc</w:t>
      </w:r>
      <w:r>
        <w:t xml:space="preserve">.</w:t>
      </w:r>
      <w:r>
        <w:rPr>
          <w:i/>
          <w:iCs/>
        </w:rPr>
        <w:t xml:space="preserve">Family Expositor, 4</w:t>
      </w:r>
      <w:r>
        <w:t xml:space="preserve">, n. l.</w:t>
      </w:r>
    </w:p>
    <w:p>
      <w:pPr>
        <w:pStyle w:val="BodyText"/>
      </w:pPr>
      <w:r>
        <w:t xml:space="preserve">1 Corinthians 8-10.] See sermon on 1 Corinthians 10:16.JE's sermon on 1 Corinthians 10:16, n. d (no. 156, summer-fall 1729), with the doctrine: "The thing designed in the sacrament of the Lord's Supper is the communion of Christians in the body and blood of Christ." See below, note on 1 Corinthians 10:16.</w:t>
      </w:r>
    </w:p>
    <w:p>
      <w:pPr>
        <w:pStyle w:val="BodyText"/>
      </w:pPr>
      <w:r>
        <w:t xml:space="preserve">1 Corinthians 8:3. "But if any man love God, the same is known of him."] That is, God is "known of him," or by him. He that loves God has the only true knowledge of God, "by a construction like that of the original of Acts 10:36, where οὗτος plainly refers to the immediate antecedent." So Doddridge.</w:t>
      </w:r>
      <w:r>
        <w:rPr>
          <w:i/>
          <w:iCs/>
        </w:rPr>
        <w:t xml:space="preserve">Family Expositor, 4</w:t>
      </w:r>
      <w:r>
        <w:t xml:space="preserve">, 294.</w:t>
      </w:r>
    </w:p>
    <w:p>
      <w:pPr>
        <w:pStyle w:val="BodyText"/>
      </w:pPr>
      <w:r>
        <w:t xml:space="preserve">"But if any man love God, the same is known of him. "Which last words in the original are ἔγνωσται ὑπ᾽ αὐτοῦ, "is made to know of him," or "is taught of him." The Apostle, though writing in Greek, yet often uses the Greek verbs according to the Hebrew conjugations. So 1 Corinthians 13:12, ἐπιγνώσομαι, which according to the Greek propriety signifies "I shall be known," is used for "I shall be made to know." And so Galatians 4:9.This paragraph is a separate entry. JE crossed it out with a large "X" on the left side of the entry. The preceding Doddridge entry on the same verse is the later entry.</w:t>
      </w:r>
    </w:p>
    <w:p>
      <w:pPr>
        <w:pStyle w:val="SourcePage"/>
      </w:pPr>
      <w:r>
        <w:t xml:space="preserve">[p. 1045]</w:t>
      </w:r>
    </w:p>
    <w:p>
      <w:pPr>
        <w:pStyle w:val="BodyText"/>
      </w:pPr>
      <w:r>
        <w:t xml:space="preserve">1 Corinthians 8:4. "An idol is nothing in the world."] "Dr. Whitby shows this was a common aphorism among the Jewish doctors, to which the word אֱלִילִים, the name given them, did probably allude." Doddridge, </w:t>
      </w:r>
      <w:r>
        <w:rPr>
          <w:i/>
          <w:iCs/>
        </w:rPr>
        <w:t xml:space="preserve">in loc</w:t>
      </w:r>
      <w:r>
        <w:t xml:space="preserve">.</w:t>
      </w:r>
      <w:r>
        <w:rPr>
          <w:i/>
          <w:iCs/>
        </w:rPr>
        <w:t xml:space="preserve">Family Expositor, 4</w:t>
      </w:r>
      <w:r>
        <w:t xml:space="preserve">, 294, n. c.</w:t>
      </w:r>
    </w:p>
    <w:p>
      <w:pPr>
        <w:pStyle w:val="BodyText"/>
      </w:pPr>
      <w:r>
        <w:t xml:space="preserve">1 Corinthians 8:5.] "The heathens had supreme sovereign gods, whom they supposed eternal, remaining always in the heavens. These were called θεοί, 'gods.' They had besides another order of inferior gods, gods upon earth, who by the will and direction of the heavenly gods governed terrestrial things, and were the mediators between the supreme heavenly gods and men, without whom there could be no communication between them. These were called in Scripture 'Baalim,' i.e. lords, and by the Greeks Δαίμονες. To this the Apostle alludes here." Locke, </w:t>
      </w:r>
      <w:r>
        <w:rPr>
          <w:i/>
          <w:iCs/>
        </w:rPr>
        <w:t xml:space="preserve">in loc</w:t>
      </w:r>
      <w:r>
        <w:t xml:space="preserve">.</w:t>
      </w:r>
      <w:r>
        <w:rPr>
          <w:i/>
          <w:iCs/>
        </w:rPr>
        <w:t xml:space="preserve">Paraphrase and Notes on First Corinthians</w:t>
      </w:r>
      <w:r>
        <w:t xml:space="preserve">, 49, n. u.</w:t>
      </w:r>
    </w:p>
    <w:p>
      <w:pPr>
        <w:pStyle w:val="BodyText"/>
      </w:pPr>
      <w:r>
        <w:t xml:space="preserve">1 Corinthians 9:5.] "Sister" is to be understood in the same sense here, as in 1 Corinthians 7:15, Romans 16:1, James 2:15.</w:t>
      </w:r>
    </w:p>
    <w:p>
      <w:pPr>
        <w:pStyle w:val="BodyText"/>
      </w:pPr>
      <w:r>
        <w:t xml:space="preserve">1 Corinthians 9:9.] The business and labors of a minister of the gospel is on many accounts fitly compared to that of the ox that labors in a man's husbandry, and particularly to this labor of the ox here spoken of, viz. treading out the corn, his chief work being to explain and apply the word of God to his hearers, and as it were bringing out that spiritual food from the veil or husk it is wrapped up in on the plant whereon it grew, that it might be fitted for our use.</w:t>
      </w:r>
    </w:p>
    <w:p>
      <w:pPr>
        <w:pStyle w:val="BodyText"/>
      </w:pPr>
      <w:r>
        <w:t xml:space="preserve">1 Corinthians 9:14. "Even so hath the Lord ordained," etc.] When he said, "The laborer is worthy of his hire" [Luke 10:7].</w:t>
      </w:r>
    </w:p>
    <w:p>
      <w:pPr>
        <w:pStyle w:val="BodyText"/>
      </w:pPr>
      <w:r>
        <w:t xml:space="preserve">1 Corinthians 9:16.] See no. 152.</w:t>
      </w:r>
      <w:r>
        <w:rPr>
          <w:i/>
          <w:iCs/>
        </w:rPr>
        <w:t xml:space="preserve">Works, 15</w:t>
      </w:r>
      <w:r>
        <w:t xml:space="preserve">, 94.</w:t>
      </w:r>
    </w:p>
    <w:p>
      <w:pPr>
        <w:pStyle w:val="BodyText"/>
      </w:pPr>
      <w:r>
        <w:t xml:space="preserve">1 Corinthians 9:26. "I therefore so run, as not uncertainly."] By this it is evidence that assurance is not to be obtained so much by examining and thinking as by action.</w:t>
      </w:r>
    </w:p>
    <w:p>
      <w:pPr>
        <w:pStyle w:val="BodyText"/>
      </w:pPr>
      <w:r>
        <w:t xml:space="preserve">1 Corinthians 9:27. "Lest, when I have preached to others," etc.] Dr. Doddridge renders it thus: "Lest, after having served as an herald, I should be disapproved." And in his notes says, "I thought it of importance to retain the primitive sense of these gymnastic expressions. It is well known to those</w:t>
      </w:r>
    </w:p>
    <w:p>
      <w:pPr>
        <w:pStyle w:val="SourcePage"/>
      </w:pPr>
      <w:r>
        <w:t xml:space="preserve">[p. 1046]</w:t>
      </w:r>
    </w:p>
    <w:p>
      <w:pPr>
        <w:pStyle w:val="BodyText"/>
      </w:pPr>
      <w:r>
        <w:t xml:space="preserve">who are at all acquainted with the original, that the word κηρύξας, expresses the discharging the office of an herald, whose business it was to proclaim the conditions of the games, and display the prizes, to awaken the emulation and resolution of those who were to contend in them. But the Apostle intimates, that there was this peculiar circumstance attending the Christian contest, that the person that proclaimed its laws and rewards to others was also to engage himself, and that there would be a peculiar infamy and misery in miscarrying in such a circumstance. Αδόκιμος, which we render 'castaway,' signifies one who is disapproved by the judges of the games as not having fairly deserved the prize."</w:t>
      </w:r>
      <w:r>
        <w:rPr>
          <w:i/>
          <w:iCs/>
        </w:rPr>
        <w:t xml:space="preserve">Family Expositor, 4</w:t>
      </w:r>
      <w:r>
        <w:t xml:space="preserve">, 310–11, n. n.</w:t>
      </w:r>
    </w:p>
    <w:p>
      <w:pPr>
        <w:pStyle w:val="BodyText"/>
      </w:pPr>
      <w:r>
        <w:t xml:space="preserve">1 Corinthians 10:2. "And were all baptized unto Moses."] See note on Psalms 68:8–9, no. 210, </w:t>
      </w:r>
      <w:r>
        <w:rPr>
          <w:i/>
          <w:iCs/>
        </w:rPr>
        <w:t xml:space="preserve">Corol</w:t>
      </w:r>
      <w:r>
        <w:t xml:space="preserve">. 2; </w:t>
      </w:r>
      <w:r>
        <w:rPr>
          <w:i/>
          <w:iCs/>
        </w:rPr>
        <w:t xml:space="preserve">Works, 15</w:t>
      </w:r>
      <w:r>
        <w:t xml:space="preserve">, 139–40. and note on 1 Peter 3:20; and SSS, on Psalms 77:16.This reference is a later addition. </w:t>
      </w:r>
      <w:r>
        <w:rPr>
          <w:i/>
          <w:iCs/>
        </w:rPr>
        <w:t xml:space="preserve">Synopsis Criticorum, II</w:t>
      </w:r>
      <w:r>
        <w:t xml:space="preserve"> (London, 1671), Pt. 2, cols. 1067–68.</w:t>
      </w:r>
    </w:p>
    <w:p>
      <w:pPr>
        <w:pStyle w:val="BodyText"/>
      </w:pPr>
      <w:r>
        <w:t xml:space="preserve">1 Corinthians 10:8. "Neither let us commit fornication."] "This was common at many idolatrous feasts among the heathen; and it was the more proper for the Apostle to caution these Christians against it, as it was proverbially called the Corinthian practice, κορινθιαζειν, being, as many have observed, equivalent to </w:t>
      </w:r>
      <w:r>
        <w:rPr>
          <w:i/>
          <w:iCs/>
        </w:rPr>
        <w:t xml:space="preserve">scortari</w:t>
      </w:r>
      <w:r>
        <w:t xml:space="preserve">.I.e. to whore. Strabo tells us that in one temple of Venus at Corinth, there were no less than a thousand priestesses, who made prostitution a part of their devotion to the goddess." Doddridge, </w:t>
      </w:r>
      <w:r>
        <w:rPr>
          <w:i/>
          <w:iCs/>
        </w:rPr>
        <w:t xml:space="preserve">in loc</w:t>
      </w:r>
      <w:r>
        <w:t xml:space="preserve">.</w:t>
      </w:r>
      <w:r>
        <w:rPr>
          <w:i/>
          <w:iCs/>
        </w:rPr>
        <w:t xml:space="preserve">Family Expositor, 4</w:t>
      </w:r>
      <w:r>
        <w:t xml:space="preserve">, 315, n. e.</w:t>
      </w:r>
    </w:p>
    <w:p>
      <w:pPr>
        <w:pStyle w:val="BodyText"/>
      </w:pPr>
      <w:r>
        <w:t xml:space="preserve">1 Corinthians 10:11. "Ends of the world."] See Bp. Kidder's </w:t>
      </w:r>
      <w:r>
        <w:rPr>
          <w:i/>
          <w:iCs/>
        </w:rPr>
        <w:t xml:space="preserve">Demonstration</w:t>
      </w:r>
      <w:r>
        <w:t xml:space="preserve">, Pt. 3, pp. 162–65.Kidder discusses the variety of expressions used in the New Testament to speak of the days of the Messiah, or the "time of Christ's appearance and kingdom," pointing also to the use of these terms by Jewish writers. </w:t>
      </w:r>
      <w:r>
        <w:rPr>
          <w:i/>
          <w:iCs/>
        </w:rPr>
        <w:t xml:space="preserve">Demonstration of the Messias</w:t>
      </w:r>
      <w:r>
        <w:t xml:space="preserve"> (2nd ed. corr., 1726), 162–65.</w:t>
      </w:r>
    </w:p>
    <w:p>
      <w:pPr>
        <w:pStyle w:val="BodyText"/>
      </w:pPr>
      <w:r>
        <w:t xml:space="preserve">1 Corinthians 10:13. "No temptation… but such as is common to man."] I.e. no trial or affliction, but such as is adapted to the weak, frail nature of man. In the original it is ἀνθρώπινος, such as is human, or adapted to the human nature. See 2 Samuel 7:14.</w:t>
      </w:r>
    </w:p>
    <w:p>
      <w:pPr>
        <w:pStyle w:val="SourcePage"/>
      </w:pPr>
      <w:r>
        <w:t xml:space="preserve">[p. 1047]</w:t>
      </w:r>
    </w:p>
    <w:p>
      <w:pPr>
        <w:pStyle w:val="BodyText"/>
      </w:pPr>
      <w:r>
        <w:t xml:space="preserve">1 Corinthians 10:16.] See sermon on the verse, for explaining the meaning of the text, and context, and the scope of these three chapters, viz. the eighth, ninth, and tenth.See above, entry on 1 Corinthians 8-10. JE's explanation of the text and context of this sermon on 1 Corinthians 10:16 focuses on the Apostle's effort to dissuade the Corinthian Christians "from eating things offered to idols." In response to those who maintained that the ceremonial law was abrogated and therefore they might eat things offered to idols at heathen festivals, Paul argued in the 1 Corinthians 8 that weaker brethren would be offended by such actions and the Christian name dishonored. In the 1 Corinthians 9, he points to his own example of self-denial "for the sake of others," including "refraining from marriage" and "taking no wages for his labor in the ministry." In the beginning of 1 Corinthians 10, he links this situation to the judgments against Israelites who are things offered to idols, which was viewed as "visible communion or fellowship in the worship of devils."</w:t>
      </w:r>
    </w:p>
    <w:p>
      <w:pPr>
        <w:pStyle w:val="BodyText"/>
      </w:pPr>
      <w:r>
        <w:t xml:space="preserve">1 Corinthians 10:17. "Are all partakers of that one bread."] "Eisner has an admirable note on this text, to prove that eating together in a religious manner hath been, in almost all nations, a token of mutual friendship. See Mr. Low-man's </w:t>
      </w:r>
      <w:r>
        <w:rPr>
          <w:i/>
          <w:iCs/>
        </w:rPr>
        <w:t xml:space="preserve">Hebrew Ritual</w:t>
      </w:r>
      <w:r>
        <w:t xml:space="preserve">,Moses Lowman published </w:t>
      </w:r>
      <w:r>
        <w:rPr>
          <w:i/>
          <w:iCs/>
        </w:rPr>
        <w:t xml:space="preserve">A Rational of the Ritual of the Hebrew Worship; in which the Wise Designs and Usefulness of that Ritual are Explain'd, and Vindicated from Objections</w:t>
      </w:r>
      <w:r>
        <w:t xml:space="preserve"> (London, 1748). On Lowman, see </w:t>
      </w:r>
      <w:r>
        <w:rPr>
          <w:i/>
          <w:iCs/>
        </w:rPr>
        <w:t xml:space="preserve">Works, 5</w:t>
      </w:r>
      <w:r>
        <w:t xml:space="preserve">, 55–59. p. 54, and Maimonides, quoted by him there. See more especially, Cudworth's </w:t>
      </w:r>
      <w:r>
        <w:rPr>
          <w:i/>
          <w:iCs/>
        </w:rPr>
        <w:t xml:space="preserve">Discourse Concerning the True Notion of the Lord's Supper</w:t>
      </w:r>
      <w:r>
        <w:t xml:space="preserve">,Ralph Cudworth (1617–88), the Cambridge Platonist, published the </w:t>
      </w:r>
      <w:r>
        <w:rPr>
          <w:i/>
          <w:iCs/>
        </w:rPr>
        <w:t xml:space="preserve">Discourse</w:t>
      </w:r>
      <w:r>
        <w:t xml:space="preserve"> in 1642. ch. 1 and ch. 6. And it is certain also that by sacrifices and the feasts on them, they held communion with the real or supposed deity to which they were presented, as the author of </w:t>
      </w:r>
      <w:r>
        <w:rPr>
          <w:i/>
          <w:iCs/>
        </w:rPr>
        <w:t xml:space="preserve">A Discourse on Sacrifices</w:t>
      </w:r>
      <w:r>
        <w:t xml:space="preserve"> has shown at large." Doddridge's note, </w:t>
      </w:r>
      <w:r>
        <w:rPr>
          <w:i/>
          <w:iCs/>
        </w:rPr>
        <w:t xml:space="preserve">in loc</w:t>
      </w:r>
      <w:r>
        <w:t xml:space="preserve">.</w:t>
      </w:r>
      <w:r>
        <w:rPr>
          <w:i/>
          <w:iCs/>
        </w:rPr>
        <w:t xml:space="preserve">Family Expositor, 4</w:t>
      </w:r>
      <w:r>
        <w:t xml:space="preserve">, 319, n. b.</w:t>
      </w:r>
    </w:p>
    <w:p>
      <w:pPr>
        <w:pStyle w:val="BodyText"/>
      </w:pPr>
      <w:r>
        <w:t xml:space="preserve">1 Corinthians 10:20. "I would not that ye should have fellowship with devils."] "Eisner has proved at large from incontestable authorities, that the demons were considered as present at these sacrifices, and as taking their part with the worshippers in the common feast, by which means, as Maimonides expresses it in a very remarkable passage, friendship, brotherhood, and familiarity was contracted between them, because all eat at one table, and sat down at one board." Doddridge's note, </w:t>
      </w:r>
      <w:r>
        <w:rPr>
          <w:i/>
          <w:iCs/>
        </w:rPr>
        <w:t xml:space="preserve">in loc</w:t>
      </w:r>
      <w:r>
        <w:t xml:space="preserve">.Ibid., 320, n. c.</w:t>
      </w:r>
    </w:p>
    <w:p>
      <w:pPr>
        <w:pStyle w:val="BodyText"/>
      </w:pPr>
      <w:r>
        <w:t xml:space="preserve">1 Corinthians 11:4–5.] I.e. "the man, 'having his head covered,' dishonoreth Christ his head, by appearing in a garb not becoming the authority and dominion which God through Christ has given him over all the things of this world" (Christ, whom God hath appointed head over the universe,</w:t>
      </w:r>
    </w:p>
    <w:p>
      <w:pPr>
        <w:pStyle w:val="SourcePage"/>
      </w:pPr>
      <w:r>
        <w:t xml:space="preserve">[p. 1048]</w:t>
      </w:r>
    </w:p>
    <w:p>
      <w:pPr>
        <w:pStyle w:val="BodyText"/>
      </w:pPr>
      <w:r>
        <w:t xml:space="preserve">hath committed to him some of his authority, and made him his image and representative. See 1 Corinthians 11:7.), "the covering [of] the head being a mark of subjection. But on the contrary, a woman praying or prophesying in the church with her head uncovered dishonoreth the man, who is her head, by appearing in a garb that disowns her subjection to him." Mr. Locke.</w:t>
      </w:r>
      <w:r>
        <w:rPr>
          <w:i/>
          <w:iCs/>
        </w:rPr>
        <w:t xml:space="preserve">Paraphrase and Notes on First Corinthians</w:t>
      </w:r>
      <w:r>
        <w:t xml:space="preserve">, 67. See preceding verse.</w:t>
      </w:r>
    </w:p>
    <w:p>
      <w:pPr>
        <w:pStyle w:val="BodyText"/>
      </w:pPr>
      <w:r>
        <w:t xml:space="preserve">1 Corinthians 11:5.] How a woman's praying or prophesying at all is consistent with a woman's not speaking in the church, see Taylor's note on Romans 16:1.The Greek custom of keeping women in a state of separation apart from men, Taylor explains, means that sometimes they exercised devotions apart from their husbands. The prohibition against women praying and prophesying in the church or public assemblies did not prohibit women from such activities in "separate Meetings, which consisted of none but women." Taylor also reviews the contested judgments of commentators regarding this practice (</w:t>
      </w:r>
      <w:r>
        <w:rPr>
          <w:i/>
          <w:iCs/>
        </w:rPr>
        <w:t xml:space="preserve">Paraphrase with Notes on the Epistle to the Romans</w:t>
      </w:r>
      <w:r>
        <w:t xml:space="preserve">, pp. 456–59). "For that is even all one as if she were shaven." For a woman to have her head shaven was looked upon "so shameful a thing that it often was inflicted as a proper punishment on women of the most abandoned character." Doddridge, </w:t>
      </w:r>
      <w:r>
        <w:rPr>
          <w:i/>
          <w:iCs/>
        </w:rPr>
        <w:t xml:space="preserve">in loc</w:t>
      </w:r>
      <w:r>
        <w:t xml:space="preserve">.</w:t>
      </w:r>
      <w:r>
        <w:rPr>
          <w:i/>
          <w:iCs/>
        </w:rPr>
        <w:t xml:space="preserve">Family Expositor, 4</w:t>
      </w:r>
      <w:r>
        <w:t xml:space="preserve">, 329.</w:t>
      </w:r>
    </w:p>
    <w:p>
      <w:pPr>
        <w:pStyle w:val="BodyText"/>
      </w:pPr>
      <w:r>
        <w:t xml:space="preserve">1 Corinthians 11:10. "Because of the angels."] I.e. because of the presence of men that are Christ's representatives, bearing some of his authority and dominion in this lower world, who are the image and glory, and made a little lower than the angels, these thrones, dominions, principalities, and powers in that respect, that they are crowned with glory and honor, and set over the works of God's hands. See 1 Corinthians 11:3–5, 1 Corinthians 11:7; and notes on 1 Corinthians 11:4–5. "For this cause ought the woman to have power on her head because of the angels." The Apostle probably here means church officers, using such terms as he knew the Corinthian Christians would be likely to understand, the Apostle having probably before taught them that ministers were a kind of angels, angels of the churches. Here is a gradation to be observed in the Apostle's discourse in this place. He speaks of three kinds that are honorable: the woman that is the image and glory of the man; and the man, who is the image and glory of God; and the angels, who are above men, are the image and glory of God, have the image of his knowledge, glory, and authority in a higher sense than men. So it was with ministers of the gospel, before whom women appeared in church assemblies. These had greater knowledge, and light, and greater authority, and represented Christ in a higher manner than the rest of the</w:t>
      </w:r>
    </w:p>
    <w:p>
      <w:pPr>
        <w:pStyle w:val="SourcePage"/>
      </w:pPr>
      <w:r>
        <w:t xml:space="preserve">[p. 1049]</w:t>
      </w:r>
    </w:p>
    <w:p>
      <w:pPr>
        <w:pStyle w:val="BodyText"/>
      </w:pPr>
      <w:r>
        <w:t xml:space="preserve">congregation, and therefore might be accounted a rank higher than the other males of the congregation. For this cause especially ought the women to have power on their heads in the congregation, that they were thereJE deleted "not only." in the presence of the men,JE deleted "but of the pastors of the church who were as it." some of which were not only men, but as it were angels.This paragraph is a separate entry.</w:t>
      </w:r>
    </w:p>
    <w:p>
      <w:pPr>
        <w:pStyle w:val="BodyText"/>
      </w:pPr>
      <w:r>
        <w:t xml:space="preserve">1 Corinthians 11:14. "Doth not even nature itself."] See no. 49.</w:t>
      </w:r>
      <w:r>
        <w:rPr>
          <w:i/>
          <w:iCs/>
        </w:rPr>
        <w:t xml:space="preserve">Works, 15</w:t>
      </w:r>
      <w:r>
        <w:t xml:space="preserve">, 64. "Judge in yourselves," the Apostle says in the foregoing verse. "Is it comely that a woman pray to God uncovered?" Is it not shocking to your nature? And so this is what is meant in the 1 Corinthians 11:14. Is it not shocking to you to see a man with long hair, to see a man appear after so feminine a manner? Is not there that within you, in your nature, that is against it? As now it would be shocking to a man to appear publicly in women's clothing, it would be shocking to the nature of a modest woman to go abroad with her breasts naked. There is that within her in her nature that would teach her, or make her to be ashamed. But yet in some parts of the world the custom is and has been such that it would not be at all shocking to the most modest; their nature would not teach 'em to be ashamed. If any man now should be so impudent as to appear publicly in a woman's garment, it might very well be said, as the Apostle here does, "Judge ye in yourselves. Is this comely?" Is it not even shocking to nature to see a man come thus to the worship of [God]? Don't your nature teach you to be ashamed when you appear so? And yet possibly these same habits in after ages, or in some other nations, may be decent and comely for a man to appear in.</w:t>
      </w:r>
    </w:p>
    <w:p>
      <w:pPr>
        <w:pStyle w:val="BodyText"/>
      </w:pPr>
      <w:r>
        <w:t xml:space="preserve">"The Grecian women, excepting the heathen priestesses, when they came into public assemblies, used to appear in their veils, as we find in Homer and many other ancient writers." Doddridge, </w:t>
      </w:r>
      <w:r>
        <w:rPr>
          <w:i/>
          <w:iCs/>
        </w:rPr>
        <w:t xml:space="preserve">in loc</w:t>
      </w:r>
      <w:r>
        <w:t xml:space="preserve">.This paragraph is a later addition. </w:t>
      </w:r>
      <w:r>
        <w:rPr>
          <w:i/>
          <w:iCs/>
        </w:rPr>
        <w:t xml:space="preserve">Family Expositor, 4</w:t>
      </w:r>
      <w:r>
        <w:t xml:space="preserve">, 331, n. c.</w:t>
      </w:r>
    </w:p>
    <w:p>
      <w:pPr>
        <w:pStyle w:val="BodyText"/>
      </w:pPr>
      <w:r>
        <w:t xml:space="preserve">1 Corinthians 11:17. "I praise you not."] These words here, and also in 1 Corinthians 11:22, have reference to what the Apostle had said before, 1 Corinthians 11:2.</w:t>
      </w:r>
    </w:p>
    <w:p>
      <w:pPr>
        <w:pStyle w:val="BodyText"/>
      </w:pPr>
      <w:r>
        <w:t xml:space="preserve">1 Corinthians 11:21. "Another is drunken."] Herein they did at this holy festival of Christ as they used to do at the festivals of their idols.</w:t>
      </w:r>
    </w:p>
    <w:p>
      <w:pPr>
        <w:pStyle w:val="SourcePage"/>
      </w:pPr>
      <w:r>
        <w:t xml:space="preserve">[p. 1050]</w:t>
      </w:r>
    </w:p>
    <w:p>
      <w:pPr>
        <w:pStyle w:val="BodyText"/>
      </w:pPr>
      <w:r>
        <w:t xml:space="preserve">1 Corinthians 11:22. "And shame them that have not."] I.e. by sending them away empty, for as the Apostle says, "One is hungry, and another is drunken" 1 Corinthians 11:21]. The rich come and eat, or at least drank all which they themselves of their own cost provided, and sent the poor away hungry. For it seems that in the primitive church the Lord's Supper was made use of, partly as a feast of charity, to feed the poor, and satisfy the hungry; and by reason of their having of it so, very often it considerably answered this end. There those that had no houses of their own to eat and drink, or nothing in their houses to eat and drink, might come freely to the house of, and be satisfied at the Lord's Supper; and thereby was better represented Christ's preparing the gospel feast for the poor, the maimed, the halt, and the blind. Hereby was signified well also how that gospel blessings were free for the poorest and meanest, and those that had no money or price, as well as the richest. Or if that was not the sense wherein they were shamed, yet the poor were shamed in that they were denied the spiritual advantage of partaking of the Lord's Supper, for it seems they would not let them partake that could not help bear the charge of the provision. The sacrament being so frequent, the charge was considerable, and also by reason of their eating and drinking so largely, as 1 Corinthians 11:21–22, 1 Corinthians 11:34.</w:t>
      </w:r>
    </w:p>
    <w:p>
      <w:pPr>
        <w:pStyle w:val="BodyText"/>
      </w:pPr>
      <w:r>
        <w:t xml:space="preserve">1 Corinthians 11:22–23. "Shall I praise you? I praise you not. For I have received of the Lord that which I also delivered unto you."] The Apostle in these words has reference to what he had said before to the Corinthians, 1 Corinthians 11:2. "Now </w:t>
      </w:r>
      <w:r>
        <w:rPr>
          <w:i/>
          <w:iCs/>
        </w:rPr>
        <w:t xml:space="preserve">I praise</w:t>
      </w:r>
      <w:r>
        <w:t xml:space="preserve"> you, brethren, that ye remember me in all things, and keep the ordinances, </w:t>
      </w:r>
      <w:r>
        <w:rPr>
          <w:i/>
          <w:iCs/>
        </w:rPr>
        <w:t xml:space="preserve">as I delivered them unto you</w:t>
      </w:r>
      <w:r>
        <w:t xml:space="preserve">."</w:t>
      </w:r>
    </w:p>
    <w:p>
      <w:pPr>
        <w:pStyle w:val="BodyText"/>
      </w:pPr>
      <w:r>
        <w:t xml:space="preserve">1 Corinthians 11:27. "Wherefore whosoever," etc.] Inasmuch as by the bread and wine is represented Christ's body and blood, bruised and spilt in death, as the Apostle observed in the foregoing verse, therefore those that so contemned, and negligently and profanely treated these signs, they by fair construction slighted the thing signified, viz. the body of Christ, and the crucifying of it, and implicitly manifested a Consent to his death. If any had stood by when Christ was crucified, and made a light matter of it, and showed their slight by their behavior, and had treated the body of Christ when slain with indignity, it might justly be imputed to 'em as a partaking in his murder. There are two ways of eating the body and drinking the blood of Christ. One is as a prey, to satisfy hatred and blood-thirstiness. Job 31:31, "O that we had of his flesh!" Thus the murderers of Christ eat of his flesh, and drank his blood; and thus unworthy partakers</w:t>
      </w:r>
    </w:p>
    <w:p>
      <w:pPr>
        <w:pStyle w:val="SourcePage"/>
      </w:pPr>
      <w:r>
        <w:t xml:space="preserve">[p. 1051]</w:t>
      </w:r>
    </w:p>
    <w:p>
      <w:pPr>
        <w:pStyle w:val="BodyText"/>
      </w:pPr>
      <w:r>
        <w:t xml:space="preserve">of the Lord's Supper do. Secondly, another way of eating and drinking is from love and gracious appetite, so as true disciples and worthy partakers do feed on Christ.</w:t>
      </w:r>
    </w:p>
    <w:p>
      <w:pPr>
        <w:pStyle w:val="BodyText"/>
      </w:pPr>
      <w:r>
        <w:t xml:space="preserve">1 Corinthians 11:28. "But let a man examine himself, and so let him eat of that bread, and drink of that cup."] "καὶ οὕτως. These words, as to the letter, are rightly translated, 'and so.' But that translation, I imagine, leaves generally a wrong sense of the place in the mind of an English reader. For in ordinary speaking these words, 'Let a man examine himself, and so let him eat,' are understood to import no more than these, 'let a man examine, and then let him eat,' as if they signified no more but that examination should precede, and eating follow, which I take to be quite different from the meaning of the Apostle here, whose sense the whole design of the context shows to be this. 'I here set before you the institution of Christ. By that, let a man examine his carriage, καὶ οὕτως, and according to that, let him eat. Let him conform the manner of his eating to that.'" Thus far Mr. Locke.</w:t>
      </w:r>
      <w:r>
        <w:rPr>
          <w:i/>
          <w:iCs/>
        </w:rPr>
        <w:t xml:space="preserve">Paraphrase and Notes on First Corinthians</w:t>
      </w:r>
      <w:r>
        <w:t xml:space="preserve">, 72, n. c. Οὕτως, </w:t>
      </w:r>
      <w:r>
        <w:rPr>
          <w:i/>
          <w:iCs/>
        </w:rPr>
        <w:t xml:space="preserve">ita</w:t>
      </w:r>
      <w:r>
        <w:t xml:space="preserve">, properly signifies "after that manner," which the word "so," as it stands in the English translation, is not ordinarily understood to signify, but only the succession of time. This direction of the Apostle implies no more than this, that they should with great care and strictness see to it that they conformed their eating the Lord's Supper to the institution which the Apostle had now particularly laid before them, and had done so before, but they for want of care had greatly departed from it, which they were exceeding prone to do by reason of their being new in Christianity, and having before been used to the heathen rites in their sacrifices and solemn festivals, and being now led aside by bad examples and false Judaizing teachers, who perhaps led 'em to imitate the Jewish festivals, particularly that of the Passover, wherein they eat or drank plentifully, and wherein they eat in separate companies, each private family apart by themselves, which it seems they conformed to (1 Corinthians 11:21). For want of thus examining themselves in their eating by the institution, it seems they did not discern the Lord's body, as it follows. They did not take notice of the use and end of the bread and wine they made use of.</w:t>
      </w:r>
    </w:p>
    <w:p>
      <w:pPr>
        <w:pStyle w:val="BodyText"/>
      </w:pPr>
      <w:r>
        <w:t xml:space="preserve">1 Corinthians 11:29.] If you eat and drink unworthily, not examining and judging yourselves, you will by eating and drinking but expose yourselves to God's judgment and condemnation. The end of coming to the Lord's Supper,</w:t>
      </w:r>
    </w:p>
    <w:p>
      <w:pPr>
        <w:pStyle w:val="SourcePage"/>
      </w:pPr>
      <w:r>
        <w:t xml:space="preserve">[p. 1052]</w:t>
      </w:r>
    </w:p>
    <w:p>
      <w:pPr>
        <w:pStyle w:val="BodyText"/>
      </w:pPr>
      <w:r>
        <w:t xml:space="preserve">and eating his flesh and drinking his blood, is that we may thereby have justification and life. And so all that eat and drink worthily shall, but they that eat and drink unworthily the body and blood of Christ will avail 'em nothing to their justification and salvation, but on the contrary will be to their condemnation.</w:t>
      </w:r>
    </w:p>
    <w:p>
      <w:pPr>
        <w:pStyle w:val="BodyText"/>
      </w:pPr>
      <w:r>
        <w:t xml:space="preserve">1 Corinthians 11:31–32.] What the Apostle here says of judging ourselves is with reference to what he said before of examining ourselves (1 Corinthians 11:28); and what he says of being judged seems to be with reference to what he said before of eating and drinking judgment to ourselves 1 Corinthians 11:29]. If we would examine and judge ourselves, we should not be judged; or if we were judged, it would not be to condemnation, but only as being chastened as children, that we might escape condemnation. If we would judge ourselves, i.e. if we would critically try our behavior by the institutions and rules of Christ, taking care strictly to conform ourselves thereto. See note on 1 Corinthians 11:28.</w:t>
      </w:r>
    </w:p>
    <w:p>
      <w:pPr>
        <w:pStyle w:val="BodyText"/>
      </w:pPr>
      <w:r>
        <w:t xml:space="preserve">1 Corinthians 12:2. "Ye know that ye were Gentiles, carried away unto these dumb idols, even as ye were led."] I.e. by invisible agents, by evil spirits, ye were acted by them, and carried away by them. The wordsἤγεσθε and ἀπαγόμενοι. translated "carried away" and "led away," in the original are of the same root. This sense suits with the following verse. Evil spirits don't influence men to acknowledge Christ as Lord, and to adore him; they carry 'em a contrary way.</w:t>
      </w:r>
    </w:p>
    <w:p>
      <w:pPr>
        <w:pStyle w:val="BodyText"/>
      </w:pPr>
      <w:r>
        <w:t xml:space="preserve">1 Corinthians 12:3. "Wherefore I give you to understand," etc.] It seems to be a rule for the distinguishing a good spirit, or the Spirit of God in his miraculous gifts, from an evil spirit, the same that is given, 1 John 4:2. "No man can say that Jesus is the Lord, but by the Holy Ghost." I.e. he can't say so by the influence of any other spirit, but the Holy Spirit.</w:t>
      </w:r>
    </w:p>
    <w:p>
      <w:pPr>
        <w:pStyle w:val="BodyText"/>
      </w:pPr>
      <w:r>
        <w:t xml:space="preserve">"No man speaking by the Spirit of God calleth Jesus accursed." "This probably refers to the Jews who, while they uttered blasphemies against Christ themselves (1 Timothy 1:13), and extorted them, if possible, from those they apprehended to be his disciples (Acts 26:11), pretended to the gifts of the Spirit, by which they undertook to cast out devils." Doddridge, </w:t>
      </w:r>
      <w:r>
        <w:rPr>
          <w:i/>
          <w:iCs/>
        </w:rPr>
        <w:t xml:space="preserve">in loc</w:t>
      </w:r>
      <w:r>
        <w:t xml:space="preserve">.This paragraph is a separate entry. </w:t>
      </w:r>
      <w:r>
        <w:rPr>
          <w:i/>
          <w:iCs/>
        </w:rPr>
        <w:t xml:space="preserve">Family Expositor, 4</w:t>
      </w:r>
      <w:r>
        <w:t xml:space="preserve">, 343, n. b.</w:t>
      </w:r>
    </w:p>
    <w:p>
      <w:pPr>
        <w:pStyle w:val="SourcePage"/>
      </w:pPr>
      <w:r>
        <w:t xml:space="preserve">[p. 1053]</w:t>
      </w:r>
    </w:p>
    <w:p>
      <w:pPr>
        <w:pStyle w:val="BodyText"/>
      </w:pPr>
      <w:r>
        <w:t xml:space="preserve">1 Corinthians 12:5. "And there are differences of administrations."] That is, offices. The word in the original is διακονιῶν, ministrings or services. These different offices are reckoned up (1 Corinthians 12:28 ff).</w:t>
      </w:r>
    </w:p>
    <w:p>
      <w:pPr>
        <w:pStyle w:val="BodyText"/>
      </w:pPr>
      <w:r>
        <w:t xml:space="preserve">1 Corinthians 12:10. "To another the discerning of spirits."] The Apostle don't speak of discerning the true spirit of God in others from an evil spirit, but of discerning the particular gifts of the Spirit of God that others were endued with, which gifts are called spirits. See note on 1 Corinthians 14:32. God gave to some of them a miraculous gift of discerning what particular gifts others were endowed with, in order to the church's making improvement of them, that it might be known who were qualified and fit to be set apart to such and such offices in the church. Thus Timothy was set apart to the office of a bishop. The spirit that he had was discerned to be such as fitted him eminently for that office (1 Timothy 1:18 and 1 Timothy 4:14).</w:t>
      </w:r>
    </w:p>
    <w:p>
      <w:pPr>
        <w:pStyle w:val="BodyText"/>
      </w:pPr>
      <w:r>
        <w:t xml:space="preserve">By the gift of "discerning of spirits" they could not only discern what spirit anyone was endued with, but when others spoke, they could discern whether they spoke by the Spirit, or by inspiration, or no. See 1 Corinthians 14:29.</w:t>
      </w:r>
    </w:p>
    <w:p>
      <w:pPr>
        <w:pStyle w:val="BodyText"/>
      </w:pPr>
      <w:r>
        <w:t xml:space="preserve">1 Corinthians 12:13. "By one Spirit we are all baptized into one body… and have been all made to drink into one Spirit."] 'Tis expressed "in terms taken from the sacraments of the Christian church; the sacraments of initiation and confirmation," viz. baptism and the Lord's Supper. In the one, we are baptized with water; in the other, we drink wine. Both are symbols of the Holy Ghost. See Bennet, </w:t>
      </w:r>
      <w:r>
        <w:rPr>
          <w:i/>
          <w:iCs/>
        </w:rPr>
        <w:t xml:space="preserve">Christian Oratory</w:t>
      </w:r>
      <w:r>
        <w:t xml:space="preserve">, vol. 2, pp. 128–29.</w:t>
      </w:r>
      <w:r>
        <w:rPr>
          <w:i/>
          <w:iCs/>
        </w:rPr>
        <w:t xml:space="preserve">Second Part of the Christian Oratory</w:t>
      </w:r>
      <w:r>
        <w:t xml:space="preserve">. These excerpts are from a sermon by Bennet on 1 Corinthians 12:13 entitled "Of the Unity of the Church" (pp. 114–42).</w:t>
      </w:r>
    </w:p>
    <w:p>
      <w:pPr>
        <w:pStyle w:val="BodyText"/>
      </w:pPr>
      <w:r>
        <w:t xml:space="preserve">1 Corinthians 12:23.] "As to those parts, which decency and custom teaches us to conceal, we contrive not only to cover, but also as far as we conveniently can, to adorn by covering." These words which are translated, "upon these we bestow more abundant comeliness," τούτοις τιμὴν περισσοτέραν περιτίθεμεν, properly signify "we surround with more abundant honor." Doddridge, </w:t>
      </w:r>
      <w:r>
        <w:rPr>
          <w:i/>
          <w:iCs/>
        </w:rPr>
        <w:t xml:space="preserve">in loc</w:t>
      </w:r>
      <w:r>
        <w:t xml:space="preserve">.</w:t>
      </w:r>
      <w:r>
        <w:rPr>
          <w:i/>
          <w:iCs/>
        </w:rPr>
        <w:t xml:space="preserve">Family Expositor, 4</w:t>
      </w:r>
      <w:r>
        <w:t xml:space="preserve">, 350, n. c and d.</w:t>
      </w:r>
    </w:p>
    <w:p>
      <w:pPr>
        <w:pStyle w:val="BodyText"/>
      </w:pPr>
      <w:r>
        <w:t xml:space="preserve">"And those members of the body." Matthew 20:27 and Matthew 23:11.These references are a separate entry.</w:t>
      </w:r>
    </w:p>
    <w:p>
      <w:pPr>
        <w:pStyle w:val="BodyText"/>
      </w:pPr>
      <w:r>
        <w:t xml:space="preserve">1 Corinthians 12:26. "If one member be honored, all the members rejoice with it."] The whole man rejoices in the clothing with which we honor our more</w:t>
      </w:r>
    </w:p>
    <w:p>
      <w:pPr>
        <w:pStyle w:val="SourcePage"/>
      </w:pPr>
      <w:r>
        <w:t xml:space="preserve">[p. 1054]</w:t>
      </w:r>
    </w:p>
    <w:p>
      <w:pPr>
        <w:pStyle w:val="BodyText"/>
      </w:pPr>
      <w:r>
        <w:t xml:space="preserve">uncomely parts. The whole is looked upon as interested in the ornaments put upon any one part. See note on 1 Corinthians 12:23 above.</w:t>
      </w:r>
    </w:p>
    <w:p>
      <w:pPr>
        <w:pStyle w:val="BodyText"/>
      </w:pPr>
      <w:r>
        <w:t xml:space="preserve">1 Corinthians 12:28. "Governments."] It being so that Christians in those days were so generally endued with extraordinary gifts of the Holy Ghost, it made the case of the church then very different from what it is now. For then,JE deleted "all." those that had those extraordinary gifts became pastors in the exercise of those gifts, and so far as they were thereby qualified. Thus any male member of the church that had the gift of prophecy might do the part of a pastor, so far as the exercise of that gift extended, or in prophesying. So anyone that had the word of wisdom, or knowledge, or a spirit of revelation, or doctrine, or exhortation, or gift of tongues, might do the part of pastors in the exercise of those gifts. All that had those extraordinary gifts thereby became a kind of extraordinary officers in the exercise of those gifts, and so far as that extended, and accordingly used to officiate in the church. This is evident by this, and the Romans 14, and also the Romans 12. So far as any person had a miraculous gift by the immediate and extraordinary influence of the spirit of Christ on their minds, so far were they (as Christ, who is the head and fountain of all church office power, and therefore when they were in the exercise of that gift) to be submitted to by the church, as if Jesus Christ himself spake and acted, for it was not they indeed that spake and acted, but Christ in them. Christ, by giving of them such a miraculous gift, marked out a person for such work in the church.</w:t>
      </w:r>
    </w:p>
    <w:p>
      <w:pPr>
        <w:pStyle w:val="BodyText"/>
      </w:pPr>
      <w:r>
        <w:t xml:space="preserve">But it can't be argued from hence that there are so many distinct standing offices in the church as there were extraordinary gifts.</w:t>
      </w:r>
    </w:p>
    <w:p>
      <w:pPr>
        <w:pStyle w:val="BodyText"/>
      </w:pPr>
      <w:r>
        <w:t xml:space="preserve">A spirit of government, or an extraordinary and miraculous qualification for the exercise of that part of the pastor's office which consists in judging, reproving, rebuking, admonishing, etc., he that had this gift was authorized to do this part of a pastor's work; and the church submitted to him herein that they discerned had this gift, for they had a discerning of spirits (among other gifts of the Spirit) among them. But this no more argues that government was a distinct standing office than that exhorting was, for some that had a gift of exhorting were in the exercise of that gift to do the part of a pastor, and no otherwise (Romans 12:8). One had an extraordinary gift of the Spirit in doctrine, another in counseling and exhorting, another in reproving, admonishing, and judging of offenders. But these are only so many different parts of a pastor's office,</w:t>
      </w:r>
    </w:p>
    <w:p>
      <w:pPr>
        <w:pStyle w:val="SourcePage"/>
      </w:pPr>
      <w:r>
        <w:t xml:space="preserve">[p. 1055]</w:t>
      </w:r>
    </w:p>
    <w:p>
      <w:pPr>
        <w:pStyle w:val="BodyText"/>
      </w:pPr>
      <w:r>
        <w:t xml:space="preserve">and may indeed all be referred to preaching and declaring the word of God. All this is confirmed from Romans 12:6–8. The spirits of Christians,JE deleted "in those days." which they had in an extraordinary manner dwelling in them, sometimes directed in judging offenders. Thus the Apostle, 1 Corinthians 5:4, directs the Corinthians to excommunicate the incestuous person in the name of his spirit.</w:t>
      </w:r>
    </w:p>
    <w:p>
      <w:pPr>
        <w:pStyle w:val="BodyText"/>
      </w:pPr>
      <w:r>
        <w:t xml:space="preserve">1 Corinthians 12:31. "But covet earnestly the best gifts."] Dr. Doddridge renders it thus. "Ye contend earnestly about the best gifts," and says, "I doubt not but this is the just rendering of ζηλοῦτε τὰ χαρίσματα τὰ κρείττονα. For it seems contradictory to suppose, that after the Apostle had been showing them that these gifts were not at their own option, and that they ought not to emulate the gifts of each other, nor aspire to superiority, he should in effect unsay all again, and give them contrary advice."</w:t>
      </w:r>
      <w:r>
        <w:rPr>
          <w:i/>
          <w:iCs/>
        </w:rPr>
        <w:t xml:space="preserve">Family Expositor, 4</w:t>
      </w:r>
      <w:r>
        <w:t xml:space="preserve">, 352, n. h. JE marked this entry with a vertical line near the left margin.</w:t>
      </w:r>
    </w:p>
    <w:p>
      <w:pPr>
        <w:pStyle w:val="BodyText"/>
      </w:pPr>
      <w:r>
        <w:t xml:space="preserve">1 Corinthians 13:8.] See sermon on this verse, throughout the doctrinal part and First Inference.JE's sermon on 1 Corinthians 13:8–13 (no. 897), preached May 1748, with the doctrine, "The extraordinary influences of the Spirit of God imparting immediate revelations to men were designed only for a temporary continuance while the church was in its minority, and never were intended to be steadily upheld in the Christian church. "JE identifies prophesying, knowledge, and tongues as extraordinary gifts of the Spirit that are the product of immediate revelation, by contrast with the graces of the Spirit—faith, hope, and charity. The former gifts are no longer needed because the means of grace are available. "It is not to be expected that any of those gifts that imply divine revelation should be bestowed in these days because the canon of the Scripture has long since been complete." See </w:t>
      </w:r>
      <w:r>
        <w:rPr>
          <w:i/>
          <w:iCs/>
        </w:rPr>
        <w:t xml:space="preserve">Works of Jonathan Edwards</w:t>
      </w:r>
      <w:r>
        <w:t xml:space="preserve">, 25, </w:t>
      </w:r>
      <w:r>
        <w:rPr>
          <w:i/>
          <w:iCs/>
        </w:rPr>
        <w:t xml:space="preserve">Sermons and Discourses</w:t>
      </w:r>
      <w:r>
        <w:t xml:space="preserve">, 1743–1758, ed. Wilson H. Kimnach (New Haven, Yale Univ. Press, 2006), 275–311. See also no. 305, notes on this and three following verses.</w:t>
      </w:r>
      <w:r>
        <w:rPr>
          <w:i/>
          <w:iCs/>
        </w:rPr>
        <w:t xml:space="preserve">Works, 15</w:t>
      </w:r>
      <w:r>
        <w:t xml:space="preserve">, 277–79.</w:t>
      </w:r>
    </w:p>
    <w:p>
      <w:pPr>
        <w:pStyle w:val="BodyText"/>
      </w:pPr>
      <w:r>
        <w:t xml:space="preserve">1 Corinthians 13:12. "For now we see through a glass darkly."] The word in the original signifies a looking glass, and what we translate "darkly" would have been literally translated, "in an enigma or dark saying." Such are those sayings by which God reveals himself to us in this world, and tells us what manner of being he is. That he might speak to us in our manner, he represents him [self] by such words as we use about other things, which indeed are applicable to God only figuratively, or dark shadows and distant resemblances, as 'tis in the words of an enigma or riddle. See "Miscellanies," no. 710.Ibid., 18, 335–39.</w:t>
      </w:r>
    </w:p>
    <w:p>
      <w:pPr>
        <w:pStyle w:val="BodyText"/>
      </w:pPr>
      <w:r>
        <w:t xml:space="preserve">"The exact rendering of δι᾽ ἐσόπτρου is 'by means of a mirror.' And</w:t>
      </w:r>
    </w:p>
    <w:p>
      <w:pPr>
        <w:pStyle w:val="SourcePage"/>
      </w:pPr>
      <w:r>
        <w:t xml:space="preserve">[p. 1056]</w:t>
      </w:r>
    </w:p>
    <w:p>
      <w:pPr>
        <w:pStyle w:val="BodyText"/>
      </w:pPr>
      <w:r>
        <w:t xml:space="preserve">the Seventy use this word for the women's looking glasses, or mirrors of metal (Exodus 38:8)." Doddridge, </w:t>
      </w:r>
      <w:r>
        <w:rPr>
          <w:i/>
          <w:iCs/>
        </w:rPr>
        <w:t xml:space="preserve">in loc</w:t>
      </w:r>
      <w:r>
        <w:t xml:space="preserve">.This paragraph is a later addition. </w:t>
      </w:r>
      <w:r>
        <w:rPr>
          <w:i/>
          <w:iCs/>
        </w:rPr>
        <w:t xml:space="preserve">Family Expositor, 4</w:t>
      </w:r>
      <w:r>
        <w:t xml:space="preserve">, 359, n. i.</w:t>
      </w:r>
    </w:p>
    <w:p>
      <w:pPr>
        <w:pStyle w:val="BodyText"/>
      </w:pPr>
      <w:r>
        <w:t xml:space="preserve">1 Corinthians 13:13. "And now abideth faith, hope, charity, these three; and the greatest of these is charity."] "Charity is the very grace and ornament of heaven, the employment and the pleasure of blessed spirits. Nor can faith and hope ever be parted from true religion. For there is no being so great as not to depend on faith in God, and trust in his power and wisdom, or to be above hoping anything from his goodness and benevolence. And therefore the Apostle says expressly of faith and hope, that they shall remain, with charity, the greatest of the three. Other gifts are bestowed for the service of the church, such as tongues, miracles, and the like; and they may well cease, when the occasion which required them ceases. But faith, hope, and charity are not occasional gifts, but are essential to religion, and must continue as long as religion itself." Dr. Sherlock's </w:t>
      </w:r>
      <w:r>
        <w:rPr>
          <w:i/>
          <w:iCs/>
        </w:rPr>
        <w:t xml:space="preserve">Several Discourses Preached at Temple Church</w:t>
      </w:r>
      <w:r>
        <w:t xml:space="preserve">, p. 268.Thomas Sherlock, </w:t>
      </w:r>
      <w:r>
        <w:rPr>
          <w:i/>
          <w:iCs/>
        </w:rPr>
        <w:t xml:space="preserve">Several Discourses Preached at the Temple Church</w:t>
      </w:r>
      <w:r>
        <w:t xml:space="preserve"> (4 vols. London, 1756–61), I, 268. This selection is drawn from Discourse XIV, Pt. I, which concerns the topic of faith. Vol. I does not have a volume number on it.</w:t>
      </w:r>
    </w:p>
    <w:p>
      <w:pPr>
        <w:pStyle w:val="BodyText"/>
      </w:pPr>
      <w:r>
        <w:t xml:space="preserve">"Hope." Note on Hebrews 6:19, no. 284; no. 304.This paragraph is a separate entry. </w:t>
      </w:r>
      <w:r>
        <w:rPr>
          <w:i/>
          <w:iCs/>
        </w:rPr>
        <w:t xml:space="preserve">Works, 15</w:t>
      </w:r>
      <w:r>
        <w:t xml:space="preserve">, 240–42, 276–77. No. 304 is a later addition.</w:t>
      </w:r>
    </w:p>
    <w:p>
      <w:pPr>
        <w:pStyle w:val="BodyText"/>
      </w:pPr>
      <w:r>
        <w:t xml:space="preserve">1 Corinthians 14:13. "Wherefore let him that speaketh in an unknown tongue pray that he may interpret."] He that had the gift of tongues understood what he himself spake, as is evident by several passages in the chapter. But a person might have the understanding of an unknown tongue, and yet not be well able to interpret, i.e. he might not be able to render what he spake into another tongue readily so as fully to express the same sense, and maintain the purity of the idiom of the tongue into which what he says is rendered. See </w:t>
      </w:r>
      <w:r>
        <w:rPr>
          <w:i/>
          <w:iCs/>
        </w:rPr>
        <w:t xml:space="preserve">Miscell. Sacra</w:t>
      </w:r>
      <w:r>
        <w:t xml:space="preserve">, vol. 1, pp. 55–56.Herman Witsius, </w:t>
      </w:r>
      <w:r>
        <w:rPr>
          <w:i/>
          <w:iCs/>
        </w:rPr>
        <w:t xml:space="preserve">Miscellaneorum Sacrorum, I</w:t>
      </w:r>
      <w:r>
        <w:t xml:space="preserve">. Bk. I, entitled "</w:t>
      </w:r>
      <w:r>
        <w:rPr>
          <w:i/>
          <w:iCs/>
        </w:rPr>
        <w:t xml:space="preserve">Prophetis et Prophetia</w:t>
      </w:r>
      <w:r>
        <w:t xml:space="preserve">," the section from which JE draws these comments, discusses various modes of revelation, including ecstasy, visions, soothsaying, divination, and communication through angels.</w:t>
      </w:r>
    </w:p>
    <w:p>
      <w:pPr>
        <w:pStyle w:val="BodyText"/>
      </w:pPr>
      <w:r>
        <w:t xml:space="preserve">1 Corinthians 14:14. "My understanding is unfruitful."] I.e. though I understand myself (See 1 Corinthians 14:4.), yet my meaning is unprofitable to others.</w:t>
      </w:r>
    </w:p>
    <w:p>
      <w:pPr>
        <w:pStyle w:val="BodyText"/>
      </w:pPr>
      <w:r>
        <w:t xml:space="preserve">1 Corinthians 14:15. "With the understanding also."] I.e. in an intelligible manner so as to communicate my understanding. See verse preceding and following, and 1 Corinthians 14:19.</w:t>
      </w:r>
    </w:p>
    <w:p>
      <w:pPr>
        <w:pStyle w:val="SourcePage"/>
      </w:pPr>
      <w:r>
        <w:t xml:space="preserve">[p. 1057]</w:t>
      </w:r>
    </w:p>
    <w:p>
      <w:pPr>
        <w:pStyle w:val="BodyText"/>
      </w:pPr>
      <w:r>
        <w:t xml:space="preserve">1 Corinthians 14:20. "Brethren, be not children in understanding."] He that speaks in an unknown tongue, and don't interpret, don't speak with the understanding, talks like a child that repeats words after others, and don't understand what he says. This is to enforce the advice that the Apostle had given before, that he that speaks in an unknown tongue should pray that he might interpret, and that they might speak with the spirit and with the understanding also, that they might speak words that the Holy Ghost dictates, as children do after their parents, and know not what they say.</w:t>
      </w:r>
    </w:p>
    <w:p>
      <w:pPr>
        <w:pStyle w:val="BodyText"/>
      </w:pPr>
      <w:r>
        <w:t xml:space="preserve">The Apostle adds this, "Howbeit in malice be ye children," because it seems they must be as little children, as Christ taught; but the Apostle would let 'em know that this should not be in understanding, but in malice.</w:t>
      </w:r>
    </w:p>
    <w:p>
      <w:pPr>
        <w:pStyle w:val="BodyText"/>
      </w:pPr>
      <w:r>
        <w:t xml:space="preserve">1 Corinthians 14:24. "He is convinced of all; he is judged of all."] I.e. of, or by, all of you by your prophesying.</w:t>
      </w:r>
    </w:p>
    <w:p>
      <w:pPr>
        <w:pStyle w:val="BodyText"/>
      </w:pPr>
      <w:r>
        <w:t xml:space="preserve">1 Corinthians 14:24–25.] There are many instances of this inward conviction of the conscience that happen by the preaching of the word of God faithfully and skillfully when it is done without inspiration. But when the preacher is inspired, and speaks by a spirit of prophecy, which directly reveals the most secret things and often the secrets of men's hearts, the preacher may be under infinitely greater advantage thoroughly and effectually to convince the hearer, as Christ often convinced his hearers by telling them the secret things they were conscious of in their hearts, as the woman of SamariaJE deleted "and others." [John 4] in particular.</w:t>
      </w:r>
    </w:p>
    <w:p>
      <w:pPr>
        <w:pStyle w:val="BodyText"/>
      </w:pPr>
      <w:r>
        <w:t xml:space="preserve">1 Corinthians 14:32. "And the spirits of the prophets."] 'Tis diverse spirits considered as in them, i.e. as it becomes a principle in them. It is diverse principles in diverse persons. One has a spirit of prophecy; another has a spirit of knowledge, another a spirit of faith, another spirit of working miracles, etc. Thus these different principles are called spirits in the 1 Corinthians 14:12, but considered in himself, he is but one Spirit, as the Apostle teaches, 1 Corinthians 12:8–11. The Apostle, in the 1 Corinthians 12:14, calls the Spirit of God in him his spirit. So again the Apostle directs them to cast out the incestuous person in the name of his spirit, because the Spirit of God miraculously dwelling in him directed to it (1 Corinthians 5:4).</w:t>
      </w:r>
    </w:p>
    <w:p>
      <w:pPr>
        <w:pStyle w:val="BodyText"/>
      </w:pPr>
      <w:r>
        <w:t xml:space="preserve">1 Corinthians 15:4. "Rose again the third day according to the scriptures."] Particularly according to that scripture, Psalms 16:10, "which intimates that he should</w:t>
      </w:r>
    </w:p>
    <w:p>
      <w:pPr>
        <w:pStyle w:val="SourcePage"/>
      </w:pPr>
      <w:r>
        <w:t xml:space="preserve">[p. 1058]</w:t>
      </w:r>
    </w:p>
    <w:p>
      <w:pPr>
        <w:pStyle w:val="BodyText"/>
      </w:pPr>
      <w:r>
        <w:t xml:space="preserve">not see corruption in the grave," because commonly "bodies begin to corrupt on the fourth day, agreeable to John 11:39." Doddridge, </w:t>
      </w:r>
      <w:r>
        <w:rPr>
          <w:i/>
          <w:iCs/>
        </w:rPr>
        <w:t xml:space="preserve">in loc</w:t>
      </w:r>
      <w:r>
        <w:t xml:space="preserve">.</w:t>
      </w:r>
      <w:r>
        <w:rPr>
          <w:i/>
          <w:iCs/>
        </w:rPr>
        <w:t xml:space="preserve">Family Expositor, 4</w:t>
      </w:r>
      <w:r>
        <w:t xml:space="preserve">, 379.</w:t>
      </w:r>
    </w:p>
    <w:p>
      <w:pPr>
        <w:pStyle w:val="BodyText"/>
      </w:pPr>
      <w:r>
        <w:t xml:space="preserve">1 Corinthians 15:11. "Therefore whether it were I or they," etc.] There was no such thing as any difference among the Apostles in the doctrines that they preached, or as one's finding fault with what another taught; but all acknowledged each other's doctrine. It appears by this and several other places, as 2 Peter 3:15–16; Jude 3 and Jude 17; Galatians 1:17–19, Galatians 1:22–24; Galatians 2:7–9; Galatians 2:9 of this context; Romans 16:7; 1 Corinthians 4:9, and 1 Corinthians 9:5, and 1 Corinthians 12:28; Ephesians 2:20; 2 Peter 3:2; Revelation 18:20; Revelation 21:14. And it appears by the history of Paul's life in the Acts, that he owned the doctrine of the other apostles, and that his was agreeable to theirs, so that there was no difference between him and them, or amongst Christians that had been converted and taught by them about doctrines that were taught and received. Paul at his first conversion was sent to Ananias, a disciple of the other apostles, of him to be baptized and have his eyes opened. And Paul relates of himself, Galatians 1:23, that then he preached "the faith that once he destroyed," and that was the doctrine of the other apostles. And after he was converted, he assayed to join himself to the disciples at Jerusalem, and that he was with the apostles, coming in and going out at Jerusalem. The disciples at Antioch, where the church was first established by the other apostles, send Paul and Barnabas, who carried their charity to the church at Jerusalem, which was founded and taught by other apostles. Those who had not their Christianity of Paul were chosen by him to be his companions in his labors, to assist him in preaching the gospel, as Barnabas, and Mark, and Silas, etc.</w:t>
      </w:r>
    </w:p>
    <w:p>
      <w:pPr>
        <w:pStyle w:val="BodyText"/>
      </w:pPr>
      <w:r>
        <w:t xml:space="preserve">Paul and Silas were separated and sent forth from Antioch by disciples of other apostles, and [Paul] is sent by them again to Jerusalem about circumcision. He goes to the other apostles for their determination, acknowledging their authority to teach and determine as the apostles of Christ, and then carries their determination. Thus he is acknowledged by the churches of Antioch and Jerusalem that were founded by other apostles, and by the other apostles themselves, for they send him with their determination, with a commendation (Acts 15:26). And other like instances might be mentioned. The apostle Paul acknowledges the church of Jerusalem to be the mother of other churches, and that they were indebted to them as having received their faith from them (Romans 15:25–27). Again Luke, who was the companion of Paul, his writing so</w:t>
      </w:r>
    </w:p>
    <w:p>
      <w:pPr>
        <w:pStyle w:val="SourcePage"/>
      </w:pPr>
      <w:r>
        <w:t xml:space="preserve">[p. 1059]</w:t>
      </w:r>
    </w:p>
    <w:p>
      <w:pPr>
        <w:pStyle w:val="BodyText"/>
      </w:pPr>
      <w:r>
        <w:t xml:space="preserve">much in honor of the other apostles in his gospel and history of the Acts of the Apostles, is an argument that Paul gave 'em all that honor that he did. The Apostle, in the 1 Corinthians 15:9 of the context, owns the church that was built only on the foundation of the other apostles to be the church of God. Jesus Christ, when he first appeared to Paul, called the church that Paul persecuted himself, saying, "Why persecutest thou me?", and "I am Jesus whom thou persecutest" [Acts 9:4–5]. Also see Acts 22:19–20.</w:t>
      </w:r>
    </w:p>
    <w:p>
      <w:pPr>
        <w:pStyle w:val="BodyText"/>
      </w:pPr>
      <w:r>
        <w:t xml:space="preserve">Now if the apostles had not the doctrine they taught by revelation, it was a strange thing there should be no difference among them, for they taught a multitude of strange and wonderful things that were never before in any such manner so plainly, particularly, and expressly taught by anyone whatsoever. If all was of their own invention, it was strange they did not differ in their schemes.</w:t>
      </w:r>
    </w:p>
    <w:p>
      <w:pPr>
        <w:pStyle w:val="BodyText"/>
      </w:pPr>
      <w:r>
        <w:t xml:space="preserve">1 Corinthians 15:17. "And if Christ is not risen, your faith is vain; ye are yet in your sins."] Because his not being risen: 1. Would be an argument of his insufficiency as a Savior. If he were unable to deliver himself from death, it would have been an argument that he was not able to deliver us. If he was a physician that could not heal himself, there would be cause to apprehend that he was not sufficient [for those] whose diseases were so much worse. And then this was the appointed way of his restoring us, viz. by his restoring himself. We were to be saved no otherwise than in him and with him as members of him, and so to be justified in his justification, which was his resurrection, to be delivered in his deliverance, to have victory in his victory, to triumph with him, to be raised up together with him, and made to sit together in heavenly places in him. And then if God the Father had not thus opened his prison doors, it would have been an evidence that he was not satisfied. And besides, if he had not risen, he would not have been alive to intercede for us, and fulfill the work of salvation he had laid a foundation for in his suffering in his kingly office. So were things constituted in the affair of our redemption, that these things were to be done by Christ as God-man and the head of the human nature. And, 2. If Christ were not risen, it would be an evidence that he was an impostor, for the grand evidence of his mission and appointment as our Savior was his resurrection, which Christ foretold as such, and the determination of that grand point was put on that issue.</w:t>
      </w:r>
    </w:p>
    <w:p>
      <w:pPr>
        <w:pStyle w:val="BodyText"/>
      </w:pPr>
      <w:r>
        <w:t xml:space="preserve">1 Corinthians 15:19. "If in this life only we have hope in Christ, we are of all men most miserable."] "It is quite foreign to the purpose, to argue from this text,</w:t>
      </w:r>
    </w:p>
    <w:p>
      <w:pPr>
        <w:pStyle w:val="SourcePage"/>
      </w:pPr>
      <w:r>
        <w:t xml:space="preserve">[p. 1060]</w:t>
      </w:r>
    </w:p>
    <w:p>
      <w:pPr>
        <w:pStyle w:val="BodyText"/>
      </w:pPr>
      <w:r>
        <w:t xml:space="preserve">as some have done, that 'if there were no future state, virtue would make men more miserable than they would otherwise be.' It is evident St. Paul speaks, not here of the case of good men in general, if their hopes of future happiness should after all be disappointed, but of the case of the apostles and other preachers of Christianity, if amidst all their hardships and persecutions, they were not supported by their hope. Destitute of this amidst the extremest sufferings, they must have been perpetually subjected to the upbraidings of their own minds, for sacrificing every view of happiness in this world or another, to advance what they knew to be a pernicious falsehood. Perhaps there never were men on earth so criminal and so wretched as they must on this supposition have been." Doddridge, </w:t>
      </w:r>
      <w:r>
        <w:rPr>
          <w:i/>
          <w:iCs/>
        </w:rPr>
        <w:t xml:space="preserve">in loc</w:t>
      </w:r>
      <w:r>
        <w:t xml:space="preserve">.Ibid., 385, n. c.</w:t>
      </w:r>
    </w:p>
    <w:p>
      <w:pPr>
        <w:pStyle w:val="BodyText"/>
      </w:pPr>
      <w:r>
        <w:t xml:space="preserve">1 Corinthians 15:20. "But now is Christ risen from the dead, and become the first fruits of them that slept."] "Where he refers to the law concerning the first fruits. When the harvest was ripe, they were to bring a sheaf of the first fruits for a wave offering, with a burnt offering at the same time (Leviticus 23:9–11). Nor might they eat bread, parched corn, or green ears, till they had made their offering of first fruits. But having done this as the law required, the whole mass and substance of the harvest was hallowed, this offering of the first fruits being instead of all the rest, to which he alludes, Romans 11:16. 'If the first fruits be holy, the lump is holy.' Now with reference hereto, the Apostle calls the resurrection of Christ the 'first fruits'; it having as it were hallowed the dead bodies of the saints, and consecrated them to a new life. He rose not only as first in order, but his resurrection was a representation and figure of ours; showed not only that it might be, but that it should be; he rose as our head; when the natural body was raised, the mystical was raised also. 'By his resurrection he dissolved the tyranny of death,' saith one of the Fathers, 'and raised the whole world or church.' Which is no more than what the Apostle intimates in these words, 'He hath raised us up together with Christ' (Ephesians 2:6). He rose for us, went into heaven for us, as our 'forerunner' (Hebrews 6:20)." Bennet's </w:t>
      </w:r>
      <w:r>
        <w:rPr>
          <w:i/>
          <w:iCs/>
        </w:rPr>
        <w:t xml:space="preserve">Christian Oratory</w:t>
      </w:r>
      <w:r>
        <w:t xml:space="preserve">, p. 165.Benjamin Bennet, </w:t>
      </w:r>
      <w:r>
        <w:rPr>
          <w:i/>
          <w:iCs/>
        </w:rPr>
        <w:t xml:space="preserve">The Christian Oratory: Or, The Devotion of the Closet Display'd</w:t>
      </w:r>
      <w:r>
        <w:t xml:space="preserve"> (2nd ed. London, 1728), pp. 165–66. See Isaiah 26:19.</w:t>
      </w:r>
    </w:p>
    <w:p>
      <w:pPr>
        <w:pStyle w:val="BodyText"/>
      </w:pPr>
      <w:r>
        <w:t xml:space="preserve">1 Corinthians 15:21–23. "Since by man came death," etc.… "For as in Adam all die, even so in Christ shall all be made alive."] I.e. all that are in Christ. The</w:t>
      </w:r>
    </w:p>
    <w:p>
      <w:pPr>
        <w:pStyle w:val="SourcePage"/>
      </w:pPr>
      <w:r>
        <w:t xml:space="preserve">[p. 1061]</w:t>
      </w:r>
    </w:p>
    <w:p>
      <w:pPr>
        <w:pStyle w:val="BodyText"/>
      </w:pPr>
      <w:r>
        <w:t xml:space="preserve">words impart no more, for the Apostle speaks of no more being made alive in Christ than are in him. The Apostle in these words has respect only to the resurrection of the saints, as is evident by the words that follow in the next verse. "But every man in his own order: Christ the first fruits; afterward they that are Christ's at his coming." Indeed, this resurrection only can well be called a "being made alive," for this only is in Scripture called a "resurrection to life." John 5:29, "And shall come forth; they that have done good, unto the resurrection of life, and they that have done evil, unto the resurrection of damnation." Daniel 12:2, "And many of them that sleep in the dust of the earth shall awake, some to everlasting life, and some to shame and everlasting contempt." This "resurrection to life" is alone meant by the word "resurrection" elsewhere, as Luke 20:35. "But they which shall be accounted worthy to obtain that world, and the resurrection of the dead." And Philippians 3:11, "If by any means I might attain to the resurrection of the dead." And 'tis this "resurrection to life" the Apostle evidently has a special respect to, in the foregoing verses, and indeed throughout this whole chapter, as appears by 1 Corinthians 15:14, 1 Corinthians 15:17–20, 1 Corinthians 15:23, 1 Corinthians 15:29–32, 1 Corinthians 15:35, and all the following part of the chapter, especially the 1 Corinthians 15:45, taken with the foregoing and following, and compared with these words we are now treating of. Therefore those that would argue from hence that Christ, as the Second Adam or as men's surety, procures the resurrection of the wicked as well as of the just, argue without foundation.</w:t>
      </w:r>
    </w:p>
    <w:p>
      <w:pPr>
        <w:pStyle w:val="BodyText"/>
      </w:pPr>
      <w:r>
        <w:t xml:space="preserve">1 Corinthians 15:24.] See "Miscellanies," nos. 86 and 609.</w:t>
      </w:r>
      <w:r>
        <w:rPr>
          <w:i/>
          <w:iCs/>
        </w:rPr>
        <w:t xml:space="preserve">Works, 13</w:t>
      </w:r>
      <w:r>
        <w:t xml:space="preserve">, 250–51; </w:t>
      </w:r>
      <w:r>
        <w:rPr>
          <w:i/>
          <w:iCs/>
        </w:rPr>
        <w:t xml:space="preserve">2</w:t>
      </w:r>
      <w:r>
        <w:t xml:space="preserve">, 143–45. See Mastricht, p. 1096b;This sentence is a later addition. Mastricht writes, "</w:t>
      </w:r>
      <w:r>
        <w:rPr>
          <w:i/>
          <w:iCs/>
        </w:rPr>
        <w:t xml:space="preserve">Sextus</w:t>
      </w:r>
      <w:r>
        <w:t xml:space="preserve"> hujus dispensationis passus, qui erit in traditione regni, de qua textus loquitur Revelation 11:15. dicens </w:t>
      </w:r>
      <w:r>
        <w:rPr>
          <w:i/>
          <w:iCs/>
        </w:rPr>
        <w:t xml:space="preserve">regna mundi</w:t>
      </w:r>
      <w:r>
        <w:t xml:space="preserve"> futura, </w:t>
      </w:r>
      <w:r>
        <w:rPr>
          <w:i/>
          <w:iCs/>
        </w:rPr>
        <w:t xml:space="preserve">Domini &amp; Christi ejus, &amp; Dominus Deus omnipotens</w:t>
      </w:r>
      <w:r>
        <w:t xml:space="preserve">, ut </w:t>
      </w:r>
      <w:r>
        <w:rPr>
          <w:i/>
          <w:iCs/>
        </w:rPr>
        <w:t xml:space="preserve">Rex regnaturus</w:t>
      </w:r>
      <w:r>
        <w:t xml:space="preserve"> vs. 17. quod etiam distinctius repraesentat Apostolus 1 Corinthians 15:24–29" (</w:t>
      </w:r>
      <w:r>
        <w:rPr>
          <w:i/>
          <w:iCs/>
        </w:rPr>
        <w:t xml:space="preserve">Theoretica-Practica Theologia</w:t>
      </w:r>
      <w:r>
        <w:t xml:space="preserve"> [Ed. nova, Trajecti ad Rhenum &amp; Amstelodami, 1715], p. 1096, col. 2). and note on v. 28. See "Miscellanies," no. 736;</w:t>
      </w:r>
      <w:r>
        <w:rPr>
          <w:i/>
          <w:iCs/>
        </w:rPr>
        <w:t xml:space="preserve">Works, 18</w:t>
      </w:r>
      <w:r>
        <w:t xml:space="preserve">, 360–63. Pfaffius, p. 439.This sentence is a later addition. Christoph Matthew Pfaff's comments on this text are cited in </w:t>
      </w:r>
      <w:r>
        <w:rPr>
          <w:i/>
          <w:iCs/>
        </w:rPr>
        <w:t xml:space="preserve">Works, 18</w:t>
      </w:r>
      <w:r>
        <w:t xml:space="preserve">, 363, n. 4. His observations on Christ's continuing heavenly reign include this closing note: "</w:t>
      </w:r>
      <w:r>
        <w:rPr>
          <w:i/>
          <w:iCs/>
        </w:rPr>
        <w:t xml:space="preserve">Regnum denique gloriam, quod Christo competit, sequentibus effatis biblicis indigitatur</w:t>
      </w:r>
      <w:r>
        <w:t xml:space="preserve">" (</w:t>
      </w:r>
      <w:r>
        <w:rPr>
          <w:i/>
          <w:iCs/>
        </w:rPr>
        <w:t xml:space="preserve">Institutiones theologiae dogmaticae et moralis</w:t>
      </w:r>
      <w:r>
        <w:t xml:space="preserve">).</w:t>
      </w:r>
    </w:p>
    <w:p>
      <w:pPr>
        <w:pStyle w:val="BodyText"/>
      </w:pPr>
      <w:r>
        <w:t xml:space="preserve">1 Corinthians 15:25–26. "For he must reign till he hath," etc.] These two verses confirm me in it, that those great enemies of Christ—Antichrist, and Mahometanism, and heathenism—shall be overcome and subdued under</w:t>
      </w:r>
    </w:p>
    <w:p>
      <w:pPr>
        <w:pStyle w:val="SourcePage"/>
      </w:pPr>
      <w:r>
        <w:t xml:space="preserve">[p. 1062]</w:t>
      </w:r>
    </w:p>
    <w:p>
      <w:pPr>
        <w:pStyle w:val="BodyText"/>
      </w:pPr>
      <w:r>
        <w:t xml:space="preserve">Christ's feet, and the whole world be brought into a visible subjection to Christ before the resurrection and last day. That is intimated here and in the Psalms 110:1, that is here referred to, that that shall be the design that shall be carried on all the while that Christ sits at God's right hand, all the while that he reigns, that is, in his mediatorial kingdom, viz. the subduing all Christ's "enemies under his feet." And as soon as this is done, he shall resign up the kingdom to the Father, as having done his work. We shall therefore doubtless see this work gloriously carried on before that time comes and the last stroke is given.</w:t>
      </w:r>
    </w:p>
    <w:p>
      <w:pPr>
        <w:pStyle w:val="BodyText"/>
      </w:pPr>
      <w:r>
        <w:t xml:space="preserve">1 Corinthians 15:28.] See no. 158.</w:t>
      </w:r>
      <w:r>
        <w:rPr>
          <w:i/>
          <w:iCs/>
        </w:rPr>
        <w:t xml:space="preserve">Works, 15</w:t>
      </w:r>
      <w:r>
        <w:t xml:space="preserve">, 95–96.</w:t>
      </w:r>
    </w:p>
    <w:p>
      <w:pPr>
        <w:pStyle w:val="BodyText"/>
      </w:pPr>
      <w:r>
        <w:t xml:space="preserve">1 Corinthians 15:29.] See no. 20.Ibid., 53–54. The remainder of this paragraph is a later addition. "Baptized for the dead." 'Tis no objection against supposing that by "the dead" here the Apostle has respect to Christ, who those that he wrote against supposed to be a dead man, that the word is in the plural number, as is evident, Matthew 2:20, "they are dead"; by Matthew 9:8, "and glorified God, which had given such power unto men"; and also John 4:38, "other men labored, and ye are entered into their labors," where by "other men" Christ means himself, as seems plain by the context. John 3:12, "Earthly things," when only one thing is intended. ὑπέρ is used in such a sense as here, in John 11:4, Romans 1:5, Philippians 1:29, Acts 5:41, 2 Thessalonians 1:5.</w:t>
      </w:r>
    </w:p>
    <w:p>
      <w:pPr>
        <w:pStyle w:val="BodyText"/>
      </w:pPr>
      <w:r>
        <w:t xml:space="preserve">The Apostle uses the third person plural, "What shall </w:t>
      </w:r>
      <w:r>
        <w:rPr>
          <w:i/>
          <w:iCs/>
        </w:rPr>
        <w:t xml:space="preserve">they</w:t>
      </w:r>
      <w:r>
        <w:t xml:space="preserve"> do that are baptized for the dead?" and "Why are </w:t>
      </w:r>
      <w:r>
        <w:rPr>
          <w:i/>
          <w:iCs/>
        </w:rPr>
        <w:t xml:space="preserve">they</w:t>
      </w:r>
      <w:r>
        <w:t xml:space="preserve"> then baptized for the dead?" because he has a special respect to those heretics themselves that infested the church of Corinth, and taught that there was no resurrection of the dead. They themselves had baptized for Christ. And if Christ be yet dead, what will they do? And if this be what they believe, that Christ is still dead, why would they go to be baptized for the dead? How inconsistently did they act with themselves in it! For if this be the case, their baptism did 'em no good. Their faith is vain, and they are yet unwashed from their sins. Matthew 21:7, the plural number is twice used for the singular. See the original,ἤγαγον τὴν ὄνον καὶ τὸν πῶλον, καὶ ἐπέθηκαν ἐπ᾽ αὐτῶν καὶ τὰ ἱμάτια, καὶ ἐπεκάθισεν ἐπάνω αὐτῶν. and compare it with the other Evangelists.The last two sentences are a later addition.</w:t>
      </w:r>
    </w:p>
    <w:p>
      <w:pPr>
        <w:pStyle w:val="BodyText"/>
      </w:pPr>
      <w:r>
        <w:t xml:space="preserve">There are instances also in the Old Testament of the plural number being put for the singular: dried up mighty rivers, whereas it was but one</w:t>
      </w:r>
    </w:p>
    <w:p>
      <w:pPr>
        <w:pStyle w:val="SourcePage"/>
      </w:pPr>
      <w:r>
        <w:t xml:space="preserve">[p. 1063]</w:t>
      </w:r>
    </w:p>
    <w:p>
      <w:pPr>
        <w:pStyle w:val="BodyText"/>
      </w:pPr>
      <w:r>
        <w:t xml:space="preserve">river, viz. Jordan. So Habakkuk 3:8. "Was the Lord displeased against the rivers? Was thine anger against the rivers?" And another instance in the New not mentioned before, Matthew 26:8. "But when the disciples saw it, they had indignation, saying, To what purpose is this waste?", when but one disciple is meant, viz. Judas. (See this text more fully spoken to, in answer to a question proposed to be answered before the Association,I.e. the Hampshire County Association. The Hampshire County Association Minutes (MS, Forbes Library, Northampton, Mass.), contain no identifiable reference to such a question or discussion, nor is the MS to which JE refers extant. in one of my drawers.)I.e. the drawers of JE's scrutore, or writing desk. For a photograph of the desk, see the frontispiece in </w:t>
      </w:r>
      <w:r>
        <w:rPr>
          <w:i/>
          <w:iCs/>
        </w:rPr>
        <w:t xml:space="preserve">Works, 13</w:t>
      </w:r>
      <w:r>
        <w:t xml:space="preserve">. Mark 1:21, "Immediately on the sabbath day"; in the Greek it is τοῖς σάββασιν, in the plural number. So the plural is in like manner put for the singular in Matthew 12:2, and Matthew 28:1; and Acts 13:14. See also Matthew 27:44, Genesis 19:29, Judges 12:7, Psalms 137:1, 1 Samuel 28:13, Genesis 21:7, Exodus 32:31, 1 Samuel 10:12, Genesis 27:29. See 1 Samuel 17:43, "That thou comest to me with staves." 1 Samuel 28:13. 2 Chronicles 24:25, "And for the blood of the sons of Jehoiada the priest," when only one son is meant, viz. Zechariah, whom we read of, 2 Chronicles 24:20–21. (See SSS on 2 Chronicles 24:25, where are quoted several instances from heathen writers.)Poole, </w:t>
      </w:r>
      <w:r>
        <w:rPr>
          <w:i/>
          <w:iCs/>
        </w:rPr>
        <w:t xml:space="preserve">Synopsis Criticorum, I</w:t>
      </w:r>
      <w:r>
        <w:t xml:space="preserve"> (London, 1669), Pt. 2, col. 852. Genesis 21:7, "Who would have said that Sarah should have children suck?" Genesis 46:1, "All the souls of his sons and his daughters," when he had but one daughter, viz. Dinah. See also Genesis 46:7. Genesis 36:25, "The children of Anah were Dishon." Genesis 46:23, "And the sons of Dan, Hushim."This and the preceding paragraph are a later addition.</w:t>
      </w:r>
    </w:p>
    <w:p>
      <w:pPr>
        <w:pStyle w:val="BodyText"/>
      </w:pPr>
      <w:r>
        <w:t xml:space="preserve">1 Corinthians 15:33. "Evil communications corrupt good manners."] What the Apostle had said in the verses immediately preceding showed how this doctrine of no resurrection tended to "corrupt good manners." Such a principle removes the main enforcement of Christian self-denial, and opens a door for all manner of licentiousness. For if it be so, men will be mere Epicures, and say, Let us enjoy our pleasures, for tomorrow we die.</w:t>
      </w:r>
    </w:p>
    <w:p>
      <w:pPr>
        <w:pStyle w:val="BodyText"/>
      </w:pPr>
      <w:r>
        <w:t xml:space="preserve">1 Corinthians 15:34.] Seeing that it is so that these heretical doctrines tended to corrupt the practice, such as were tainted with them needed this advice to awake to righteousness, and forsake their corrupt practices. They denied the resurrection of the body, but they stood in need of the resurrection of the soul to rise or awake to righteousness. "For some men have not the knowledge of God." They were not aware that they needed advice to</w:t>
      </w:r>
    </w:p>
    <w:p>
      <w:pPr>
        <w:pStyle w:val="SourcePage"/>
      </w:pPr>
      <w:r>
        <w:t xml:space="preserve">[p. 1064]</w:t>
      </w:r>
    </w:p>
    <w:p>
      <w:pPr>
        <w:pStyle w:val="BodyText"/>
      </w:pPr>
      <w:r>
        <w:t xml:space="preserve">awake to righteousness. They supposed that that was done already when they became Christians and were baptized. They supposed that all that turnedJE deleted "to Christianity and were baptized had the." from idols to Christianity had now the knowledge of the true God, and were holy. But the Apostle informs them otherwise, that some men have not the knowledge of God, even of them that profess Christianity.</w:t>
      </w:r>
    </w:p>
    <w:p>
      <w:pPr>
        <w:pStyle w:val="BodyText"/>
      </w:pPr>
      <w:r>
        <w:t xml:space="preserve">1 Corinthians 15:35. "But some man will say, How are the dead raised up? With what body do they come?"] The objection against the resurrection that the Apostle here supposes to be made is this: What body will the dead rise with? Will they rise with such parts as our bodies are now constituted of, the end of many of which is only to subserve to the purposes of the animal life, and we can conceive of no use for 'em in such a world as you say the resurrection world is? What use will the blood and bowels, etc., be of? Such vainly curious questions as these were more likely to be started at Corinth or Athens than in most other places.</w:t>
      </w:r>
    </w:p>
    <w:p>
      <w:pPr>
        <w:pStyle w:val="BodyText"/>
      </w:pPr>
      <w:r>
        <w:t xml:space="preserve">1 Corinthians 15:39. "All flesh is not the same flesh," etc.] "The scope of the place makes it evident, that by 'flesh' St. Paul here means bodies, viz. that God has given to the several sorts of animals bodies in shape, texture, and organization very different from one another, as he hath thought good, and so he can give to men at the resurrection bodies of very different constitutions and qualities from those they had before." Locke.</w:t>
      </w:r>
      <w:r>
        <w:rPr>
          <w:i/>
          <w:iCs/>
        </w:rPr>
        <w:t xml:space="preserve">Paraphrase and Notes on First Corinthians</w:t>
      </w:r>
      <w:r>
        <w:t xml:space="preserve">, 98, n. i.</w:t>
      </w:r>
    </w:p>
    <w:p>
      <w:pPr>
        <w:pStyle w:val="BodyText"/>
      </w:pPr>
      <w:r>
        <w:t xml:space="preserve">1 Corinthians 15:42. "So also is the resurrection of the dead."] The stop that is made between the two foregoing verses makes the meaning of this a little more difficult to be perceived, for it refers to what is said in those verses together. 'Tis indeed only the first of those verses that is directly to the argument the Apostle was upon, which was to answer that objection, 1 Corinthians 15:35, "How are the dead raised up, and with what body do they come?" In answer to which, he insists that their body will be exceedingly more glorious than the body that dies. And to illustrate this, he mentions in the 1 Corinthians 15:40 the great difference there is between terrestrial bodies, such as bodies, and plants, and animals, and celestial bodies, such as the sun, moon, and stars, in these words, "There are also celestial bodies and bodies terrestrial: but the glory of the celestial is one, and the glory of the terrestrial is another." And having mentioned this, he goes on to observe</w:t>
      </w:r>
    </w:p>
    <w:p>
      <w:pPr>
        <w:pStyle w:val="SourcePage"/>
      </w:pPr>
      <w:r>
        <w:t xml:space="preserve">[p. 1065]</w:t>
      </w:r>
    </w:p>
    <w:p>
      <w:pPr>
        <w:pStyle w:val="BodyText"/>
      </w:pPr>
      <w:r>
        <w:t xml:space="preserve">the difference there is even among celestial bodies themselves, signifying the different glory there will be among the bodies of the resurrectedMS: "resurrection." themselves, though not directly to the argument that the Apostle was upon, which is very agreeable to this Apostle's way of writing, who exceedingly overflowed with matter. "There is," says he, "one glory of the sun, and another glory of the moon, and another glory of the stars" (and not only so, but), "one star differs from another star in glory" 1 Corinthians 15:41]. And these words, "So also is the resurrection of the dead," refer to both these verses. So is "the resurrection of the dead" in both these respects, viz. that the glory of their bodies greatly differs from the glory of their bodies that fell, as the celestial bodies differ in glory from the terrestrial, and the resurrection bodies also differ in glory one from another, as the celestial bodies do, though the former being most directly to the Apostle's argument, he does but only occasionally mention the latter, and returns and goes on to insist only on the former in the following verses. Among the celestial bodies the glory of the sun well represents the glory of Christ's resurrection body, the glory of the moon the glory of the bodies of the apostles, and prophets, and other great lights of the church that have been improved by God to reflect and convey the light of the sun, i.e. of Christ, to the world,JE deleted "The diverse glory of the stars represents the diverse glory of the bodies of other saints, and perhaps also the glorified body." not to exclude all women, especially the blessed Virgin Mary, who was so highly favored to beJE deleted "the instrument of conveying that light to the world." the mother of Christ, and conceived and brought him forth by her faith (Luke 1:45). 'Tis said that all generations shall call her blessed for this [Luke 1:48]; and 'tis probable that as the church in this world will call her blessed in this world in all ages of the world, so they will to all eternity, as seeing of her to be peculiarly blessed when she is called blessed, that is, peculiarly blessed among women (Luke 1:42), blessed above other women, blessed in an eminent sense. 'Tis not with [out] cause. She is really still peculiarly blessed and exalted in glory, not merely because she was the mother of Christ, for "Rather, blessed is he that hears the word of God, and keeps it" [Luke 11:28], but for her eminent holiness that this was a reward of, and as this was a fruit of her extraordinary faith (See notes on Luke 1:45.), and for the good she did in nursing and bringing up Christ.JE deleted "Herein she perhaps did more good than ever any other woman did." Persons are rewarded not merely in proportion to the degree of their faith and holiness, but for the fruits of it, and the good that is done by it. The</w:t>
      </w:r>
    </w:p>
    <w:p>
      <w:pPr>
        <w:pStyle w:val="SourcePage"/>
      </w:pPr>
      <w:r>
        <w:t xml:space="preserve">[p. 1066]</w:t>
      </w:r>
    </w:p>
    <w:p>
      <w:pPr>
        <w:pStyle w:val="BodyText"/>
      </w:pPr>
      <w:r>
        <w:t xml:space="preserve">fruits of the exercise of the Virgin Mary's faith in conceiving and bringing forth, and her faith and love in bringing up Christ, is the greatest good to the world. Herein she did more good than ever any other woman did, and to her that hath, shall be given.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Revelation 12:5. See notes on Canticles 2:11, the second part of that note. That these should be thus distinguished in this representation of the resurrection state from other saints, by that which differs so much as the moon does from the stars, is no more than is agreeable to other scriptures, particularly where Christ says that when he "shall sit on the throne of his glory, they also shall sit on twelve thrones, judging the twelve tribes of Israel" [Matthew 19:28], and Abraham's being called the father of the faithful, and the saints being carried into his bosom, and sitting down with Abraham, Isaac, and Jacob, and all the prophets in the kingdom of God, and there being so often represented in the Revelation by the four and twenty elders that are next to the throne in heaven, and especially the apostles being represented as the twelve foundations of the New Jerusalem, or the church in her glorified state. See Turretin, Tome 3, p. 701, §12.This reference is a later addition. The tenth question in Turretin's twentieth topic, </w:t>
      </w:r>
      <w:r>
        <w:rPr>
          <w:i/>
          <w:iCs/>
        </w:rPr>
        <w:t xml:space="preserve">De Novissimis</w:t>
      </w:r>
      <w:r>
        <w:t xml:space="preserve">, "Will there be degrees of glory? And will the glory in heaven be equal or unequal and unlike?" Turretin uses a variety of passages, including Matthew 19:28, to argue that "the patriarchs, prophets and apostles" are described as "the commanders and leaders of believers in glory." There is therefore "a certain disparity between their glory and that of all believers." Although all the saints will shine in glory, nevertheless, some will be "distinguished by order and degree of light" (</w:t>
      </w:r>
      <w:r>
        <w:rPr>
          <w:i/>
          <w:iCs/>
        </w:rPr>
        <w:t xml:space="preserve">Institutio Tlieologiae Elencticae</w:t>
      </w:r>
      <w:r>
        <w:t xml:space="preserve">). See Dennison, ed., </w:t>
      </w:r>
      <w:r>
        <w:rPr>
          <w:i/>
          <w:iCs/>
        </w:rPr>
        <w:t xml:space="preserve">Institutes of Etenctic Theology, III</w:t>
      </w:r>
      <w:r>
        <w:t xml:space="preserve">, 621, 626–27.</w:t>
      </w:r>
    </w:p>
    <w:p>
      <w:pPr>
        <w:pStyle w:val="BodyText"/>
      </w:pPr>
      <w:r>
        <w:t xml:space="preserve">The diverse glory of the stars represents the different degrees of the glory of the other saints.</w:t>
      </w:r>
    </w:p>
    <w:p>
      <w:pPr>
        <w:pStyle w:val="BodyText"/>
      </w:pPr>
      <w:r>
        <w:t xml:space="preserve">Christ and his saints in heaven will be all one family. But in this family Christ will be as it were the father; and prophets, and apostles, and other saints that have been great lights in the church and eminent blessings to it, will be as it were the wife and the mother; and other saints will be as the children in the family. And of these children some will be elder, others younger, which is a like similitude with that in this verse in which Christ is compared to the sun, the saints who have been great lights and blessings in the church to the moon, and other saints to the stars, though some greater and others lesser. The church is often spoken of as a mother; but when it is so, it is especially with respect to the teaching part of the church. See notes on Canticles 3:11, and Hosea 4:5. The whole</w:t>
      </w:r>
    </w:p>
    <w:p>
      <w:pPr>
        <w:pStyle w:val="SourcePage"/>
      </w:pPr>
      <w:r>
        <w:t xml:space="preserve">[p. 1067]</w:t>
      </w:r>
    </w:p>
    <w:p>
      <w:pPr>
        <w:pStyle w:val="BodyText"/>
      </w:pPr>
      <w:r>
        <w:t xml:space="preserve">church is very often called the spouse or wife of Christ, but yet we often find a distinction made in the church of wife, or mother and children (Isaiah 49:14, Isaiah 49:17–18, Isaiah 49:20–23, Isaiah 49:25; and Isaiah 54:1, Isaiah 54:3–6, Isaiah 54:13; Isaiah 60:1, Isaiah 60:3–5; and in other places). Sun, moon, and stars are made use of in Scripture to represent father, and mother, and children in Scripture, as particularly in Joseph's dream [Genesis 37:9].</w:t>
      </w:r>
    </w:p>
    <w:p>
      <w:pPr>
        <w:pStyle w:val="BodyText"/>
      </w:pPr>
      <w:r>
        <w:t xml:space="preserve">1 Corinthians 15:44–45.] See notes on Galatians 5:17, </w:t>
      </w:r>
      <w:r>
        <w:rPr>
          <w:i/>
          <w:iCs/>
        </w:rPr>
        <w:t xml:space="preserve">Corol</w:t>
      </w:r>
      <w:r>
        <w:t xml:space="preserve">. 3.</w:t>
      </w:r>
    </w:p>
    <w:p>
      <w:pPr>
        <w:pStyle w:val="BodyText"/>
      </w:pPr>
      <w:r>
        <w:t xml:space="preserve">1 Corinthians 15:55.] The sting of death is the misery that is in the tail, or last end and issue of death. This misery properly belongs to death. The sting of death is in its tail; and Christ, in taking away the misery of hell, has taken away the worst part of death, and almost all that is terrible in death.</w:t>
      </w:r>
    </w:p>
    <w:p>
      <w:pPr>
        <w:pStyle w:val="BodyText"/>
      </w:pPr>
      <w:r>
        <w:t xml:space="preserve">1 Corinthians 15:58. "Forasmuch as ye know that your labor shall not be in vain in the Lord."] As it would be if there was no resurrection. But ye know that there is a resurrection wherein you shall be rewarded. See 1 Corinthians 15:17, 1 Corinthians 15:19, 1 Corinthians 15:30–33.</w:t>
      </w:r>
    </w:p>
    <w:p>
      <w:pPr>
        <w:pStyle w:val="BodyText"/>
      </w:pPr>
      <w:r>
        <w:t xml:space="preserve">1 Corinthians 16:21–24.] See no. 120.</w:t>
      </w:r>
      <w:r>
        <w:rPr>
          <w:i/>
          <w:iCs/>
        </w:rPr>
        <w:t xml:space="preserve">Works, 15</w:t>
      </w:r>
      <w:r>
        <w:t xml:space="preserve">, 84.</w:t>
      </w:r>
    </w:p>
    <w:p>
      <w:pPr>
        <w:pStyle w:val="BodyText"/>
      </w:pPr>
      <w:r>
        <w:t xml:space="preserve">1 Corinthians 16:22. "If any man love not the Lord Jesus Christ, let him be Anathema Maranatha."] "The lower kinds of excommunication among the Jews were attended only with separation from the synagogue worship, and from familiar converse (Luke 6:22), or in cases of greater guilt, with confiscation of goods, and forfeiture of all their substance (Ezra 10:8). The highest kind of it was a capital sentence (Leviticus 27:29), the execution of which, when regularly pronounced, was indeed an act of duty and obedience to God, while they had the power of life and death in their hands. But after it was wrested from them, they had a dependence upon the interposition of providence, to add that efficacy to their censures, which their power, infringed as it was, could not give. In reference to which, this highest sentence of excommunication was in the decline of their state called 'Anathema Maranatha,' or a sentence which 'the Lord would' remarkably 'come' to execute, though they themselves could not carry it into effect. St. Paul therefore, with a beauty and propriety, so far as I can find, never full explained, applies it to a crime not capable of conviction before any human judges, even the want of sincere love to Christ, though under a Christian profession." Doddridge, on John 16:2.</w:t>
      </w:r>
      <w:r>
        <w:rPr>
          <w:i/>
          <w:iCs/>
        </w:rPr>
        <w:t xml:space="preserve">Family Expositor, 2</w:t>
      </w:r>
      <w:r>
        <w:t xml:space="preserve">, 472–73, n. a.</w:t>
      </w:r>
    </w:p>
    <w:p>
      <w:pPr>
        <w:pStyle w:val="SourcePage"/>
      </w:pPr>
      <w:r>
        <w:t xml:space="preserve">[p. 1068]</w:t>
      </w:r>
    </w:p>
    <w:p>
      <w:pPr>
        <w:pStyle w:val="Heading2"/>
      </w:pPr>
      <w:bookmarkStart w:name="heading_ii_corinthians" w:id="85"/>
      <w:r>
        <w:t xml:space="preserve">II Corinthians</w:t>
      </w:r>
      <w:bookmarkEnd w:id="85"/>
    </w:p>
    <w:p>
      <w:pPr>
        <w:pStyle w:val="BodyText"/>
      </w:pPr>
      <w:r>
        <w:t xml:space="preserve">2 Corinthians 1:1. "By the will of God."] No. 268.</w:t>
      </w:r>
      <w:r>
        <w:rPr>
          <w:i/>
          <w:iCs/>
        </w:rPr>
        <w:t xml:space="preserve">Works, 15</w:t>
      </w:r>
      <w:r>
        <w:t xml:space="preserve">, 222–23.</w:t>
      </w:r>
    </w:p>
    <w:p>
      <w:pPr>
        <w:pStyle w:val="BodyText"/>
      </w:pPr>
      <w:r>
        <w:t xml:space="preserve">2 Corinthians 1:13. "But what you read or acknowledge."] Dr. Doddridge renders it, "But what you know and acknowledge," and says, "The word ἀναγινώσκω is ambiguous, and may signify either to acknowledge, or to know, or to read; but, I think, the sense here plainly determines it to 'knowing.'"</w:t>
      </w:r>
      <w:r>
        <w:rPr>
          <w:i/>
          <w:iCs/>
        </w:rPr>
        <w:t xml:space="preserve">Family Expositor, 4</w:t>
      </w:r>
      <w:r>
        <w:t xml:space="preserve">, 428 and n. a.</w:t>
      </w:r>
    </w:p>
    <w:p>
      <w:pPr>
        <w:pStyle w:val="BodyText"/>
      </w:pPr>
      <w:r>
        <w:t xml:space="preserve">2 Corinthians 1:14. "In part."] I.e. a part of you. See 2 Corinthians 2:5. See Taylor's note on Romans 15:15.Taylor explicitly links this text with the explanation given of ἀπὸ μέρους at Romans 15:15. See JE's entry on the latter text.</w:t>
      </w:r>
    </w:p>
    <w:p>
      <w:pPr>
        <w:pStyle w:val="BodyText"/>
      </w:pPr>
      <w:r>
        <w:t xml:space="preserve">2 Corinthians 1:24.] This verse is to be joined to the fourteenth.</w:t>
      </w:r>
    </w:p>
    <w:p>
      <w:pPr>
        <w:pStyle w:val="BodyText"/>
      </w:pPr>
      <w:r>
        <w:t xml:space="preserve">2 Corinthians 2:5. "Grieved me in part."] I.e. according to Dr. Doddridge, he has not grieved me only, but me as one of a considerable number among yourselves, who have been united with me, as of the same company of mourners for this offense. I have been grieved only as a part of the company, who with one heart have mourned.</w:t>
      </w:r>
      <w:r>
        <w:rPr>
          <w:i/>
          <w:iCs/>
        </w:rPr>
        <w:t xml:space="preserve">Family Expositor, 4</w:t>
      </w:r>
      <w:r>
        <w:t xml:space="preserve">, 435–36.</w:t>
      </w:r>
    </w:p>
    <w:p>
      <w:pPr>
        <w:pStyle w:val="BodyText"/>
      </w:pPr>
      <w:r>
        <w:t xml:space="preserve">2 Corinthians 2:6. "Inflicted of many."] If thisὑπὸ τῶν πλειόνων. be rightly translated "of many," rather than "before many," as Dr. Hammond, yet it might be "of many," and not by the whole congregation, by virtue of any power vested in the brethren. See note on 1 Corinthians 12:28.The translation by Henry Hammond (1605–66), an Anglican divine and biblical critic, allows a distinction to be made by the Apostle, so "that the whole Church may not be afflicted, as if they had all grieved" him, or incurred his censure. This interpretation implies the transaction is to be carried out "in the </w:t>
      </w:r>
      <w:r>
        <w:rPr>
          <w:i/>
          <w:iCs/>
        </w:rPr>
        <w:t xml:space="preserve">presence</w:t>
      </w:r>
      <w:r>
        <w:t xml:space="preserve"> of the </w:t>
      </w:r>
      <w:r>
        <w:rPr>
          <w:i/>
          <w:iCs/>
        </w:rPr>
        <w:t xml:space="preserve">whole congregation</w:t>
      </w:r>
      <w:r>
        <w:t xml:space="preserve">." Hammond's note on 1 Corinthians 12:28 identifies the chief officers of the church and their respective responsibilities (</w:t>
      </w:r>
      <w:r>
        <w:rPr>
          <w:i/>
          <w:iCs/>
        </w:rPr>
        <w:t xml:space="preserve">A Paraphrase, and Annotations Upon all the Books of the New Testament: Briefly explaining all the difficult places thereof</w:t>
      </w:r>
      <w:r>
        <w:t xml:space="preserve"> [London, 1653], pp. 584, 604–5).</w:t>
      </w:r>
    </w:p>
    <w:p>
      <w:pPr>
        <w:pStyle w:val="SourcePage"/>
      </w:pPr>
      <w:r>
        <w:t xml:space="preserve">[p. 1069]</w:t>
      </w:r>
    </w:p>
    <w:p>
      <w:pPr>
        <w:pStyle w:val="BodyText"/>
      </w:pPr>
      <w:r>
        <w:t xml:space="preserve">2 Corinthians 3:3. "Forasmuch as ye," etc.] The Corinthian converts were a sort of epistle from Christ in commendation of the faithfulness and efficacy of the Apostle's ministry. This efficacy was upon their hearts, so that the epistle was written there, though the characters that were written on their hearts wereJE deleted "read by the manifestation of them in their lives." made visible in their lives.</w:t>
      </w:r>
    </w:p>
    <w:p>
      <w:pPr>
        <w:pStyle w:val="BodyText"/>
      </w:pPr>
      <w:r>
        <w:t xml:space="preserve">2 Corinthians 3:6.] See notes on Galatians 5:18, </w:t>
      </w:r>
      <w:r>
        <w:rPr>
          <w:i/>
          <w:iCs/>
        </w:rPr>
        <w:t xml:space="preserve">Ans</w:t>
      </w:r>
      <w:r>
        <w:t xml:space="preserve">. to 2nd </w:t>
      </w:r>
      <w:r>
        <w:rPr>
          <w:i/>
          <w:iCs/>
        </w:rPr>
        <w:t xml:space="preserve">Inq</w:t>
      </w:r>
      <w:r>
        <w:t xml:space="preserve">., "Scripture," no. 196.</w:t>
      </w:r>
      <w:r>
        <w:rPr>
          <w:i/>
          <w:iCs/>
        </w:rPr>
        <w:t xml:space="preserve">Works, 15</w:t>
      </w:r>
      <w:r>
        <w:t xml:space="preserve">, 113–15. See also "Miscellanies," no. 1353.This reference is a later addition. </w:t>
      </w:r>
      <w:r>
        <w:rPr>
          <w:i/>
          <w:iCs/>
        </w:rPr>
        <w:t xml:space="preserve">Works, 23</w:t>
      </w:r>
      <w:r>
        <w:t xml:space="preserve">, 495–99. This portion of no. 1353, an entry entitled "THE TWO DISPENSATIONS COMPARED, THAT UNDER MOSES AND THAT UNDER CHRIST," focuses on the ways "wherein the two dispensations differ." JE pointed to this section of the entry using specific page references.</w:t>
      </w:r>
    </w:p>
    <w:p>
      <w:pPr>
        <w:pStyle w:val="BodyText"/>
      </w:pPr>
      <w:r>
        <w:t xml:space="preserve">2 Corinthians 3:9. "Ministration of righteousness."] Here we may be convinced that the apostle Paul often uses the word "righteousness" for justification, and in opposition to condemnation.</w:t>
      </w:r>
    </w:p>
    <w:p>
      <w:pPr>
        <w:pStyle w:val="BodyText"/>
      </w:pPr>
      <w:r>
        <w:t xml:space="preserve">2 Corinthians 3:14–16.] No. 363.</w:t>
      </w:r>
      <w:r>
        <w:rPr>
          <w:i/>
          <w:iCs/>
        </w:rPr>
        <w:t xml:space="preserve">Works, 15</w:t>
      </w:r>
      <w:r>
        <w:t xml:space="preserve">, 349–50.</w:t>
      </w:r>
    </w:p>
    <w:p>
      <w:pPr>
        <w:pStyle w:val="BodyText"/>
      </w:pPr>
      <w:r>
        <w:t xml:space="preserve">2 Corinthians 3:15.] St. Paul possibly here alludes to the custom of the Jews, which continues still in the synagogue. When the law is read, they put a veil over their faces. Locke.</w:t>
      </w:r>
      <w:r>
        <w:rPr>
          <w:i/>
          <w:iCs/>
        </w:rPr>
        <w:t xml:space="preserve">A Paraphrase and Notes on the Second Epistle of St. Paul to the Corinthians</w:t>
      </w:r>
      <w:r>
        <w:t xml:space="preserve"> (London, 1706), 18, n. n.</w:t>
      </w:r>
    </w:p>
    <w:p>
      <w:pPr>
        <w:pStyle w:val="BodyText"/>
      </w:pPr>
      <w:r>
        <w:t xml:space="preserve">2 Corinthians 3:16.] "Nevertheless when it," i.e. their heart, "shall turn to the Lord, the veil shall be taken away," in allusion to Moses' taking off the veil when he turned away from the people to the Lord (Exodus 34:33–35).JE deleted "The heart of the people is compared to Moses, in the foregoing verse, with a veil over his face. Moses herein perhaps is a type of the people. As Moses had a veil over his face, so they had a veil over their heart. Moses herein perhaps is a type of that people who are called the body of Moses." Moses, while absent from the Lord, was blinded and hoodwinked; but when he turned to the Lord, the veil was taken away. So it is with the hearts of men.</w:t>
      </w:r>
    </w:p>
    <w:p>
      <w:pPr>
        <w:pStyle w:val="BodyText"/>
      </w:pPr>
      <w:r>
        <w:t xml:space="preserve">2 Corinthians 3:17. "That Spirit."] See 2 Corinthians 3:6 and 2 Corinthians 3:8.</w:t>
      </w:r>
    </w:p>
    <w:p>
      <w:pPr>
        <w:pStyle w:val="SourcePage"/>
      </w:pPr>
      <w:r>
        <w:t xml:space="preserve">[p. 1070]</w:t>
      </w:r>
    </w:p>
    <w:p>
      <w:pPr>
        <w:pStyle w:val="BodyText"/>
      </w:pPr>
      <w:r>
        <w:t xml:space="preserve">2 Corinthians 3:17–18.] See nos. 89 and 96.</w:t>
      </w:r>
      <w:r>
        <w:rPr>
          <w:i/>
          <w:iCs/>
        </w:rPr>
        <w:t xml:space="preserve">Works, 15</w:t>
      </w:r>
      <w:r>
        <w:t xml:space="preserve">, 76, 78. "Where the Spirit of the Lord is, there is liberty," because the Lord is the Son of God; and so those that have "the Spirit of the Lord" have a filial spirit, and therefore a free spirit, a "Spirit of adoption," which is opposite to a "spirit of bondage" [Romans 8:15]. If the Son gives us his own Spirit, we shall have a free spirit indeed; for whom the Son makes free, he shall be free indeed. See notes on Galatians 5:18, </w:t>
      </w:r>
      <w:r>
        <w:rPr>
          <w:i/>
          <w:iCs/>
        </w:rPr>
        <w:t xml:space="preserve">Ans</w:t>
      </w:r>
      <w:r>
        <w:t xml:space="preserve">. to </w:t>
      </w:r>
      <w:r>
        <w:rPr>
          <w:i/>
          <w:iCs/>
        </w:rPr>
        <w:t xml:space="preserve">Inq</w:t>
      </w:r>
      <w:r>
        <w:t xml:space="preserve">. 2, no. 196.This reference is a later addition. </w:t>
      </w:r>
      <w:r>
        <w:rPr>
          <w:i/>
          <w:iCs/>
        </w:rPr>
        <w:t xml:space="preserve">Works, 15</w:t>
      </w:r>
      <w:r>
        <w:t xml:space="preserve">, 113–15.</w:t>
      </w:r>
    </w:p>
    <w:p>
      <w:pPr>
        <w:pStyle w:val="BodyText"/>
      </w:pPr>
      <w:r>
        <w:t xml:space="preserve">2 Corinthians 3:18.] See "Miscellanies," no. 370; and "Scripture," nos. 335 and 341.</w:t>
      </w:r>
      <w:r>
        <w:rPr>
          <w:i/>
          <w:iCs/>
        </w:rPr>
        <w:t xml:space="preserve">Works, 13</w:t>
      </w:r>
      <w:r>
        <w:t xml:space="preserve">, 441–42; </w:t>
      </w:r>
      <w:r>
        <w:rPr>
          <w:i/>
          <w:iCs/>
        </w:rPr>
        <w:t xml:space="preserve">2</w:t>
      </w:r>
      <w:r>
        <w:t xml:space="preserve">, 319–22, 325. The two "Scriptures" references are later additions.</w:t>
      </w:r>
    </w:p>
    <w:p>
      <w:pPr>
        <w:pStyle w:val="BodyText"/>
      </w:pPr>
      <w:r>
        <w:t xml:space="preserve">2 Corinthians 4:2. "But have renounced the hidden things of dishonesty."] The Apostle in this has reference to what he had said before, 2 Corinthians 3:12, "We use great plainness of speech." Dr. Doddridge renders the wordsπολλῃ. παρρησίᾳ χρώμεθα. thus, "We have renounced the hidden things of shame," and supposes the Apostle has reference to the practices of the heathen priests [in which they] dealt "so much, in order to impose on the people over whom they presided, practicing in their mysteries so many impure and so many foolish rites."</w:t>
      </w:r>
      <w:r>
        <w:rPr>
          <w:i/>
          <w:iCs/>
        </w:rPr>
        <w:t xml:space="preserve">Family Expositor, 4</w:t>
      </w:r>
      <w:r>
        <w:t xml:space="preserve">, 450.</w:t>
      </w:r>
    </w:p>
    <w:p>
      <w:pPr>
        <w:pStyle w:val="BodyText"/>
      </w:pPr>
      <w:r>
        <w:t xml:space="preserve">2 Corinthians 4:3. "But if our gospel be hid, it is hid to them that are lost."] Here is reference to what was said, 2 Corinthians 3:12–13, "We use great plainness of speech, and not as Moses, who put a veil over his face." Dr. Doddridge renders these words thus, "But if our gospel be under a veil too, it is veiled to them that are perishing," and says this is literally agreeable to the words, εἰ δὲ καὶ ἔστιν κεκαλυμμένον τὸ εὐαγγέλιον ἡμὼν.Ibid., 451, n. c.</w:t>
      </w:r>
    </w:p>
    <w:p>
      <w:pPr>
        <w:pStyle w:val="BodyText"/>
      </w:pPr>
      <w:r>
        <w:t xml:space="preserve">2 Corinthians 4:5.] It might have been better rendered, "We preach not ourselves, but Christ Jesus Lord, and ourselves your servants," etc. I.e. we don't preach ourselves lords, but Jesus Christ, and ourselves servants, etc.</w:t>
      </w:r>
    </w:p>
    <w:p>
      <w:pPr>
        <w:pStyle w:val="BodyText"/>
      </w:pPr>
      <w:r>
        <w:t xml:space="preserve">2 Corinthians 4:10–11. "Always bearing about in the body the dying of the Lord Jesus, that the life also of Jesus might be made manifest in our body," etc.] For the Apostle's yet living, though "always delivered to death," as it is expressed in the next verse, his flesh, which was in itself marked and very liable to dissolution, being so wonderfully preserved, though continually</w:t>
      </w:r>
    </w:p>
    <w:p>
      <w:pPr>
        <w:pStyle w:val="SourcePage"/>
      </w:pPr>
      <w:r>
        <w:t xml:space="preserve">[p. 1071]</w:t>
      </w:r>
    </w:p>
    <w:p>
      <w:pPr>
        <w:pStyle w:val="BodyText"/>
      </w:pPr>
      <w:r>
        <w:t xml:space="preserve">so exposed and often so greatly suffering, made the life of Christ manifest, or made it manifest that Christ was alive, and took care of him, and preserved him by his power. Christ's power was manifest in his infirmities, as the Apostle elsewhere calls 'em, or exposedness and suffering.JE deleted "See 2 Corinthians 4:7. 'Tis evident that this is the Apostle's meaning by the preceding verses." (See 2 Corinthians 4:8–10.) But more especially in his being not only so preserved under such great infirmities and sufferings, but in being made in his ministry so successful, victorious, and triumphant, in being the instrument of so much good, even spiritual and eternal life to others, while I as it were am dying myself; for, says the Apostle, 2 Corinthians 4:12, though death works in me, yet life works in others, in those in whom appears the success of my ministry. While I am dying as it were, I am not only preserved, but bring life to others. So the life of Christ is manifested in my death.</w:t>
      </w:r>
    </w:p>
    <w:p>
      <w:pPr>
        <w:pStyle w:val="BodyText"/>
      </w:pPr>
      <w:r>
        <w:t xml:space="preserve">2 Corinthians 4:12.] See note on 2 Corinthians 4:10–11.</w:t>
      </w:r>
    </w:p>
    <w:p>
      <w:pPr>
        <w:pStyle w:val="BodyText"/>
      </w:pPr>
      <w:r>
        <w:t xml:space="preserve">2 Corinthians 4:13. "We having the same spirit of faith, according as it is written."] Dr. Doddridge renders the words thus. "We having the same spirit of faith, according to what is written," i.e. the same spirit of faith that the Psalmist had, which he expressed in the words quoted.</w:t>
      </w:r>
      <w:r>
        <w:rPr>
          <w:i/>
          <w:iCs/>
        </w:rPr>
        <w:t xml:space="preserve">Family Expositor, 4</w:t>
      </w:r>
      <w:r>
        <w:t xml:space="preserve">, 455–56.</w:t>
      </w:r>
    </w:p>
    <w:p>
      <w:pPr>
        <w:pStyle w:val="BodyText"/>
      </w:pPr>
      <w:r>
        <w:t xml:space="preserve">2 Corinthians 4:15. "For all things are for your sakes, that the abundant grace might through the thanksgiving," etc.] AllJE deleted "these former times instances of the power and mercy of God toward me when troubled on every side and not distressed, perplexed but not in despair, etc. This is for your sakes that I might be preserved to benefit your souls." my sufferings I expose myself to for your sakes. "That the abundant grace." I.e. this God's abundant grace towards me in so remarkably upholding, preserving, and assisting me, mentioned. The 2 Corinthians 1:10–11 confirm this exposition.</w:t>
      </w:r>
    </w:p>
    <w:p>
      <w:pPr>
        <w:pStyle w:val="BodyText"/>
      </w:pPr>
      <w:r>
        <w:t xml:space="preserve">2 Corinthians 5:1 ff.] See nos. 57 and 60.</w:t>
      </w:r>
      <w:r>
        <w:rPr>
          <w:i/>
          <w:iCs/>
        </w:rPr>
        <w:t xml:space="preserve">Works, 15</w:t>
      </w:r>
      <w:r>
        <w:t xml:space="preserve">, 66, 67.</w:t>
      </w:r>
    </w:p>
    <w:p>
      <w:pPr>
        <w:pStyle w:val="BodyText"/>
      </w:pPr>
      <w:r>
        <w:t xml:space="preserve">The Apostle seems to wish that he might be "clothed upon" at once with immortality in soul and body "without dying," but since things are otherwise determined, then in the next place, he would rather choose absence from the body, that he might "be present with the Lord" 2 Corinthians 5:9] (Dr. Watts).Here JE is paraphrasing a discussion of 2 Corinthians 5:1–2 (p. 521) in Isaac Watts, </w:t>
      </w:r>
      <w:r>
        <w:rPr>
          <w:i/>
          <w:iCs/>
        </w:rPr>
        <w:t xml:space="preserve">An Essay Toward a Proof of a Separate State of Souls Between Death and Resurrection, and The commencement of the rewards of Virtue and Vice immediately after death</w:t>
      </w:r>
      <w:r>
        <w:t xml:space="preserve">, published as a preface to </w:t>
      </w:r>
      <w:r>
        <w:rPr>
          <w:i/>
          <w:iCs/>
        </w:rPr>
        <w:t xml:space="preserve">The World to Come</w:t>
      </w:r>
      <w:r>
        <w:t xml:space="preserve"> (pp. 511–752), in </w:t>
      </w:r>
      <w:r>
        <w:rPr>
          <w:i/>
          <w:iCs/>
        </w:rPr>
        <w:t xml:space="preserve">Works, 1</w:t>
      </w:r>
      <w:r>
        <w:t xml:space="preserve">. Later in Discourse VIII entitled "A soul prepared for heaven," Watts writes, "We know, saith he in the 2 Corinthians 5:1 of this chapter, we know that as soon as our mortal tabernacle, in which we now dwell, is dissolved, we have a building ready for us in the heavens" (p. 635). He intimates, in the 2 Corinthians 5:4, that to be in a separate state is in itself undesirable. But yet he, in the 2 Corinthians 5:6 and 2 Corinthians 5:8,</w:t>
      </w:r>
    </w:p>
    <w:p>
      <w:pPr>
        <w:pStyle w:val="SourcePage"/>
      </w:pPr>
      <w:r>
        <w:t xml:space="preserve">[p. 1072]</w:t>
      </w:r>
    </w:p>
    <w:p>
      <w:pPr>
        <w:pStyle w:val="BodyText"/>
      </w:pPr>
      <w:r>
        <w:t xml:space="preserve">signifies that though it must be so, that he, when he died, and if persecution destroyed the union between soul and body, and caused him to be in a separate state, that notwithstanding he was confident his hope and comfort was still supported, because, though being in a separate state was undesirable, yet to be in a separate state with the Lord was far better than to be in the body and absent from the Lord.This paragraph is a later addition. JE's "A Sermon Preached on the Day of the Funeral of the Rev. Mr. David Brainerd," struck the theme "True saints, when absent from the body, are present with the Lord" (2 Corinthians 5:8). For the text, see </w:t>
      </w:r>
      <w:r>
        <w:rPr>
          <w:i/>
          <w:iCs/>
        </w:rPr>
        <w:t xml:space="preserve">Works, 7</w:t>
      </w:r>
      <w:r>
        <w:t xml:space="preserve">, 543–54.</w:t>
      </w:r>
    </w:p>
    <w:p>
      <w:pPr>
        <w:pStyle w:val="BodyText"/>
      </w:pPr>
      <w:r>
        <w:t xml:space="preserve">In the 2 Corinthians 5:4 and following verses, the Apostle intimates that he did not long to put off this tabernacle for the sake of being unclothed, or being in a separate state, which was in itself undesirable. But here are two things that the Apostle mentions as what supported him under apprehensions of death, and dangers of it by persecution, though death would put him into a state of separation, viz. 1. That the time surely would come when he should be "clothed upon," and "mortality would be swallowed up of life," because he that had wrought him for this selfsame was God, who has given the Spirit as an earnest of it 2 Corinthians 5:5]. 2. That in the meantime, though he should be in a separate state, yet he should be present with the Lord, which was better than to be absent from the Lord in the body.This paragraph is a separate entry.</w:t>
      </w:r>
    </w:p>
    <w:p>
      <w:pPr>
        <w:pStyle w:val="BodyText"/>
      </w:pPr>
      <w:r>
        <w:t xml:space="preserve">2 Corinthians 5:6.] Dr. Doddridge renders it thus, "While we are sojourning in the body, we are in a state of exile from the Lord," and says, "ἐνδημοῦντες properly signifies 'sojourning,' and that it is wrong to render it, 'at home,' since it is the Apostle's design to intimate that this is not our home."</w:t>
      </w:r>
      <w:r>
        <w:rPr>
          <w:i/>
          <w:iCs/>
        </w:rPr>
        <w:t xml:space="preserve">Family Expositor, 4</w:t>
      </w:r>
      <w:r>
        <w:t xml:space="preserve">, 461 and n. f.</w:t>
      </w:r>
    </w:p>
    <w:p>
      <w:pPr>
        <w:pStyle w:val="BodyText"/>
      </w:pPr>
      <w:r>
        <w:t xml:space="preserve">2 Corinthians 5:10.] This verse and the context very plainly declare the existence of the souls of both good and bad in a state of separation. If it be the day of general judgment when men shall appear before Christ in their bodies, yet it implies that such as have died before have been [in] a state wherein they have not been in the body. See notes on Luke 16:22 ff.</w:t>
      </w:r>
    </w:p>
    <w:p>
      <w:pPr>
        <w:pStyle w:val="SourcePage"/>
      </w:pPr>
      <w:r>
        <w:t xml:space="preserve">[p. 1073]</w:t>
      </w:r>
    </w:p>
    <w:p>
      <w:pPr>
        <w:pStyle w:val="BodyText"/>
      </w:pPr>
      <w:r>
        <w:t xml:space="preserve">2 Corinthians 5:12. "Which glory in appearance, and not in heart."] I.e. glory outwardly, but their own consciences reproach and condemn them, it being herein otherwise with their false teacher than he had been declaring that it was with him, in this and the preceding chapter.</w:t>
      </w:r>
    </w:p>
    <w:p>
      <w:pPr>
        <w:pStyle w:val="BodyText"/>
      </w:pPr>
      <w:r>
        <w:t xml:space="preserve">2 Corinthians 5:14–16.] The Apostle in these verses would signify how that in glorying, he did not act in his own name, or on his own behalf, but as one that lives to Christ, and acts for him, and knows and has respect to men and things not after the flesh, or as having respect to himself as a private person, or as relating to his own separate interest, but as related to Christ. He acts towards all as a member of him, and as one that acts for him, and not for himself. For when a man is "in Christ, he is a new creature," as it follows in the 2 Corinthians 5:17. He is cut off from his own separate root, and is engrafted into Christ, and knows all things. All things influence him and affect him now as they stand related to Christ, and not as they stand related to himself separately.</w:t>
      </w:r>
    </w:p>
    <w:p>
      <w:pPr>
        <w:pStyle w:val="BodyText"/>
      </w:pPr>
      <w:r>
        <w:t xml:space="preserve">2 Corinthians 5:15. "That they which live."] οἱ ζῶντες, which is a name for true Christians, they only being those that are spiritually alive. "Should not henceforth live unto themselves." I.e. from the time that they are quickened and begin spiritually to live.</w:t>
      </w:r>
    </w:p>
    <w:p>
      <w:pPr>
        <w:pStyle w:val="BodyText"/>
      </w:pPr>
      <w:r>
        <w:t xml:space="preserve">2 Corinthians 5:16. "Wherefore henceforth."] The word "henceforth" in this verse relates to the same time with the same word in the preceding verse, viz. from the time of spiritual quickening, or the beginning of spiritual life, i.e. from the time of conversion.</w:t>
      </w:r>
    </w:p>
    <w:p>
      <w:pPr>
        <w:pStyle w:val="BodyText"/>
      </w:pPr>
      <w:r>
        <w:t xml:space="preserve">2 Corinthians 5:17.] See sermon on the words.JE's sermon on 2 Corinthians 5:17 (no. 1005), preached Sept. 1751, with the doctrines: "1. What is meant by being in Christ. 2. How he that is in Christ is a new creature. 3. How old things are passed away in him that is in Christ and all things are become new" (MS, p. 1).</w:t>
      </w:r>
    </w:p>
    <w:p>
      <w:pPr>
        <w:pStyle w:val="BodyText"/>
      </w:pPr>
      <w:r>
        <w:t xml:space="preserve">2 Corinthians 7:8. "Though I did repent."] Dr. Doddridge renders these words thus: "However anxious I might before have been" (i.e. before Titus came). In his note on the place, he says, "So I choose to render εἰ καὶ μετεμελόμην as μεταμέλεια strictly expresses an after-care and anxiety for anything that has been done, whereas the word "repent" always signifies a wish it had not been done. Now as what St. Paul did, in writing the former epistle, was proper, and done under the direction of the divine</w:t>
      </w:r>
    </w:p>
    <w:p>
      <w:pPr>
        <w:pStyle w:val="SourcePage"/>
      </w:pPr>
      <w:r>
        <w:t xml:space="preserve">[p. 1074]</w:t>
      </w:r>
    </w:p>
    <w:p>
      <w:pPr>
        <w:pStyle w:val="BodyText"/>
      </w:pPr>
      <w:r>
        <w:t xml:space="preserve">Spirit, it does not seem reasonable to suppose that he really repented of it. It may also signify a kind of misgiving of heart, natural, when the reproof, however necessary, is given to a person one tenderly loves, where the event is dubious, as in this instance it might be."</w:t>
      </w:r>
      <w:r>
        <w:rPr>
          <w:i/>
          <w:iCs/>
        </w:rPr>
        <w:t xml:space="preserve">Family Expositor, 4</w:t>
      </w:r>
      <w:r>
        <w:t xml:space="preserve">, 481 and n. c.</w:t>
      </w:r>
    </w:p>
    <w:p>
      <w:pPr>
        <w:pStyle w:val="BodyText"/>
      </w:pPr>
      <w:r>
        <w:t xml:space="preserve">2 Corinthians 7:10. "Not to be repented of."] This refers to those foregoing words in the 2 Corinthians 7:8, "For though I made you sorry with a letter, I do not repent, though I did repent."</w:t>
      </w:r>
    </w:p>
    <w:p>
      <w:pPr>
        <w:pStyle w:val="BodyText"/>
      </w:pPr>
      <w:r>
        <w:t xml:space="preserve">2 Corinthians 7:12.] "I did it not" so much out of regard to him "that had done wrong," or him "that suffered wrong," as out of regard to the well-being of the church, the state of religion, and the welfare of the souls of the people in general.</w:t>
      </w:r>
    </w:p>
    <w:p>
      <w:pPr>
        <w:pStyle w:val="BodyText"/>
      </w:pPr>
      <w:r>
        <w:t xml:space="preserve">2 Corinthians 8:10.] See no. 162.</w:t>
      </w:r>
      <w:r>
        <w:rPr>
          <w:i/>
          <w:iCs/>
        </w:rPr>
        <w:t xml:space="preserve">Works, 15</w:t>
      </w:r>
      <w:r>
        <w:t xml:space="preserve">, 97.</w:t>
      </w:r>
    </w:p>
    <w:p>
      <w:pPr>
        <w:pStyle w:val="BodyText"/>
      </w:pPr>
      <w:r>
        <w:t xml:space="preserve">2 Corinthians 8:18. "The brother whose praise is in the gospel," etc.] This brother Dr. Doddridge supposes to be St. Luke, and says most commentators are of this mind. He observes St. Luke "certainly attended St. Paul in this journey to Jerusalem," as he says in the next verse. He was chosen of the churches to travel with him. What is said of him in this and the three next verses implies a very high commendation of him indeed. And that expression of his praise being "in the gospel in all the churches" must imply that he was everywhere, among Christians that knew him, esteemed very eminent in his knowledge in the gospel, and his faithfulness, zeal, great labors, and success in promoting it. And perhaps his writing the gospel of Luke may especially be referred to, and its being everywhere received with great "applause," as (Dr. Doddridge says) "many ancient Christians" supposed.</w:t>
      </w:r>
      <w:r>
        <w:rPr>
          <w:i/>
          <w:iCs/>
        </w:rPr>
        <w:t xml:space="preserve">Family Expositor, 4</w:t>
      </w:r>
      <w:r>
        <w:t xml:space="preserve">, 491.</w:t>
      </w:r>
    </w:p>
    <w:p>
      <w:pPr>
        <w:pStyle w:val="BodyText"/>
      </w:pPr>
      <w:r>
        <w:t xml:space="preserve">2 Corinthians 9:10. "Now he that ministereth," etc.] The Apostle here alludes to that which [is] found in the course of God's common providence by them that till and sow the ground. Of the crop they receive, he gives them seed to sow the ground again, over and above a sufficiency for bread for their food (And that part of the grain they sow is no more lost to 'em than that which they eat.), but more so, as God multiplies their seed sown, so that</w:t>
      </w:r>
    </w:p>
    <w:p>
      <w:pPr>
        <w:pStyle w:val="SourcePage"/>
      </w:pPr>
      <w:r>
        <w:t xml:space="preserve">[p. 1075]</w:t>
      </w:r>
    </w:p>
    <w:p>
      <w:pPr>
        <w:pStyle w:val="BodyText"/>
      </w:pPr>
      <w:r>
        <w:t xml:space="preserve">from thence they have their future supply for bread to eat, and more seed than ever to sow, as well as more bread to eat.</w:t>
      </w:r>
    </w:p>
    <w:p>
      <w:pPr>
        <w:pStyle w:val="BodyText"/>
      </w:pPr>
      <w:r>
        <w:t xml:space="preserve">2 Corinthians 9:12. "This service."] The word is λειτουργία, which intimates that their charity "was to be considered as an act of religion most pleasing to God, and suitable to the nature of the gospel dispensation." Doddridge.Ibid., 497, n. d.</w:t>
      </w:r>
    </w:p>
    <w:p>
      <w:pPr>
        <w:pStyle w:val="BodyText"/>
      </w:pPr>
      <w:r>
        <w:t xml:space="preserve">2 Corinthians 9:15.] 'Tis a confirmation that the "unspeakable gift" here mentioned is Christ, that the Apostle had before, in the preceding chapter, put 'em in mind of the grace of God in this gift as a proper motive to incite them to charity (2 Corinthians 9:9).</w:t>
      </w:r>
    </w:p>
    <w:p>
      <w:pPr>
        <w:pStyle w:val="BodyText"/>
      </w:pPr>
      <w:r>
        <w:t xml:space="preserve">2 Corinthians 11:2. "For I have espoused you to one husband," etc.] "This is much illustrated by recollecting that there was an officer among the Greeks, whose business it was to educate and form young women, especially those of rank and figure, designed for marriage, and then to present them to those who were to be their husbands. And if this officer permitted them, through negligence, to be corrupted, between the espousals and consummation of the marriage, great blame would naturally fall upon him." Doddridge, </w:t>
      </w:r>
      <w:r>
        <w:rPr>
          <w:i/>
          <w:iCs/>
        </w:rPr>
        <w:t xml:space="preserve">in loc</w:t>
      </w:r>
      <w:r>
        <w:t xml:space="preserve">.Ibid., 507–8, n. a.</w:t>
      </w:r>
    </w:p>
    <w:p>
      <w:pPr>
        <w:pStyle w:val="BodyText"/>
      </w:pPr>
      <w:r>
        <w:t xml:space="preserve">2 Corinthians 11:3. "The simplicity that is in Christ."] ἁπλότητος τῆς εἰς Χριστόν, which Dr. Doddridge renders "simplicity towards Christ," and says, "The phrase implies an entire undivided devotedness to Christ as the great husband Christians should desire to please, and from whom they are to receive law, and is with peculiar propriety opposed to that mixture of Judaism which some were endeavoring to bring in among the Corinthians."Ibid., 508 and n. d.</w:t>
      </w:r>
    </w:p>
    <w:p>
      <w:pPr>
        <w:pStyle w:val="BodyText"/>
      </w:pPr>
      <w:r>
        <w:t xml:space="preserve">2 Corinthians 11:4.] See no. 164.</w:t>
      </w:r>
      <w:r>
        <w:rPr>
          <w:i/>
          <w:iCs/>
        </w:rPr>
        <w:t xml:space="preserve">Works, 15</w:t>
      </w:r>
      <w:r>
        <w:t xml:space="preserve">, 97–98.</w:t>
      </w:r>
    </w:p>
    <w:p>
      <w:pPr>
        <w:pStyle w:val="BodyText"/>
      </w:pPr>
      <w:r>
        <w:t xml:space="preserve">Dr. Doddridge, agreeably to Poole's </w:t>
      </w:r>
      <w:r>
        <w:rPr>
          <w:i/>
          <w:iCs/>
        </w:rPr>
        <w:t xml:space="preserve">Synopsis</w:t>
      </w:r>
      <w:r>
        <w:t xml:space="preserve">,</w:t>
      </w:r>
      <w:r>
        <w:rPr>
          <w:i/>
          <w:iCs/>
        </w:rPr>
        <w:t xml:space="preserve">Synopsis Criticorum, IV</w:t>
      </w:r>
      <w:r>
        <w:t xml:space="preserve"> (London, 1676), Pt. 2, cols. 636–37. paraphrases this verse thus. "If he, that cometh among you with such extraordinary pretenses, preach another Jesus, or can point out another Christ, who shall equally deserve your attention and regard, or if ye receive by his preaching another spirit, which can bestow upon you gifts superior to those which we have imparted, or another gospel, the tidings of which shall be equally</w:t>
      </w:r>
    </w:p>
    <w:p>
      <w:pPr>
        <w:pStyle w:val="SourcePage"/>
      </w:pPr>
      <w:r>
        <w:t xml:space="preserve">[p. 1076]</w:t>
      </w:r>
    </w:p>
    <w:p>
      <w:pPr>
        <w:pStyle w:val="BodyText"/>
      </w:pPr>
      <w:r>
        <w:t xml:space="preserve">happy, evident, and important, ye might well bear with him; and there would be some excuse for your conduct."This paragraph is a later addition. </w:t>
      </w:r>
      <w:r>
        <w:rPr>
          <w:i/>
          <w:iCs/>
        </w:rPr>
        <w:t xml:space="preserve">Family Expositor, 4</w:t>
      </w:r>
      <w:r>
        <w:t xml:space="preserve">, 508–9.</w:t>
      </w:r>
    </w:p>
    <w:p>
      <w:pPr>
        <w:pStyle w:val="BodyText"/>
      </w:pPr>
      <w:r>
        <w:t xml:space="preserve">2 Corinthians 11:12.] The sense of the verse is: That which I do and will do, in not taking of you any temporal reward for my labors, is not because I don't look on you as my entire friends, and so durst not trust you so far as I do the Christians of Macedonia (of whom I take wages), but that I may cut off from your false teachers (that take large sums of you, and "devour you"; see 2 Corinthians 11:20) that occasion they would be glad of, to justify them, and glory in what they do, in this respect, viz. that therein they are found, do other than we do.JE deleted "They desire this occasion to glory or boast." Their great gains was their glory, their outward wealth, and worldly advantages, which they obtained by what they took from the Corinthians, was that which they were puffed up with, and set their hearts much upon. And they desired to have it to appear that in this making a gain of the Corinthians, they were found even as the apostle Paul.</w:t>
      </w:r>
    </w:p>
    <w:p>
      <w:pPr>
        <w:pStyle w:val="BodyText"/>
      </w:pPr>
      <w:r>
        <w:t xml:space="preserve">2 Corinthians 11:21. "I speak concerning reproach, as though we had been weak."] In order to understand what the Apostle's meaning in these words is, it must be observed that they have reference to the words following, and not the foregoing, as much as to say, In what I am now going to say, I have respect to the reproach your false teachers cast upon me, as though I were weak, and cowardly, and mean-spirited (Compare 1 Corinthians 2:3.), and ascribe my not taking wages, and working with mine own hands, and other parts of my conduct, to that.</w:t>
      </w:r>
    </w:p>
    <w:p>
      <w:pPr>
        <w:pStyle w:val="BodyText"/>
      </w:pPr>
      <w:r>
        <w:t xml:space="preserve">2 Corinthians 12:2–4.] The privilege that Moses was admitted to makes what the Apostle here relates of himself the more credible. See note on the Exodus 34. When the Old Testament saints and prophets have been admitted to so great a privilege, 'tis not unreasonable to suppose that New Testament saints and apostles should be admitted to as great and greater of the like kind, considering how much more glorious the dispensation is that the latter are ministers of than the other, and how much more honorable the ministers. John the Baptist, that was only the forerunner of Christ, was greater than the greatest of the Old Testament prophets; and Christ tells us the "least in the kingdom of heaven is greater than he" [Luke 7:28]. But Paul was the greatest minister in the kingdom of heaven. The glory of the dispensation that Moses was minister</w:t>
      </w:r>
    </w:p>
    <w:p>
      <w:pPr>
        <w:pStyle w:val="SourcePage"/>
      </w:pPr>
      <w:r>
        <w:t xml:space="preserve">[p. 1077]</w:t>
      </w:r>
    </w:p>
    <w:p>
      <w:pPr>
        <w:pStyle w:val="BodyText"/>
      </w:pPr>
      <w:r>
        <w:t xml:space="preserve">of, and that shining of his face was a signification of, was no glory in comparison of the glory of that dispensation that Paul was minister of, as he himself particularly declares, in the 2 Corinthians 3 of this epistle, magnifying his office. Paul was the principal minister of the New Testament, as Moses was the principal minister of the Old. Paul was the great apostle of the Gentiles, and revealer of the gospel to them, and founder of the Gentile church, as Moses was the greatest prophet of the Jews, and revealer of the law to them, and founder of the Jewish church. It is probable that when Paul ascended into heaven, that he there received his gospel, that he preached to the Gentiles, that he so often speaks of, of Jesus Christ. And it was suitable there should be such a difference, that Paul should receive his gospel in heaven, as Moses did the law on Mount Sinai, that that dispensation, which was earthly and contained only an image of the heavenly, should be communicated on earth, only on a mountain where was an image of heaven, but that the heavenly things themselves should be communicated in heaven itself. As the glory of Moses' dispensation was no glory in comparison of Paul's, so the glory of Mount Sinai was no glory in comparison of the glory of the third heaven.</w:t>
      </w:r>
    </w:p>
    <w:p>
      <w:pPr>
        <w:pStyle w:val="BodyText"/>
      </w:pPr>
      <w:r>
        <w:t xml:space="preserve">2 Corinthians 12:3. "Whether in the body, or out of the body, I can not tell."] By this it appears that it was no strange, unheard of, unthought of notion, in the apostolic age and amongst the apostles themselves, that the soul of man should live, perceive, and act in a state of separation from the body.</w:t>
      </w:r>
    </w:p>
    <w:p>
      <w:pPr>
        <w:pStyle w:val="BodyText"/>
      </w:pPr>
      <w:r>
        <w:t xml:space="preserve">2 Corinthians 12:4. "Paradise."] Note on Luke 23:43.</w:t>
      </w:r>
    </w:p>
    <w:p>
      <w:pPr>
        <w:pStyle w:val="BodyText"/>
      </w:pPr>
      <w:r>
        <w:t xml:space="preserve">2 Corinthians 12:7. "And lest I should be exalted above measure through the abundance of the revelations, there was given me a thorn in the flesh, the messenger of Satan to buffet me, lest I should be exalted above measure."] Dr. Doddridge, </w:t>
      </w:r>
      <w:r>
        <w:rPr>
          <w:i/>
          <w:iCs/>
        </w:rPr>
        <w:t xml:space="preserve">in loc</w:t>
      </w:r>
      <w:r>
        <w:t xml:space="preserve">., saysMS: "Says Signifies." that he falls in with Dr. Whitby and the author of </w:t>
      </w:r>
      <w:r>
        <w:rPr>
          <w:i/>
          <w:iCs/>
        </w:rPr>
        <w:t xml:space="preserve">Miscell. Sacra</w:t>
      </w:r>
      <w:r>
        <w:t xml:space="preserve">, "that the view the Apostle had of celestial glories affected the system of his nerves in such a manner, as to occasion some paralytic symptoms, and particularly a stammering in his speech, and some distortion of his countenance, referred to elsewhere in the phrase of the 'infirmity in his flesh' (Galatians 4:13–14, 1 Corinthians 2:3). Compare Daniel 8:27." And this case of St. Paul's, Dr. Doddridge compares to Jacob's, "when he had been so successfully wrestling with the angel," and went</w:t>
      </w:r>
    </w:p>
    <w:p>
      <w:pPr>
        <w:pStyle w:val="SourcePage"/>
      </w:pPr>
      <w:r>
        <w:t xml:space="preserve">[p. 1078]</w:t>
      </w:r>
    </w:p>
    <w:p>
      <w:pPr>
        <w:pStyle w:val="BodyText"/>
      </w:pPr>
      <w:r>
        <w:t xml:space="preserve">away "halting on his thigh" [Genesis 32:31].</w:t>
      </w:r>
      <w:r>
        <w:rPr>
          <w:i/>
          <w:iCs/>
        </w:rPr>
        <w:t xml:space="preserve">Family Expositor, 4</w:t>
      </w:r>
      <w:r>
        <w:t xml:space="preserve">, 524, n. f., and 525. If such an infirmity followed those extraordinary visions, and so was sent by God, yet Satan might have a hand in it, as he had in Job's grievous and painful diseases, which yet are often spoken of as from the hand of God. 'Tis observable that Satan seems peculiarly to have advantage by disorders that immediately affect the system of the nerves and animal spirit to work, and with such disorders greatly to affect and afflict men's bodies and minds. See Luke 13:16, concerning the "woman that had a spirit of infirmity" Luke 13:11]. And this infirmity might be called the messenger of Satan, so far as Satan had a hand in it, as well as diseases be represented as God's messengers, subject to his command, as the soldiers under the command of their captain (Matthew 8:7–9). Waters and lightnings are represented as God's messengers (Job 38:34–35). See also Psalms 104:4.</w:t>
      </w:r>
    </w:p>
    <w:p>
      <w:pPr>
        <w:pStyle w:val="BodyText"/>
      </w:pPr>
      <w:r>
        <w:t xml:space="preserve">2 Corinthians 13:1. "In the mouth of two or three witnesses."] No. 425.</w:t>
      </w:r>
      <w:r>
        <w:rPr>
          <w:i/>
          <w:iCs/>
        </w:rPr>
        <w:t xml:space="preserve">Works, 15</w:t>
      </w:r>
      <w:r>
        <w:t xml:space="preserve">, 504–5.</w:t>
      </w:r>
    </w:p>
    <w:p>
      <w:pPr>
        <w:pStyle w:val="BodyText"/>
      </w:pPr>
      <w:r>
        <w:t xml:space="preserve">2 Corinthians 13:14. "The grace of the Lord Jesus Christ."] What is signified in each part of this benediction is the sum of all that good that the elect have by the redemption of Christ. This is called "the grace of the Lord Jesus Christ," having respect to the way that we have this good through him, viz. by partaking of the fullness of that our head. He is full of grace, and we partake of his fullness, and grace for grace. The gift is first bestowed on our head, given into his possession as our head; and we partake of the gift or grace in him. "The love of all." All is of the love of the Father as its first spring, as he is the first mover, and head, and fountain of all in the affair of our redemption. And the gift that is received, that is the great benefit of the Father's love, that is first given to Christ, and is his fullness, and that we receive from him, or receiving his grace, is the Holy Spirit. We receive it by having a communion or participation of the Holy Ghost.</w:t>
      </w:r>
    </w:p>
    <w:p>
      <w:pPr>
        <w:pStyle w:val="SourcePage"/>
      </w:pPr>
      <w:r>
        <w:t xml:space="preserve">[p. 1079]</w:t>
      </w:r>
    </w:p>
    <w:p>
      <w:pPr>
        <w:pStyle w:val="Heading2"/>
      </w:pPr>
      <w:bookmarkStart w:name="heading_galatians" w:id="86"/>
      <w:r>
        <w:t xml:space="preserve">Galatians</w:t>
      </w:r>
      <w:bookmarkEnd w:id="86"/>
    </w:p>
    <w:p>
      <w:pPr>
        <w:pStyle w:val="BodyText"/>
      </w:pPr>
      <w:r>
        <w:t xml:space="preserve">Galatians 1:7.] "Which is not another."] I.e. indeed, no gospel at all.</w:t>
      </w:r>
    </w:p>
    <w:p>
      <w:pPr>
        <w:pStyle w:val="BodyText"/>
      </w:pPr>
      <w:r>
        <w:t xml:space="preserve">"Pervert." Mr. Hervey says it should have been translated "overthrow." See </w:t>
      </w:r>
      <w:r>
        <w:rPr>
          <w:i/>
          <w:iCs/>
        </w:rPr>
        <w:t xml:space="preserve">Dialogues</w:t>
      </w:r>
      <w:r>
        <w:t xml:space="preserve">, vol. 2, p. 10, margin.This paragraph is a separate entry. Hervey writes, "St. </w:t>
      </w:r>
      <w:r>
        <w:rPr>
          <w:i/>
          <w:iCs/>
        </w:rPr>
        <w:t xml:space="preserve">Paul</w:t>
      </w:r>
      <w:r>
        <w:t xml:space="preserve"> says of those Preachers, who taught Justification by the Works of the Law, </w:t>
      </w:r>
      <w:r>
        <w:rPr>
          <w:i/>
          <w:iCs/>
        </w:rPr>
        <w:t xml:space="preserve">They would pervert</w:t>
      </w:r>
      <w:r>
        <w:t xml:space="preserve">, or (as the Original μεταστρέφαι may be translated) subvert and overthrow </w:t>
      </w:r>
      <w:r>
        <w:rPr>
          <w:i/>
          <w:iCs/>
        </w:rPr>
        <w:t xml:space="preserve">the Gospel of CHRIST</w:t>
      </w:r>
      <w:r>
        <w:t xml:space="preserve">.—To pervert, give a </w:t>
      </w:r>
      <w:r>
        <w:rPr>
          <w:i/>
          <w:iCs/>
        </w:rPr>
        <w:t xml:space="preserve">wrong Turn</w:t>
      </w:r>
      <w:r>
        <w:t xml:space="preserve">, or a </w:t>
      </w:r>
      <w:r>
        <w:rPr>
          <w:i/>
          <w:iCs/>
        </w:rPr>
        <w:t xml:space="preserve">false Colour</w:t>
      </w:r>
      <w:r>
        <w:t xml:space="preserve">, seems not to express fully the Apostle's Idea, nor to preserve the native Energy of his Argument" (</w:t>
      </w:r>
      <w:r>
        <w:rPr>
          <w:i/>
          <w:iCs/>
        </w:rPr>
        <w:t xml:space="preserve">Dialogues</w:t>
      </w:r>
      <w:r>
        <w:t xml:space="preserve">, 2, 10, note).</w:t>
      </w:r>
    </w:p>
    <w:p>
      <w:pPr>
        <w:pStyle w:val="BodyText"/>
      </w:pPr>
      <w:r>
        <w:t xml:space="preserve">Galatians 1:10.] "Πείθω, translated 'persuade,' is sometimes used for making application to anyone to obtain his good will or friendship; and hence Acts 12:20, πείσαντες Βλάστον, is translated, 'having made Blastus their friend.'" Mr. Locke.</w:t>
      </w:r>
      <w:r>
        <w:rPr>
          <w:i/>
          <w:iCs/>
        </w:rPr>
        <w:t xml:space="preserve">Paraphrase and Notes on Galatians</w:t>
      </w:r>
      <w:r>
        <w:t xml:space="preserve"> (3rd ed.), 7, n. m.</w:t>
      </w:r>
    </w:p>
    <w:p>
      <w:pPr>
        <w:pStyle w:val="BodyText"/>
      </w:pPr>
      <w:r>
        <w:t xml:space="preserve">Galatians 1:17. "Into Arabia."] No. 272.</w:t>
      </w:r>
      <w:r>
        <w:rPr>
          <w:i/>
          <w:iCs/>
        </w:rPr>
        <w:t xml:space="preserve">Works, 15</w:t>
      </w:r>
      <w:r>
        <w:t xml:space="preserve">, 228–29.</w:t>
      </w:r>
    </w:p>
    <w:p>
      <w:pPr>
        <w:pStyle w:val="BodyText"/>
      </w:pPr>
      <w:r>
        <w:t xml:space="preserve">Galatians 2:5. "To whom we gave place by subjection, no, not for an hour."] In the original it is, οἷς οὐδὲ πρὸς ω]ραν εἴξαμεν, "nor did we yield to them an hour." "οὐδὲ, 'neither,' in the Galatians 2:3, according to the propriety of speech, ought to have a 'nor' to answer it, which is the οὐδὲ, 'nor,' here. 'Neither was Titus compelled to be circumcised, nor did we yield to them a moment.'" Mr. Locke.</w:t>
      </w:r>
      <w:r>
        <w:rPr>
          <w:i/>
          <w:iCs/>
        </w:rPr>
        <w:t xml:space="preserve">Paraphrase and Notes on Galatians</w:t>
      </w:r>
      <w:r>
        <w:t xml:space="preserve"> (3rd ed.), 11, n. b.</w:t>
      </w:r>
    </w:p>
    <w:p>
      <w:pPr>
        <w:pStyle w:val="BodyText"/>
      </w:pPr>
      <w:r>
        <w:t xml:space="preserve">"'By subjection.' The point those false brethren contended for, was that the law of Moses was to be kept. See Acts 15:5. St. Paul, who on other occasions was so complaisant, that to the Jews he 'became as a Jew, to those under the law as under the law' (1 Corinthians 9:19–22), yet when subjection to the law was claimed as due in any case, he would not yield the least matter. Where compliance was desired of him, upon the account of expedience, and not of subjection to the law, we do not find him stiff and inflexible, as may be seen, Acts 21:18–26, which was after the writing this epistle." Mr. Locke.Ibid., 11, n. c.</w:t>
      </w:r>
    </w:p>
    <w:p>
      <w:pPr>
        <w:pStyle w:val="SourcePage"/>
      </w:pPr>
      <w:r>
        <w:t xml:space="preserve">[p. 1080]</w:t>
      </w:r>
    </w:p>
    <w:p>
      <w:pPr>
        <w:pStyle w:val="BodyText"/>
      </w:pPr>
      <w:r>
        <w:t xml:space="preserve">Galatians 2:18.] By believing and trusting in Christ as a Savior from eternal death, we destroy sin, and that because there is repentance necessarily implied in the nature of this faith. He that truly believes in Christ to save him from sin or the guilt of sin, he sees the evil of sin, and so is made sensible how justly God is provoked, and that his sin deserves death and hell. But he that thus sees the evil of sin and its desert of hell, he destroys it; his heart is divorced from it. A seeking "to be justified by Christ" (mentioned in the foregoing verse), or a seeking to be delivered from the guilt of sin by faith in him, implies in it a hatred of sin itself, which is a destroying of sin, for he that depends on Christ for deliverance from guilt is sensible of the guilt of sin. But he that is rightly sensible of sin is sensible of its hateful nature, for from its hateful nature its guilt or desert ofJE deleted "hell." the wrath of God arises. See "Miscellanies," no. 504.</w:t>
      </w:r>
      <w:r>
        <w:rPr>
          <w:i/>
          <w:iCs/>
        </w:rPr>
        <w:t xml:space="preserve">Works, 18</w:t>
      </w:r>
      <w:r>
        <w:t xml:space="preserve">, 51–52.</w:t>
      </w:r>
    </w:p>
    <w:p>
      <w:pPr>
        <w:pStyle w:val="BodyText"/>
      </w:pPr>
      <w:r>
        <w:t xml:space="preserve">Galatians 3:8. "And the scripture, foreseeing that God would justify the heathen through faith, preached before the gospel unto Abraham, saying, In thee shall all nations be blessed."] That saying or promise implies that the nations shall be justified by faith two ways. 1. As it means that they shall be blessed and so justified "in" the great seed of Abraham, or by being "in" him, or united to him, which is "by faith," which is no other than the active union of the soul to him. 2. It is by their having the faith of Abraham, or such a faith as he had, spoken of here in the Galatians 3:6, that they are in Abraham, or become "the children of Abraham," as is observed in the foregoing verse. "Know ye therefore that they which are of faith, the same are the children of Abraham." And so by being his children, they are blessed in or blessed with him, as it follows in the next verse. "So then they which be of faith are blessed with faithful Abraham."</w:t>
      </w:r>
    </w:p>
    <w:p>
      <w:pPr>
        <w:pStyle w:val="BodyText"/>
      </w:pPr>
      <w:r>
        <w:t xml:space="preserve">Galatians 3:13. "Being made a curse for us, for it is written, Cursed is everyone that hangeth on a tree."] The place is Deuteronomy 21:23. "He that is hanged is accursed of God." In the Hebrewתָּלוּי אֱלהִים קִלְלַת it is, "is the curse of God." See SSS on Deuteronomy 21:22–23.</w:t>
      </w:r>
      <w:r>
        <w:rPr>
          <w:i/>
          <w:iCs/>
        </w:rPr>
        <w:t xml:space="preserve">Synopsis Criticorum, I</w:t>
      </w:r>
      <w:r>
        <w:t xml:space="preserve">, Pt. 1, cols. 829–31.</w:t>
      </w:r>
    </w:p>
    <w:p>
      <w:pPr>
        <w:pStyle w:val="BodyText"/>
      </w:pPr>
      <w:r>
        <w:t xml:space="preserve">Galatians 3:14. "The promise of the Spirit."] The Spirit from time to time was promised of old by the Prophets as the great privilege of the happy gospel days which they foretold, but this promise was made to the seed or children</w:t>
      </w:r>
    </w:p>
    <w:p>
      <w:pPr>
        <w:pStyle w:val="SourcePage"/>
      </w:pPr>
      <w:r>
        <w:t xml:space="preserve">[p. 1081]</w:t>
      </w:r>
    </w:p>
    <w:p>
      <w:pPr>
        <w:pStyle w:val="BodyText"/>
      </w:pPr>
      <w:r>
        <w:t xml:space="preserve">of Israel and Abraham. See Isaiah 44:2–3. "Fear not, O Jacob, my servant, and thou Jesurun, whom I have chosen. For I will pour water upon him that is thirsty, and floods upon the dry ground. I will pour my spirit upon thy seed, and my blessing upon thine offspring." Here the Prophet puts the spirit and the blessing together, as the Apostle does in this verse. Again in that great promise of the Spirit, Joel 2:28, "I will pour out my spirit upon all flesh, and your sons and your daughters shall prophesy." Isaiah 59:20–21, "And the Redeemer shall come to Zion, and unto them that turn from transgression in Jacob, saith the Lord. As for me, this is my covenant with them, saith the Lord. My spirit that is upon thee, and my words which I have put in thy mouth, shall not depart out of thy mouth, nor out of the mouth of thy seed, nor out the mouth of thy seed's seed, saith the Lord, from henceforth and forever." So from time to time the great promises of the Spirit in other places in the Prophets are to God's people Israel, or Israel's and Abraham's posterity. Hence a being endowed by the Spirit is by the Apostle spoken of as an evidence of being "the sons of God," as Romans 8:14, and in and "of Abraham," in this chapter.</w:t>
      </w:r>
    </w:p>
    <w:p>
      <w:pPr>
        <w:pStyle w:val="BodyText"/>
      </w:pPr>
      <w:r>
        <w:t xml:space="preserve">Galatians 3:15.] This verse Mr. Locke well paraphrases thus. "Brethren, this is a known and allowed rule in human affairs, that a promise or compact, though it be barely a man's covenant, yet if it be once ratified, so it must stand. Nobody can render it void, or make any alteration in it."</w:t>
      </w:r>
      <w:r>
        <w:rPr>
          <w:i/>
          <w:iCs/>
        </w:rPr>
        <w:t xml:space="preserve">Paraphrase and Notes on Galatians</w:t>
      </w:r>
      <w:r>
        <w:t xml:space="preserve"> (3rd ed.), 21.</w:t>
      </w:r>
    </w:p>
    <w:p>
      <w:pPr>
        <w:pStyle w:val="BodyText"/>
      </w:pPr>
      <w:r>
        <w:t xml:space="preserve">Galatians 3:16. "He saith [not], And to seeds, as of many; but as of one, And to thy seed."] The passage in Genesis here referred to is doubtless that, Genesis 22:17–18, "And thy seed shall possess the gate of his enemies; and in thy seed shall all the nations of the earth be blessed," for the promise made to Abraham, that the Apostle is here speaking of, is that all the families of the earth should be blessed [Genesis 12:3]; and this is expressly predicated of his seed in anything that God says to Abraham nowhere else but there. And the "seed" that is there spoken of is spoken of in such a manner that it is most naturally understood not as a noun of multitude, or as containing a plurality, but only an individual, because the singular verb "possess," and the singular pronoun "his" is used. "Thy seed shall possess the gate of his enemies," where the same seed is doubtless to be understood, as in the words immediately following, "and in thy seed shall all the nations of the earth be blessed." It is not usual in Scripture that a</w:t>
      </w:r>
    </w:p>
    <w:p>
      <w:pPr>
        <w:pStyle w:val="SourcePage"/>
      </w:pPr>
      <w:r>
        <w:t xml:space="preserve">[p. 1082]</w:t>
      </w:r>
    </w:p>
    <w:p>
      <w:pPr>
        <w:pStyle w:val="BodyText"/>
      </w:pPr>
      <w:r>
        <w:t xml:space="preserve">singular pronoun is thus annexed to the word "seed" when it is a noun of multitude. And the seed of Abraham, in whom all the families of the earth should be blessed, is spoken of elsewhere in the Old Testament as a single person, as in Psalms 72:17. "His name shall be continued as long as the sun, and men shall be blessed in him." And the word "seed," as used in the Old Testament, is sometimes understood of a particular person. Thus Eve says on occasion of the birth of Seth, Genesis 4:25, "God hath appointed me another seed instead of Abel, whom Cain slew." So Hannah says, 1 Samuel 1:11, "If thou wilt give thine handmaid seed of man," as 'tis in the original,אֲנָשִׁים זֶרֵע לַאֲמָתךָ נָתַתָּה meaning a man-child. See note on Genesis 3:15.</w:t>
      </w:r>
    </w:p>
    <w:p>
      <w:pPr>
        <w:pStyle w:val="BodyText"/>
      </w:pPr>
      <w:r>
        <w:t xml:space="preserve">See no. 421.This reference is a later addition. </w:t>
      </w:r>
      <w:r>
        <w:rPr>
          <w:i/>
          <w:iCs/>
        </w:rPr>
        <w:t xml:space="preserve">Works, 15</w:t>
      </w:r>
      <w:r>
        <w:t xml:space="preserve">, 500–501. See Bp. Kidder's </w:t>
      </w:r>
      <w:r>
        <w:rPr>
          <w:i/>
          <w:iCs/>
        </w:rPr>
        <w:t xml:space="preserve">Demonstration</w:t>
      </w:r>
      <w:r>
        <w:t xml:space="preserve">, Pt. 2, pp. 85–86.This reference is a later addition. Kidder defends Paul's stress on the singularity of the word "seed," as referring to Christ, against Jewish critics who argued that it should be taken as a collective. </w:t>
      </w:r>
      <w:r>
        <w:rPr>
          <w:i/>
          <w:iCs/>
        </w:rPr>
        <w:t xml:space="preserve">Demonstration of the Messias</w:t>
      </w:r>
      <w:r>
        <w:t xml:space="preserve"> (2nd ed. corr., 1726), Pt. 2, 85–86.</w:t>
      </w:r>
    </w:p>
    <w:p>
      <w:pPr>
        <w:pStyle w:val="BodyText"/>
      </w:pPr>
      <w:r>
        <w:t xml:space="preserve">Galatians 3:17–18.] See no. 422.</w:t>
      </w:r>
      <w:r>
        <w:rPr>
          <w:i/>
          <w:iCs/>
        </w:rPr>
        <w:t xml:space="preserve">Works, 15</w:t>
      </w:r>
      <w:r>
        <w:t xml:space="preserve">, 501.</w:t>
      </w:r>
    </w:p>
    <w:p>
      <w:pPr>
        <w:pStyle w:val="BodyText"/>
      </w:pPr>
      <w:r>
        <w:t xml:space="preserve">Galatians 3:18.] See notes on Deuteronomy 6:25.</w:t>
      </w:r>
    </w:p>
    <w:p>
      <w:pPr>
        <w:pStyle w:val="BodyText"/>
      </w:pPr>
      <w:r>
        <w:t xml:space="preserve">Galatians 3:19. "Wherefore then serveth the law? It was added because of transgressions, till the seed should come to whom the promise was made."] "When God brought the Israelites out of Egypt, true religion was almost perished from the face of the earth. Men in all nations were greatly corrupted both in faith and manners. Hereupon God was pleased to choose to himself the house of Jacob, to be a peculiar treasure unto him above all people. And he revealed himself unto them, and gave them a law, to recall, and preserve them, from going after the heathens to learn their ways, 'until the seed should come,' and to shut them 'up unto the faith, which should afterwards be revealed' Galatians 3:23]." Shuckford's </w:t>
      </w:r>
      <w:r>
        <w:rPr>
          <w:i/>
          <w:iCs/>
        </w:rPr>
        <w:t xml:space="preserve">Connection</w:t>
      </w:r>
      <w:r>
        <w:t xml:space="preserve">, vol. 3, p. 134.</w:t>
      </w:r>
      <w:r>
        <w:rPr>
          <w:i/>
          <w:iCs/>
        </w:rPr>
        <w:t xml:space="preserve">Sacred and Prophane History</w:t>
      </w:r>
      <w:r>
        <w:t xml:space="preserve"> (2nd ed.).</w:t>
      </w:r>
    </w:p>
    <w:p>
      <w:pPr>
        <w:pStyle w:val="BodyText"/>
      </w:pPr>
      <w:r>
        <w:t xml:space="preserve">Galatians 3:20.] See no. 423.</w:t>
      </w:r>
      <w:r>
        <w:rPr>
          <w:i/>
          <w:iCs/>
        </w:rPr>
        <w:t xml:space="preserve">Works, 15</w:t>
      </w:r>
      <w:r>
        <w:t xml:space="preserve">, 501–3.</w:t>
      </w:r>
    </w:p>
    <w:p>
      <w:pPr>
        <w:pStyle w:val="BodyText"/>
      </w:pPr>
      <w:r>
        <w:t xml:space="preserve">Galatians 3:21–23.] These verses might be paraphrased thus, by which the Apostle's reasoning in them will be understood: Is God's giving of the law to the children therefore any way contrary to or inconsistent with the</w:t>
      </w:r>
    </w:p>
    <w:p>
      <w:pPr>
        <w:pStyle w:val="SourcePage"/>
      </w:pPr>
      <w:r>
        <w:t xml:space="preserve">[p. 1083]</w:t>
      </w:r>
    </w:p>
    <w:p>
      <w:pPr>
        <w:pStyle w:val="BodyText"/>
      </w:pPr>
      <w:r>
        <w:t xml:space="preserve">constitution he had before established with Abraham, that was by free promise? No, by no means. Indeed, if the law that had been given at Mt. [Sinai] could have given life, so that justifying the children of Israel could have been the real design of it, the children of Abraham would have been justified that way; and so it would have been inconsistent with the preceding constitution with Abraham. But this is not the case, for the design of the law was not to justify the children of Israel, but on the contrary to conclude 'em under, to prepare 'em by faith to receive, the promise made to Abraham, etc., and so was not a constitution inconsistent with the preceding gracious constitution with Abraham, but subordinate to it.</w:t>
      </w:r>
    </w:p>
    <w:p>
      <w:pPr>
        <w:pStyle w:val="BodyText"/>
      </w:pPr>
      <w:r>
        <w:t xml:space="preserve">Galatians 3:28. "Neither bond nor free."] Here is probably reference to the distinction that was made between bond and free in Abraham's family, where the son of the bondwoman might not be heir with the son of the free woman.</w:t>
      </w:r>
    </w:p>
    <w:p>
      <w:pPr>
        <w:pStyle w:val="BodyText"/>
      </w:pPr>
      <w:r>
        <w:t xml:space="preserve">"Neither male nor female." Here is probably reference to the distinction made between male and female in circumcision, which was not made in Christian baptism, spoken of in the preceding verse, and the distinction made between male and female in the temple worship, which the males only were required to attend, whereas there is no distinction in Christian assemblies.</w:t>
      </w:r>
    </w:p>
    <w:p>
      <w:pPr>
        <w:pStyle w:val="BodyText"/>
      </w:pPr>
      <w:r>
        <w:t xml:space="preserve">Galatians 4:3. "Even so we, when we were children, were in bondage under the elements" (or rudiments) "of the world."] "We were employed, in a way suited to the imperfect circumstances of an infant state, about worldly elements, or about those inferior things which are but like the letters of the alphabet." Doddridge, </w:t>
      </w:r>
      <w:r>
        <w:rPr>
          <w:i/>
          <w:iCs/>
        </w:rPr>
        <w:t xml:space="preserve">in loc</w:t>
      </w:r>
      <w:r>
        <w:t xml:space="preserve">.</w:t>
      </w:r>
      <w:r>
        <w:rPr>
          <w:i/>
          <w:iCs/>
        </w:rPr>
        <w:t xml:space="preserve">Family Expositor, 5</w:t>
      </w:r>
      <w:r>
        <w:t xml:space="preserve">, 60.</w:t>
      </w:r>
    </w:p>
    <w:p>
      <w:pPr>
        <w:pStyle w:val="BodyText"/>
      </w:pPr>
      <w:r>
        <w:t xml:space="preserve">Galatians 4:6. "And because ye are sons, God hath sent forth the Spirit of his Son into your hearts, crying, Abba, Father."] "The learned Mr. SeldenJohn Selden (1584–1654), lawyer and orientalist, who authored </w:t>
      </w:r>
      <w:r>
        <w:rPr>
          <w:i/>
          <w:iCs/>
        </w:rPr>
        <w:t xml:space="preserve">De successionibus ad leges Ebraeorum in bona defunctorum</w:t>
      </w:r>
      <w:r>
        <w:t xml:space="preserve"> (1695) cited by Doddridge. hath brought a very pertinent quotation from the Babylonian Gemara,The Babylonian Gemara contains commentary on the Mishna from Babylonian rabbinic academies from the third century through the fifth. to prove that it was not allowed to slaves to use the title of 'Abba' in addressing the master of the family to which he belonged, or the correspondent</w:t>
      </w:r>
    </w:p>
    <w:p>
      <w:pPr>
        <w:pStyle w:val="SourcePage"/>
      </w:pPr>
      <w:r>
        <w:t xml:space="preserve">[p. 1084]</w:t>
      </w:r>
    </w:p>
    <w:p>
      <w:pPr>
        <w:pStyle w:val="BodyText"/>
      </w:pPr>
      <w:r>
        <w:t xml:space="preserve">title of 'Imma,' or mother, when speaking to the mistress of it." Doddridge, </w:t>
      </w:r>
      <w:r>
        <w:rPr>
          <w:i/>
          <w:iCs/>
        </w:rPr>
        <w:t xml:space="preserve">in loc</w:t>
      </w:r>
      <w:r>
        <w:t xml:space="preserve">.</w:t>
      </w:r>
      <w:r>
        <w:rPr>
          <w:i/>
          <w:iCs/>
        </w:rPr>
        <w:t xml:space="preserve">Family Expositor, 5</w:t>
      </w:r>
      <w:r>
        <w:t xml:space="preserve">, 61, n. b.</w:t>
      </w:r>
    </w:p>
    <w:p>
      <w:pPr>
        <w:pStyle w:val="BodyText"/>
      </w:pPr>
      <w:r>
        <w:t xml:space="preserve">Galatians 4:9.] The law is here called "weak," because it could not give righteousness and life. See Romans 8:3 and Galatians 2:21. And it is called "beggarly," because it kept men in the poor estate of pupils from the possession of the inheritance. See Galatians 4:1–3.</w:t>
      </w:r>
    </w:p>
    <w:p>
      <w:pPr>
        <w:pStyle w:val="BodyText"/>
      </w:pPr>
      <w:r>
        <w:t xml:space="preserve">Galatians 4:12. "For I am as ye are."] κἀγὼ ὠς ὑμεῖς, "I was as ye are." So Doddridge, </w:t>
      </w:r>
      <w:r>
        <w:rPr>
          <w:i/>
          <w:iCs/>
        </w:rPr>
        <w:t xml:space="preserve">in loc</w:t>
      </w:r>
      <w:r>
        <w:t xml:space="preserve">.Ibid., 64, n. g.</w:t>
      </w:r>
    </w:p>
    <w:p>
      <w:pPr>
        <w:pStyle w:val="BodyText"/>
      </w:pPr>
      <w:r>
        <w:t xml:space="preserve">Galatians 4:25. "For this Agar is Mount Sinai."] This Mount Sinai and all other mountains in Arabia were called Hagar, for </w:t>
      </w:r>
      <w:r>
        <w:rPr>
          <w:i/>
          <w:iCs/>
        </w:rPr>
        <w:t xml:space="preserve">hagar</w:t>
      </w:r>
      <w:r>
        <w:t xml:space="preserve"> is a word that in the language of the people of that country, or in the Arabic language, signifies "mountain." See Bedford, </w:t>
      </w:r>
      <w:r>
        <w:rPr>
          <w:i/>
          <w:iCs/>
        </w:rPr>
        <w:t xml:space="preserve">Scripture Chronology</w:t>
      </w:r>
      <w:r>
        <w:t xml:space="preserve">, p. 643, §88.</w:t>
      </w:r>
    </w:p>
    <w:p>
      <w:pPr>
        <w:pStyle w:val="BodyText"/>
      </w:pPr>
      <w:r>
        <w:t xml:space="preserve">See note on this whole verse, in my answer to that question, "Whether any prophecies have respect to more events than one?," p. 9.This sentence is a later addition. The MS JE refers to has not been identified or located. However, in the "Table" to the "Miscellanies," under the entry "Prophecy," one subcategory is "respecting several events." JE lists "Miscellanies," nos. 251, 1227, 1287, 1316, and 1332b, as well as a "paper in the drawer." Perhaps this last item, which has also not been identified, is the document mentioned in this entry. See </w:t>
      </w:r>
      <w:r>
        <w:rPr>
          <w:i/>
          <w:iCs/>
        </w:rPr>
        <w:t xml:space="preserve">Works, 13</w:t>
      </w:r>
      <w:r>
        <w:t xml:space="preserve">, 143.</w:t>
      </w:r>
    </w:p>
    <w:p>
      <w:pPr>
        <w:pStyle w:val="BodyText"/>
      </w:pPr>
      <w:r>
        <w:t xml:space="preserve">Dr. Doddridge observes that the name "Sarah"שָׂרָה signifies "a lady or princess," but "Hagar"The Arabic "hajar" means "stone." signifies "a rock," and that the Hagarenes, or descendants of Ishmael, were settled in the deserts of Arabia, in which Mt. Sinai was.This sentence is a later addition. </w:t>
      </w:r>
      <w:r>
        <w:rPr>
          <w:i/>
          <w:iCs/>
        </w:rPr>
        <w:t xml:space="preserve">Family Expositor, 5</w:t>
      </w:r>
      <w:r>
        <w:t xml:space="preserve">, 71–72.</w:t>
      </w:r>
    </w:p>
    <w:p>
      <w:pPr>
        <w:pStyle w:val="BodyText"/>
      </w:pPr>
      <w:r>
        <w:t xml:space="preserve">Galatians 4:25–26.] Here are two Jerusalems spoken of. One is the literal Jerusalem, or the people of the Jews. And the spiritual Jerusalem, or the true church of God, this is called "Jerusalem which is above," for heaven is the proper city and dwelling place of the church. Here they have no abiding place, no city of their own, but are strangers and pilgrims. See Hebrews 12:22–24; Philippians 3:20, in the original; Hebrews 13:14; Ephesians 2:19.</w:t>
      </w:r>
    </w:p>
    <w:p>
      <w:pPr>
        <w:pStyle w:val="BodyText"/>
      </w:pPr>
      <w:r>
        <w:rPr>
          <w:i/>
          <w:iCs/>
        </w:rPr>
        <w:t xml:space="preserve">Corol</w:t>
      </w:r>
      <w:r>
        <w:t xml:space="preserve">. If the spirits of just men departed were not in heaven, and so a great part of the church there, but either asleep, or in somewhere else, in Hades, 'tis not probable that the church would be called "Jerusalem which is above."</w:t>
      </w:r>
    </w:p>
    <w:p>
      <w:pPr>
        <w:pStyle w:val="SourcePage"/>
      </w:pPr>
      <w:r>
        <w:t xml:space="preserve">[p. 1085]</w:t>
      </w:r>
    </w:p>
    <w:p>
      <w:pPr>
        <w:pStyle w:val="BodyText"/>
      </w:pPr>
      <w:r>
        <w:t xml:space="preserve">"Jerusalem which is above is free." Alluding to the freedom of the city of Rome, and of all that had the privileges of the city.This paragraph is a later addition.</w:t>
      </w:r>
    </w:p>
    <w:p>
      <w:pPr>
        <w:pStyle w:val="BodyText"/>
      </w:pPr>
      <w:r>
        <w:t xml:space="preserve">Galatians 4:27. "Rejoice, thou barren."] Sarah had long been barren.</w:t>
      </w:r>
    </w:p>
    <w:p>
      <w:pPr>
        <w:pStyle w:val="BodyText"/>
      </w:pPr>
      <w:r>
        <w:t xml:space="preserve">Galatians 5:2. "Behold, I Paul say unto you, that if ye be circumcised" (as yielding to them who say that without it "ye cannot be saved"; see Acts 15:1), "Christ shall profit you nothing."] 'Tis a trusting in circumcision for salvation that the Apostle speaks of as being fatal, as is most evident, for he, in the Galatians 6:15, and often elsewhere, expressly declares that a being circumcised is nothing. So a "not being circumcised" is nothing, of no avail, and so neither of them to be trusted in.</w:t>
      </w:r>
    </w:p>
    <w:p>
      <w:pPr>
        <w:pStyle w:val="BodyText"/>
      </w:pPr>
      <w:r>
        <w:t xml:space="preserve">Galatians 5:2–4.] See "Miscellanies," no. 637, </w:t>
      </w:r>
      <w:r>
        <w:rPr>
          <w:i/>
          <w:iCs/>
        </w:rPr>
        <w:t xml:space="preserve">Arg</w:t>
      </w:r>
      <w:r>
        <w:t xml:space="preserve">. 3.</w:t>
      </w:r>
      <w:r>
        <w:rPr>
          <w:i/>
          <w:iCs/>
        </w:rPr>
        <w:t xml:space="preserve">Works, 18</w:t>
      </w:r>
      <w:r>
        <w:t xml:space="preserve">, 166–69.</w:t>
      </w:r>
    </w:p>
    <w:p>
      <w:pPr>
        <w:pStyle w:val="BodyText"/>
      </w:pPr>
      <w:r>
        <w:t xml:space="preserve">Galatians 5:6. "Worketh by love."] See Hebrews 6:10.</w:t>
      </w:r>
    </w:p>
    <w:p>
      <w:pPr>
        <w:pStyle w:val="BodyText"/>
      </w:pPr>
      <w:r>
        <w:t xml:space="preserve">Galatians 5:17. "For the flesh lusteth against the Spirit, and the Spirit against the flesh."] By this, with the context, it seemsJE deleted "evident." that grace in the heart is no other than the Spirit of God dwelling in the heart, and becoming a principle of life and action there, acting and exerting its nature in the exercise of man's faculties, for: 1. By the Spirit here spoken of, that lusteth "against the flesh," seems plainly to be meant grace in the heart, or the gracious nature in man, or man's regenerate and renewed part, which is opposite to the flesh or to the corrupt part, for that by the flesh is meant the corrupt nature is most evident by the Galatians 5:19–21, and Romans 7:5, Romans 7:19. By the Spirit therefore is doubtless meant the spiritual or gracious nature that is begun in man in his regeneration. Doubtless by the flesh and Spirit, that the Apostle says lust one against another, he means the same as by the law of the members and law of the mind that, he says, war one against another, in the Romans 7:23, which is further evident in that the Apostle there, in the continuation of the discourse of the same things, he uses these very terms of flesh and Spirit, as in the beginning of the Romans 8, where he speaks of the flesh and Spirit so much after the same manner as in this context, as may be seen by comparison, that 'tis most evident that he means the very same things.</w:t>
      </w:r>
    </w:p>
    <w:p>
      <w:pPr>
        <w:pStyle w:val="SourcePage"/>
      </w:pPr>
      <w:r>
        <w:t xml:space="preserve">[p. 1086]</w:t>
      </w:r>
    </w:p>
    <w:p>
      <w:pPr>
        <w:pStyle w:val="ListText"/>
        <w:numPr>
          <w:ilvl w:val="0"/>
          <w:numId w:val="3"/>
        </w:numPr>
      </w:pPr>
      <w:r>
        <w:t xml:space="preserve">The Spirit spoken of here and in other parallel texts, as signifying the gracious or holy nature in the regenerate, is the Spirit of God. It seems plain by the context, for no doubt but the same is meant by the Spirit here as in Galatians 5:16, Galatians 5:18, Galatians 5:22, Galatians 5:25, but is more clearly evident by the Romans 8, where the Apostle is speaking of flesh and Spirit in like manner as here, and as we have shown already, by flesh and Spirit there intends the corrupt and the gracious nature. And 'tis evident that the Spirit there spoken of is the Spirit of God or Christ, by the Romans 8:9–11, and by the Romans 8:13–14.</w:t>
      </w:r>
    </w:p>
    <w:p>
      <w:pPr>
        <w:pStyle w:val="BodyText"/>
      </w:pPr>
      <w:r>
        <w:t xml:space="preserve">Those extraordinary principles of operation that Christians in those days were endued with were called the spirits of the persons that had them, because they were nothing but the Spirit of God dwelling in them and becoming a principle in them of such a sort of operation. See note on 1 Corinthians 14:32. So the principle of grace, or gracious nature that all Christians have, is called the Spirit, because it is nothing but the Spirit of God dwelling in them, and becoming in them a principle of gracious and holy exercises.</w:t>
      </w:r>
    </w:p>
    <w:p>
      <w:pPr>
        <w:pStyle w:val="BodyText"/>
      </w:pPr>
      <w:r>
        <w:t xml:space="preserve">For the better understanding why the corrupt nature and the gracious or regenerate nature are called flesh and spirit, it is to be considered that man, as he was first created, was endued with two kinds of principles, natural and spiritual. By natural principles I mean the principles of human nature, as human nature is in this world, i.e. in its animal state, or that belong to the nature of man as man, or that belonged to his humanity, or that naturally and necessarily flow from the inner human nature. Such is a man's love to his own honor, love of his own pleasure, the natural appetites that he has by means of the body, etc. His spiritual principles were his love to God, and his relish of divine beauties and enjoyments, Those may be called supernatural, because they are no part of human nature. They don't belong to the nature of man as man, nor do they naturally and necessarily flow from the faculties and properties of that nature. Man can be man without 'em. They did not flow from anything in the human nature, but from the Spirit of God dwelling in man, and exerting itself by man's faculties as a principle of action. So that man's entire nature in his primitive state was constituted of flesh and Spirit. That part of his entire nature that consists in the principles of the mean human nature, or that is the human nature in its present animal state, simply and absolutely considered, is flesh. The human nature, or humanity in that animal state in which it is in this world, is often called flesh in Scripture (Genesis 6:12; Psalms 65:2; Isaiah 40:5–6, and Isaiah 49:26, and Isaiah 66:16; Matthew 24:22; John 1:14). The human nature as it is after the resurrection is not</w:t>
      </w:r>
    </w:p>
    <w:p>
      <w:pPr>
        <w:pStyle w:val="SourcePage"/>
      </w:pPr>
      <w:r>
        <w:t xml:space="preserve">[p. 1087]</w:t>
      </w:r>
    </w:p>
    <w:p>
      <w:pPr>
        <w:pStyle w:val="BodyText"/>
      </w:pPr>
      <w:r>
        <w:t xml:space="preserve">called flesh, being then no longer in its animal state (1 Corinthians 15:50). That spiritual nature that he had, consisting in those holy principles that he had, was quite a distinct thing; and it was only the Spirit of God dwelling in man, and exerting its nature by man's faculties. Man's natural principles, or those principles of humanity that man had, were in his primitive state very good, because that man's spiritual principles that he had were to that degree as the Spirit dwelt and acted in him, to that degree that the natural principles were entirely subordinate to them. Then the flesh did not lust against the Spirit. These two natures or two sorts of principles were by an entire, an absolute, subordination of one to t'other united, so as to be as it were one nature. The spiritual principles have absolute rule. And therefore man was then wholly spiritual, because he lived in the Spirit, and walked wholly in the Spirit; and the flesh was only a servant to the Spirit. But when man fell, then the Spirit of God left him, and so all his spiritual nature or spiritual principles; and then only the flesh was left, or merely the principles of human nature in its animal state. They were now left alone without spiritual principles to govern and direct them, so that man became wholly carnal, and so wholly corrupt, for the principles of human nature, when alone and left to themselves, are principles of corruption. And there are no other principles of corruption in man but these, as we have particularly shown, "Miscellanies," no. 301,</w:t>
      </w:r>
      <w:r>
        <w:rPr>
          <w:i/>
          <w:iCs/>
        </w:rPr>
        <w:t xml:space="preserve">Works, 13</w:t>
      </w:r>
      <w:r>
        <w:t xml:space="preserve">, 387–89. and in other places.</w:t>
      </w:r>
    </w:p>
    <w:p>
      <w:pPr>
        <w:pStyle w:val="BodyText"/>
      </w:pPr>
      <w:r>
        <w:t xml:space="preserve">Corrupt nature is nothing else but the principles of human nature in its animal state, or the flesh (as it is called in Scripture) left to itself, or not subordinated to spiritual principles; and so far as it is unsubordinate, so far is it corrupt. When a man is regenerate, then again the Spirit is restored to him, and spiritual principles in a degree. So then again there is flesh and Spirit. But so little of the Spirit is given that the flesh, or principles of human nature, are not absolutely and perfectly subject and subordinate, so that the flesh, or the principles of human nature, lust against the Spirit. And this is the reason that these two natures in the saints, the corrupt nature and the gracious or regenerate nature, are called flesh and Spirit, viz. because the corrupt nature is only the principles of the human nature (which is often in Scripture called flesh), yet in great measure not subordinated to spiritual principles. And the regenerate or gracious nature is only the Spirit of God dwelling in the heart, and acting, and exerting his own nature by man's faculties.</w:t>
      </w:r>
    </w:p>
    <w:p>
      <w:pPr>
        <w:pStyle w:val="BodyText"/>
      </w:pPr>
      <w:r>
        <w:t xml:space="preserve">There are two things that do confirm that by the flesh, in this text and</w:t>
      </w:r>
    </w:p>
    <w:p>
      <w:pPr>
        <w:pStyle w:val="SourcePage"/>
      </w:pPr>
      <w:r>
        <w:t xml:space="preserve">[p. 1088]</w:t>
      </w:r>
    </w:p>
    <w:p>
      <w:pPr>
        <w:pStyle w:val="BodyText"/>
      </w:pPr>
      <w:r>
        <w:t xml:space="preserve">parallel places, is meant human nature left in a measure to itself. The first is that the natural man and the carnal man are evidently synonymous in Scripture (1 Corinthians 2:14–15). There we find natural and spiritual opposed one to another. "The natural man receiveth not the things of the Spirit of God.… But he that is spiritual judgeth all things." And then in the next verse but one, viz. in the 1 Corinthians 3:1, we find carnal and spiritual in like manner opposed, and as signifying the same. "And I, brethren, could not speak unto you as unto spiritual, but as unto carnal," where it is most evident that by carnal and spiritual he means the same as he did before by natural and spiritual. I would argue this from it: that if natural and carnal are synonymous, then nature and flesh are synonymous. A natural man is one that has only the principles of human nature. The word ψυχικός in the original seems to hold forth thus much. And this is the carnal man. And then secondly, which strengthens this, and is strengthened by it, is that the Apostle in the same context explains what he means by carnal, viz. walking as men, or as 'tis in the original,κατὰ ἄνθρωπον περιπατεῖτε. according to man. 1 Corinthians 3:3, "Are ye not carnal, and walk according to man," or according to the humanity, or the principles of the human nature in its animal state as the governing principles? To the same purpose is that in 1 Peter 4:2, "That he no longer should live the rest of his time in the flesh to the LUST OF MEN."This and the following sentence are a later addition. And 1 Peter 4:6, "For for this cause was the gospel preached also to them that are dead, that they might be judged ACCORDING TO MEN IN THE FLESH, but live according to God in the Spirit." See notes on the place.This reference is a later addition.</w:t>
      </w:r>
    </w:p>
    <w:p>
      <w:pPr>
        <w:pStyle w:val="BodyText"/>
      </w:pPr>
      <w:r>
        <w:t xml:space="preserve">Corruption of heart is called "flesh" in Scripture, not chiefly because the corruption of man's nature in great part consists in the inordinacy of bodily appetites, as appears because the Apostle in Colossians 2:18 does call the mind fleshly, particularly on account of its being corrupted with the other sort of lusts, viz. the lusts of the mind "intruding into those things that he hath not seen, vainly puffed up by his fleshly mind." 'Tis therefore not so much on this account that corruption is called flesh, as because it is from human nature left to itself.This paragraph is a later addition.</w:t>
      </w:r>
    </w:p>
    <w:p>
      <w:pPr>
        <w:pStyle w:val="BodyText"/>
      </w:pPr>
      <w:r>
        <w:t xml:space="preserve">The Scripture does expressly explain itself as to the meaning of the word "natural," that it is being destitute of the Spirit of God, and so having nothing above human nature. Jude 19, "Sensual, having not the</w:t>
      </w:r>
    </w:p>
    <w:p>
      <w:pPr>
        <w:pStyle w:val="SourcePage"/>
      </w:pPr>
      <w:r>
        <w:t xml:space="preserve">[p. 1089]</w:t>
      </w:r>
    </w:p>
    <w:p>
      <w:pPr>
        <w:pStyle w:val="BodyText"/>
      </w:pPr>
      <w:r>
        <w:t xml:space="preserve">Spirit." The word in the originalψυχικοί is the same that is translated "natural" in other places, </w:t>
      </w:r>
      <w:r>
        <w:rPr>
          <w:i/>
          <w:iCs/>
        </w:rPr>
        <w:t xml:space="preserve">psychikoi</w:t>
      </w:r>
      <w:r>
        <w:t xml:space="preserve">.This and the following paragraph are a later addition.</w:t>
      </w:r>
    </w:p>
    <w:p>
      <w:pPr>
        <w:pStyle w:val="BodyText"/>
      </w:pPr>
      <w:r>
        <w:t xml:space="preserve">That by flesh or fleshly, as the words are used in the New Testament as opposite to Spirit and spiritual, respect is not only had to those lusts or appetites that are appetites of the body, or desires of the objects of the external senses, is evident because these terms are applied to pride, the most spiritual of all lusts. Colossians 2:18, "Vainly puffed up by his fleshly mind." So 1 Corinthians 3:3–4.</w:t>
      </w:r>
    </w:p>
    <w:p>
      <w:pPr>
        <w:pStyle w:val="BodyText"/>
      </w:pPr>
      <w:r>
        <w:rPr>
          <w:i/>
          <w:iCs/>
        </w:rPr>
        <w:t xml:space="preserve">Corol</w:t>
      </w:r>
      <w:r>
        <w:t xml:space="preserve">. 1. Hence we may learn Christ's meaning in what he says to Nicodemus. John 3:6, "That which is born of the flesh is flesh, and that which is born of the Spirit is Spirit." There are these two natures in man, the flesh or the mere human nature, and the spiritual nature. The aim of Christ is to inform which nature is of the first generation, and which of the second. By flesh Christ don't mean only the body, for there is more born by the first generation than that.</w:t>
      </w:r>
    </w:p>
    <w:p>
      <w:pPr>
        <w:pStyle w:val="BodyText"/>
      </w:pPr>
      <w:r>
        <w:rPr>
          <w:i/>
          <w:iCs/>
        </w:rPr>
        <w:t xml:space="preserve">Corol</w:t>
      </w:r>
      <w:r>
        <w:t xml:space="preserve">. 2. Hence we may learn what is the meaning of the word spiritual as it is often used in the New Testament. It is not intended in contradistinction from corporeal, but things are said to be spiritual as relating to the Spirit of God, especially as dwelling in the hearts of the saints. Thus the godly man is called spiritual because he has the Spirit of God dwelling in him, and acting by his faculties, as is evident by 1 Corinthians 15, compared with the context, beginning with the 1 Corinthians 15:10.</w:t>
      </w:r>
    </w:p>
    <w:p>
      <w:pPr>
        <w:pStyle w:val="BodyText"/>
      </w:pPr>
      <w:r>
        <w:t xml:space="preserve">See Mastricht, </w:t>
      </w:r>
      <w:r>
        <w:rPr>
          <w:i/>
          <w:iCs/>
        </w:rPr>
        <w:t xml:space="preserve">Theologia</w:t>
      </w:r>
      <w:r>
        <w:t xml:space="preserve">, "</w:t>
      </w:r>
      <w:r>
        <w:rPr>
          <w:i/>
          <w:iCs/>
        </w:rPr>
        <w:t xml:space="preserve">de Regeneratione</w:t>
      </w:r>
      <w:r>
        <w:t xml:space="preserve">," p. 661a.Mastricht states that the term "regeneration" is frequently called "spirit," as in John 3:6, as cited above in </w:t>
      </w:r>
      <w:r>
        <w:rPr>
          <w:i/>
          <w:iCs/>
        </w:rPr>
        <w:t xml:space="preserve">Corol</w:t>
      </w:r>
      <w:r>
        <w:t xml:space="preserve">. 1. As a result, the regenerate elsewhere are called "spiritual" and the "spiritually minded." But he distinguishes the "Spirit giving" from the "spirit given." The Holy Ghost, the former, bestows the latter in regeneration, making the person spiritually alive and able to perform spiritual exercises. This spirit is also called the spirit of grace, the spirit of prayer, and the spirit of faith, agreeable to what it produces in the regenerate person (</w:t>
      </w:r>
      <w:r>
        <w:rPr>
          <w:i/>
          <w:iCs/>
        </w:rPr>
        <w:t xml:space="preserve">Theoretico-Practica Theologia</w:t>
      </w:r>
      <w:r>
        <w:t xml:space="preserve"> [Ed. nova, Trajecti ad Rhenum &amp; Amstelodami, 1715], 661, col. 1). The section on regeneration from this publication was translated into English and published as </w:t>
      </w:r>
      <w:r>
        <w:rPr>
          <w:i/>
          <w:iCs/>
        </w:rPr>
        <w:t xml:space="preserve">A Treatise on Regeneration</w:t>
      </w:r>
      <w:r>
        <w:t xml:space="preserve"> (New Haven, 1770).</w:t>
      </w:r>
    </w:p>
    <w:p>
      <w:pPr>
        <w:pStyle w:val="BodyText"/>
      </w:pPr>
      <w:r>
        <w:rPr>
          <w:i/>
          <w:iCs/>
        </w:rPr>
        <w:t xml:space="preserve">Corol</w:t>
      </w:r>
      <w:r>
        <w:t xml:space="preserve">. 3. Hence we may learn in what sense the body at the resurrection is said to be a "spiritual body" (1 Corinthians 15:44), not spiritual in opposition to material or corporeal, for a spiritual body in that sense would be a contradiction, but spiritual in this sense that has been mentioned, </w:t>
      </w:r>
      <w:r>
        <w:rPr>
          <w:i/>
          <w:iCs/>
        </w:rPr>
        <w:t xml:space="preserve">Corol</w:t>
      </w:r>
      <w:r>
        <w:t xml:space="preserve">. 2, not in opposition to corporeal, but to natural or animal. "It is sown a natural body; it is raised a spiritual body." It is sown with animal faculties, and appetites suited to the needs and purposes of the animal,</w:t>
      </w:r>
    </w:p>
    <w:p>
      <w:pPr>
        <w:pStyle w:val="SourcePage"/>
      </w:pPr>
      <w:r>
        <w:t xml:space="preserve">[p. 1090]</w:t>
      </w:r>
    </w:p>
    <w:p>
      <w:pPr>
        <w:pStyle w:val="BodyText"/>
      </w:pPr>
      <w:r>
        <w:t xml:space="preserve">frail, corruptible nature. But when it shall be raised again, it shall be raised without these faculties and appetites, but all the faculties and properties that is shall be endowed with shall be directly suited and subservient to the purposes of the Spirit, or of his gracious principle, or of that divine and holy nature which God hath imparted to his saints. 'Tis evident that the body in its present state is called a natural body, and in its future a spiritual body, with relation to that animal nature that we derive from the first Adam, and that quickening Spirit or holy and spiritual nature that we derive from the second Adam, by the following verse.</w:t>
      </w:r>
    </w:p>
    <w:p>
      <w:pPr>
        <w:pStyle w:val="BodyText"/>
      </w:pPr>
      <w:r>
        <w:t xml:space="preserve">Galatians 5:18.] See no. 196.</w:t>
      </w:r>
      <w:r>
        <w:rPr>
          <w:i/>
          <w:iCs/>
        </w:rPr>
        <w:t xml:space="preserve">Works, 15</w:t>
      </w:r>
      <w:r>
        <w:t xml:space="preserve">, 108–15.</w:t>
      </w:r>
    </w:p>
    <w:p>
      <w:pPr>
        <w:pStyle w:val="BodyText"/>
      </w:pPr>
      <w:r>
        <w:t xml:space="preserve">Galatians 5:21. "Revellings."] "κῶμοι, or 'revellings,' among the Greeks (as Mr. Locke observes), were 'a disorderly spending of the night in feasting, with a licentious indulging to wine, good cheer, music, and dancing, etc.,' and in this sense the word is explained by HesychiusHesychius of Alexandria, a 5th-century C.E. grammarian who compiled a valuable lexicon of Greek terms. and Suidas."An encyclopedic lexicon, formerly supposed to be an author, compiled perhaps late in the 10th century. Doddridge, </w:t>
      </w:r>
      <w:r>
        <w:rPr>
          <w:i/>
          <w:iCs/>
        </w:rPr>
        <w:t xml:space="preserve">in loc</w:t>
      </w:r>
      <w:r>
        <w:t xml:space="preserve">.</w:t>
      </w:r>
      <w:r>
        <w:rPr>
          <w:i/>
          <w:iCs/>
        </w:rPr>
        <w:t xml:space="preserve">Family Expositor, 5</w:t>
      </w:r>
      <w:r>
        <w:t xml:space="preserve">, 90, n. f.</w:t>
      </w:r>
    </w:p>
    <w:p>
      <w:pPr>
        <w:pStyle w:val="BodyText"/>
      </w:pPr>
      <w:r>
        <w:t xml:space="preserve">Galatians 5:23. "Against such there is no law."] Therefore if ye are led by the Spirit, you don't need the law, for the Spirit produces the fruits that the law obliges to, without being under the exaction of the law. The spirit of love fulfills the law, as Galatians 5:14. See notes on Galatians 5:18, </w:t>
      </w:r>
      <w:r>
        <w:rPr>
          <w:i/>
          <w:iCs/>
        </w:rPr>
        <w:t xml:space="preserve">Ans</w:t>
      </w:r>
      <w:r>
        <w:t xml:space="preserve">. to the 2nd </w:t>
      </w:r>
      <w:r>
        <w:rPr>
          <w:i/>
          <w:iCs/>
        </w:rPr>
        <w:t xml:space="preserve">Inq</w:t>
      </w:r>
      <w:r>
        <w:t xml:space="preserve">.</w:t>
      </w:r>
      <w:r>
        <w:rPr>
          <w:i/>
          <w:iCs/>
        </w:rPr>
        <w:t xml:space="preserve">Works, 15</w:t>
      </w:r>
      <w:r>
        <w:t xml:space="preserve">, 113–15.</w:t>
      </w:r>
    </w:p>
    <w:p>
      <w:pPr>
        <w:pStyle w:val="BodyText"/>
      </w:pPr>
      <w:r>
        <w:t xml:space="preserve">Galatians 6:2.] The Apostle here probably has respect to what he had so much insisted on before, viz. that they should not subject themselves to [the] burden of the Mosaic law, or put themselves under that yoke of bondage. But in another respect, he would have them willingly take burdens upon them by bearing "one another's burdens," which burden was especially required by "the law of Christ," though a law of liberty from that other yoke of bondage. Christ bore our burdens; so his law, that which is eminently so called (John 13:34–35 and John 15:12), requires us to "bear one another's burdens."</w:t>
      </w:r>
    </w:p>
    <w:p>
      <w:pPr>
        <w:pStyle w:val="SourcePage"/>
      </w:pPr>
      <w:r>
        <w:t xml:space="preserve">[p. 1091]</w:t>
      </w:r>
    </w:p>
    <w:p>
      <w:pPr>
        <w:pStyle w:val="BodyText"/>
      </w:pPr>
      <w:r>
        <w:t xml:space="preserve">Galatians 6:13. "Desire to have you circumcised, that they may glory in your flesh."] It was the same disposition that was in the Pharisees, who compassed sea and land to make one proselyte, or such as is in the Papists, who don't care whether they turn men to holiness of life or no, if they can but bring 'em visibly to be of their party, and to comply with what is outward in their religion. They seem to look upon it as their glory to have others of their party, or to have them outwardly and in the sight of the world conformed to them. This is to glory in their flesh.</w:t>
      </w:r>
    </w:p>
    <w:p>
      <w:pPr>
        <w:pStyle w:val="BodyText"/>
      </w:pPr>
      <w:r>
        <w:t xml:space="preserve">Dr. Doddridge paraphrases it thus. "That they may glory in this mark fixed in your flesh, and may avail themselves of the many converts to Judaism, which they have the interest and address to make."This paragraph is a later addition. </w:t>
      </w:r>
      <w:r>
        <w:rPr>
          <w:i/>
          <w:iCs/>
        </w:rPr>
        <w:t xml:space="preserve">Family Expositor, 5</w:t>
      </w:r>
      <w:r>
        <w:t xml:space="preserve">, 104.</w:t>
      </w:r>
    </w:p>
    <w:p>
      <w:pPr>
        <w:pStyle w:val="BodyText"/>
      </w:pPr>
      <w:r>
        <w:t xml:space="preserve">Galatians 6:14. "By whom the world," etc.] The world, and all the rudiments or "elements of the world," as the Apostle calls them, Galatians 4 of this epistle, Galatians 4:3, of which circumcision was one, of which the Apostle was speaking. This was one thing that the Apostle had a particular respect to when he says, Philippians 3:7–8, "But what things were gain to me, those I counted loss for Christ. Yea doubtless, I count all things but loss," etc.</w:t>
      </w:r>
    </w:p>
    <w:p>
      <w:pPr>
        <w:pStyle w:val="BodyText"/>
      </w:pPr>
      <w:r>
        <w:t xml:space="preserve">Galatians 6:15. "A new creature."] Dr. Doddridge renders it, "a new creation."</w:t>
      </w:r>
      <w:r>
        <w:rPr>
          <w:i/>
          <w:iCs/>
        </w:rPr>
        <w:t xml:space="preserve">Family Expositor, 5</w:t>
      </w:r>
      <w:r>
        <w:t xml:space="preserve">, 105.</w:t>
      </w:r>
    </w:p>
    <w:p>
      <w:pPr>
        <w:pStyle w:val="BodyText"/>
      </w:pPr>
      <w:r>
        <w:t xml:space="preserve">Galatians 6:16. "And upon the Israel of God."] "Even upon the Israel of God." So Doddridge.Ibid.</w:t>
      </w:r>
    </w:p>
    <w:p>
      <w:pPr>
        <w:pStyle w:val="SourcePage"/>
      </w:pPr>
      <w:r>
        <w:t xml:space="preserve">[p. 1092]</w:t>
      </w:r>
    </w:p>
    <w:p>
      <w:pPr>
        <w:pStyle w:val="Heading2"/>
      </w:pPr>
      <w:bookmarkStart w:name="heading_ephesians" w:id="87"/>
      <w:r>
        <w:t xml:space="preserve">Ephesians</w:t>
      </w:r>
      <w:bookmarkEnd w:id="87"/>
    </w:p>
    <w:p>
      <w:pPr>
        <w:pStyle w:val="BodyText"/>
      </w:pPr>
      <w:r>
        <w:t xml:space="preserve">Ephesians 1:1. "By the will of God."] No. 268.</w:t>
      </w:r>
      <w:r>
        <w:rPr>
          <w:i/>
          <w:iCs/>
        </w:rPr>
        <w:t xml:space="preserve">Works, 15</w:t>
      </w:r>
      <w:r>
        <w:t xml:space="preserve">, 222–23.</w:t>
      </w:r>
    </w:p>
    <w:p>
      <w:pPr>
        <w:pStyle w:val="BodyText"/>
      </w:pPr>
      <w:r>
        <w:t xml:space="preserve">Ephesians 1:5. "Blessed be the God and Father of our Lord Jesus Christ, who hath blessed us with spiritual blessings in heavenly places in Christ."] Christians have their blessedness in heavenly places, for they are not of the world. That is not their country, not their home. Their inheritance, their house, their treasure, their food, their ornaments, their friends, society, and entertainments are "in heavenly places." Their enjoyments are not in an earthly paradise, for they are not of the first Adam, who was of the earth, earthy. They are taken out of that stock. They are the children of the second Adam, who was a quickening spirit and the Lord from heaven. And therefore, because they belong to Christ or are in Christ, their blessings are spiritual and "in heavenly places," and not earthly, in Eden, or any other earthly country.</w:t>
      </w:r>
    </w:p>
    <w:p>
      <w:pPr>
        <w:pStyle w:val="BodyText"/>
      </w:pPr>
      <w:r>
        <w:t xml:space="preserve">Not in the earthly Canaan, the ancient land of promise. When God promised blessings of old to his people, frequently these words were added to the promise: "In the land which the Lord thy God giveth thee." But now the gospel promises are not blessings in an earthly Canaan, but in heavenly places. See Dr. Owen's </w:t>
      </w:r>
      <w:r>
        <w:rPr>
          <w:i/>
          <w:iCs/>
        </w:rPr>
        <w:t xml:space="preserve">Works</w:t>
      </w:r>
      <w:r>
        <w:t xml:space="preserve">, vol. 1, p. 40.This paragraph is a separate entry. John Owen, in his treatise entitled ΧΡΙΣΤΟΛΟΓΙΑ: </w:t>
      </w:r>
      <w:r>
        <w:rPr>
          <w:i/>
          <w:iCs/>
        </w:rPr>
        <w:t xml:space="preserve">or, A Declaration of the Glorious Mystery of the Person of Christ with the Infinite Wisdom, Love and Power of God in the Contrivance and Constitution thereof</w:t>
      </w:r>
      <w:r>
        <w:t xml:space="preserve">, asserts that "all divine truth relating to the saving knowledge of God is treasured up in him [i.e. Christ]." That wisdom "concerning the vocation, sanctification and salvation of the church" is called "treasures" because it is "precious and unvaluable… preferred above all earthly treasures" and because it is "unsearchable" (</w:t>
      </w:r>
      <w:r>
        <w:rPr>
          <w:i/>
          <w:iCs/>
        </w:rPr>
        <w:t xml:space="preserve">Works of John Owen</w:t>
      </w:r>
      <w:r>
        <w:t xml:space="preserve">).</w:t>
      </w:r>
    </w:p>
    <w:p>
      <w:pPr>
        <w:pStyle w:val="BodyText"/>
      </w:pPr>
      <w:r>
        <w:t xml:space="preserve">Ephesians 1:4. "Chosen us in him."] See "Miscellanies," no. 769, at the end of that number, and no. 1245.</w:t>
      </w:r>
      <w:r>
        <w:rPr>
          <w:i/>
          <w:iCs/>
        </w:rPr>
        <w:t xml:space="preserve">Works, 18</w:t>
      </w:r>
      <w:r>
        <w:t xml:space="preserve">, 414–18; 25, 177–81. Both of these entries focus on the concept of election.</w:t>
      </w:r>
    </w:p>
    <w:p>
      <w:pPr>
        <w:pStyle w:val="BodyText"/>
      </w:pPr>
      <w:r>
        <w:t xml:space="preserve">"That we should be holy and without blame before him in love."] Love is the fulfilling of the law, the principle of a Christian's obedience, the sum of Christian holiness. Christians avoid sin; and so being without</w:t>
      </w:r>
    </w:p>
    <w:p>
      <w:pPr>
        <w:pStyle w:val="SourcePage"/>
      </w:pPr>
      <w:r>
        <w:t xml:space="preserve">[p. 1093]</w:t>
      </w:r>
    </w:p>
    <w:p>
      <w:pPr>
        <w:pStyle w:val="BodyText"/>
      </w:pPr>
      <w:r>
        <w:t xml:space="preserve">blame is from love, the spirit of adoption, and not from a slavish fear, God "having predestinated us unto the adoption of children," as it follows in the next verse.</w:t>
      </w:r>
    </w:p>
    <w:p>
      <w:pPr>
        <w:pStyle w:val="BodyText"/>
      </w:pPr>
      <w:r>
        <w:t xml:space="preserve">Ephesians 1:9–10.] See "Miscellanies," no. 702, §12.</w:t>
      </w:r>
      <w:r>
        <w:rPr>
          <w:i/>
          <w:iCs/>
        </w:rPr>
        <w:t xml:space="preserve">Works, 18</w:t>
      </w:r>
      <w:r>
        <w:t xml:space="preserve">, 296–98. See "Miscellanies," no. 781.This reference is a later addition. </w:t>
      </w:r>
      <w:r>
        <w:rPr>
          <w:i/>
          <w:iCs/>
        </w:rPr>
        <w:t xml:space="preserve">Works, 18</w:t>
      </w:r>
      <w:r>
        <w:t xml:space="preserve">, 450–52. JE deleted "and 833."</w:t>
      </w:r>
    </w:p>
    <w:p>
      <w:pPr>
        <w:pStyle w:val="BodyText"/>
      </w:pPr>
      <w:r>
        <w:t xml:space="preserve">Ephesians 1:12–13. "Who first trusted in Christ.] I.e. the Jewish Christians. "In whom ye also trusted." I.e. the Gentile Christians. See Romans 1:16 and Acts 3:26.</w:t>
      </w:r>
    </w:p>
    <w:p>
      <w:pPr>
        <w:pStyle w:val="BodyText"/>
      </w:pPr>
      <w:r>
        <w:t xml:space="preserve">Ephesians 1:14. "Until the redemption of the purchased possession."] 'Tis evidently an allusion to the law in Israel, in the twenty-fifth of Leviticus, that when a man was waxen poor, and was forced to sell his possession, there should be a redemption of it granted. One of his kinsmen might redeem it for him, and he might return to it again.</w:t>
      </w:r>
    </w:p>
    <w:p>
      <w:pPr>
        <w:pStyle w:val="BodyText"/>
      </w:pPr>
      <w:r>
        <w:t xml:space="preserve">Ephesians 1:15. "Wherefore I also."] In the foregoing verses the Apostle had observed to the Ephesians that they were predestinated to the praise of God's glory, and sealed with the spirit of promise to the praise of his glory, or that they might praise his glory, or the fruit of which was their praising his glory. "Wherefore I also," says the Apostle, praise upon your account. This seems to be the connection.</w:t>
      </w:r>
    </w:p>
    <w:p>
      <w:pPr>
        <w:pStyle w:val="BodyText"/>
      </w:pPr>
      <w:r>
        <w:t xml:space="preserve">Ephesians 1:17. "The Father of glory."] God may be so called, as he is the Father of Christ. And so this be the same with what goes immediately before, only diversely expressed, for Christ is the brightness of his Father's glory [Hebrews 1:3]. See Revelation 21:23.</w:t>
      </w:r>
    </w:p>
    <w:p>
      <w:pPr>
        <w:pStyle w:val="BodyText"/>
      </w:pPr>
      <w:r>
        <w:t xml:space="preserve">Ephesians 1:18. "Of his inheritance in the saints."] Respect seems to be had here to what was said in the Ephesians 1:14, and this "inheritance" here spoken of seems to be the same with the "possession" there spoken of.</w:t>
      </w:r>
    </w:p>
    <w:p>
      <w:pPr>
        <w:pStyle w:val="BodyText"/>
      </w:pPr>
      <w:r>
        <w:t xml:space="preserve">'Tis "his inheritance in the saints."This sentence and the following four are a later addition. 'Tis his inheritance in being the saints' inheritance, for the saints and he are one. 'Tis the inheritance they possess by partaking with him. 'Tis "his inheritance in the saints," as 'tis that inheritance which he in those his members possesses; they enjoy it in him, and he in them. They are raised up with him, and set with</w:t>
      </w:r>
    </w:p>
    <w:p>
      <w:pPr>
        <w:pStyle w:val="SourcePage"/>
      </w:pPr>
      <w:r>
        <w:t xml:space="preserve">[p. 1094]</w:t>
      </w:r>
    </w:p>
    <w:p>
      <w:pPr>
        <w:pStyle w:val="BodyText"/>
      </w:pPr>
      <w:r>
        <w:t xml:space="preserve">him "in heavenly places" Ephesians 1:20], as it follows in the next words and Ephesians 2:5–6. 'Tis called the inheritance of Christ in his saints, as the sufferings of the saints are called the sufferings of Christ in the saints (Colossians 1:24).This sentence and the following two are a later addition. As here the Apostle speaks of the glory of Christ's inheritance in his saints, so in 2 Thessalonians 1:10 he says that at the day of judgment Christ "will come to be glorified in his saints." See note </w:t>
      </w:r>
      <w:r>
        <w:rPr>
          <w:i/>
          <w:iCs/>
        </w:rPr>
        <w:t xml:space="preserve">in loc</w:t>
      </w:r>
      <w:r>
        <w:t xml:space="preserve">. The saints' future reward is called Christ's glory (2 Thessalonians 2:14).This sentence is a later addition.</w:t>
      </w:r>
    </w:p>
    <w:p>
      <w:pPr>
        <w:pStyle w:val="BodyText"/>
      </w:pPr>
      <w:r>
        <w:t xml:space="preserve">"The glory of his inheritance in the saints." On further consideration, it appears to me the true sense is, "his inheritance in heaven." In the Greek it is, ἐν τοῖς ἀγίοις, which might have been literally translated, "in the holy places," which, if we suppose the Apostle means heaven by it, would have been very agreeable to the way ofMS: "of the." speaking the Apostle uses in the next verse but one, when he means "in heaven." He expresses it thus, ἐν ἐπουρανίοις So in Ephesians 2:3. So in Ephesians 2:6 and Ephesians 3:10. In Hebrews 1:3, he expresses it thus, ἐν ὑψηλο/ς, "in the high." The same is expressed in Luke 2:14, ἐν ὑψίστοις, "in the highest." If it may thus be called the "heavenly," the "high," and the "highest," it may as properly be called the "holy." The land of Canaan was called the "holy land," and the city of Jerusalem is called the "holy city," Mt. Zion the "holy mountain," as also the mount on which Christ was transfigured (2 Peter 1:18), and the temple the "holy place," often in the Old Testament and New. But heaven and the New Jerusalem is most eminently the holy land, the holy city, and the holy mountain, God's holy temple, and the holy place. See Revelation 21:2, Revelation 21:10; and Revelation 22:19. ἐν τοῖς ἀγίοις is a phrase used by the Seventy for "in the holy place," as Psalms 68:35; Exodus 29:30. So τὰ ἅγια and τῶν ἀγίων, etc., are used, Exodus 28:35; 1 Kings 8:8, 1 Kings 8:10; 1 Chronicles 6:49, and 1 Chronicles 23:32; 2 Chronicles 5:11, and 2 Chronicles 29:5. So τὰ ἅγια is abundantly used by them for the sanctuary. Leviticus 19:30, and Leviticus 20:3, and Leviticus 21:12; Numbers 10:21; 2 Chronicles 29:21; Jeremiah 51:51; Ezekiel 5:11, and Ezekiel 8:6, and Ezekiel 9:6, and Ezekiel 23:38–39, and Ezekiel 24:21, and Ezekiel 25:3, and Ezekiel 37:26, Ezekiel 37:28, and Ezekiel 43:21, and Ezekiel 44:1, Ezekiel 44:5, Ezekiel 44:7, Ezekiel 44:9, Ezekiel 44:11, Ezekiel 44:15–16, and Ezekiel 45:4, Ezekiel 45:18, and Ezekiel 47:12, and Ezekiel 48:10; Leviticus 10:4; Numbers 3:28, Numbers 3:32, and Numbers 4:12, Numbers 4:15, and Numbers 8:19, and Numbers 18:5; 1 Chronicles 24:5. So the Apostle, Hebrews 9:2, Hebrews 13:11, and Hebrews 8:2. And the Apostle in the same chapterI.e. Hebrews 9. uses it for the most holy place, Hebrews 9:8 and Hebrews 9:25, and Hebrews 10:19. And in the same chapter,I.e. Hebrews 9. Hebrews 9:12, [and] Hebrews 10:19, the Apostle calls heaven by the name of τὰ ἅγια. So again, Hebrews 9:8 and</w:t>
      </w:r>
    </w:p>
    <w:p>
      <w:pPr>
        <w:pStyle w:val="SourcePage"/>
      </w:pPr>
      <w:r>
        <w:t xml:space="preserve">[p. 1095]</w:t>
      </w:r>
    </w:p>
    <w:p>
      <w:pPr>
        <w:pStyle w:val="BodyText"/>
      </w:pPr>
      <w:r>
        <w:t xml:space="preserve">Hebrews 9:11. ἐν ἀγίοις is put for God's "holy hill" in Psalms 15:1, by which we must understand heaven; and the phrase is used for "in heaven," in Isaiah 57:15, by the Seventy, "I dwell in the high and holy place."This paragraph is a separate entry.</w:t>
      </w:r>
    </w:p>
    <w:p>
      <w:pPr>
        <w:pStyle w:val="BodyText"/>
      </w:pPr>
      <w:r>
        <w:t xml:space="preserve">Ephesians 1:19–22.] See "Scripture," no. 502.</w:t>
      </w:r>
      <w:r>
        <w:rPr>
          <w:i/>
          <w:iCs/>
        </w:rPr>
        <w:t xml:space="preserve">Works, 15</w:t>
      </w:r>
      <w:r>
        <w:t xml:space="preserve">, 599–601.</w:t>
      </w:r>
    </w:p>
    <w:p>
      <w:pPr>
        <w:pStyle w:val="BodyText"/>
      </w:pPr>
      <w:r>
        <w:t xml:space="preserve">Ephesians 1:19–23.] It seems manifest by these verses that the saints shall partake with Christ, not only in his resurrection and ascension into heaven, but also in his exaltation there, "far above all principality, and power, and might, and dominion," and in having "all things put under his feet" [Ephesians 1:21–22]. And the reason of it is couchedConjecture for illegible word. JE deleted "given." in the Ephesians 1:23, viz. that the church is his body.</w:t>
      </w:r>
    </w:p>
    <w:p>
      <w:pPr>
        <w:pStyle w:val="BodyText"/>
      </w:pPr>
      <w:r>
        <w:t xml:space="preserve">Ephesians 1:21–22. "Far above all principality, and power," etc., "and every name that is named, not only in this world, but that which is to come."] By "the world to come" here and in Hebrews 2:5, the Apostle seems chiefly to intend that world that is spoken of in the Old Testament as a new world that should succeed this, new heavens and a new earth. Indeed, the heavenly world that now is may be called "the [world to] come," because it is in the glorified state of redeemed souls there, and in that happiness that saints and angels are there brought into by Jesus Christ, God-man, the beginning of the new heavens and new earth. The saints and angels in heaven now enjoy an anticipation of the glory of that world to come. And so the New Jerusalem, or Jerusalem which is above, now is in heaven, though the principal time for its setting up be future.</w:t>
      </w:r>
    </w:p>
    <w:p>
      <w:pPr>
        <w:pStyle w:val="BodyText"/>
      </w:pPr>
      <w:r>
        <w:rPr>
          <w:i/>
          <w:iCs/>
        </w:rPr>
        <w:t xml:space="preserve">Corol</w:t>
      </w:r>
      <w:r>
        <w:t xml:space="preserve">. By this it is evident that Christ's dominion over the world as God-man will not be at an end when this world shall come to an end, and he shall have delivered up the kingdom to the Father; and also by Hebrews 2:5.</w:t>
      </w:r>
    </w:p>
    <w:p>
      <w:pPr>
        <w:pStyle w:val="BodyText"/>
      </w:pPr>
      <w:r>
        <w:t xml:space="preserve">Ephesians 1:23. "The fullness of him that filleth all in all."] Nos. 235 and 481.</w:t>
      </w:r>
      <w:r>
        <w:rPr>
          <w:i/>
          <w:iCs/>
        </w:rPr>
        <w:t xml:space="preserve">Works, 15</w:t>
      </w:r>
      <w:r>
        <w:t xml:space="preserve">, 185–87, 578. The second reference is a later addition.</w:t>
      </w:r>
    </w:p>
    <w:p>
      <w:pPr>
        <w:pStyle w:val="BodyText"/>
      </w:pPr>
      <w:r>
        <w:t xml:space="preserve">"Which is his body, the fullness of him that filleth all in all." These latter words, "that filleth all in all," are here naturally brought in, because it is by Christ's descending first to earth and to death, and then ascending into heaven, "far above all principalities and powers" (spoken of or implied in the context), agreeable to Ephesians 4:10. And what is very wonderful indeed is here observed, viz. that of him that thus filleth all things,</w:t>
      </w:r>
    </w:p>
    <w:p>
      <w:pPr>
        <w:pStyle w:val="SourcePage"/>
      </w:pPr>
      <w:r>
        <w:t xml:space="preserve">[p. 1096]</w:t>
      </w:r>
    </w:p>
    <w:p>
      <w:pPr>
        <w:pStyle w:val="BodyText"/>
      </w:pPr>
      <w:r>
        <w:t xml:space="preserve">or is the fullness, the glory, and happiness of all things, the church is the fullness or the glory and joy, as the woman is said to be the glory of the man.This paragraph is a separate entry.</w:t>
      </w:r>
    </w:p>
    <w:p>
      <w:pPr>
        <w:pStyle w:val="BodyText"/>
      </w:pPr>
      <w:r>
        <w:t xml:space="preserve">Ephesians 2:1.] This verse is exegetical of the Ephesians 1:19–20, or to show the exceeding greatness of the power that wrought in Christ, when he was raised from the dead, wrought in them.The remainder of this paragraph is a later addition. This verse is to be connected with the Ephesians 2:5. What comes between is a parenthesis. "This," says Dr. Doddridge, "is one instance among others, of Paul's beginning a sentence, and then throwing in a very long parenthesis, and taking up again the words with which he began. Compare Ephesians 3:1, Ephesians 3:14; Ephesians 4:2; 1 Timothy 1:3, 1 Timothy 1:18."</w:t>
      </w:r>
      <w:r>
        <w:rPr>
          <w:i/>
          <w:iCs/>
        </w:rPr>
        <w:t xml:space="preserve">Family Expositor, 5</w:t>
      </w:r>
      <w:r>
        <w:t xml:space="preserve">, 134, n. a.</w:t>
      </w:r>
    </w:p>
    <w:p>
      <w:pPr>
        <w:pStyle w:val="BodyText"/>
      </w:pPr>
      <w:r>
        <w:t xml:space="preserve">Ephesians 2:6. "And made us to sit together in heavenly places."] I.e. either 1. In places of heavenly honor and dignity, places above any place of earthly honor and trust. Believers sit in the place of priests unto God, and in the place of kings. They are in places of heavenly dominion and divine dignity. But it is in Christ, by virtue of their union with him, they are partakers of his honors and dominion. The devils are called in the Ephesians 6:12, "spiritual wickedness in heavenly places," ἐν ἐπουρἀίοις, the same word as here, because the devil had usurped God's throne, and reigned as God, and had divine honors paid him. Or 2. Christ hath "made us sit together in heavenly places," as he hath virtually made us sit together in mansions of glory above with Christ. When persons are converted, they have a right and title given them to heavenly glory. They have then God's faithful promise that they shall then sit with Christ in heavenly places. So that we, in our conversion, have communion with Christ in both his resurrection and ascension. When a person is converted, he has communion with him in his resurrection; he is "quickened together with Christ," as Ephesians 2:5. And he has also therein communion with Christ in his ascension; they do then as it were ascend to heaven with Christ.</w:t>
      </w:r>
    </w:p>
    <w:p>
      <w:pPr>
        <w:pStyle w:val="BodyText"/>
      </w:pPr>
      <w:r>
        <w:t xml:space="preserve">"And has made us sit together in heavenly places in Christ Jesus." The meaning is not, "hath made us sit together with one another," but "together with Christ," as 'tis said in the foregoing verse, "He hath quickened us </w:t>
      </w:r>
      <w:r>
        <w:rPr>
          <w:i/>
          <w:iCs/>
        </w:rPr>
        <w:t xml:space="preserve">together with Christ</w:t>
      </w:r>
      <w:r>
        <w:t xml:space="preserve">." So the Apostle goes on in this verse, "He hath</w:t>
      </w:r>
    </w:p>
    <w:p>
      <w:pPr>
        <w:pStyle w:val="SourcePage"/>
      </w:pPr>
      <w:r>
        <w:t xml:space="preserve">[p. 1097]</w:t>
      </w:r>
    </w:p>
    <w:p>
      <w:pPr>
        <w:pStyle w:val="BodyText"/>
      </w:pPr>
      <w:r>
        <w:t xml:space="preserve">raised us up together with him, and hath made us sit </w:t>
      </w:r>
      <w:r>
        <w:rPr>
          <w:i/>
          <w:iCs/>
        </w:rPr>
        <w:t xml:space="preserve">together with him</w:t>
      </w:r>
      <w:r>
        <w:t xml:space="preserve"> in heavenly places." This is more plain by looking at those two verses as in the original: συνεζωοποίησεν τῷ Χριστῷ… καὶ συνήγειρεν καὶ συνεκάθισεν ἐν τοῖς ἐπουρανίοις ἐν Χριστῷ ῎Ιησοῦ. 'Tis here evident that the ούν with which each verse is componedConjecture for illegible word at edge of column. has respect to the same thing, and that each one denotes the communion the saints have with Christ in being quickened, and also raised up, and set in heavenly places. The import of the original would perhaps have been more naturally suggested to us if the translation had been thus: He hath jointly quickened [us] with Christ, and jointly raised us up, and jointly set us in heavenly places in Christ. And whereas in the last clause there is added, "in Christ Jesus," 'tis to denote that the saints ascend into heaven, and reign in glory there "with him" and "in him," which more fully expresses the manner in which the saints have communion with Christ in his ascension to heaven, and that dignity and glory that he possesses there, as sitting with him in his throne.This paragraph is a later separate entry.</w:t>
      </w:r>
    </w:p>
    <w:p>
      <w:pPr>
        <w:pStyle w:val="BodyText"/>
      </w:pPr>
      <w:r>
        <w:t xml:space="preserve">Ephesians 2:7 "The ages to come."] Nos. 300 and 504.</w:t>
      </w:r>
      <w:r>
        <w:rPr>
          <w:i/>
          <w:iCs/>
        </w:rPr>
        <w:t xml:space="preserve">Works, 15</w:t>
      </w:r>
      <w:r>
        <w:t xml:space="preserve">, 272–73, 605–8. The second reference is a later addition.</w:t>
      </w:r>
    </w:p>
    <w:p>
      <w:pPr>
        <w:pStyle w:val="BodyText"/>
      </w:pPr>
      <w:r>
        <w:t xml:space="preserve">Ephesians 2:12. "That at that time ye were without Christ," etc.] The first of these things here mentioned are the foundation of all the rest that follow. A being "without Christ" is the foundation of "being aliens from the commonwealth of Israel," etc. And the last thing here mentioned is the sum of all the rest. A being "without God in the world" is the sum of all evil. A being "without Christ," and "aliens from the commonwealth of Israel, strangers from the covenants of promise," and without hope, are all summed up in being "without God in the world."</w:t>
      </w:r>
    </w:p>
    <w:p>
      <w:pPr>
        <w:pStyle w:val="BodyText"/>
      </w:pPr>
      <w:r>
        <w:t xml:space="preserve">"Without God in the world." ἄθεοι ἐν κόσμῳ, "atheists in the world." "Both the Christians and the heathens, as Dr. WhitbyDaniel Whitby, author of </w:t>
      </w:r>
      <w:r>
        <w:rPr>
          <w:i/>
          <w:iCs/>
        </w:rPr>
        <w:t xml:space="preserve">A Paraphrase and Commentary on the New Testament</w:t>
      </w:r>
      <w:r>
        <w:t xml:space="preserve"> (2 vols. London, 1703). well observes here, called each other 'atheists,' though both worshipped some deity real or imaginary, because each supposed the other to reject that which was the true object of adoration." Doddridge, </w:t>
      </w:r>
      <w:r>
        <w:rPr>
          <w:i/>
          <w:iCs/>
        </w:rPr>
        <w:t xml:space="preserve">in loc</w:t>
      </w:r>
      <w:r>
        <w:t xml:space="preserve">.This paragraph is a separate entry. </w:t>
      </w:r>
      <w:r>
        <w:rPr>
          <w:i/>
          <w:iCs/>
        </w:rPr>
        <w:t xml:space="preserve">Family Expositor, 5</w:t>
      </w:r>
      <w:r>
        <w:t xml:space="preserve">, 144, n. d.</w:t>
      </w:r>
    </w:p>
    <w:p>
      <w:pPr>
        <w:pStyle w:val="BodyText"/>
      </w:pPr>
      <w:r>
        <w:t xml:space="preserve">Ephesians 2:13. "Ye who sometimes were far off are made nigh by the blood of Christ."] "There seems to be an evident allusion here to the privilege of</w:t>
      </w:r>
    </w:p>
    <w:p>
      <w:pPr>
        <w:pStyle w:val="SourcePage"/>
      </w:pPr>
      <w:r>
        <w:t xml:space="preserve">[p. 1098]</w:t>
      </w:r>
    </w:p>
    <w:p>
      <w:pPr>
        <w:pStyle w:val="BodyText"/>
      </w:pPr>
      <w:r>
        <w:t xml:space="preserve">those Israelites, who were not under any ceremonial pollution, or who were cleansed from their guilt by the blood of atonement, and so had free liberty of entering the temple, and conversing with God, upon which account they are called 'a people near unto him' (Psalms 148:14). Compare Exodus 19:4, Exodus 19:6; Leviticus 10:3; and Psalms 65:4." Doddridge, </w:t>
      </w:r>
      <w:r>
        <w:rPr>
          <w:i/>
          <w:iCs/>
        </w:rPr>
        <w:t xml:space="preserve">in loc</w:t>
      </w:r>
      <w:r>
        <w:t xml:space="preserve">.</w:t>
      </w:r>
      <w:r>
        <w:rPr>
          <w:i/>
          <w:iCs/>
        </w:rPr>
        <w:t xml:space="preserve">Family Expositor, 5</w:t>
      </w:r>
      <w:r>
        <w:t xml:space="preserve">, 145, n. e.</w:t>
      </w:r>
    </w:p>
    <w:p>
      <w:pPr>
        <w:pStyle w:val="BodyText"/>
      </w:pPr>
      <w:r>
        <w:t xml:space="preserve">Ephesians 2:14. "Middle wall."] Alluding to the wall in the temple that separated the court of the Gentiles from the court of the Jews, on the pillars of which was "this inscription, 'Let no alien enter into the holy place.'" Wells' </w:t>
      </w:r>
      <w:r>
        <w:rPr>
          <w:i/>
          <w:iCs/>
        </w:rPr>
        <w:t xml:space="preserve">Sacred Geography</w:t>
      </w:r>
      <w:r>
        <w:t xml:space="preserve">, vol. 4, p. 55.</w:t>
      </w:r>
      <w:r>
        <w:rPr>
          <w:i/>
          <w:iCs/>
        </w:rPr>
        <w:t xml:space="preserve">Historical Geography of the New Testament</w:t>
      </w:r>
      <w:r>
        <w:t xml:space="preserve"> (2nd ed.). "Vol. 4" appears on the spine of the binding.</w:t>
      </w:r>
    </w:p>
    <w:p>
      <w:pPr>
        <w:pStyle w:val="BodyText"/>
      </w:pPr>
      <w:r>
        <w:t xml:space="preserve">Ephesians 2:15.] Christ abolished in his flesh the law of commandments by destroying or abolishing his flesh in his crucifixion (Colossians 1:22), and that three ways. 1. Those ordinances were as it were the flesh of Christ mystical. They are called carnal ordinances. The carnality of the church consisted in them. They were ordinances fitted for Christ mystical in the flesh, or for the church in its carnal state. So Christ himself, while in the flesh, was subject to those ordinances; but when he died, and his flesh was abolished, he ceased to be subject to those carnal ordinances, for he ceased to be in a carnal state, but rose to a spiritual state. And it was fit that the church should have communion with her head in this, that Christ mystical should be as Christ personal, that that also should cease any longer to be in a carnal state, but should rise with Christ to a spiritual state, where there is no such use of carnal ordinances. It was not fit that Christ's mystical body should remain in a carnal state after Christ's flesh was abolished, and he was risen from the dead to a spiritual state. It was fit that whole Christ should be in a spiritual state after that, both head and members, both his real and mystical body.</w:t>
      </w:r>
    </w:p>
    <w:p>
      <w:pPr>
        <w:pStyle w:val="ListText"/>
        <w:numPr>
          <w:ilvl w:val="0"/>
          <w:numId w:val="3"/>
        </w:numPr>
      </w:pPr>
      <w:r>
        <w:t xml:space="preserve">The church did as it were die in Christ. He that was the head of the church, and represented the church before God, died; and therefore the law since that has no more dominion over the church, for the law has dominion over the church no longer than while he liveth. Christ, while he lived, was under the law; but when he died, he was free from the law. When he rose again, he was no longer subject to the ceremonial law, for he rose to a spiritual life, and to live in another world. The ceremonial law is made only for the inhabitants of this world. So neither was the</w:t>
      </w:r>
    </w:p>
    <w:p>
      <w:pPr>
        <w:pStyle w:val="SourcePage"/>
      </w:pPr>
      <w:r>
        <w:t xml:space="preserve">[p. 1099]</w:t>
      </w:r>
    </w:p>
    <w:p>
      <w:pPr>
        <w:pStyle w:val="BodyText"/>
      </w:pPr>
      <w:r>
        <w:t xml:space="preserve">church that died and rose in him. Thus Christ abolished the law of commandments in his flesh through death. See Romans 7, at the beginning. See also Colossians 2:20.</w:t>
      </w:r>
    </w:p>
    <w:p>
      <w:pPr>
        <w:pStyle w:val="ListText"/>
        <w:numPr>
          <w:ilvl w:val="0"/>
          <w:numId w:val="4"/>
        </w:numPr>
      </w:pPr>
      <w:r>
        <w:t xml:space="preserve">Christ by his death abolished guilt, and held forth to theJE deleted "church." world aJE deleted "full and perfect." proper and complete atonement and full satisfaction for sin, which made that old legal dispensation no longer proper or meet to be kept up in the church; but a dispensation of greater liberty was suitable to succeed this. The legal way in which God treated his church had its ground very much in the concealment of the proper atonement for sin, or its being but very obscurely revealed. Therefore they were kept under a yoke of bondage. The church, while a minor, differed nothing from a servant, but was under tutors and governors; and they received a spirit of bondage unto fear [Romans 8:15]. Their sacrifices and legal purifications were to renew and keep up a sense of guilt; and therefore all fell, of course, when once Christ crucified, the great sacrifice and perfect atonement of guilt, was revealed. The end of the ceremonial law was to cause that all might stand self-condemned, and be shut up to the grace that should afterwards be revealed. Thus Christ blotted out "the handwriting of ordinances that was against us, that was contrary to us, and took it out of the way, nailing it to his cross" (Colossians 2:14).</w:t>
      </w:r>
    </w:p>
    <w:p>
      <w:pPr>
        <w:pStyle w:val="BodyText"/>
      </w:pPr>
      <w:r>
        <w:t xml:space="preserve">Ephesians 2:19. "Now therefore ye are no more strangers and foreigners, but fellow citizens with the saints, and of the household of God."] "I know not how far there is room to distinguish nicely between the signification of these two words, ξένοι and πάροικοι, 'strangers and foreigners.' If there be, the latter signifies something more than the former; and I doubt not, but it alludes to the case of sojourning strangers among the Jews, who were not incorporated by complete proselytism into the body of the Jewish people, and made, as such proselytes were, συμπολῖται, 'fellow citizens' with equal privileges. And perhaps when οἰκεῖοι τοῦ θεοῦ, 'domestics of God,' is added, it may have some relation to that peculiar nearness to God in which the Jewish priests were, and refer to that great intimacy of unrestrained converse with God, to which we Christians are admitted. In which respect our privileges seem to resemble, not only those of the people praying in the common court of Israel, but of the priests worshipping in the house itself. Nay, it is elsewhere added, by a figure which seems beautifully to rise even on this, that we have confidence</w:t>
      </w:r>
    </w:p>
    <w:p>
      <w:pPr>
        <w:pStyle w:val="SourcePage"/>
      </w:pPr>
      <w:r>
        <w:t xml:space="preserve">[p. 1100]</w:t>
      </w:r>
    </w:p>
    <w:p>
      <w:pPr>
        <w:pStyle w:val="BodyText"/>
      </w:pPr>
      <w:r>
        <w:t xml:space="preserve">'to enter into the holiest of all by the blood of Jesus' (Hebrews 10:19)." Doddridge, </w:t>
      </w:r>
      <w:r>
        <w:rPr>
          <w:i/>
          <w:iCs/>
        </w:rPr>
        <w:t xml:space="preserve">in loc</w:t>
      </w:r>
      <w:r>
        <w:t xml:space="preserve">.</w:t>
      </w:r>
      <w:r>
        <w:rPr>
          <w:i/>
          <w:iCs/>
        </w:rPr>
        <w:t xml:space="preserve">Family Expositor, 5</w:t>
      </w:r>
      <w:r>
        <w:t xml:space="preserve">, n. k.</w:t>
      </w:r>
    </w:p>
    <w:p>
      <w:pPr>
        <w:pStyle w:val="BodyText"/>
      </w:pPr>
      <w:r>
        <w:t xml:space="preserve">Ephesians 2:20. "The apostles and prophets."] That by "prophets" here is not only meant the prophets of the New Testament, but the prophets of the Old Testament, several things confirm. 1. The preceding discourse of the Apostle, concerning the union of the church of the Jews built on the foundation of the prophets of the Old Testament, and the church of the Gentiles built on the foundation of the apostles of Christ, naturally led him to speak of the whole church constituted both of Jews and Gentiles, as one city "built on the foundation of the apostles and prophets," united in one foundation. 2. We find prophets in like manner spoken of unitedly, as by their word, the joint rule of Christians. 2 Peter 3:2, "That ye be mindful of the words which were spoken before by the holy prophets, and of the commandments of us the apostles of the Lord and Savior." 3. The teachers of the Old Testament and New are here united, as the elders of the Old Testament and New are represented as united, constituting the twenty-four elders, viz. the twelve patriarchs of the Old Testament, and twelve apostles of the New, and in the names of the twelve patriarchs written on the gates, and of the twelve apostles on the foundation of the same city. But yet 'tis probable the prophets of the New Testament are also intended, especially Mark and Luke, which is confirmed by Ephesians 3:5 and Ephesians 4:11.</w:t>
      </w:r>
    </w:p>
    <w:p>
      <w:pPr>
        <w:pStyle w:val="BodyText"/>
      </w:pPr>
      <w:r>
        <w:t xml:space="preserve">Ephesians 3:9. "Which from the beginning of the world hath been hid in God."] I.e. "which from the beginning of the world" God hath designed, and had in view, and aimed at, in all his providences ever since the beginning of the world, though this his aim was not made known till now. "Who created all things by Jesus Christ." This is here mentioned from respect to the reason why God "created all things by Jesus," viz. because the creation of all things was with an aim and subordination to that great work of Christ as mediator, viz. the work of redemption. It was not only God's design in all the works of providence from the beginning of the world, as in the foregoing words, but also in the creation of the world itself. And therefore God "created all things by Jesus Christ." Christ was to be the great means of God's glory, and that by which chiefly he was to be so was the work of redemption, which he was to work out, and to which all other works, and even the creation of the world itself, were subordinate, which</w:t>
      </w:r>
    </w:p>
    <w:p>
      <w:pPr>
        <w:pStyle w:val="SourcePage"/>
      </w:pPr>
      <w:r>
        <w:t xml:space="preserve">[p. 1101]</w:t>
      </w:r>
    </w:p>
    <w:p>
      <w:pPr>
        <w:pStyle w:val="BodyText"/>
      </w:pPr>
      <w:r>
        <w:t xml:space="preserve">the following verse confirms. It was meet therefore that, seeing the principal work was to be wrought by Christ, that other works subordinate thereto should be so likewise. And therefore both the beginning of the world and the end of the world are by Christ, for both are subordinate to the great purposes of the work of redemption. He is therefore both the creator and the judge of the world. He is, as he says in the Revelation, the Alpha and the Omega [Revelation 1:8]. See "Miscellanies," no. 833.This reference is a later addition. </w:t>
      </w:r>
      <w:r>
        <w:rPr>
          <w:i/>
          <w:iCs/>
        </w:rPr>
        <w:t xml:space="preserve">Works, 20</w:t>
      </w:r>
      <w:r>
        <w:t xml:space="preserve">, 43–44.</w:t>
      </w:r>
    </w:p>
    <w:p>
      <w:pPr>
        <w:pStyle w:val="BodyText"/>
      </w:pPr>
      <w:r>
        <w:t xml:space="preserve">It seems pretty plainly implied, Proverbs 8:27–31, that the world was created with subordination to the designs of Christ's love to the children of men.This sentence is a later addition.</w:t>
      </w:r>
    </w:p>
    <w:p>
      <w:pPr>
        <w:pStyle w:val="BodyText"/>
      </w:pPr>
      <w:r>
        <w:t xml:space="preserve">Ephesians 3:10. "The manifold wisdom of God."] Not only in the work of redemption itself, but in his providences and works from the beginning of the [world till] now, God's design in these manifold works of his was made known. Now it appeared what he aimed at in the great and various works which he hath wrought from age to age, which till now "had been hid in God," as in the foregoing verse. But now the wisdom of God appears to the angels in the event of all, in the accomplishment of the great thing aimed at.</w:t>
      </w:r>
    </w:p>
    <w:p>
      <w:pPr>
        <w:pStyle w:val="BodyText"/>
      </w:pPr>
      <w:r>
        <w:t xml:space="preserve">See no. 169.This reference is a separate entry. </w:t>
      </w:r>
      <w:r>
        <w:rPr>
          <w:i/>
          <w:iCs/>
        </w:rPr>
        <w:t xml:space="preserve">Works, 15</w:t>
      </w:r>
      <w:r>
        <w:t xml:space="preserve">, 99.</w:t>
      </w:r>
    </w:p>
    <w:p>
      <w:pPr>
        <w:pStyle w:val="BodyText"/>
      </w:pPr>
      <w:r>
        <w:t xml:space="preserve">Ephesians 3:19. "Fullness of God."] Job 11:8–9.</w:t>
      </w:r>
    </w:p>
    <w:p>
      <w:pPr>
        <w:pStyle w:val="BodyText"/>
      </w:pPr>
      <w:r>
        <w:t xml:space="preserve">"Be filled with all the fullness of God." That by "fullness" is meant good, moral, and natural, appears by observing the phraseology of the New Testament in other places, and is confirmed by Genesis 1:2, compared with the context. "The earth was without form and void." In the original, it is </w:t>
      </w:r>
      <w:r>
        <w:rPr>
          <w:i/>
          <w:iCs/>
        </w:rPr>
        <w:t xml:space="preserve">Tohu, Bohu</w:t>
      </w:r>
      <w:r>
        <w:t xml:space="preserve">,תֹהוּ and בֹהוּ both which words signify vanity and emptiness. This is to show what the creature was in itself before it received its goodness or fullness from the Spirit of God. Immediately after, we are told how that "the Spirit of God moved," or hovered, or brooded "on the face of the waters," by which things by degrees were brought out of this state of emptiness, and became good. We read of one thing after another that emerged that was good; and at the conclusion of the whole, we are told that all was very good. So that first all was empty and void, to show what the creature was in itself; but after the Spirit of God had brooded on it, and infused of a divine fullness or good into it, then all was very good,</w:t>
      </w:r>
    </w:p>
    <w:p>
      <w:pPr>
        <w:pStyle w:val="SourcePage"/>
      </w:pPr>
      <w:r>
        <w:t xml:space="preserve">[p. 1102]</w:t>
      </w:r>
    </w:p>
    <w:p>
      <w:pPr>
        <w:pStyle w:val="BodyText"/>
      </w:pPr>
      <w:r>
        <w:t xml:space="preserve">so that goodness that is afterwards spoken of is set in opposition to that emptiness, spoken of Ephesians 3:2. So that the goodness that the creature receives from God and its fullness are the same thing. (See note on Genesis 1:2.) We find that all evil, both natural and moral, is often in Scripture called "vanity."This paragraph is a separate entry.</w:t>
      </w:r>
    </w:p>
    <w:p>
      <w:pPr>
        <w:pStyle w:val="BodyText"/>
      </w:pPr>
      <w:r>
        <w:t xml:space="preserve">Ephesians 4:1. "Walk worthy of the vocation wherewith ye are called."] I.e. let your walk be such as that vocation is worthy, or such as is in some measure answerable to the worthiness of your honorable vocation. 'Tis meant such a walk as their calling deserved, not such an one as deserved such an high and honorable calling. This seems plainly to [be] the import of such an expression here, and also Colossians 1:10, [and] 1 Thessalonians 2:12. And the same is intended as in Philippians 1:27. "Only let your conversation be as becometh the gospel of Christ."</w:t>
      </w:r>
    </w:p>
    <w:p>
      <w:pPr>
        <w:pStyle w:val="BodyText"/>
      </w:pPr>
      <w:r>
        <w:t xml:space="preserve">Ephesians 4:9–11. See "Miscellanies," no. 702, §3 and §12.</w:t>
      </w:r>
      <w:r>
        <w:rPr>
          <w:i/>
          <w:iCs/>
        </w:rPr>
        <w:t xml:space="preserve">Works, 18</w:t>
      </w:r>
      <w:r>
        <w:t xml:space="preserve">, 289–90, 296–98.</w:t>
      </w:r>
    </w:p>
    <w:p>
      <w:pPr>
        <w:pStyle w:val="BodyText"/>
      </w:pPr>
      <w:r>
        <w:t xml:space="preserve">"Descended into the lower parts of the earth."] Nothing more is designed by this than the parts below the surface, to distinguish it from Christ dwelling on the surface of the earth as the living do. Elsewhere the dead are called those that are under the earth, because such commonly are buried in the interior parts of the earth within the surface.This paragraph is a separate entry.</w:t>
      </w:r>
    </w:p>
    <w:p>
      <w:pPr>
        <w:pStyle w:val="BodyText"/>
      </w:pPr>
      <w:r>
        <w:t xml:space="preserve">Ephesians 4:13.] See no. 50.</w:t>
      </w:r>
      <w:r>
        <w:rPr>
          <w:i/>
          <w:iCs/>
        </w:rPr>
        <w:t xml:space="preserve">Works, 15</w:t>
      </w:r>
      <w:r>
        <w:t xml:space="preserve">, 65.</w:t>
      </w:r>
    </w:p>
    <w:p>
      <w:pPr>
        <w:pStyle w:val="BodyText"/>
      </w:pPr>
      <w:r>
        <w:t xml:space="preserve">Ephesians 4:25.] All union in society is founded in truth. Take away truth and all, and you destroy all human converse; and there could be no living, nor trading, nor dwelling together. For if there be no truth, we are unfit to be trusted; and so it overthroweth all commerce in the world. Especially therefore is truth becoming those who not only are united with others in civil society, but in Christian society, in which they are all one body, and "members one of another."</w:t>
      </w:r>
    </w:p>
    <w:p>
      <w:pPr>
        <w:pStyle w:val="BodyText"/>
      </w:pPr>
      <w:r>
        <w:t xml:space="preserve">Ephesians 4:30. "Whereby ye are sealed."] "This term of 'sealing' seems to be a metaphor taken from merchants' putting some seal or mark upon their commodities, by which they may be known to be theirs." Doddridge, </w:t>
      </w:r>
      <w:r>
        <w:rPr>
          <w:i/>
          <w:iCs/>
        </w:rPr>
        <w:t xml:space="preserve">in loc</w:t>
      </w:r>
      <w:r>
        <w:t xml:space="preserve">.</w:t>
      </w:r>
      <w:r>
        <w:rPr>
          <w:i/>
          <w:iCs/>
        </w:rPr>
        <w:t xml:space="preserve">Family Expositor, 5</w:t>
      </w:r>
      <w:r>
        <w:t xml:space="preserve">, 183, n. q.</w:t>
      </w:r>
    </w:p>
    <w:p>
      <w:pPr>
        <w:pStyle w:val="SourcePage"/>
      </w:pPr>
      <w:r>
        <w:t xml:space="preserve">[p. 1103]</w:t>
      </w:r>
    </w:p>
    <w:p>
      <w:pPr>
        <w:pStyle w:val="BodyText"/>
      </w:pPr>
      <w:r>
        <w:t xml:space="preserve">Ephesians 5:5. "An idolater."] Note on Colossians 3:5.</w:t>
      </w:r>
    </w:p>
    <w:p>
      <w:pPr>
        <w:pStyle w:val="BodyText"/>
      </w:pPr>
      <w:r>
        <w:t xml:space="preserve">Ephesians 5:6. "Children of disobedience."] Note on 1 Peter 1:14.</w:t>
      </w:r>
    </w:p>
    <w:p>
      <w:pPr>
        <w:pStyle w:val="BodyText"/>
      </w:pPr>
      <w:r>
        <w:t xml:space="preserve">Ephesians 5:18. "And be not drunk with wine, wherein is excess; but be ye filled with the Spirit."] As much as to say, In this there is no excess. It is no matter how full ye are of the Spirit. A being full of wine, or being "drunk with wine," were expressions of the same import in those days. Thus when the apostles were filled with the Spirit at Pentecost, some "mocking said, These men are full of new wine" [Acts 2:13]. There is excess in being full of wine, but no excess in being filled with the Spirit. There is no excess in spiritual enjoyments. We may be drunken with the Spirit, and there is no excess in that, as 'tis said, Canticles 5:1, "Drink, and be drunken, O beloved."</w:t>
      </w:r>
    </w:p>
    <w:p>
      <w:pPr>
        <w:pStyle w:val="BodyText"/>
      </w:pPr>
      <w:r>
        <w:t xml:space="preserve">The Apostle here seems to have reference to that in Canticles 5:1. He was afraid that they would misunderstand that as a liberty to Christ's beloved ones to be drunk with wine, but he explains the meaning of it to 'em. </w:t>
      </w:r>
      <w:r>
        <w:rPr>
          <w:i/>
          <w:iCs/>
        </w:rPr>
        <w:t xml:space="preserve">Corol</w:t>
      </w:r>
      <w:r>
        <w:t xml:space="preserve">. Hence we may learn the authority of that book of Canticles.This paragraph is a separate entry.</w:t>
      </w:r>
    </w:p>
    <w:p>
      <w:pPr>
        <w:pStyle w:val="BodyText"/>
      </w:pPr>
      <w:r>
        <w:t xml:space="preserve">Ephesians 5:20.] "Giving thanks in the name of the Lord Jesus Christ" imports two things. 1. That we should praise God for our mercies, as being sensible that 'tis by Christ and him only that we receive our mercies. And that the mercy of God towards those that are so unworthy is glorious and worthy of praise, because 'tis bestowed in this way through such a mediator. That which is the principal and most essential thing in praise for mercy is a sense of the gloriousness of the exercises of God's mercy to us. And they that are sensible that the exercises of divine mercy towards them are glorious only as they are in and through Christ, or as they are members of Christ, they praise God in Christ, or in the name of Christ, or as members of Christ. They only that ascribe to God the glory of his mercy as in Christ, do ascribe to God the true glory of his mercy; and therefore they only do acceptably praise God. If we give thanks to God for mercy under the notion of absolute mercy, we shall but dishonor God instead of glorifying him, for that notion of absolute mercy is dishonorable to God. See "Miscellanies," no. 648.</w:t>
      </w:r>
      <w:r>
        <w:rPr>
          <w:i/>
          <w:iCs/>
        </w:rPr>
        <w:t xml:space="preserve">Works, 18</w:t>
      </w:r>
      <w:r>
        <w:t xml:space="preserve">, 188.</w:t>
      </w:r>
    </w:p>
    <w:p>
      <w:pPr>
        <w:pStyle w:val="ListText"/>
        <w:numPr>
          <w:ilvl w:val="0"/>
          <w:numId w:val="3"/>
        </w:numPr>
      </w:pPr>
      <w:r>
        <w:t xml:space="preserve">To give thanks in the name of Christ is to offer our thanks through his hands, as being sensible that these our offerings ben't worthy to be accepted but on his account. See Colossians 3:17.</w:t>
      </w:r>
    </w:p>
    <w:p>
      <w:pPr>
        <w:pStyle w:val="SourcePage"/>
      </w:pPr>
      <w:r>
        <w:t xml:space="preserve">[p. 1104]</w:t>
      </w:r>
    </w:p>
    <w:p>
      <w:pPr>
        <w:pStyle w:val="BodyText"/>
      </w:pPr>
      <w:r>
        <w:t xml:space="preserve">Ephesians 5:26.] "I apprehend here is an allusion to the methods taken in Eastern countries, to purify the virgins that were to be presented to the royal embrace (Compare Esther 2:3, Esther 2:9, Esther 2:12; and Ezekiel 16:7–14.)." Doddridge, </w:t>
      </w:r>
      <w:r>
        <w:rPr>
          <w:i/>
          <w:iCs/>
        </w:rPr>
        <w:t xml:space="preserve">in loc</w:t>
      </w:r>
      <w:r>
        <w:t xml:space="preserve">.</w:t>
      </w:r>
      <w:r>
        <w:rPr>
          <w:i/>
          <w:iCs/>
        </w:rPr>
        <w:t xml:space="preserve">Family Expositor, 5</w:t>
      </w:r>
      <w:r>
        <w:t xml:space="preserve">, n. b.</w:t>
      </w:r>
    </w:p>
    <w:p>
      <w:pPr>
        <w:pStyle w:val="BodyText"/>
      </w:pPr>
      <w:r>
        <w:t xml:space="preserve">Ephesians 5:30–32.] See "Shadows of Divine Things," nos. 5, 9, 12, 56.</w:t>
      </w:r>
      <w:r>
        <w:rPr>
          <w:i/>
          <w:iCs/>
        </w:rPr>
        <w:t xml:space="preserve">Works, 11</w:t>
      </w:r>
      <w:r>
        <w:t xml:space="preserve">, 52–54, 67.</w:t>
      </w:r>
    </w:p>
    <w:p>
      <w:pPr>
        <w:pStyle w:val="BodyText"/>
      </w:pPr>
      <w:r>
        <w:t xml:space="preserve">"This is a great mystery, but I speak concerning Christ and the church." "A mystery is that which hath one thing signifying, and another thing signified, as in Revelation 1:20. 'The mystery of the seven stars and of the seven golden candlesticks.' The seven stars are the angels of the seven churches, etc. So when the Apostle here had said of Adam's marriage, and adds, 'I speak concerning Christ and his church.' Which is all one with that John saith in the Revelation, as if the Apostle should have said, The mystery of Adam's marriage is the marriage of Christ and his church; that is, this is that which is intended by it, and which God had in his eye. A parable is called a mystery in Scripture, as in Luke 8:10. Why? Because it holds forth a similitude, and a thing signified thereby. So in Daniel 2:28. Nebuchadnezzar's dream is called a mystery. 'There is a God in heaven,' saith Daniel there, 'which revealeth mysteries.' So it is in the original,רָזִין גָּלֵה בִּשְׁמַיָּא אֳלָהּ אִיתַי because he dreamed one thing, and another thing was intended by it." Dr. Goodwin's </w:t>
      </w:r>
      <w:r>
        <w:rPr>
          <w:i/>
          <w:iCs/>
        </w:rPr>
        <w:t xml:space="preserve">Works</w:t>
      </w:r>
      <w:r>
        <w:t xml:space="preserve">, vol. 1, Pt. 3, pp. 54–55.This paragraph is a separate entry. See no. 232.This reference is a separate entry. </w:t>
      </w:r>
      <w:r>
        <w:rPr>
          <w:i/>
          <w:iCs/>
        </w:rPr>
        <w:t xml:space="preserve">Works, 15</w:t>
      </w:r>
      <w:r>
        <w:t xml:space="preserve">, 181–82.</w:t>
      </w:r>
    </w:p>
    <w:p>
      <w:pPr>
        <w:pStyle w:val="BodyText"/>
      </w:pPr>
      <w:r>
        <w:t xml:space="preserve">Ephesians 5:31. "A man leave his father and mother."] Psalms 45:10.</w:t>
      </w:r>
    </w:p>
    <w:p>
      <w:pPr>
        <w:pStyle w:val="BodyText"/>
      </w:pPr>
      <w:r>
        <w:t xml:space="preserve">Ephesians 5:32–33. "This is a great mystery, but I speak concerning Christ and the church. Nevertheless let every one of you in particular so love his wife as himself."] This is a great mystery having respect to Christ. This, I say, belonged!, εἰς Χριστὸν,JE deleted "(So it is in the original)." is to be applied to Christ. "NEVERTHELESS let every one of you in particular," etc., as much as to say, It is not only to be applied to Christ and the church of Christians in general, but is also to be applied to each one of you that is an husband in particular with regard to his own wife.</w:t>
      </w:r>
    </w:p>
    <w:p>
      <w:pPr>
        <w:pStyle w:val="SourcePage"/>
      </w:pPr>
      <w:r>
        <w:t xml:space="preserve">[p. 1105]</w:t>
      </w:r>
    </w:p>
    <w:p>
      <w:pPr>
        <w:pStyle w:val="BodyText"/>
      </w:pPr>
      <w:r>
        <w:t xml:space="preserve">Ephesians 6:12. "Spiritual wickedness in high places."] "τὰ πνευματικὰ τῆς πονηρίας ἐν τοῖς ἐπουρανίοις. 'Spirits who became the authors and abettors of wickedness even while they abode in heavenly places.'… There is somewhat peculiar in the form of the expression in the original. Mr. Locke paraphrases it thus, 'The spiritual managers of the opposition to the kingdom of God.'" Doddridge, </w:t>
      </w:r>
      <w:r>
        <w:rPr>
          <w:i/>
          <w:iCs/>
        </w:rPr>
        <w:t xml:space="preserve">in loc</w:t>
      </w:r>
      <w:r>
        <w:t xml:space="preserve">.This reference is a separate entry. </w:t>
      </w:r>
      <w:r>
        <w:rPr>
          <w:i/>
          <w:iCs/>
        </w:rPr>
        <w:t xml:space="preserve">Family Expositor, 5</w:t>
      </w:r>
      <w:r>
        <w:t xml:space="preserve">, 216 and n. c.</w:t>
      </w:r>
    </w:p>
    <w:p>
      <w:pPr>
        <w:pStyle w:val="BodyText"/>
      </w:pPr>
      <w:r>
        <w:t xml:space="preserve">"Wickedness in high places." See Isaiah 24:21.</w:t>
      </w:r>
    </w:p>
    <w:p>
      <w:pPr>
        <w:pStyle w:val="BodyText"/>
      </w:pPr>
      <w:r>
        <w:t xml:space="preserve">Ephesians 6:15. "Your feet shod with the preparation of the gospel of peace."] I.e. with such a preparation going your journey through the wilderness, or going the Christian warfare, and running the Christian race, as the gospel of peace when effectual is a means of, and such as is agreeable to the genius of the gospel of peace, consisting especially in a peaceable spirit, or a spirit of Christian meekness and calmness of mind, which fits persons eminent for the Christian warfare, and to go through this world so full of enemies and injuries. See note on Canticles 7:1, "Scripture," no. 490.</w:t>
      </w:r>
      <w:r>
        <w:rPr>
          <w:i/>
          <w:iCs/>
        </w:rPr>
        <w:t xml:space="preserve">Works, 15</w:t>
      </w:r>
      <w:r>
        <w:t xml:space="preserve">, 584–85. A meek and quiet spirit is in the sight of God of great price, more beautiful than an outward adorning of gold and costly array. And therefore there Christ says to his spouse, "How beautiful are thy feet with shoes, O prince's daughter!"</w:t>
      </w:r>
    </w:p>
    <w:p>
      <w:pPr>
        <w:pStyle w:val="BodyText"/>
      </w:pPr>
      <w:r>
        <w:t xml:space="preserve">Ephesians 6:16. "Above all."] Dr. Doddridge renders it, "Upon all," and says, "This best answers the particle ἐπί here used, and best expresses the allusion to the situation of the shield, as covering the other pieces of armor, which has here a beautiful propriety, as truth, righteousness, and peace are sheltered as it were by faith, from the assaults which otherwise might overbear them."</w:t>
      </w:r>
      <w:r>
        <w:rPr>
          <w:i/>
          <w:iCs/>
        </w:rPr>
        <w:t xml:space="preserve">Family Expositor, 5</w:t>
      </w:r>
      <w:r>
        <w:t xml:space="preserve">, 218, n. f.</w:t>
      </w:r>
    </w:p>
    <w:p>
      <w:pPr>
        <w:pStyle w:val="SourcePage"/>
      </w:pPr>
      <w:r>
        <w:t xml:space="preserve">[p. 1106]</w:t>
      </w:r>
    </w:p>
    <w:p>
      <w:pPr>
        <w:pStyle w:val="Heading2"/>
      </w:pPr>
      <w:bookmarkStart w:name="heading_philippians" w:id="88"/>
      <w:r>
        <w:t xml:space="preserve">Philippians</w:t>
      </w:r>
      <w:bookmarkEnd w:id="88"/>
    </w:p>
    <w:p>
      <w:pPr>
        <w:pStyle w:val="BodyText"/>
      </w:pPr>
      <w:r>
        <w:t xml:space="preserve">Philippians 1:7.] Dr. Doddridge thus translates this verse. "As it is just in me to be thus affected towards you, because you have me in your hearts, both in my bonds, and in my defense and confirmation of the gospel, as you are all partakers with me in the grace,"Ibid., 233–34. which seems agreeable to the original.καθώς ἐστιν δίκαιον ἐμοὶ τοῦτο φρονεῖν ὐπὲρ πάντων ὑμῶν, διὰ τὸ ἔχειν με ἐν τῇ καρδίᾳ ὑμᾶς, ἔν τε τοῖς δεσμοῖς μου καὶ ἐν τῇ ἀπολογίᾳ καὶ βεβαιώσει τοῦ εὐαγγελίου συγκοινωνούς μου τῆς χάιτος πάντας ὑμᾶς ὄντας.</w:t>
      </w:r>
    </w:p>
    <w:p>
      <w:pPr>
        <w:pStyle w:val="BodyText"/>
      </w:pPr>
      <w:r>
        <w:t xml:space="preserve">Philippians 1:23.] Dr. Doddridge translates this verse thus. "For I am borne two different ways, having a desire to be unbound and be with Christ, which is better beyond all expression."</w:t>
      </w:r>
      <w:r>
        <w:rPr>
          <w:i/>
          <w:iCs/>
        </w:rPr>
        <w:t xml:space="preserve">Family Expositor, 5</w:t>
      </w:r>
      <w:r>
        <w:t xml:space="preserve">, 242–43.</w:t>
      </w:r>
    </w:p>
    <w:p>
      <w:pPr>
        <w:pStyle w:val="BodyText"/>
      </w:pPr>
      <w:r>
        <w:t xml:space="preserve">"Having a desire to depart, and to be with Christ," etc. Who can doubt but that when the departed saints are with Christ, it is in those mansions that Christ has prepared for them in his Father's house, that he speaks of in John 14:2–3? "In my Father's house are many mansions. If it were not so, I would have told you. I go to prepare a place for you. And if I go and prepare a place for you, I will come again, and receive you to myself; that where I am, there ye may be also." The Apostle here speaks of his going to be where Christ is. And who can doubt but that it must be in the place that Christ speaks of in that place in John, among the mansions in his Father's house, in the place that Christ had prepared for him? For Christ says not a word of his coming to take his disciples to himself to be where he is, but only in those mansions in the place that he should prepare for them. And who can doubt but that those mansions in his Father's house, among which Christ was then going to prepare a place for them, was in heaven, in the place where Christ was then going to his Father?This paragraph is a separate entry.</w:t>
      </w:r>
    </w:p>
    <w:p>
      <w:pPr>
        <w:pStyle w:val="SourcePage"/>
      </w:pPr>
      <w:r>
        <w:t xml:space="preserve">[p. 1107]</w:t>
      </w:r>
    </w:p>
    <w:p>
      <w:pPr>
        <w:pStyle w:val="BodyText"/>
      </w:pPr>
      <w:r>
        <w:t xml:space="preserve">Philippians 2:6. "Thought it not robbery," etc.] See Mr. Joseph Edwards' sermon on </w:t>
      </w:r>
      <w:r>
        <w:rPr>
          <w:i/>
          <w:iCs/>
        </w:rPr>
        <w:t xml:space="preserve">Christ, God-Man</w:t>
      </w:r>
      <w:r>
        <w:t xml:space="preserve">, pp. 48 ff.Joseph Edwards' </w:t>
      </w:r>
      <w:r>
        <w:rPr>
          <w:i/>
          <w:iCs/>
        </w:rPr>
        <w:t xml:space="preserve">Christ God-Man. A Sermon Preached before the University of Oxford, At St. Mary's, On Sunday, July 30, MDCCXLIX. With a Preface, Occasioned by a Book lately published entitled Memoirs of the Life and Writings of Mr. Whiston, in relation to the Divinity of our Saviour, and the Controversy concerning it</w:t>
      </w:r>
      <w:r>
        <w:t xml:space="preserve"> (London, 1749), was designed to acquaint young readers with the Arian controversy and to refute William Whiston's views on it. JE received this sermon from John Erskine in Scotland along with other pamphlets in late June 1752. See </w:t>
      </w:r>
      <w:r>
        <w:rPr>
          <w:i/>
          <w:iCs/>
        </w:rPr>
        <w:t xml:space="preserve">Works, 16</w:t>
      </w:r>
      <w:r>
        <w:t xml:space="preserve">, 489, n. 1. The closing section is a response to those who would strip Christ "of his Godhead." This passage in Philippians, Joseph Edwards asserts, was employed by Arians "in their abominable War against Heaven, and the Son of God, and God." Yet, he contends, it does not support Arianism, but rather is "as clear, and certain a Demonstration as any other, of our Saviour's being God" and of his having willingly emptied himself of "native Privileges." This he also construes as "a wonderful Example of Condescension and Humility" (pp. 48–56). See also Hervey's </w:t>
      </w:r>
      <w:r>
        <w:rPr>
          <w:i/>
          <w:iCs/>
        </w:rPr>
        <w:t xml:space="preserve">Dialogues</w:t>
      </w:r>
      <w:r>
        <w:t xml:space="preserve">, vol. 3, pp. 66–67.Hervey interprets ἁρπαγμὸν to denote "the </w:t>
      </w:r>
      <w:r>
        <w:rPr>
          <w:i/>
          <w:iCs/>
        </w:rPr>
        <w:t xml:space="preserve">Act</w:t>
      </w:r>
      <w:r>
        <w:t xml:space="preserve"> of plundering or taking the Spoil." Therefore "the Text most naturally implies, that </w:t>
      </w:r>
      <w:r>
        <w:rPr>
          <w:i/>
          <w:iCs/>
        </w:rPr>
        <w:t xml:space="preserve">CHRIST</w:t>
      </w:r>
      <w:r>
        <w:t xml:space="preserve"> counted it no Act of Robbery; no Invasion of Another's Prerogative; but looked upon it as his unquestionable Right, to be </w:t>
      </w:r>
      <w:r>
        <w:rPr>
          <w:i/>
          <w:iCs/>
        </w:rPr>
        <w:t xml:space="preserve">equal with GOD</w:t>
      </w:r>
      <w:r>
        <w:t xml:space="preserve">, and to receive Divine Honours." Hervey continues, "If this signifies a </w:t>
      </w:r>
      <w:r>
        <w:rPr>
          <w:i/>
          <w:iCs/>
        </w:rPr>
        <w:t xml:space="preserve">real</w:t>
      </w:r>
      <w:r>
        <w:t xml:space="preserve"> and </w:t>
      </w:r>
      <w:r>
        <w:rPr>
          <w:i/>
          <w:iCs/>
        </w:rPr>
        <w:t xml:space="preserve">proper</w:t>
      </w:r>
      <w:r>
        <w:t xml:space="preserve"> Equality, the proof seems, to me at least, irrefragable" (</w:t>
      </w:r>
      <w:r>
        <w:rPr>
          <w:i/>
          <w:iCs/>
        </w:rPr>
        <w:t xml:space="preserve">Dialogues, 3</w:t>
      </w:r>
      <w:r>
        <w:t xml:space="preserve">, 66–67, note).</w:t>
      </w:r>
    </w:p>
    <w:p>
      <w:pPr>
        <w:pStyle w:val="BodyText"/>
      </w:pPr>
      <w:r>
        <w:t xml:space="preserve">"Who, being in the form of God, thought it not robbery to be equal with God." Dr. Doddridge paraphrases it thus: "</w:t>
      </w:r>
      <w:r>
        <w:rPr>
          <w:i/>
          <w:iCs/>
        </w:rPr>
        <w:t xml:space="preserve">Who, being long</w:t>
      </w:r>
      <w:r>
        <w:t xml:space="preserve"> before his appearance in human flesh, </w:t>
      </w:r>
      <w:r>
        <w:rPr>
          <w:i/>
          <w:iCs/>
        </w:rPr>
        <w:t xml:space="preserve">in the form of God</w:t>
      </w:r>
      <w:r>
        <w:t xml:space="preserve">, and having been from eternal ages possessed of divine perfections and glories, when manifesting himself to the patriarchs and prophets of old, </w:t>
      </w:r>
      <w:r>
        <w:rPr>
          <w:i/>
          <w:iCs/>
        </w:rPr>
        <w:t xml:space="preserve">thought it not robbery</w:t>
      </w:r>
      <w:r>
        <w:t xml:space="preserve"> and usurpation </w:t>
      </w:r>
      <w:r>
        <w:rPr>
          <w:i/>
          <w:iCs/>
        </w:rPr>
        <w:t xml:space="preserve">to be</w:t>
      </w:r>
      <w:r>
        <w:t xml:space="preserve"> and appear </w:t>
      </w:r>
      <w:r>
        <w:rPr>
          <w:i/>
          <w:iCs/>
        </w:rPr>
        <w:t xml:space="preserve">as God</w:t>
      </w:r>
      <w:r>
        <w:t xml:space="preserve">, assuming the highest divine names, titles, and attributes, by which the Supreme Being has made himself known, and receiving from his servants divine honors and adorations." And in his notes he says, "Bishop BurnetGilbert Burnet (1643–1715), Bishop of Salisbury or Sarum, who wrote </w:t>
      </w:r>
      <w:r>
        <w:rPr>
          <w:i/>
          <w:iCs/>
        </w:rPr>
        <w:t xml:space="preserve">An Exposition of the Thirty-Nine Articles of the Church of England</w:t>
      </w:r>
      <w:r>
        <w:t xml:space="preserve"> (London, 1699). well observes, that the Socinian interpretation is extremely cold and insipid, as if it were a mighty argument of humility, that though Christ wrought miracles, which they strangely think signified by the phrase of 'being in the form of God,' yet he did not set up himself for supreme deity.… 'To be and appear as God.' So ἴσα θεῷ is most exactly rendered, agreeable to the force of ἴσα in many places in the Septuagint, which Dr. Whitby had collected. The proper Greek phrase for 'equal to God' is ἴσον τῷ θεῷ, which is used in John 5:18. Mr. PierceThomas Pierce (1622–91), one-time Dean of Salisbury and a vigorous controversialist. thus paraphrases the clause before us, 'He was not eager in retaining that likeness to God,' of which he was before possessed. And he observes, that had it referred to what was considered as future, the expression would have been ἔσεθαι, not εἶναι, and</w:t>
      </w:r>
    </w:p>
    <w:p>
      <w:pPr>
        <w:pStyle w:val="SourcePage"/>
      </w:pPr>
      <w:r>
        <w:t xml:space="preserve">[p. 1108]</w:t>
      </w:r>
    </w:p>
    <w:p>
      <w:pPr>
        <w:pStyle w:val="BodyText"/>
      </w:pPr>
      <w:r>
        <w:t xml:space="preserve">further pleads that the Apostle's design here is not to caution the Philippians against coveting what they had no claim to, but to engage them, after the example of Christ, to give up their own right for the advantage of others."This paragraph is a separate entry. </w:t>
      </w:r>
      <w:r>
        <w:rPr>
          <w:i/>
          <w:iCs/>
        </w:rPr>
        <w:t xml:space="preserve">Family Expositor, 5</w:t>
      </w:r>
      <w:r>
        <w:t xml:space="preserve">, 249–50, and nn. b and c.</w:t>
      </w:r>
    </w:p>
    <w:p>
      <w:pPr>
        <w:pStyle w:val="BodyText"/>
      </w:pPr>
      <w:r>
        <w:t xml:space="preserve">Philippians 2:7.] He emptied himself. See notes on Ephesians 1:22–23, no. 235.</w:t>
      </w:r>
      <w:r>
        <w:rPr>
          <w:i/>
          <w:iCs/>
        </w:rPr>
        <w:t xml:space="preserve">Works, 15</w:t>
      </w:r>
      <w:r>
        <w:t xml:space="preserve">, 185–87.</w:t>
      </w:r>
    </w:p>
    <w:p>
      <w:pPr>
        <w:pStyle w:val="BodyText"/>
      </w:pPr>
      <w:r>
        <w:t xml:space="preserve">Philippians 2:8. "Obedient unto death."] Isaiah 50:5–6.</w:t>
      </w:r>
    </w:p>
    <w:p>
      <w:pPr>
        <w:pStyle w:val="BodyText"/>
      </w:pPr>
      <w:r>
        <w:t xml:space="preserve">Philippians 2:11.] See no. 146.Ibid., 92.</w:t>
      </w:r>
    </w:p>
    <w:p>
      <w:pPr>
        <w:pStyle w:val="BodyText"/>
      </w:pPr>
      <w:r>
        <w:t xml:space="preserve">Philippians 2:15–16. "Among whom ye shine as lights in the world, holding forth the word of life."] Dr. Doddridge thus paraphrases this. "Amongst whom, be concerned that ye may shine as elevated lights in the dark world about you, that you may direct those that sail on this dangerous sea, and secure them from suffering shipwreck on those fatal rocks, which everywhere lie in their way." And in his notes says, "Monsieur SaurinJacques Saurin (1677–1730), pastor of the French Church at the Hague. has observed that the word φωστήρ has this energy, and alludes to the buildings which we call lighthouses, the most illustrious of which was raised in the island of Pharos, when Ptolemy Philadelphus built that celebrated tower, on which a bright flame was always kept burning in the night, that mariners might perfectly see their way, and be in no danger of suffering shipwreck upon the rocks, which they were to pass in their entrance into the haven of Alexandria."</w:t>
      </w:r>
      <w:r>
        <w:rPr>
          <w:i/>
          <w:iCs/>
        </w:rPr>
        <w:t xml:space="preserve">Family Expositor, 5</w:t>
      </w:r>
      <w:r>
        <w:t xml:space="preserve">, 253–54 and n. i. This sense is confirmed by the immediately following words, "holding forth the word of life," the word being here represented as that light by which they are to shine, exhibiting it not only in speech, but by a practice agreeable, which word is a light that will so direct, as to preserve from death, and lead in the way of life, and so is "the word of life."</w:t>
      </w:r>
    </w:p>
    <w:p>
      <w:pPr>
        <w:pStyle w:val="BodyText"/>
      </w:pPr>
      <w:r>
        <w:t xml:space="preserve">Philippians 2:17. "Yea, and if I be offered upon the sacrifice and service of your faith, I joy," etc.] Dr. Doddridge translates it thus: "For if I should even be poured forth as a drink offering, on the sacrifice and ministration of your faith," etc., and observes upon it, that "the heathens sometimes used blood, mingled with wine, in their libations poured on the sacrifices offered</w:t>
      </w:r>
    </w:p>
    <w:p>
      <w:pPr>
        <w:pStyle w:val="SourcePage"/>
      </w:pPr>
      <w:r>
        <w:t xml:space="preserve">[p. 1109]</w:t>
      </w:r>
    </w:p>
    <w:p>
      <w:pPr>
        <w:pStyle w:val="BodyText"/>
      </w:pPr>
      <w:r>
        <w:t xml:space="preserve">in honor of their idol deities. Compare Psalms 16:4. The Apostle considers the faith of the Philippians as an acceptable sacrifice presented to God; and if he incurred martyrdom for his zeal to promote it, he might speak of his blood as a libation poured out upon occasion of it, with greater beauty and propriety than most commentators have observed."Ibid., 256–57 and n. a.</w:t>
      </w:r>
    </w:p>
    <w:p>
      <w:pPr>
        <w:pStyle w:val="BodyText"/>
      </w:pPr>
      <w:r>
        <w:t xml:space="preserve">Philippians 2:30. "Not regarding his life, that he might supply your lack (or deficiency) of service towards me."] Dr. Doddridge says, "The Apostle considers them as disposed to have rendered him what service they could in person; but not having an opportunity to do it themselves, the good Epaphroditus was in this respect their proxy and representative, and was willing, if it were possible, to perform to the Apostle in his own person all the kind offices which their whole society could have rendered, had they been present as he was." And [he] observes that "the journey and change of air might contribute to his disorder, as well as the assiduity of his attendance on Paul, and dispatching his affairs in all weathers, and perhaps at all hours."Ibid., 260–61 and nn. f. and g.</w:t>
      </w:r>
    </w:p>
    <w:p>
      <w:pPr>
        <w:pStyle w:val="BodyText"/>
      </w:pPr>
      <w:r>
        <w:t xml:space="preserve">Philippians 3:2. "Beware of dogs."] "The Jews used to call the Gentiles 'dogs,' and perhaps St. Paul may use this language, when speaking of their proud bigots, by way of retaliation." Doddridge, </w:t>
      </w:r>
      <w:r>
        <w:rPr>
          <w:i/>
          <w:iCs/>
        </w:rPr>
        <w:t xml:space="preserve">in loc</w:t>
      </w:r>
      <w:r>
        <w:t xml:space="preserve">.Ibid., 263, n. c.</w:t>
      </w:r>
    </w:p>
    <w:p>
      <w:pPr>
        <w:pStyle w:val="BodyText"/>
      </w:pPr>
      <w:r>
        <w:t xml:space="preserve">Philippians 3:3.] "Which worship God in the spirit."] And not by such external rites as circumcision. "Have no confidence in the flesh." I.e. in such carnal ordinances and external privileges.</w:t>
      </w:r>
    </w:p>
    <w:p>
      <w:pPr>
        <w:pStyle w:val="BodyText"/>
      </w:pPr>
      <w:r>
        <w:t xml:space="preserve">Philippians 3:6.] "Touching the righteousness which is in the law, blameless."] The context leads us to suppose that he means only in external conformity to the law, for he is speaking of those things that he had whereof he might glory IN THE FLESH, i.e. in that which is external.</w:t>
      </w:r>
    </w:p>
    <w:p>
      <w:pPr>
        <w:pStyle w:val="BodyText"/>
      </w:pPr>
      <w:r>
        <w:t xml:space="preserve">Philippians 3:9. "The righteousness which is of God through faith."] Why the righteousness by which we are justified is so called, see "Miscellanies," nos. 1177,</w:t>
      </w:r>
      <w:r>
        <w:rPr>
          <w:i/>
          <w:iCs/>
        </w:rPr>
        <w:t xml:space="preserve">Works, 23</w:t>
      </w:r>
      <w:r>
        <w:t xml:space="preserve">, 93–94. and 1271.Ibid., 216.</w:t>
      </w:r>
    </w:p>
    <w:p>
      <w:pPr>
        <w:pStyle w:val="SourcePage"/>
      </w:pPr>
      <w:r>
        <w:t xml:space="preserve">[p. 1110]</w:t>
      </w:r>
    </w:p>
    <w:p>
      <w:pPr>
        <w:pStyle w:val="BodyText"/>
      </w:pPr>
      <w:r>
        <w:t xml:space="preserve">Philippians 3:10.] It seems to me that by "the power of Christ's resurrection," the Apostle here means the power that wrought that effect of the resurrection of Jesus Christ from the dead. He sought that he might experience the same power in himself, raising him to newness of life, agreeable to Ephesians 1:18–20. "That ye may know… what is the exceeding greatness of his power, according to the working of his mighty power, which he wrought in Christ when he raised him from the dead." The Apostle expresses the same in the next verse in other words. What this same Apostle says, Romans 6:3–11, clearly explains what the Apostle means by being "made conformable to his death," that he might also be to his resurrection.This sentence is a later addition.</w:t>
      </w:r>
    </w:p>
    <w:p>
      <w:pPr>
        <w:pStyle w:val="BodyText"/>
      </w:pPr>
      <w:r>
        <w:t xml:space="preserve">Philippians 3:14. "High calling."] Dr. Doddridge supposes here to be an allusion to the proclamation made before the opening of the course at the Olympic games, to contend for such and such a prize.</w:t>
      </w:r>
      <w:r>
        <w:rPr>
          <w:i/>
          <w:iCs/>
        </w:rPr>
        <w:t xml:space="preserve">Family Expositor, 5</w:t>
      </w:r>
      <w:r>
        <w:t xml:space="preserve">, 269, n. n.</w:t>
      </w:r>
    </w:p>
    <w:p>
      <w:pPr>
        <w:pStyle w:val="BodyText"/>
      </w:pPr>
      <w:r>
        <w:t xml:space="preserve">Philippians 3:15.] See no. 18.</w:t>
      </w:r>
      <w:r>
        <w:rPr>
          <w:i/>
          <w:iCs/>
        </w:rPr>
        <w:t xml:space="preserve">Works, 15</w:t>
      </w:r>
      <w:r>
        <w:t xml:space="preserve">, 53.</w:t>
      </w:r>
    </w:p>
    <w:p>
      <w:pPr>
        <w:pStyle w:val="BodyText"/>
      </w:pPr>
      <w:r>
        <w:t xml:space="preserve">Philippians 3:16. "By the same rule," κανόνι.] The word κανών, as Dr. Manton observes, was agonistical. In their races in the Grecian games, "between the two terms, the starting place and the goal, there was a way marked out called κανών, the rule, which was a white line marked out, the path wherein they were to run. If they transgressed, or went over it, or beside, they did not νομὶμως ἀθλῆαι, 'strive lawfully,' and so were not crowned [2 Timothy 2:5]." Manton's </w:t>
      </w:r>
      <w:r>
        <w:rPr>
          <w:i/>
          <w:iCs/>
        </w:rPr>
        <w:t xml:space="preserve">Sermons</w:t>
      </w:r>
      <w:r>
        <w:t xml:space="preserve">, vol. 5, p. 323.Thomas Manton, </w:t>
      </w:r>
      <w:r>
        <w:rPr>
          <w:i/>
          <w:iCs/>
        </w:rPr>
        <w:t xml:space="preserve">A Fifth Volume of Sermons Preached by the Late Reverend and Learned Thomas Manton, D.D</w:t>
      </w:r>
      <w:r>
        <w:t xml:space="preserve">. (London, 1701).</w:t>
      </w:r>
    </w:p>
    <w:p>
      <w:pPr>
        <w:pStyle w:val="BodyText"/>
      </w:pPr>
      <w:r>
        <w:t xml:space="preserve">Philippians 3:20. "For our conversation is in heaven."] Or "we are free of the heavenly city." Philippi was "a Roman colony, and free of the city of Rome," whose emperor Nero "would have himself called Σωτὴρ τῆς οἰκουμένης." See </w:t>
      </w:r>
      <w:r>
        <w:rPr>
          <w:i/>
          <w:iCs/>
        </w:rPr>
        <w:t xml:space="preserve">Present State of Republic of Letters</w:t>
      </w:r>
      <w:r>
        <w:t xml:space="preserve">, vol. 1, p. 449.From a review of Edmund Chishull, </w:t>
      </w:r>
      <w:r>
        <w:rPr>
          <w:i/>
          <w:iCs/>
        </w:rPr>
        <w:t xml:space="preserve">Antiquitates Asiaticae Christianuam Aeram antecedents</w:t>
      </w:r>
      <w:r>
        <w:t xml:space="preserve">, in </w:t>
      </w:r>
      <w:r>
        <w:rPr>
          <w:i/>
          <w:iCs/>
        </w:rPr>
        <w:t xml:space="preserve">Republick of Letters, I</w:t>
      </w:r>
      <w:r>
        <w:t xml:space="preserve"> (June 1728), 437–52.</w:t>
      </w:r>
    </w:p>
    <w:p>
      <w:pPr>
        <w:pStyle w:val="BodyText"/>
      </w:pPr>
      <w:r>
        <w:t xml:space="preserve">Philippians 4:5. "The Lord is at hand."] "Miscellanies," no. 842.</w:t>
      </w:r>
      <w:r>
        <w:rPr>
          <w:i/>
          <w:iCs/>
        </w:rPr>
        <w:t xml:space="preserve">Works, 20</w:t>
      </w:r>
      <w:r>
        <w:t xml:space="preserve">, 57–64.</w:t>
      </w:r>
    </w:p>
    <w:p>
      <w:pPr>
        <w:pStyle w:val="SourcePage"/>
      </w:pPr>
      <w:r>
        <w:t xml:space="preserve">[p. 1111]</w:t>
      </w:r>
    </w:p>
    <w:p>
      <w:pPr>
        <w:pStyle w:val="BodyText"/>
      </w:pPr>
      <w:r>
        <w:t xml:space="preserve">Philippians 4:8. "Think on these things."] The Apostle, in the immediately preceding verses, had told them what they should not exercise their thoughts about, viz. outward things, things pertaining to their worldly interest. Philippians 4:6, "Be careful for nothing." Now he tells them what they should think about, what should be the objects of the greatest exercise of their thought-fulness and care.</w:t>
      </w:r>
    </w:p>
    <w:p>
      <w:pPr>
        <w:pStyle w:val="BodyText"/>
      </w:pPr>
      <w:r>
        <w:t xml:space="preserve">Philippians 4:12. "I am instructed."] Dr. Doddridge paraphrases it, "I am as it were initiated into this great mystery," and says in his notes, "This is well known to [be] the peculiar sense of μεμύημαι.… And the Apostle, by the choice of this word, seems to intimate to every Greek reader how much he esteemed these good dispositions of mind here spoken of, beyond all their boasted initiations, whatever mysteries they might be supposed to contain."</w:t>
      </w:r>
      <w:r>
        <w:rPr>
          <w:i/>
          <w:iCs/>
        </w:rPr>
        <w:t xml:space="preserve">Family Expositor, 5</w:t>
      </w:r>
      <w:r>
        <w:t xml:space="preserve">, 283 and n. b</w:t>
      </w:r>
    </w:p>
    <w:p>
      <w:pPr>
        <w:pStyle w:val="SourcePage"/>
      </w:pPr>
      <w:r>
        <w:t xml:space="preserve">[p. 1112]</w:t>
      </w:r>
    </w:p>
    <w:p>
      <w:pPr>
        <w:pStyle w:val="Heading2"/>
      </w:pPr>
      <w:bookmarkStart w:name="heading_colossians" w:id="89"/>
      <w:r>
        <w:t xml:space="preserve">Colossians</w:t>
      </w:r>
      <w:bookmarkEnd w:id="89"/>
    </w:p>
    <w:p>
      <w:pPr>
        <w:pStyle w:val="BodyText"/>
      </w:pPr>
      <w:r>
        <w:t xml:space="preserve">Colossians 1:1. "By the will of God."] No. 268.</w:t>
      </w:r>
    </w:p>
    <w:p>
      <w:pPr>
        <w:pStyle w:val="BodyText"/>
      </w:pPr>
      <w:r>
        <w:t xml:space="preserve">Colossians 1:10. "Walk worthy of the Lord."] See note on Ephesians 4:1.</w:t>
      </w:r>
    </w:p>
    <w:p>
      <w:pPr>
        <w:pStyle w:val="BodyText"/>
      </w:pPr>
      <w:r>
        <w:t xml:space="preserve">Colossians 1:15. "The firstborn of every creature."] Dr. Waterland,Daniel Waterland (1683–1740), an Anglican theologian who wrote in defense of the divinity of Christ. as cited by Hurrion in his </w:t>
      </w:r>
      <w:r>
        <w:rPr>
          <w:i/>
          <w:iCs/>
        </w:rPr>
        <w:t xml:space="preserve">Knowledge of Christ Crucified</w:t>
      </w:r>
      <w:r>
        <w:t xml:space="preserve">, observes that this "comes not up to the force, nor meaning of the original. It should have been, 'firstborn before the whole creation,' as is manifest from the context, which gives the reason, why he is said to be πρωτότοκος πάσης κτίσεως. It is, because 'he is before all things, and by him were all things created'" Colossians 1:16–17].</w:t>
      </w:r>
      <w:r>
        <w:rPr>
          <w:i/>
          <w:iCs/>
        </w:rPr>
        <w:t xml:space="preserve">Knowledge of Christ, and Him Crucified</w:t>
      </w:r>
      <w:r>
        <w:t xml:space="preserve">, p. 127, n. i.</w:t>
      </w:r>
    </w:p>
    <w:p>
      <w:pPr>
        <w:pStyle w:val="BodyText"/>
      </w:pPr>
      <w:r>
        <w:t xml:space="preserve">"The image of the invisible God." "Miscellanies," no. 777.This reference is a separate entry. </w:t>
      </w:r>
      <w:r>
        <w:rPr>
          <w:i/>
          <w:iCs/>
        </w:rPr>
        <w:t xml:space="preserve">Works, 18</w:t>
      </w:r>
      <w:r>
        <w:t xml:space="preserve">, 427–34.</w:t>
      </w:r>
    </w:p>
    <w:p>
      <w:pPr>
        <w:pStyle w:val="BodyText"/>
      </w:pPr>
      <w:r>
        <w:t xml:space="preserve">Colossians 1:16. "Thrones, or dominions, or principalities, or powers."] "Miscellanies," no. 838.</w:t>
      </w:r>
      <w:r>
        <w:rPr>
          <w:i/>
          <w:iCs/>
        </w:rPr>
        <w:t xml:space="preserve">Works, 20</w:t>
      </w:r>
      <w:r>
        <w:t xml:space="preserve">, 53–54.</w:t>
      </w:r>
    </w:p>
    <w:p>
      <w:pPr>
        <w:pStyle w:val="BodyText"/>
      </w:pPr>
      <w:r>
        <w:t xml:space="preserve">Colossians 1:20.] "Dr. Whitby would render it, 'By him to make all things friendly in him, making peace between them by the blood of his cross.' And I apprehend that to be the true sense, and the only sense in which things in heaven can be said to be reconciled.… When a breach commenced between man and the blessed God, the angels, as faithful subjects, must join with him against the rebellious creature." Doddridge, in loc.</w:t>
      </w:r>
      <w:r>
        <w:rPr>
          <w:i/>
          <w:iCs/>
        </w:rPr>
        <w:t xml:space="preserve">Family Expositor, 5</w:t>
      </w:r>
      <w:r>
        <w:t xml:space="preserve">, 304, n. f.</w:t>
      </w:r>
    </w:p>
    <w:p>
      <w:pPr>
        <w:pStyle w:val="BodyText"/>
      </w:pPr>
      <w:r>
        <w:t xml:space="preserve">Colossians 1:24. "That which is behind in the sufferings of Christ."] Not that anything was behind or lacking, needful to perfect his satisfaction and purchase, but something was "behind of the sufferings of Christ" that were appointed before the consummate glory of the church. For it was appointed that Christ should suffer first in his person, the head, and then</w:t>
      </w:r>
    </w:p>
    <w:p>
      <w:pPr>
        <w:pStyle w:val="SourcePage"/>
      </w:pPr>
      <w:r>
        <w:t xml:space="preserve">[p. 1113]</w:t>
      </w:r>
    </w:p>
    <w:p>
      <w:pPr>
        <w:pStyle w:val="BodyText"/>
      </w:pPr>
      <w:r>
        <w:t xml:space="preserve">after that, in his members, and that in this way the glory of the church should be brought to pass, and in a sense by the means of both, so that after the suffering of the head, the suffering of the members was behind.</w:t>
      </w:r>
    </w:p>
    <w:p>
      <w:pPr>
        <w:pStyle w:val="BodyText"/>
      </w:pPr>
      <w:r>
        <w:t xml:space="preserve">Colossians 2:3. "In whom are hid all the treasures."] "Miscellanies," no. 982.</w:t>
      </w:r>
      <w:r>
        <w:rPr>
          <w:i/>
          <w:iCs/>
        </w:rPr>
        <w:t xml:space="preserve">Works, 20</w:t>
      </w:r>
      <w:r>
        <w:t xml:space="preserve">, 301–302.</w:t>
      </w:r>
    </w:p>
    <w:p>
      <w:pPr>
        <w:pStyle w:val="BodyText"/>
      </w:pPr>
      <w:r>
        <w:t xml:space="preserve">Colossians 2:9. "For in him dwelleth all the fullness of the Godhead bodily."] Dr. Doddridge paraphrases it thus. "For in him dwelleth all the fullness of the Godhead bodily and substantially, so that the human nature is the temple of the deity," and says in his note upon it, "I assuredly believe that, as it contains an evident allusion to the Shekinah in which God dwelt, so it ultimately refers to the adorable mystery of the union of the divine and human natures, in the person of the glorious Emmanuel, which makes him such an object of our hope and confidence, as the most exalted creature, with the most glorious endowments could never, of himself, be."</w:t>
      </w:r>
      <w:r>
        <w:rPr>
          <w:i/>
          <w:iCs/>
        </w:rPr>
        <w:t xml:space="preserve">Family Expositor, 5</w:t>
      </w:r>
      <w:r>
        <w:t xml:space="preserve">, 313 and n. d.</w:t>
      </w:r>
    </w:p>
    <w:p>
      <w:pPr>
        <w:pStyle w:val="BodyText"/>
      </w:pPr>
      <w:r>
        <w:t xml:space="preserve">Colossians 2:11.] See no. 69.</w:t>
      </w:r>
      <w:r>
        <w:rPr>
          <w:i/>
          <w:iCs/>
        </w:rPr>
        <w:t xml:space="preserve">Works, 15</w:t>
      </w:r>
      <w:r>
        <w:t xml:space="preserve">, 69.</w:t>
      </w:r>
    </w:p>
    <w:p>
      <w:pPr>
        <w:pStyle w:val="BodyText"/>
      </w:pPr>
      <w:r>
        <w:t xml:space="preserve">Colossians 2:12. "Risen with him."] Hosea 6:2.</w:t>
      </w:r>
    </w:p>
    <w:p>
      <w:pPr>
        <w:pStyle w:val="BodyText"/>
      </w:pPr>
      <w:r>
        <w:t xml:space="preserve">Colossians 2:14.] Ephesians 2:15 note.</w:t>
      </w:r>
    </w:p>
    <w:p>
      <w:pPr>
        <w:pStyle w:val="BodyText"/>
      </w:pPr>
      <w:r>
        <w:t xml:space="preserve">"Handwriting of ordinances." The Apostle alludes to the handwriting upon the wall against Belshazzar, in which he was condemned, and the curse of God was denounced against him.This paragraph is a separate entry.</w:t>
      </w:r>
    </w:p>
    <w:p>
      <w:pPr>
        <w:pStyle w:val="BodyText"/>
      </w:pPr>
      <w:r>
        <w:t xml:space="preserve">Colossians 2:15. "And having spoiled principalities and powers, he made a show of them openly, triumphing over them in it."] 'Tis not meant that "he made a show of them openly," and triumphed over them upon the cross. If the Apostle had meant so, the Apostle would probably have said, "triumphing over them upon it," not "in it." Christ is here said to triumph in his cross in no other sense than the Apostle elsewhere says he gloried in it (Galatians 6:14). The time of Christ's hanging on the cross was not the time of Christ's triumphing; it was the battle. The triumph was afterwards. Indeed, Christ did in a sense overcome Satan upon the cross; he did that by which he was overthrown. But it was not then known by Satan.</w:t>
      </w:r>
    </w:p>
    <w:p>
      <w:pPr>
        <w:pStyle w:val="BodyText"/>
      </w:pPr>
      <w:r>
        <w:t xml:space="preserve">The time of the triumphing was when Satan, by the event, see himself</w:t>
      </w:r>
    </w:p>
    <w:p>
      <w:pPr>
        <w:pStyle w:val="SourcePage"/>
      </w:pPr>
      <w:r>
        <w:t xml:space="preserve">[p. 1114]</w:t>
      </w:r>
    </w:p>
    <w:p>
      <w:pPr>
        <w:pStyle w:val="BodyText"/>
      </w:pPr>
      <w:r>
        <w:t xml:space="preserve">overthrown. It was when the victory was openly shown, whenJE deleted "See sermon on the words, exposition of the text." JE's sermon on Colossians 2:13–15, n. d. (no. 255, Aug. 1731–Dec. 1732), with the doctrine: "When a sinner is converted, then Jesus Christ triumphs over his enemy the devil" (MS, p. 4). JE's exposition of the text explains Christ's triumphing over "Satan and the powers of darkness" on the cross through the "conversion of sinners." The cross was the "means" by which the victory was obtained; the effects were seen later. The time of Christ's triumph was after his resurrection and ascension when multitudes were converted. The "spoils" Christ took from Satan were sinners. The public show of that victory was the "remarkable success" the church enjoyed in the three centuries following Christ's death. Christ "made a show of them openly," as is expressed here. The time of Christ's hanging on the cross was the time of Satan's triumphing. There never was such a triumphing in hell as there was then; that was Satan's hour (Luke 22:53).</w:t>
      </w:r>
    </w:p>
    <w:p>
      <w:pPr>
        <w:pStyle w:val="BodyText"/>
      </w:pPr>
      <w:r>
        <w:t xml:space="preserve">Christ triumphed in the cross, that is, in the virtue, fruits, and consequences of it, when the success of his crucifixion openly and remarkably appeared after his ascension. The Apostle is here in this place speaking of the triumph Christ had over the devil in the conversion and justification of sinners, mentioned in the two preceding verses.</w:t>
      </w:r>
    </w:p>
    <w:p>
      <w:pPr>
        <w:pStyle w:val="BodyText"/>
      </w:pPr>
      <w:r>
        <w:t xml:space="preserve">Christ had the greater triumph in his victory over Satan, and Satan the greater disgrace for that victory's being obtained by the cross, and that upon two accounts. 1. Because the means by which he obtained the victory was in itself so weak and despicable, and appeared so unlikely (1 Corinthians 1:17 ff.). Thus David had the greater triumph over Goliath in that he prevailed against him with only a staff, a sling and a stone [1 Samuel 17:49], and Sampson with his jawbone of an ass [Judges 15:15]. 2. Because the cross was the very thing whereby Satan thought he overthrew Christ. Thus David had the greater triumph over Goliath in that he slew him with his own sword.</w:t>
      </w:r>
    </w:p>
    <w:p>
      <w:pPr>
        <w:pStyle w:val="BodyText"/>
      </w:pPr>
      <w:r>
        <w:t xml:space="preserve">Colossians 2:16. "With respect to an holy day."] This don't include the sabbath. The word is ἑορτή, a "feast."</w:t>
      </w:r>
    </w:p>
    <w:p>
      <w:pPr>
        <w:pStyle w:val="BodyText"/>
      </w:pPr>
      <w:r>
        <w:t xml:space="preserve">Colossians 2:18–19.] "To divert men from Christ, the one and only Mediator, the devil very early introduced the mediation of angels, his servants, therein pretending a greater exercise of humility than others attained to. The apostle Paul has taken notice of this, when he speaks of 'a voluntary humility, and worshipping of angels, and not holding the head.' It was alleged, that to go immediately to Christ would be too great a boldness, and discover too little sense of our own unworthiness; but to implore the intercession of angels would discover our humility. But the Apostle charged this invention with pride and ignorance, when he called it an</w:t>
      </w:r>
    </w:p>
    <w:p>
      <w:pPr>
        <w:pStyle w:val="SourcePage"/>
      </w:pPr>
      <w:r>
        <w:t xml:space="preserve">[p. 1115]</w:t>
      </w:r>
    </w:p>
    <w:p>
      <w:pPr>
        <w:pStyle w:val="BodyText"/>
      </w:pPr>
      <w:r>
        <w:t xml:space="preserve">'intruding into things which they have not seen' and a being 'vainly puffed up with a fleshly mind.' He condemned it as will-worship, and not holding of Christ 'the head'; for if Christ be God-man, Mediator, there is no need to employ any other. And whilst men expect more easily to obtain pardon, grace, and glory by the mediation of others than of Christ, they practically disown his care, condescension, and kindness, as head of the church. He is nearer to us, both in nature and affection, than the angels, and is appointed of God as the one and only Mediator. And therefore 'tis not humility, but pride, 'tis not religion, but rebellion and superstition, to set up or make use of any other mediator. The Apostle, instead of deterring us, has encouraged us, to 'come boldly to the throne of grace, seeing we have a great high priest, Jesus the Son of God, who is passed into the heavens for us' [Hebrews 4:14, Hebrews 4:16]. 'I can (saith one of the ancients) more safely and more comfortably speak to my Jesus than to any one of the holy spirits of God; Christ is more engaged to me (that is, as God-man, Mediator, and Redeemer) than to any of the celestial spirits.'" Hurrion, </w:t>
      </w:r>
      <w:r>
        <w:rPr>
          <w:i/>
          <w:iCs/>
        </w:rPr>
        <w:t xml:space="preserve">Of Christ and Him Crucified</w:t>
      </w:r>
      <w:r>
        <w:t xml:space="preserve">, pp. 181–83.</w:t>
      </w:r>
      <w:r>
        <w:rPr>
          <w:i/>
          <w:iCs/>
        </w:rPr>
        <w:t xml:space="preserve">Knowledge of Christ, and Him Crucified</w:t>
      </w:r>
      <w:r>
        <w:t xml:space="preserve">.</w:t>
      </w:r>
    </w:p>
    <w:p>
      <w:pPr>
        <w:pStyle w:val="BodyText"/>
      </w:pPr>
      <w:r>
        <w:t xml:space="preserve">"Voluntary humility and worshipping of angels." "It evidently appears from several passages in Philo, to have been the opinion of that learned Jew, that angels were messengers who presented our prayers to God, as well as brought down his favors to us. He represents this view of the matter as most humble and reverential, and there is no doubt but it prevailed among other Jews (Compare Tobit 11:14; Tobit 12:12, Tobit 12:15.)." Doddridge, </w:t>
      </w:r>
      <w:r>
        <w:rPr>
          <w:i/>
          <w:iCs/>
        </w:rPr>
        <w:t xml:space="preserve">in loc</w:t>
      </w:r>
      <w:r>
        <w:t xml:space="preserve">.This paragraph is a separate entry. </w:t>
      </w:r>
      <w:r>
        <w:rPr>
          <w:i/>
          <w:iCs/>
        </w:rPr>
        <w:t xml:space="preserve">Family Expositor, 5</w:t>
      </w:r>
      <w:r>
        <w:t xml:space="preserve">, 317, n. 1.</w:t>
      </w:r>
    </w:p>
    <w:p>
      <w:pPr>
        <w:pStyle w:val="BodyText"/>
      </w:pPr>
      <w:r>
        <w:t xml:space="preserve">Colossians 2:20. "Why, as though living in the world."] This world is not the country of the church. Christ, after he rose from the dead, was no longer a proper inhabitant of this world, and therefore was no longer subject to the ceremonial law. So is the church, which is mystical Christ, dead and risen with Christ. Christ is the representative of the church, and therefore the church have communion with him in this alteration of his state. See notes on Ephesians 2:15.</w:t>
      </w:r>
    </w:p>
    <w:p>
      <w:pPr>
        <w:pStyle w:val="BodyText"/>
      </w:pPr>
      <w:r>
        <w:t xml:space="preserve">See notes on Ephesians 2:15, especially second paragraph.This reference is a separate entry.</w:t>
      </w:r>
    </w:p>
    <w:p>
      <w:pPr>
        <w:pStyle w:val="BodyText"/>
      </w:pPr>
      <w:r>
        <w:t xml:space="preserve">Colossians 2:22.] This verse Dr. Doddridge translates, "All which things tend to corruption by the abuse of them, according to the commandments and doctrines of men."</w:t>
      </w:r>
      <w:r>
        <w:rPr>
          <w:i/>
          <w:iCs/>
        </w:rPr>
        <w:t xml:space="preserve">Family Expositor, 5</w:t>
      </w:r>
      <w:r>
        <w:t xml:space="preserve">, 321.</w:t>
      </w:r>
    </w:p>
    <w:p>
      <w:pPr>
        <w:pStyle w:val="SourcePage"/>
      </w:pPr>
      <w:r>
        <w:t xml:space="preserve">[p. 1116]</w:t>
      </w:r>
    </w:p>
    <w:p>
      <w:pPr>
        <w:pStyle w:val="BodyText"/>
      </w:pPr>
      <w:r>
        <w:t xml:space="preserve">Colossians 2:23.] This verse Dr. Doddridge translates thus: "Which things have indeed a pretense of wisdom, in will worship, and humility, and severity to the body, to the dishonorable satisfying of the flesh." And he says in his notes, "that οὐκ ἐν τιμῇ τινι, he takes to be a meiosis,I.e. a belittling; a making something smaller than it is. to express what is dishonorable."</w:t>
      </w:r>
      <w:r>
        <w:rPr>
          <w:i/>
          <w:iCs/>
        </w:rPr>
        <w:t xml:space="preserve">Family Expositor, 5</w:t>
      </w:r>
      <w:r>
        <w:t xml:space="preserve">, 321–22 and n. c. This sense is the more natural because it is plainly implied in the foregoing words, in the Apostle's manner of speaking, that they sought honor by their show and pretense of wisdom and humility. They thought they acted very worthily and honorably in these things, and recommended themselves to the just esteem and commendation of God and men.</w:t>
      </w:r>
    </w:p>
    <w:p>
      <w:pPr>
        <w:pStyle w:val="BodyText"/>
      </w:pPr>
      <w:r>
        <w:t xml:space="preserve">Colossians 3:1. "Risen with Christ."] Hosea 6:2.</w:t>
      </w:r>
    </w:p>
    <w:p>
      <w:pPr>
        <w:pStyle w:val="BodyText"/>
      </w:pPr>
      <w:r>
        <w:t xml:space="preserve">Colossians 3:3–4. "Ye are now dead, and your life is hid."] Dead men are hid; they are out sight. "Your life is hid." The world don't see that you live. They don't see that you are happy, but look upon you miserable, because you deny yourselves, and don't gratify the flesh, nor give yourselves that enjoyment of earthly things which they do. They don't see what 'tis that you live upon. They don't know how, nor in what, nor by what means you enjoy comfort and happiness. The world looks upon you dead, as you are indeed dead to the world. But your conversation is in heaven. You live above the world. Your life, and comfort, and happiness is in God, whom the world sees not; it is in heaven with Christ. But though now ye are hid like dead men that are out of sight, yet when Christ, who is your life, shall appear, ye shall be hid no longer, but then shall appear with him, and shall appear with him in glory. Then your life shall appear; then shall it appear that you are alive and happy.</w:t>
      </w:r>
    </w:p>
    <w:p>
      <w:pPr>
        <w:pStyle w:val="BodyText"/>
      </w:pPr>
      <w:r>
        <w:t xml:space="preserve">Colossians 3:5. "Covetousness, which is idolatry."] As idols were wont to be made of silver and gold, so silver and gold are the idols that these spiritual idolaters worship.</w:t>
      </w:r>
    </w:p>
    <w:p>
      <w:pPr>
        <w:pStyle w:val="BodyText"/>
      </w:pPr>
      <w:r>
        <w:t xml:space="preserve">Colossians 3:9. "Lie not one to another, seeing that ye have [put] off the old man with his deeds."] Stops seem here to be wrong made, which makes it more difficult to understand the sense. The stop that is made at the end of the preceding verse ought rather to have been at the end of these words, "Lie not one to another." For this is one of those disuniting sins</w:t>
      </w:r>
    </w:p>
    <w:p>
      <w:pPr>
        <w:pStyle w:val="SourcePage"/>
      </w:pPr>
      <w:r>
        <w:t xml:space="preserve">[p. 1117]</w:t>
      </w:r>
    </w:p>
    <w:p>
      <w:pPr>
        <w:pStyle w:val="BodyText"/>
      </w:pPr>
      <w:r>
        <w:t xml:space="preserve">mentioned, of which the words in this and the two next verses are mentioned as a common reason why we should avoid them, viz. because in the new man these disuniting distinctions, by which the carnal world is divided, are abolished, and Christ is all in all.</w:t>
      </w:r>
    </w:p>
    <w:p>
      <w:pPr>
        <w:pStyle w:val="BodyText"/>
      </w:pPr>
      <w:r>
        <w:t xml:space="preserve">Colossians 3:16. "Let the word of God dwell in you richly, teaching and admonishing one another in psalms and hymns," etc.] Dr. Doddridge translates it, "with psalms," etc., and he paraphrases it, "And let these seasons, whether of public worship or private conference, be diversified with the use of David's psalms, or other evangelical hymns and spiritual songs."Ibid., 328.</w:t>
      </w:r>
    </w:p>
    <w:p>
      <w:pPr>
        <w:pStyle w:val="BodyText"/>
      </w:pPr>
      <w:r>
        <w:t xml:space="preserve">Colossians 3:17. "And whatsoever ye do in word or deed, do all in the name of the Lord Jesus."] </w:t>
      </w:r>
      <w:r>
        <w:rPr>
          <w:i/>
          <w:iCs/>
        </w:rPr>
        <w:t xml:space="preserve">Ques</w:t>
      </w:r>
      <w:r>
        <w:t xml:space="preserve">. Why must we do whatsoever we do in the name of Christ? </w:t>
      </w:r>
      <w:r>
        <w:rPr>
          <w:i/>
          <w:iCs/>
        </w:rPr>
        <w:t xml:space="preserve">Ans</w:t>
      </w:r>
      <w:r>
        <w:t xml:space="preserve">. Because nothing can be acceptable to God as from us, but in and through Christ, as Hebrews 13:21, "Working in you that that is well-pleasing in his sight, through Jesus Christ," and 1 Peter 2:5. Therefore when we come to God to do anything Godward, we must always bring Christ with us, that what we do may be accepted, i.e. we must have a sense of our unworthiness of acceptance in ourselves, and must hope for acceptance on his account. </w:t>
      </w:r>
      <w:r>
        <w:rPr>
          <w:i/>
          <w:iCs/>
        </w:rPr>
        <w:t xml:space="preserve">Ques</w:t>
      </w:r>
      <w:r>
        <w:t xml:space="preserve">. But why can't what we do be accepted but by Christ? </w:t>
      </w:r>
      <w:r>
        <w:rPr>
          <w:i/>
          <w:iCs/>
        </w:rPr>
        <w:t xml:space="preserve">Ans</w:t>
      </w:r>
      <w:r>
        <w:t xml:space="preserve">. 1. We are infinitely ill-deserving creatures, and all our good is nothing when put in the scales with our unworthiness. And then, 2. We are condemned creatures, and 'tis against the law that anything should be accepted from us as we are in ourselves. 3. The third reason why nothing that we do can be accepted but by Christ is because there is nothing that we do but what is in a sense corrupt. Even the holy actions and gracious exercises of the godly are so. They ben't merely attended with the exercises of corruption that precede and follow them, and are mixed with them; but they are themselves corrupt. Take 'em as they are in their dimensions and manner of exerting them, even the exercises of grace in a godly man are manifestations and expressions of corruption. The act most simply and absolutely considered is good; but consider it in its measure and the manner of exertion, and they are an expression of corruption. All the godly man's acts of love are defectively corrupt or sinfully defective. There is that defect in them that may well be called the corruption of them. That defect is properly sin, an expression of corruption, and what tends to provoke the just anger of God, not because the exercise of love is not proportionable or equal to God's</w:t>
      </w:r>
    </w:p>
    <w:p>
      <w:pPr>
        <w:pStyle w:val="SourcePage"/>
      </w:pPr>
      <w:r>
        <w:t xml:space="preserve">[p. 1118]</w:t>
      </w:r>
    </w:p>
    <w:p>
      <w:pPr>
        <w:pStyle w:val="BodyText"/>
      </w:pPr>
      <w:r>
        <w:t xml:space="preserve">loveliness or to his kindness, but because 'tis soJE deleted "far from being equal." very disproportionate to the occasion that is given for the exercise of love, considering God's loveliness, and the manifestation that is made of it, or the manifestation and exercise of his kindness, and man's capacity and the advantages to be sensible of it and the like, together. A negative expression of corruption may be as truly sin, and as truly odious, and as just cause of provocation as a positive. Thus if a man, a worthy and excellent person, should from mere generosity and goodness exceedingly lay out himself, and should with great expense and suffering save another's life, or redeem him from some extreme calamity, and when he had done all, that other person should never thank him for it, or express the least gratitude any way, this would be a negative expression of his ingratitude and baseness, but is equivalent to an act of ingratitude or a base unworthy spirit, and is as truly an expression of it, and brings as much blame as if he, by some positive act, had much injured another person. And so it would have been only in a lesser degree, if gratitude was but very small, bearing no proportion to the benefit and obligation, or if for so great and extraordinary a kindness he had expressed no more gratitude than would have been becoming towards a person that had only given him sixpence, or had done him some such small kindness. If he had come to his benefactor to express his gratitude, and had done after this manner, he might truly be said to have acted basely, unworthily, and odiously. He would have shown a most ungrateful spirit, and his doing after such a manner would be justly abhorred by all. And yet the gratitude, that little that there was of it, and so far as it went, was good.</w:t>
      </w:r>
    </w:p>
    <w:p>
      <w:pPr>
        <w:pStyle w:val="BodyText"/>
      </w:pPr>
      <w:r>
        <w:t xml:space="preserve">And so it is with respect to our exercises of love and gratitude to God. They are defectively corrupt and sinful, and might justly be odious and provoking to him, taken as they are upon the like account, and would be so, were it not that the sin and corruption of them is hid by Christ. God as it were don't see the odiousness and iniquity of them, and so accepts them for Christ's sake, which but of him would be worthy of his detestation. See sermon on 1 Peter 2:5, the three reasons of the doctrine.This reference is a later addition. JE's sermon on 1 Peter 2:5, n. d. (no. 261, Aug. 1731—Dec. 1732), with the doctrine, "The good works of the godly can't be accepted any other way, than in and through Christ" (MS, p. 5). JE asserts three reasons that good works cannot make persons acceptable: "all their goodness is nothing when put in the scales with their unworthiness"; when considered separately, all are condemned wholly by the law and are objects of divine wrath; and even the "best works of the godly are so polluted" that they are not "fit to be accepted" except through Christ.</w:t>
      </w:r>
    </w:p>
    <w:p>
      <w:pPr>
        <w:pStyle w:val="BodyText"/>
      </w:pPr>
      <w:r>
        <w:rPr>
          <w:i/>
          <w:iCs/>
        </w:rPr>
        <w:t xml:space="preserve">Corol</w:t>
      </w:r>
      <w:r>
        <w:t xml:space="preserve">. Hence the saints may be said to be rewarded for their good works for Christ's sake, and not for the excellency of their works in themselves</w:t>
      </w:r>
    </w:p>
    <w:p>
      <w:pPr>
        <w:pStyle w:val="SourcePage"/>
      </w:pPr>
      <w:r>
        <w:t xml:space="preserve">[p. 1119]</w:t>
      </w:r>
    </w:p>
    <w:p>
      <w:pPr>
        <w:pStyle w:val="BodyText"/>
      </w:pPr>
      <w:r>
        <w:t xml:space="preserve">considered, for as we have shown, as they are in themselves, they are odious, and might be just cause of provocation. They ben't rewardable therefore as they are in themselves. They are accepted through Christ; and 'tis therefore for Christ's sake that they are rewarded, for God's rewarding them is a testimony of his acceptance. They are rewarded for Christ's sake in this sense, viz. that 'tis for his sake that God looks upon [them] as fit to be accepted and rewarded. See "Miscellanies," nos. 627 and 41.</w:t>
      </w:r>
      <w:r>
        <w:rPr>
          <w:i/>
          <w:iCs/>
        </w:rPr>
        <w:t xml:space="preserve">Works, 18</w:t>
      </w:r>
      <w:r>
        <w:t xml:space="preserve">, 155–56; 13, 223–24.</w:t>
      </w:r>
    </w:p>
    <w:p>
      <w:pPr>
        <w:pStyle w:val="BodyText"/>
      </w:pPr>
      <w:r>
        <w:t xml:space="preserve">"Giving thanks to God and the Father." See Ephesians 5:20.This reference is a separate entry.</w:t>
      </w:r>
    </w:p>
    <w:p>
      <w:pPr>
        <w:pStyle w:val="BodyText"/>
      </w:pPr>
      <w:r>
        <w:t xml:space="preserve">Colossians 4:16. "And that ye likewise read the epistle from Laodicea."] The Apostle don't mean any epistle of his to the Laodiceans, but as is evident by the words of the original,καὶ τὴν ἐκ Λαοδικείας ἴνα καὶ ὑμεῖς ἀναγνῶτε. some epistle written from Laodicea. It evidently appears that the "words from Laodicea" belong to the epistle as deciphering that, and don't refer to the reading. Nor can it be supposed that the Apostle means any epistle that he had written from Laodicea to some other church. 'Tis not probable that he would decipher the epistle that he meant by the place that he wrote from, but by those that he wrote to. The Apostle was not wont in his epistles so much as to mention the places that he wrote them from.</w:t>
      </w:r>
    </w:p>
    <w:p>
      <w:pPr>
        <w:pStyle w:val="BodyText"/>
      </w:pPr>
      <w:r>
        <w:t xml:space="preserve">The Apostle therefore probably means some epistle that the Laodiceans had written to him, for as the Apostle was wont to write to churches, so they were wont to write to him about their spiritual and ecclesiastical concerns (1 Corinthians 7:1).</w:t>
      </w:r>
    </w:p>
    <w:p>
      <w:pPr>
        <w:pStyle w:val="BodyText"/>
      </w:pPr>
      <w:r>
        <w:t xml:space="preserve">It seems the Apostle designed this epistle to the Colossians should serve as an answer to the epistle of the Laodiceans, and therefore orders it to be read amongst them. Colosse and Laodicea were near one to another, and probably were in like circumstances, and had the like occasion for the Apostle's determination, instruction, and advice concerning those subjects that the Apostle especially treats of in this epistle, particularly about the ceremonies of the law of Moses, and the tenets and concerns of philosophers which some endeavored to obtrude upon the Christians in Colosse, and Laodicea, and the region thereabouts. The Laodiceans had written to the Apostle about those things. The Apostle had an eye to what they had written in this his epistle, and therefore would have the Colossians to read it for their better understanding of this his answer.</w:t>
      </w:r>
    </w:p>
    <w:p>
      <w:pPr>
        <w:pStyle w:val="SourcePage"/>
      </w:pPr>
      <w:r>
        <w:t xml:space="preserve">[p. 1120]</w:t>
      </w:r>
    </w:p>
    <w:p>
      <w:pPr>
        <w:pStyle w:val="Heading2"/>
      </w:pPr>
      <w:bookmarkStart w:name="heading_i_thessalonians" w:id="90"/>
      <w:r>
        <w:t xml:space="preserve">I Thessalonians</w:t>
      </w:r>
      <w:bookmarkEnd w:id="90"/>
    </w:p>
    <w:p>
      <w:pPr>
        <w:pStyle w:val="BodyText"/>
      </w:pPr>
      <w:r>
        <w:t xml:space="preserve">1 Thessalonians 1:3. "Work of faith, and labor of love, and patience of hope."] "All these" (says Dr. Doddridge) "are plain Hebraisms, for 'active faith, laborious love, and patient hope,' and might very properly have been so translated." Doddridge, </w:t>
      </w:r>
      <w:r>
        <w:rPr>
          <w:i/>
          <w:iCs/>
        </w:rPr>
        <w:t xml:space="preserve">in loc</w:t>
      </w:r>
      <w:r>
        <w:t xml:space="preserve">.</w:t>
      </w:r>
      <w:r>
        <w:rPr>
          <w:i/>
          <w:iCs/>
        </w:rPr>
        <w:t xml:space="preserve">Family Expositor</w:t>
      </w:r>
      <w:r>
        <w:t xml:space="preserve">, 5, 352, n. a.</w:t>
      </w:r>
    </w:p>
    <w:p>
      <w:pPr>
        <w:pStyle w:val="BodyText"/>
      </w:pPr>
      <w:r>
        <w:t xml:space="preserve">The proper evidence of the genuineness of faith is its activity, orJE deleted "operativeness." its being operative. The proper evidence of the genuineness of love is its being laborious and self-denying. The proper evidence of a genuine hope is patience or perseverance in waiting for the hoped for reward, through all intervening labors and sufferings.</w:t>
      </w:r>
    </w:p>
    <w:p>
      <w:pPr>
        <w:pStyle w:val="BodyText"/>
      </w:pPr>
      <w:r>
        <w:t xml:space="preserve">1 Thessalonians 2:12. "Worthy of God."] See note on Ephesians 4:1.</w:t>
      </w:r>
    </w:p>
    <w:p>
      <w:pPr>
        <w:pStyle w:val="BodyText"/>
      </w:pPr>
      <w:r>
        <w:t xml:space="preserve">1 Thessalonians 3:11. "Now God himself," etc.] By this verse it appears that Christ is the proper object of invocation, not only in some particular thing in which he, in the exercise of his office, is more peculiarly concerned, but for any mercy that we need, even as God the Father.</w:t>
      </w:r>
    </w:p>
    <w:p>
      <w:pPr>
        <w:pStyle w:val="BodyText"/>
      </w:pPr>
      <w:r>
        <w:t xml:space="preserve">1 Thessalonians 3:13. "At the coming of our Lord Jesus Christ with all his saints."] This and those other parallel texts—the 1 Thessalonians 4:14, "Them also that sleep in Jesus will God bring with him"; and Jude 14, "Behold, the Lord cometh with ten thousands of his saints"—do plainly show that the saints are in heaven with Christ before their resurrection.</w:t>
      </w:r>
    </w:p>
    <w:p>
      <w:pPr>
        <w:pStyle w:val="BodyText"/>
      </w:pPr>
      <w:r>
        <w:t xml:space="preserve">1 Thessalonians 4:13–18.] See "Miscellanies," no. 639.</w:t>
      </w:r>
      <w:r>
        <w:rPr>
          <w:i/>
          <w:iCs/>
        </w:rPr>
        <w:t xml:space="preserve">Works, 18</w:t>
      </w:r>
      <w:r>
        <w:t xml:space="preserve">, 170–73.</w:t>
      </w:r>
    </w:p>
    <w:p>
      <w:pPr>
        <w:pStyle w:val="BodyText"/>
      </w:pPr>
      <w:r>
        <w:t xml:space="preserve">1 Thessalonians 4:14. "Even so also them that sleep in Jesus will God bring with him."] This passage, together with the 1 Thessalonians 3:13, "at the coming of our Lord Jesus Christ with all his saints," and also</w:t>
      </w:r>
    </w:p>
    <w:p>
      <w:pPr>
        <w:pStyle w:val="SourcePage"/>
      </w:pPr>
      <w:r>
        <w:t xml:space="preserve">[p. 1121]</w:t>
      </w:r>
    </w:p>
    <w:p>
      <w:pPr>
        <w:pStyle w:val="BodyText"/>
      </w:pPr>
      <w:r>
        <w:t xml:space="preserve">Jude 14, "the Lord cometh with ten thousands of his saints," and Zechariah 14:5, "and the Lord my God shall come, and all the saints with thee," seem to make evident that the souls of the saints do neither sleep while the body is dead, nor yet is in any place called Hades, different from the highest heavens, because when Christ descends at the day of judgment, he'll bring the saints with him from thence, as is evident by these places.</w:t>
      </w:r>
    </w:p>
    <w:p>
      <w:pPr>
        <w:pStyle w:val="BodyText"/>
      </w:pPr>
      <w:r>
        <w:t xml:space="preserve">1 Thessalonians 4:16–18.] Concerning the Apostle's speaking as though Christ's coming would be while they were alive, see "Miscellanies," no. 842.Ibid., 20, 57–64.</w:t>
      </w:r>
    </w:p>
    <w:p>
      <w:pPr>
        <w:pStyle w:val="BodyText"/>
      </w:pPr>
      <w:r>
        <w:t xml:space="preserve">1 Thessalonians 5:17. "Pray without ceasing."] This implies praying morning and evening. See "Miscellanies," no. 1115.Ibid., 347–48.</w:t>
      </w:r>
    </w:p>
    <w:p>
      <w:pPr>
        <w:pStyle w:val="SourcePage"/>
      </w:pPr>
      <w:r>
        <w:t xml:space="preserve">[p. 1122]</w:t>
      </w:r>
    </w:p>
    <w:p>
      <w:pPr>
        <w:pStyle w:val="Heading2"/>
      </w:pPr>
      <w:bookmarkStart w:name="heading_ii_thessalonians" w:id="91"/>
      <w:r>
        <w:t xml:space="preserve">II Thessalonians</w:t>
      </w:r>
      <w:bookmarkEnd w:id="91"/>
    </w:p>
    <w:p>
      <w:pPr>
        <w:pStyle w:val="BodyText"/>
      </w:pPr>
      <w:r>
        <w:t xml:space="preserve">2 Thessalonians 1:5–7.] See Numbers 12:3–4, Ecclesiastes 7:8, Psalms 76:9 and Psalms 45:4, Romans 12:19–20, Psalms 48:4 ff., Isaiah 11:4 and Isaiah 29:19–20.</w:t>
      </w:r>
    </w:p>
    <w:p>
      <w:pPr>
        <w:pStyle w:val="BodyText"/>
      </w:pPr>
      <w:r>
        <w:t xml:space="preserve">2 Thessalonians 1:10. "When he shall come to be glorified in his saints, and admired in all them that believe."] When he ascended after his resurrection, he was glorified in his person. Now at the day of judgment, he shall be glorified in his saints, in the members of his mystical body. Then he shall be admired in his saints in whom he is now despised, and reproached, and persecuted, as in the foregoing verses. See note on Ephesians 1:18. The 2 Thessalonians 1:12 of this chapter confirms this interpretation. There the Apostle prays that "Christ may be glorified" in them now 2 Thessalonians 1:12], i.e. glorified in what is seen in them, in the beauty and glory of that holiness in which they appear to the world.</w:t>
      </w:r>
    </w:p>
    <w:p>
      <w:pPr>
        <w:pStyle w:val="BodyText"/>
      </w:pPr>
      <w:r>
        <w:t xml:space="preserve">2 Thessalonians 1:11. "That our God would count you worthy of this calling."] Dr. Manton on this place observes, that besides a worthiness of meetness and suitableness which the saints have, "There is </w:t>
      </w:r>
      <w:r>
        <w:rPr>
          <w:i/>
          <w:iCs/>
        </w:rPr>
        <w:t xml:space="preserve">dignitas dignationis</w:t>
      </w:r>
      <w:r>
        <w:t xml:space="preserve">, or worthiness of acceptance. So it is taken, Acts 5:41. They went away 'rejoicing that they were counted worthy to suffer disgrace for the name of Christ,' that this honor was put upon them. So we in common speech say, Such a one counted me worthy of his company, or his presence, or conference with him, or to sit down at his table; by these phrases of speech, not ascribing any worth to ourselves, but condescension in vouchsafing the honor to us. So here, the Apostle prayeth that they may be accounted 'worthy of this calling'; that is, that God would vouchsafe 'em to partake of his grace and glory. This worthiness is nothing else but God's gracious acceptation of a sinner through Jesus Christ, calling them to this grace through the knowledge of the gospel, and giving them eternal life because they are worthy; which noteth liberality in the giver, but no worth in the receiver. So it is taken, Luke 21:36, 'That ye may be counted worthy to stand before the Son of man.' And Revelation 3:4, 'They shall walk with me in white, for they are worthy.' Because in Christ they are accepted as worthy, having given them a right by his grace. All is to be ascribed to</w:t>
      </w:r>
    </w:p>
    <w:p>
      <w:pPr>
        <w:pStyle w:val="SourcePage"/>
      </w:pPr>
      <w:r>
        <w:t xml:space="preserve">[p. 1123]</w:t>
      </w:r>
    </w:p>
    <w:p>
      <w:pPr>
        <w:pStyle w:val="BodyText"/>
      </w:pPr>
      <w:r>
        <w:t xml:space="preserve">God's dignation; for Christ's sake God doth take our carriage in good part, though many failings." Manton's </w:t>
      </w:r>
      <w:r>
        <w:rPr>
          <w:i/>
          <w:iCs/>
        </w:rPr>
        <w:t xml:space="preserve">Sermons</w:t>
      </w:r>
      <w:r>
        <w:t xml:space="preserve">, vol. 5, p. 469.Manton's sermon on 1 Thessalonians 1:11, in his </w:t>
      </w:r>
      <w:r>
        <w:rPr>
          <w:i/>
          <w:iCs/>
        </w:rPr>
        <w:t xml:space="preserve">Fifth Volume of Sermons</w:t>
      </w:r>
      <w:r>
        <w:t xml:space="preserve">, pp. 467–82.</w:t>
      </w:r>
    </w:p>
    <w:p>
      <w:pPr>
        <w:pStyle w:val="BodyText"/>
      </w:pPr>
      <w:r>
        <w:t xml:space="preserve">There is this distinction to be observed, viz. the worthiness which commends to love, and the worthiness or value which love puts on the beloved. When God hath set his love on any, his love sets a high value upon them, i.e. a great worthiness. There is difference between the value that is the foundation of love, and the value of which love is the foundation. See note on Revelation 3:4.</w:t>
      </w:r>
    </w:p>
    <w:p>
      <w:pPr>
        <w:pStyle w:val="BodyText"/>
      </w:pPr>
      <w:r>
        <w:t xml:space="preserve">2 Thessalonians 2:1. "By the coming of our Lord Jesus Christ."] ὑπὲρ τῆς παρουσίας. This Dr. Doddridge translates, "With respect to the appearance of our Lord Jesus Christ," and supposes "ὑπὲρ to be used for περί here," as he observes it is, 1 Corinthians 8:23, JE follows Doddridge on this erroneous citation; there is no 1 Corinthians 8:23. and says that "VitringaCampegius Vitringa (1659–1722), a Dutch theologian and biblical commentator, author of </w:t>
      </w:r>
      <w:r>
        <w:rPr>
          <w:i/>
          <w:iCs/>
        </w:rPr>
        <w:t xml:space="preserve">Observationum sacrarum libri primus</w:t>
      </w:r>
      <w:r>
        <w:t xml:space="preserve"> [—</w:t>
      </w:r>
      <w:r>
        <w:rPr>
          <w:i/>
          <w:iCs/>
        </w:rPr>
        <w:t xml:space="preserve">sextus</w:t>
      </w:r>
      <w:r>
        <w:t xml:space="preserve">] </w:t>
      </w:r>
      <w:r>
        <w:rPr>
          <w:i/>
          <w:iCs/>
        </w:rPr>
        <w:t xml:space="preserve">in quibus de rebus varii argumenti, &amp; utilissimae investigationis, theologicè ac criticè, disseritur</w:t>
      </w:r>
      <w:r>
        <w:t xml:space="preserve"> (2 vols. 1683–1708). has said so much to vindicate this rendering, that he could not but prefer it."</w:t>
      </w:r>
      <w:r>
        <w:rPr>
          <w:i/>
          <w:iCs/>
        </w:rPr>
        <w:t xml:space="preserve">Family Expositor, 5</w:t>
      </w:r>
      <w:r>
        <w:t xml:space="preserve">, 407 and n. a.</w:t>
      </w:r>
    </w:p>
    <w:p>
      <w:pPr>
        <w:pStyle w:val="BodyText"/>
      </w:pPr>
      <w:r>
        <w:t xml:space="preserve">2 Thessalonians 2:1–3]. There appears a necessity…JE deleted this unfinished entry and the marginal reference to it.</w:t>
      </w:r>
    </w:p>
    <w:p>
      <w:pPr>
        <w:pStyle w:val="BodyText"/>
      </w:pPr>
      <w:r>
        <w:t xml:space="preserve">See "Miscellanies," no. 842.This reference is a separate entry. </w:t>
      </w:r>
      <w:r>
        <w:rPr>
          <w:i/>
          <w:iCs/>
        </w:rPr>
        <w:t xml:space="preserve">Works, 20</w:t>
      </w:r>
      <w:r>
        <w:t xml:space="preserve">, 57–64.</w:t>
      </w:r>
    </w:p>
    <w:p>
      <w:pPr>
        <w:pStyle w:val="BodyText"/>
      </w:pPr>
      <w:r>
        <w:t xml:space="preserve">2 Thessalonians 2:4. "So that he as God sitteth in the temple of God, showing himself that he is God."] Dr. Doddridge observes "that the Pope on high days has been wont to set himself on a high throne, in the temple of God, to be there adored, and that he permits his parasites expressly to boast that he is God, and to give him divine titles, in some of their licensed authorized works."</w:t>
      </w:r>
      <w:r>
        <w:rPr>
          <w:i/>
          <w:iCs/>
        </w:rPr>
        <w:t xml:space="preserve">Family Expositor, 5</w:t>
      </w:r>
      <w:r>
        <w:t xml:space="preserve">, 413.</w:t>
      </w:r>
    </w:p>
    <w:p>
      <w:pPr>
        <w:pStyle w:val="BodyText"/>
      </w:pPr>
      <w:r>
        <w:t xml:space="preserve">2 Thessalonians 2:7. "The mystery of iniquity doth already work."] See Poole's </w:t>
      </w:r>
      <w:r>
        <w:rPr>
          <w:i/>
          <w:iCs/>
        </w:rPr>
        <w:t xml:space="preserve">Synopsis, in loc</w:t>
      </w:r>
      <w:r>
        <w:t xml:space="preserve">., vol. 5, pp. 990 [col. 2], d–e and 991 [col. 1], a–b.</w:t>
      </w:r>
      <w:r>
        <w:rPr>
          <w:i/>
          <w:iCs/>
        </w:rPr>
        <w:t xml:space="preserve">Synopsis Criticorum, IV</w:t>
      </w:r>
      <w:r>
        <w:t xml:space="preserve"> (London, 1676), Pt. 2. Vol. 5 is vol. IV, Pt. 2.</w:t>
      </w:r>
    </w:p>
    <w:p>
      <w:pPr>
        <w:pStyle w:val="BodyText"/>
      </w:pPr>
      <w:r>
        <w:t xml:space="preserve">"Mystery of iniquity." No. 329.This reference is a separate entry. </w:t>
      </w:r>
      <w:r>
        <w:rPr>
          <w:i/>
          <w:iCs/>
        </w:rPr>
        <w:t xml:space="preserve">Works, 15</w:t>
      </w:r>
      <w:r>
        <w:t xml:space="preserve">, 313.</w:t>
      </w:r>
    </w:p>
    <w:p>
      <w:pPr>
        <w:pStyle w:val="BodyText"/>
      </w:pPr>
      <w:r>
        <w:t xml:space="preserve">2 Thessalonians 2:14. "To the obtaining of the glory of our Lord Jesus Christ."] I.e. the glory that he possesses, as Christ prayed that his disciples might behold</w:t>
      </w:r>
    </w:p>
    <w:p>
      <w:pPr>
        <w:pStyle w:val="SourcePage"/>
      </w:pPr>
      <w:r>
        <w:t xml:space="preserve">[p. 1124]</w:t>
      </w:r>
    </w:p>
    <w:p>
      <w:pPr>
        <w:pStyle w:val="BodyText"/>
      </w:pPr>
      <w:r>
        <w:t xml:space="preserve">the glory which had [been] given him [John 17:24], and that his joy may be "fulfilled in themselves" [John 17:13]. So they are said to drink of the river of his pleasures, and to see light in his light [Psalms 36:8–9]. And Christ says that the glory that the Father had given him, he had given them [John 17:22]; and they enter into the joy of their Lord [Matthew 25:21], are called "into his marvelous light" [1 Peter 2:9], have his kingdom given them, are kings and judges in the kingdom of heaven, and sit with him in his thrones.</w:t>
      </w:r>
    </w:p>
    <w:p>
      <w:pPr>
        <w:pStyle w:val="BodyText"/>
      </w:pPr>
      <w:r>
        <w:t xml:space="preserve">2 Thessalonians 3:5. "Patient waiting for Christ."] The words in the [text] are ὑπομονὴν τοῦ Χριστοῦ, "the patience of Christ," which doubtless signifies such patience as becomes a follower of Christ, and is an imitation and participation of the patience he exercised.</w:t>
      </w:r>
    </w:p>
    <w:p>
      <w:pPr>
        <w:pStyle w:val="BodyText"/>
      </w:pPr>
      <w:r>
        <w:t xml:space="preserve">2 Thessalonians 3:17. "Which is my token in every epistle."] The Apostle commonly made use of an amanuensis in writing his epistles. But to prevent counterfeits, he added the salutation at the end with his own hand. To this purpose, [see] Doddridge.</w:t>
      </w:r>
      <w:r>
        <w:rPr>
          <w:i/>
          <w:iCs/>
        </w:rPr>
        <w:t xml:space="preserve">Family Expositor, 5</w:t>
      </w:r>
      <w:r>
        <w:t xml:space="preserve">, 421–22.</w:t>
      </w:r>
    </w:p>
    <w:p>
      <w:pPr>
        <w:pStyle w:val="SourcePage"/>
      </w:pPr>
      <w:r>
        <w:t xml:space="preserve">[p. 1125]</w:t>
      </w:r>
    </w:p>
    <w:p>
      <w:pPr>
        <w:pStyle w:val="Heading2"/>
      </w:pPr>
      <w:bookmarkStart w:name="heading_i_timothy" w:id="92"/>
      <w:r>
        <w:t xml:space="preserve">I Timothy</w:t>
      </w:r>
      <w:bookmarkEnd w:id="92"/>
    </w:p>
    <w:p>
      <w:pPr>
        <w:pStyle w:val="BodyText"/>
      </w:pPr>
      <w:r>
        <w:t xml:space="preserve">1 Timothy 1:1. "By the commandment of God our Savior."] No. 268.</w:t>
      </w:r>
      <w:r>
        <w:rPr>
          <w:i/>
          <w:iCs/>
        </w:rPr>
        <w:t xml:space="preserve">Works, 15</w:t>
      </w:r>
      <w:r>
        <w:t xml:space="preserve">, 222–23.</w:t>
      </w:r>
    </w:p>
    <w:p>
      <w:pPr>
        <w:pStyle w:val="BodyText"/>
      </w:pPr>
      <w:r>
        <w:t xml:space="preserve">1 Timothy 1:5. "Now the end of the commandment is charity."] The Apostle here tells what is "the end of the commandment," because the commandment or law was what they jangled about.</w:t>
      </w:r>
    </w:p>
    <w:p>
      <w:pPr>
        <w:pStyle w:val="BodyText"/>
      </w:pPr>
      <w:r>
        <w:t xml:space="preserve">1 Timothy 1:9. "The law is not made for a righteous man."] This may be given as a reason why the precepts of the moral law were not expressed by God to our first parents, as well as that positive precept of not eating the forbidden fruit. There is not that need of God's expressly and particularly forbidding these and those immoralities to one that is perfectly righteous in his nature, either for the making known his obligation, or for the enforcing it. As to one that is of a corrupt nature, God in his infinite wisdom never would have seen cause expressly to reveal the moral law, had it not been for transgressions or man's disposition to sin.</w:t>
      </w:r>
    </w:p>
    <w:p>
      <w:pPr>
        <w:pStyle w:val="BodyText"/>
      </w:pPr>
      <w:r>
        <w:t xml:space="preserve">See notes on Galatians 5:18, </w:t>
      </w:r>
      <w:r>
        <w:rPr>
          <w:i/>
          <w:iCs/>
        </w:rPr>
        <w:t xml:space="preserve">Ans</w:t>
      </w:r>
      <w:r>
        <w:t xml:space="preserve">. to the 2nd </w:t>
      </w:r>
      <w:r>
        <w:rPr>
          <w:i/>
          <w:iCs/>
        </w:rPr>
        <w:t xml:space="preserve">Inq</w:t>
      </w:r>
      <w:r>
        <w:t xml:space="preserve">.This reference is a separate entry. See "Scripture," no. 196 (</w:t>
      </w:r>
      <w:r>
        <w:rPr>
          <w:i/>
          <w:iCs/>
        </w:rPr>
        <w:t xml:space="preserve">Works, 15</w:t>
      </w:r>
      <w:r>
        <w:t xml:space="preserve">, 113–15).</w:t>
      </w:r>
    </w:p>
    <w:p>
      <w:pPr>
        <w:pStyle w:val="BodyText"/>
      </w:pPr>
      <w:r>
        <w:t xml:space="preserve">"In lege Dei post peccatum duo sunt consideranda. I. Norma et directio ad ὑποταγήν. II. Vis frenandi, et compescendi terrore et metu, ac denique juste condemnandi. Quando ergo Apostolus docet, legem justo positam non esse, non intelligit id de primo ac praecipuo legis opere, quod ipsi essentiale est, sed de altero illo accidentario, quod per et post peccatum superaccessit, et a quo justi per Christum liberati sunt." Witsius, </w:t>
      </w:r>
      <w:r>
        <w:rPr>
          <w:i/>
          <w:iCs/>
        </w:rPr>
        <w:t xml:space="preserve">Oeconom, Lib</w:t>
      </w:r>
      <w:r>
        <w:t xml:space="preserve">. I, </w:t>
      </w:r>
      <w:r>
        <w:rPr>
          <w:i/>
          <w:iCs/>
        </w:rPr>
        <w:t xml:space="preserve">cap</w:t>
      </w:r>
      <w:r>
        <w:t xml:space="preserve">. III, sec. 9.This excerpt from Herman Witsius (1636–1708) reads, "In the law of God, since the entrance of sin, two things are to be considered. 1. The </w:t>
      </w:r>
      <w:r>
        <w:rPr>
          <w:i/>
          <w:iCs/>
        </w:rPr>
        <w:t xml:space="preserve">rule</w:t>
      </w:r>
      <w:r>
        <w:t xml:space="preserve"> and direction to </w:t>
      </w:r>
      <w:r>
        <w:rPr>
          <w:i/>
          <w:iCs/>
        </w:rPr>
        <w:t xml:space="preserve">obedience</w:t>
      </w:r>
      <w:r>
        <w:t xml:space="preserve">. 2. </w:t>
      </w:r>
      <w:r>
        <w:rPr>
          <w:i/>
          <w:iCs/>
        </w:rPr>
        <w:t xml:space="preserve">The power of bridling and restraining</w:t>
      </w:r>
      <w:r>
        <w:t xml:space="preserve"> by terror and fear; and lastly, of </w:t>
      </w:r>
      <w:r>
        <w:rPr>
          <w:i/>
          <w:iCs/>
        </w:rPr>
        <w:t xml:space="preserve">justly condemning</w:t>
      </w:r>
      <w:r>
        <w:t xml:space="preserve">. When therefore the apostle teaches, that the law was not made for a righteous man, he does not understand it of the primary and principal work of the law, which is essential to it, but of that other accidental work, which was added to it on account of and since the entrance of sin, and from which the righteous are freed by Christ" (</w:t>
      </w:r>
      <w:r>
        <w:rPr>
          <w:i/>
          <w:iCs/>
        </w:rPr>
        <w:t xml:space="preserve">The Œconomy of the Covenants, between God and Man. Comprehending A Complete Body of Divinity</w:t>
      </w:r>
      <w:r>
        <w:t xml:space="preserve"> [3 vols. New York, 1798], </w:t>
      </w:r>
      <w:r>
        <w:rPr>
          <w:i/>
          <w:iCs/>
        </w:rPr>
        <w:t xml:space="preserve">I</w:t>
      </w:r>
      <w:r>
        <w:t xml:space="preserve">, 78–79), first published in Latin as </w:t>
      </w:r>
      <w:r>
        <w:rPr>
          <w:i/>
          <w:iCs/>
        </w:rPr>
        <w:t xml:space="preserve">De œconomia fœderum Dei cum hominibus</w:t>
      </w:r>
      <w:r>
        <w:t xml:space="preserve"> in 1677. This is taken from a citation of Rawlin</w:t>
      </w:r>
    </w:p>
    <w:p>
      <w:pPr>
        <w:pStyle w:val="SourcePage"/>
      </w:pPr>
      <w:r>
        <w:t xml:space="preserve">[p. 1126]</w:t>
      </w:r>
    </w:p>
    <w:p>
      <w:pPr>
        <w:pStyle w:val="BodyText"/>
      </w:pPr>
      <w:r>
        <w:t xml:space="preserve">on </w:t>
      </w:r>
      <w:r>
        <w:rPr>
          <w:i/>
          <w:iCs/>
        </w:rPr>
        <w:t xml:space="preserve">Justification</w:t>
      </w:r>
      <w:r>
        <w:t xml:space="preserve">, p. 27.Rawlin, </w:t>
      </w:r>
      <w:r>
        <w:rPr>
          <w:i/>
          <w:iCs/>
        </w:rPr>
        <w:t xml:space="preserve">Christ the Righteousness of his People</w:t>
      </w:r>
      <w:r>
        <w:t xml:space="preserve">. The word in the original that is translated "made" is κεῖται, "</w:t>
      </w:r>
      <w:r>
        <w:rPr>
          <w:i/>
          <w:iCs/>
        </w:rPr>
        <w:t xml:space="preserve">put</w:t>
      </w:r>
      <w:r>
        <w:t xml:space="preserve"> for a righteous man," or "</w:t>
      </w:r>
      <w:r>
        <w:rPr>
          <w:i/>
          <w:iCs/>
        </w:rPr>
        <w:t xml:space="preserve">laid</w:t>
      </w:r>
      <w:r>
        <w:t xml:space="preserve"> upon a righteous man."This paragraph is a separate entry.</w:t>
      </w:r>
    </w:p>
    <w:p>
      <w:pPr>
        <w:pStyle w:val="BodyText"/>
      </w:pPr>
      <w:r>
        <w:t xml:space="preserve">1 Timothy 1:13.] The Apostle don't tell us what his blasphemies were, but no doubt can be made but that he, with other blasphemies, blasphemed and reproached that Spirit that the Christians were indued with, for such were the circumstances of the church of that day. The gift of the Holy Ghost was a thing so notorious and great, and what drew the eyes of the world so much on the Christians, that it could not be otherwise than that those that reviled and persecuted the Christians must revile that Spirit, which was the great seal and testimony by which the truth of their profession was confirmed in the sight of the world, and especially must it be so at that day when Paul was a persecutor, when the Spirit of God had so lately in so remarkable a manner poured out on the Christians at so public a time. He doubtless reviled that Spirit, as the Jews used to do in Christ before he was crucified, calling it Beelzebub, and as others did on the day of Pentecost when it was first poured out, saying that the apostles were drunk [Acts 2:13]. And therefore the Apostle here says, he "obtained mercy" because he did it "ignorantly" and "in unbelief." If he had done it against light and knowledge, it would have been the unpardonable sin.</w:t>
      </w:r>
    </w:p>
    <w:p>
      <w:pPr>
        <w:pStyle w:val="BodyText"/>
      </w:pPr>
      <w:r>
        <w:t xml:space="preserve">1 Timothy 1:14.] See John 16:27.</w:t>
      </w:r>
    </w:p>
    <w:p>
      <w:pPr>
        <w:pStyle w:val="BodyText"/>
      </w:pPr>
      <w:r>
        <w:t xml:space="preserve">"But the grace of our Lord Jesus Christ was exceeding abundant with faith and love which is in Christ Jesus." This seems to be by the figure which is called hendiadys,A grammatical term referring to the expression of an idea by two nouns connected by "and," instead of by a noun and an adjunct. and by faith and love are not meant two proper distinct things. But 'tis as much as to say, a loving faith, or that faith whose life and spirit is love, or that faith which works by love, as when it is said, "He shall baptize you with the Holy Ghost and with fire" [Luke 3:16], i.e. with a fiery Spirit, or a Spirit that shall be like fire.This paragraph is a separate entry.</w:t>
      </w:r>
    </w:p>
    <w:p>
      <w:pPr>
        <w:pStyle w:val="BodyText"/>
      </w:pPr>
      <w:r>
        <w:t xml:space="preserve">1 Timothy 1:19. "Concerning faith have made shipwreck."] It seems that it should rather have been rendered, "concerning </w:t>
      </w:r>
      <w:r>
        <w:rPr>
          <w:i/>
          <w:iCs/>
        </w:rPr>
        <w:t xml:space="preserve">the faith</w:t>
      </w:r>
      <w:r>
        <w:t xml:space="preserve">," i.e. concerning the doctrine of the gospel, for the original is περὶ τὴν πίστιν, and this best agrees with the metaphor of making shipwreck. For herein the gospel, or doctrine of faith, is represented as a treasure committed to their care, as a treasure is committed into a ship, and so to the care of the master,</w:t>
      </w:r>
    </w:p>
    <w:p>
      <w:pPr>
        <w:pStyle w:val="SourcePage"/>
      </w:pPr>
      <w:r>
        <w:t xml:space="preserve">[p. 1127]</w:t>
      </w:r>
    </w:p>
    <w:p>
      <w:pPr>
        <w:pStyle w:val="BodyText"/>
      </w:pPr>
      <w:r>
        <w:t xml:space="preserve">to be carried safe to such a port. But they, through their unskillfulness and carelessness, "have made shipwreck" of it, and lost it. Or if by "faith" is meant an inherent qualification, doubtless they made shipwreck of it, as Simon Magus did, of whom we are told that he believed when others believed [Acts 8:13], but never had a true faith, for 'tis plain by what the apostle Peter says, he then remained "in the gall of bitterness, and bond of iniquity." And it must be such a faith as the stony-ground hearers had, who, at the same time that they believed, had no root in themselves [Matthew 13:5–6], and so were not true saints, and such a faith as those had of whom we are told that they believed on Christ, but Christ did not commit himself to them, for he knew what was in men. He knew that what was in them was not right, was not to be depended.</w:t>
      </w:r>
    </w:p>
    <w:p>
      <w:pPr>
        <w:pStyle w:val="BodyText"/>
      </w:pPr>
      <w:r>
        <w:t xml:space="preserve">1 Timothy 2:4. "Who will have all men to be saved, and come to the knowledge of the truth."] By "the knowledge of the truth" here is doubtless meant the knowledge of gospel truth, whereby it is evident that it is not meant that God will have all men to be saved in any sense inconsistent with the doctrine of absolute election and particular redemption. For it can't be argued from the text that God would "have all men to be saved," any more than he would have all "come to the knowledge of the" gospel. But those that are against the doctrine of election do allow that there is such a thing as an election of nations and peoples to a church state, and to the enjoyment of the means of grace, or (which is the same thing) that be here purposed, that some should have the gospel, or "come to the knowledge of the truth," and that others should not.</w:t>
      </w:r>
    </w:p>
    <w:p>
      <w:pPr>
        <w:pStyle w:val="BodyText"/>
      </w:pPr>
      <w:r>
        <w:t xml:space="preserve">1 Timothy 2:15.] Dr. Doddridge thus paraphrases the former part of this verse. "Yet let them not be despised or upbraided on this account, considering on the other side, that she was also happily instrumental in producing the great promised Seed, who was derived from a woman, without any human father; and so they may be saved, as I may say, by childbirth."</w:t>
      </w:r>
      <w:r>
        <w:rPr>
          <w:i/>
          <w:iCs/>
        </w:rPr>
        <w:t xml:space="preserve">Family Expositor, 5</w:t>
      </w:r>
      <w:r>
        <w:t xml:space="preserve">, 452.</w:t>
      </w:r>
    </w:p>
    <w:p>
      <w:pPr>
        <w:pStyle w:val="BodyText"/>
      </w:pPr>
      <w:r>
        <w:t xml:space="preserve">1 Timothy 3:15. "Pillar and ground of truth."] See Turretin, vol. 1, p. 103.The sixth question in Turretin's second topic, </w:t>
      </w:r>
      <w:r>
        <w:rPr>
          <w:i/>
          <w:iCs/>
        </w:rPr>
        <w:t xml:space="preserve">De Scriptura Sacra</w:t>
      </w:r>
      <w:r>
        <w:t xml:space="preserve">, asks "From what source does the divine authority of the Scriptures become known to us? Does it depend upon the testimony of the church either as to itself or as to us?" Turretin states, "The church is called 'the pillar and ground of the truth'… not because she supports and gives authority to the truth (since the truth is rather the foundation upon which the church is built, Ephesians 2:20), but because it stands before the church as a pillar and makes itself conspicuous to all." Against the views of Roman Catholics, Turretin says that the church is not a foundation, or a substructure of the truth (</w:t>
      </w:r>
      <w:r>
        <w:rPr>
          <w:i/>
          <w:iCs/>
        </w:rPr>
        <w:t xml:space="preserve">Institutio Theologiae Elencticae</w:t>
      </w:r>
      <w:r>
        <w:t xml:space="preserve">). See Dennison, ed., </w:t>
      </w:r>
      <w:r>
        <w:rPr>
          <w:i/>
          <w:iCs/>
        </w:rPr>
        <w:t xml:space="preserve">Institutes of Elenctic Theology, I</w:t>
      </w:r>
      <w:r>
        <w:t xml:space="preserve">, 85, 93–94. The church is the pillar that supports and holds forth the truth to the view</w:t>
      </w:r>
    </w:p>
    <w:p>
      <w:pPr>
        <w:pStyle w:val="SourcePage"/>
      </w:pPr>
      <w:r>
        <w:t xml:space="preserve">[p. 1128]</w:t>
      </w:r>
    </w:p>
    <w:p>
      <w:pPr>
        <w:pStyle w:val="BodyText"/>
      </w:pPr>
      <w:r>
        <w:t xml:space="preserve">of the world, as a candlestick is as it were a pillar to support and hold forth the light that is set in it. And therefore churches in Revelation 1 are called "golden candlesticks" Revelation 1:12], as here the church is called "the pillar of truth." The church is set to hold forth light to the world, and therefore Christ says, Matthew 5:15–16, "Neither do men light a candle, and put it under a bushel, but on a candlestick; and it giveth light to all that are in the house. Let your light so shine before men, that they may see your good works, and glorify your Father which is in heaven." Which is the very argument the Apostle seems to make use of with Timothy in this verse, to behave himself well in the church of God in which he was set to be a light.This paragraph and what follows are later than the Turretin reference.</w:t>
      </w:r>
    </w:p>
    <w:p>
      <w:pPr>
        <w:pStyle w:val="BodyText"/>
      </w:pPr>
      <w:r>
        <w:t xml:space="preserve">See Philippians 2:15–16.</w:t>
      </w:r>
    </w:p>
    <w:p>
      <w:pPr>
        <w:pStyle w:val="BodyText"/>
      </w:pPr>
      <w:r>
        <w:t xml:space="preserve">1 Timothy 3:16. "Justified in the Spirit."] See Kidder's </w:t>
      </w:r>
      <w:r>
        <w:rPr>
          <w:i/>
          <w:iCs/>
        </w:rPr>
        <w:t xml:space="preserve">Demonstration</w:t>
      </w:r>
      <w:r>
        <w:t xml:space="preserve">, pp. 49–51.Kidder justifies Christ's reference to his miraculous works in his conversation with the disciples of John the Baptist, for Kidder asserts that "miracles are a good proof of the truth of a doctrine." The critical distinction, however, is between true miracles (i.e. those by the power of the Spirit) and false ones. </w:t>
      </w:r>
      <w:r>
        <w:rPr>
          <w:i/>
          <w:iCs/>
        </w:rPr>
        <w:t xml:space="preserve">Demonstration of the Messias</w:t>
      </w:r>
      <w:r>
        <w:t xml:space="preserve"> (2nd ed. corr., 1726), Pt. 1, 49–51.</w:t>
      </w:r>
    </w:p>
    <w:p>
      <w:pPr>
        <w:pStyle w:val="BodyText"/>
      </w:pPr>
      <w:r>
        <w:t xml:space="preserve">1 Timothy 4:1–3. "Doctrines of devils, or demons… forbidding to marry."] "This injunction of celibate, or monastic life, was one great part of the doctrine of demons, being one of the superstitions Pythagoras brought out of Egypt, when he returned into Greece. He forbad marriage to those of his sect, and erected a cloister of virgins or nuns, the charge of which he gave to his daughter. Plato held the same sentiment, and Heraclitus, and Democritus, and Zeno the prince of the Stoics, who never touched a woman." Thus Bochart. See Gale's </w:t>
      </w:r>
      <w:r>
        <w:rPr>
          <w:i/>
          <w:iCs/>
        </w:rPr>
        <w:t xml:space="preserve">Court of the Gentiles</w:t>
      </w:r>
      <w:r>
        <w:t xml:space="preserve">, Pt. 2, Bk. 2, ch. 6, p. 150.Theophilus Gale, </w:t>
      </w:r>
      <w:r>
        <w:rPr>
          <w:i/>
          <w:iCs/>
        </w:rPr>
        <w:t xml:space="preserve">Court of the Gentiles</w:t>
      </w:r>
      <w:r>
        <w:t xml:space="preserve">, Pt. II (Oxford, 1670).</w:t>
      </w:r>
    </w:p>
    <w:p>
      <w:pPr>
        <w:pStyle w:val="BodyText"/>
      </w:pPr>
      <w:r>
        <w:t xml:space="preserve">"Commanding to abstain from meats." "Pythagoras commanded his disciples to abstain from all things that had life. He held that all things dedicated to God were holy, and so not to be used in common uses. Thence that fishes were not to be eaten." Ibid., p. 151.Ibid.</w:t>
      </w:r>
    </w:p>
    <w:p>
      <w:pPr>
        <w:pStyle w:val="BodyText"/>
      </w:pPr>
      <w:r>
        <w:t xml:space="preserve">1 Timothy 4:5.] I.e. "being warranted to use it by the 'word of God,' if we don't forget to acknowledge God in it by prayer and praise." See Evans' </w:t>
      </w:r>
      <w:r>
        <w:rPr>
          <w:i/>
          <w:iCs/>
        </w:rPr>
        <w:t xml:space="preserve">Christian Temper</w:t>
      </w:r>
      <w:r>
        <w:t xml:space="preserve">, vol. 2, p. 103.John Evans' Sermon V on Luke 21:34, entitled "Temperance," has the doctrine, "That Christians are strongly obliged to maintain a strict guard against intemperance" (p. 93). In it he argues against "licentiousness" in food because the ceremonial law against certain meats has been abolished. See </w:t>
      </w:r>
      <w:r>
        <w:rPr>
          <w:i/>
          <w:iCs/>
        </w:rPr>
        <w:t xml:space="preserve">Practical Discourse concerning the Christian Temper</w:t>
      </w:r>
      <w:r>
        <w:t xml:space="preserve"> (2nd ed.), </w:t>
      </w:r>
      <w:r>
        <w:rPr>
          <w:i/>
          <w:iCs/>
        </w:rPr>
        <w:t xml:space="preserve">II</w:t>
      </w:r>
      <w:r>
        <w:t xml:space="preserve">, 87–109.</w:t>
      </w:r>
    </w:p>
    <w:p>
      <w:pPr>
        <w:pStyle w:val="SourcePage"/>
      </w:pPr>
      <w:r>
        <w:t xml:space="preserve">[p. 1129]</w:t>
      </w:r>
    </w:p>
    <w:p>
      <w:pPr>
        <w:pStyle w:val="BodyText"/>
      </w:pPr>
      <w:r>
        <w:t xml:space="preserve">1 Timothy 4:8. "Bodily exercise (γυμνασία) profiteth little."] Dr. Doddridge paraphrases it thus. "That bodily exercise, about which many are so solicitous, and in the pursuit of which they go through so many fatigues, in preparing for and attending the public games, is profitable to but very little, the best rewards of it being but of a very transient and fading nature."</w:t>
      </w:r>
      <w:r>
        <w:rPr>
          <w:i/>
          <w:iCs/>
        </w:rPr>
        <w:t xml:space="preserve">Family Expositor, 5</w:t>
      </w:r>
      <w:r>
        <w:t xml:space="preserve">, 469. The Apostle has reference againMS: "against." to these games in the advice he gives Timothy (as here), in 1 Timothy 6:12.</w:t>
      </w:r>
    </w:p>
    <w:p>
      <w:pPr>
        <w:pStyle w:val="BodyText"/>
      </w:pPr>
      <w:r>
        <w:t xml:space="preserve">1 Timothy 4:10. "The Savior of all men."] See Turretin, Pt. 2, p. 501.The fourteenth question in Turretin's fourteenth topic, </w:t>
      </w:r>
      <w:r>
        <w:rPr>
          <w:i/>
          <w:iCs/>
        </w:rPr>
        <w:t xml:space="preserve">De Officio Christi Mediatorio</w:t>
      </w:r>
      <w:r>
        <w:t xml:space="preserve">, asks "Did Christ die for each and every man universally or only for the elect?" Turretin's answer is the latter. He writes, "It is gratuitous to say that Christ is the Savior of those for whom salvation is indeed acquired, but to whom it will never be applied. Even the very word 'to save' denotes the actual communication of salvation." Turretin sees this passage in Timothy as consistent with that view by interpreting the word "Savior" in the first clause as the "preserver" of all, both man and beast, but in the latter clause as reference "strictly and properly with regard to believers," one being bodily salvation and the other spiritual salvation (</w:t>
      </w:r>
      <w:r>
        <w:rPr>
          <w:i/>
          <w:iCs/>
        </w:rPr>
        <w:t xml:space="preserve">Institutio Theologiae Elencticae</w:t>
      </w:r>
      <w:r>
        <w:t xml:space="preserve"> [Trajecti ad Rhenum, 1696], </w:t>
      </w:r>
      <w:r>
        <w:rPr>
          <w:i/>
          <w:iCs/>
        </w:rPr>
        <w:t xml:space="preserve">II</w:t>
      </w:r>
      <w:r>
        <w:t xml:space="preserve">, 501). See Dennison, ed., </w:t>
      </w:r>
      <w:r>
        <w:rPr>
          <w:i/>
          <w:iCs/>
        </w:rPr>
        <w:t xml:space="preserve">Institutes of Elenctic Theology, II</w:t>
      </w:r>
      <w:r>
        <w:t xml:space="preserve">, 455, 461.</w:t>
      </w:r>
    </w:p>
    <w:p>
      <w:pPr>
        <w:pStyle w:val="BodyText"/>
      </w:pPr>
      <w:r>
        <w:t xml:space="preserve">"This," says Dr. Doddridge, "seems a title parallel to that in Job 7:20, 'preserver of men.' But he is especially the Savior of believers, as he extends to them the noblest and most important deliverances."This paragraph is a later addition. </w:t>
      </w:r>
      <w:r>
        <w:rPr>
          <w:i/>
          <w:iCs/>
        </w:rPr>
        <w:t xml:space="preserve">Family Expositor, 5</w:t>
      </w:r>
      <w:r>
        <w:t xml:space="preserve">, 470, n. e.</w:t>
      </w:r>
    </w:p>
    <w:p>
      <w:pPr>
        <w:pStyle w:val="BodyText"/>
      </w:pPr>
      <w:r>
        <w:t xml:space="preserve">1 Timothy 5:3. "Widows indeed."] "Here is, as CalvinJohn Calvin (1509–64), French theologian and reformer who led the Protestant reformation in Geneva. justly observes, an allusion to the Greek word χήρα, which signifies a person in distressed and indigent circumstances." Doddridge, </w:t>
      </w:r>
      <w:r>
        <w:rPr>
          <w:i/>
          <w:iCs/>
        </w:rPr>
        <w:t xml:space="preserve">in loc</w:t>
      </w:r>
      <w:r>
        <w:t xml:space="preserve">.</w:t>
      </w:r>
      <w:r>
        <w:rPr>
          <w:i/>
          <w:iCs/>
        </w:rPr>
        <w:t xml:space="preserve">Family Expositor, 5</w:t>
      </w:r>
      <w:r>
        <w:t xml:space="preserve">, 475, n. b.</w:t>
      </w:r>
    </w:p>
    <w:p>
      <w:pPr>
        <w:pStyle w:val="BodyText"/>
      </w:pPr>
      <w:r>
        <w:t xml:space="preserve">1 Timothy 5:8. "But if any provide not for his own, and especially for those of his own house."]JE marked this unfinished entry with a large "X."</w:t>
      </w:r>
    </w:p>
    <w:p>
      <w:pPr>
        <w:pStyle w:val="BodyText"/>
      </w:pPr>
      <w:r>
        <w:t xml:space="preserve">1 Timothy 5:9.] Concerning such widows as are here spoken of, see Taylor's note on Romans 16:1.</w:t>
      </w:r>
      <w:r>
        <w:rPr>
          <w:i/>
          <w:iCs/>
        </w:rPr>
        <w:t xml:space="preserve">Paraphrase with Notes on the Epistle to the Romans</w:t>
      </w:r>
      <w:r>
        <w:t xml:space="preserve">, pp. 455–59. See also JE's entry on Romans 16:1.</w:t>
      </w:r>
    </w:p>
    <w:p>
      <w:pPr>
        <w:pStyle w:val="SourcePage"/>
      </w:pPr>
      <w:r>
        <w:t xml:space="preserve">[p. 1130]</w:t>
      </w:r>
    </w:p>
    <w:p>
      <w:pPr>
        <w:pStyle w:val="BodyText"/>
      </w:pPr>
      <w:r>
        <w:t xml:space="preserve">1 Timothy 5:11. "For when they have begun to wax wanton against Christ, they will marry."] It appears probable from 1 Timothy 5:15, that the Apostle here has in eye some particular instances of a strange behavior of some young widows that had been taken into the number, a regard to which instances very much governs his language. As much as to say, If you take in young widows, no wonder if they, through a wanton disposition, behave themselves as those which you have tried of this sort. No wonder if they gad about from house to house, grow idle, trifling busybodies, and are wanton in their behavior, and marry in a dishonorable manner such as they have first been wanton with.</w:t>
      </w:r>
    </w:p>
    <w:p>
      <w:pPr>
        <w:pStyle w:val="BodyText"/>
      </w:pPr>
      <w:r>
        <w:t xml:space="preserve">'Tis probable that in the instances [to] which the Apostle had respect, or one of them at least, a young widow that had been taken into the number, through her wantonness had yielded to the enticements of an heathen man, and finally had married him, which occasions such a manner of expression as "waxing wanton AGAINST CHRIST," and "cast off their </w:t>
      </w:r>
      <w:r>
        <w:rPr>
          <w:i/>
          <w:iCs/>
        </w:rPr>
        <w:t xml:space="preserve">first faith</w:t>
      </w:r>
      <w:r>
        <w:t xml:space="preserve">" 1 Timothy 5:12]. When the Apostle says, "For when they have begun to wax wanton against Christ," etc., the expression imports no more than this. There will be danger of such things happening in younger widows.This paragraph is a later addition.</w:t>
      </w:r>
    </w:p>
    <w:p>
      <w:pPr>
        <w:pStyle w:val="BodyText"/>
      </w:pPr>
      <w:r>
        <w:t xml:space="preserve">1 Timothy 5:17. "Let the elders that rule well be counted worthy of double honor."] I.e. don't look upon it too much that they should live above the rest, that they should live more honorably than their neighbors, and be exalted in outward circumstances above [them]. Ye should look upon them as worthy of it, for their works' sake. See note on Proverbs 27:18.</w:t>
      </w:r>
    </w:p>
    <w:p>
      <w:pPr>
        <w:pStyle w:val="BodyText"/>
      </w:pPr>
      <w:r>
        <w:t xml:space="preserve">What the Apostle probably had in view when he used this expression of "DOUBLE Honor" to the ELDER was the law that gave a DOUBLE portion to the ELDER brother.This paragraph is a later addition.</w:t>
      </w:r>
    </w:p>
    <w:p>
      <w:pPr>
        <w:pStyle w:val="BodyText"/>
      </w:pPr>
      <w:r>
        <w:t xml:space="preserve">1 Timothy 5:24.] "Beforehand," i.e. before the day appointed for judgment, the proper time for manifesting what men are, and what state they are in. Their corruptions do as it were hasten to judgment. God in his providence, in the trials he brings upon them, shows what they are in the sight of the world; and God would have 'em judged in his house by being cut off, excommunicated, whereby God's judgment as it were takes place before its proper time. For this is God's judgment; what they bind on earth is bound in heaven.</w:t>
      </w:r>
    </w:p>
    <w:p>
      <w:pPr>
        <w:pStyle w:val="SourcePage"/>
      </w:pPr>
      <w:r>
        <w:t xml:space="preserve">[p. 1131]</w:t>
      </w:r>
    </w:p>
    <w:p>
      <w:pPr>
        <w:pStyle w:val="BodyText"/>
      </w:pPr>
      <w:r>
        <w:t xml:space="preserve">1 Timothy 5:25.] If the words in the originalὡσαύτως καὶ τὰ ἔργα τὰ καλὰ πρόδηλα, καὶ τὰ ἄλλως ἔχοντα κρυβῆναι οὐ δύνανται. be carefully considered, they will lead to this sense: As the evil works of some men are manifest beforehand, and others that are hid now are manifest afterwards at the day of judgment, so it is with good works. The good works of some are manifest beforehand. And those good works that are truly good, that are otherwise, that are not manifest now, yet will be manifest afterwards at the day of judgment; they cannot finally be hid.</w:t>
      </w:r>
    </w:p>
    <w:p>
      <w:pPr>
        <w:pStyle w:val="BodyText"/>
      </w:pPr>
      <w:r>
        <w:t xml:space="preserve">1 Timothy 6:19. "That they may lay hold on eternal life."] A most beautiful expression for the purpose that the Apostle intended it, naturally intimating that they that were rich had much to beat them back, and to oppose and hinder their coming at so glorious a prize. The Apostle therefore would have them use these means he here directs to as an earnest to obtain it, notwithstanding the peculiar difficulties that were in the way of rich men's obtaining it, if by any means they might violently press through the opposition, and reach forward, and lay hold of it.</w:t>
      </w:r>
    </w:p>
    <w:p>
      <w:pPr>
        <w:pStyle w:val="BodyText"/>
      </w:pPr>
      <w:r>
        <w:t xml:space="preserve">The Apostle probably had in his eye what Christ said concerning the difficulty of rich men's obtaining eternal life, and might possibly have some reference to what he himself had said just before (1 Timothy 6:9–10). The original wordἐπιλάβωνται. seems to have very much the same force as our English word "lay hold," naturally intimating opposition to the obtaining a thing, or danger of mistingI.e. missing. of it. So in Matthew 14:30–31, where we read that when Peter was sinking in the tempestuous sea, "Jesus stretched forth his hand, and </w:t>
      </w:r>
      <w:r>
        <w:rPr>
          <w:i/>
          <w:iCs/>
        </w:rPr>
        <w:t xml:space="preserve">caught</w:t>
      </w:r>
      <w:r>
        <w:t xml:space="preserve"> him." The wordἐπελάβετο. in the original is the same. See also how he uses the same word,ἐπιλαβοῦ. 1 Timothy 6:12, where the Apostle speaks of fighting the way through to reach this prize, and seems to allude to those that strove for the prize in the Olympic games.</w:t>
      </w:r>
    </w:p>
    <w:p>
      <w:pPr>
        <w:pStyle w:val="SourcePage"/>
      </w:pPr>
      <w:r>
        <w:t xml:space="preserve">[p. 1132]</w:t>
      </w:r>
    </w:p>
    <w:p>
      <w:pPr>
        <w:pStyle w:val="Heading2"/>
      </w:pPr>
      <w:bookmarkStart w:name="heading_ii_timothy" w:id="93"/>
      <w:r>
        <w:t xml:space="preserve">II Timothy</w:t>
      </w:r>
      <w:bookmarkEnd w:id="93"/>
    </w:p>
    <w:p>
      <w:pPr>
        <w:pStyle w:val="BodyText"/>
      </w:pPr>
      <w:r>
        <w:t xml:space="preserve">2 Timothy 1:1.] According to the promise of life which is in Christ Jesus."] By this the Apos…JE deleted this unfinished entry.</w:t>
      </w:r>
    </w:p>
    <w:p>
      <w:pPr>
        <w:pStyle w:val="BodyText"/>
      </w:pPr>
      <w:r>
        <w:t xml:space="preserve">"The will of God." No. 268.This reference is a separate entry. </w:t>
      </w:r>
      <w:r>
        <w:rPr>
          <w:i/>
          <w:iCs/>
        </w:rPr>
        <w:t xml:space="preserve">Works, 15</w:t>
      </w:r>
      <w:r>
        <w:t xml:space="preserve">, 222–23.</w:t>
      </w:r>
    </w:p>
    <w:p>
      <w:pPr>
        <w:pStyle w:val="BodyText"/>
      </w:pPr>
      <w:r>
        <w:t xml:space="preserve">2 Timothy 1:12. "That which I have committed unto him."] In the original, παρακαταθήκην. The gospel, in 2 Timothy 1:14, is also called παραθήκη. "Philo and Josephus have many passages in which both the soul and the law are in different views called παραθήκη, 'the depositum of God.'" Doddridge, </w:t>
      </w:r>
      <w:r>
        <w:rPr>
          <w:i/>
          <w:iCs/>
        </w:rPr>
        <w:t xml:space="preserve">in loc</w:t>
      </w:r>
      <w:r>
        <w:t xml:space="preserve">.</w:t>
      </w:r>
      <w:r>
        <w:rPr>
          <w:i/>
          <w:iCs/>
        </w:rPr>
        <w:t xml:space="preserve">Family Expositor, 5</w:t>
      </w:r>
      <w:r>
        <w:t xml:space="preserve">, 513, n. f.</w:t>
      </w:r>
    </w:p>
    <w:p>
      <w:pPr>
        <w:pStyle w:val="BodyText"/>
      </w:pPr>
      <w:r>
        <w:t xml:space="preserve">2 Timothy 1:13.] It seems to me probable that by "the form of sound words" here spoken [of], the Apostle means the solemn charge that he gave Timothy at his ordination concerning what doctrines he should preach, or that part of the charge wherein were committed to him the doctrine that he should preach. The 2 Timothy 2:2 confirms me in this, where the Apostle charges Timothy to commit the same things to other "faithful men" that he should ordain for teachers that he had heard of him "among many witnesses," where he seems evidently to refer to some public, solemn transaction wherein the doctrines of the gospel were committed to him "among many witnesses." And what is intended don't seem to be only hearing the doctrines of the gospel preached and taught as ordinary Christians do, but some committing of these doctrines to teachers in a way peculiar to them, because he adds, "the same commit thou to faithful men, who shall be able to teach others also." These faithful men had the true doctrines of the gospel committed to them already, as all Christians had; but the Apostle speaks of another committing.</w:t>
      </w:r>
    </w:p>
    <w:p>
      <w:pPr>
        <w:pStyle w:val="BodyText"/>
      </w:pPr>
      <w:r>
        <w:t xml:space="preserve">2 Timothy 1:14.] "That good thing" here spoken of is that "treasure" spoken of, 2 Corinthians 4:7, of which "the form of sound words," mentioned in the preceding verse, is the vehicle.</w:t>
      </w:r>
    </w:p>
    <w:p>
      <w:pPr>
        <w:pStyle w:val="SourcePage"/>
      </w:pPr>
      <w:r>
        <w:t xml:space="preserve">[p. 1133]</w:t>
      </w:r>
    </w:p>
    <w:p>
      <w:pPr>
        <w:pStyle w:val="BodyText"/>
      </w:pPr>
      <w:r>
        <w:t xml:space="preserve">2 Timothy 1:15. "This thou knowest, that all those that are in Asia be turned away from me."] Dr. Doddridge paraphrases it thus. "Thou knowest this, that all those of Asia, who are at Rome, and were known to me by a profession of Christianity, are turned from me, and have proved treacherous friends, after all their forward pretenses."Ibid., 516.</w:t>
      </w:r>
    </w:p>
    <w:p>
      <w:pPr>
        <w:pStyle w:val="BodyText"/>
      </w:pPr>
      <w:r>
        <w:t xml:space="preserve">2 Timothy 2:8.] That is, according [to] that gospel that I committed to thee when I laid on mine hands on thee. See 2 Timothy 2:13–14.</w:t>
      </w:r>
    </w:p>
    <w:p>
      <w:pPr>
        <w:pStyle w:val="BodyText"/>
      </w:pPr>
      <w:r>
        <w:t xml:space="preserve">2 Timothy 2:13.] Dr. Doddridge renders it thus, "If we are unfaithful, he abideth faithful," and says in his notes, "So I think εἰ ἀπιστοῦμεν should be rendered, as it stands opposed to πιστός." And he paraphrases the verse thus. "If we are unfaithful and false to our engagements, he abideth faithful, and will steadily adhere to those rules of judgment and distribution, which he hath so solemnly laid down in his word (Compare Matthew 10:33.). For we may be sure he cannot deny himself by frustrating his own public declaration."Ibid., 522 and n. d.</w:t>
      </w:r>
    </w:p>
    <w:p>
      <w:pPr>
        <w:pStyle w:val="BodyText"/>
      </w:pPr>
      <w:r>
        <w:t xml:space="preserve">2 Timothy 2:18.] See no. 137.</w:t>
      </w:r>
      <w:r>
        <w:rPr>
          <w:i/>
          <w:iCs/>
        </w:rPr>
        <w:t xml:space="preserve">Works, 15</w:t>
      </w:r>
      <w:r>
        <w:t xml:space="preserve">, 89.</w:t>
      </w:r>
    </w:p>
    <w:p>
      <w:pPr>
        <w:pStyle w:val="BodyText"/>
      </w:pPr>
      <w:r>
        <w:t xml:space="preserve">2 Timothy 2:19.] "Many critics have justly observed, that the word σφραγίς often signifies an inscription, or the mark made by a seal, as well as the seal itself. See Revelation 9:4. And the expression is here used with peculiar propriety, in allusion to the custom of engraving, upon some stones laid in the foundation of buildings, the name of the persons by whom, and the purposes for which, the structure is raised." Doddridge, </w:t>
      </w:r>
      <w:r>
        <w:rPr>
          <w:i/>
          <w:iCs/>
        </w:rPr>
        <w:t xml:space="preserve">in loc</w:t>
      </w:r>
      <w:r>
        <w:t xml:space="preserve">.</w:t>
      </w:r>
      <w:r>
        <w:rPr>
          <w:i/>
          <w:iCs/>
        </w:rPr>
        <w:t xml:space="preserve">Family Expositor, 5</w:t>
      </w:r>
      <w:r>
        <w:t xml:space="preserve">, 526, n. a.</w:t>
      </w:r>
    </w:p>
    <w:p>
      <w:pPr>
        <w:pStyle w:val="BodyText"/>
      </w:pPr>
      <w:r>
        <w:t xml:space="preserve">2 Timothy 3:16–17.] See Mastricht, pp. 17–18.Under the heading "De Sacra Scriptura," Mastricht writes, "Artificium illud </w:t>
      </w:r>
      <w:r>
        <w:rPr>
          <w:i/>
          <w:iCs/>
        </w:rPr>
        <w:t xml:space="preserve">vivendi Deo</w:t>
      </w:r>
      <w:r>
        <w:t xml:space="preserve">, cum non sit potentia </w:t>
      </w:r>
      <w:r>
        <w:rPr>
          <w:i/>
          <w:iCs/>
        </w:rPr>
        <w:t xml:space="preserve">naturalis</w:t>
      </w:r>
      <w:r>
        <w:t xml:space="preserve">, ad quam </w:t>
      </w:r>
      <w:r>
        <w:rPr>
          <w:i/>
          <w:iCs/>
        </w:rPr>
        <w:t xml:space="preserve">non docti</w:t>
      </w:r>
      <w:r>
        <w:t xml:space="preserve">; sed facti simus; verum facultas </w:t>
      </w:r>
      <w:r>
        <w:rPr>
          <w:i/>
          <w:iCs/>
        </w:rPr>
        <w:t xml:space="preserve">acquisita</w:t>
      </w:r>
      <w:r>
        <w:t xml:space="preserve">: regulam omnino exigit, qua dirigatur, &amp; quidem </w:t>
      </w:r>
      <w:r>
        <w:rPr>
          <w:i/>
          <w:iCs/>
        </w:rPr>
        <w:t xml:space="preserve">a Deo</w:t>
      </w:r>
      <w:r>
        <w:t xml:space="preserve"> praescriptam, prout jam ante monuimus: quam, praeter </w:t>
      </w:r>
      <w:r>
        <w:rPr>
          <w:i/>
          <w:iCs/>
        </w:rPr>
        <w:t xml:space="preserve">vitam</w:t>
      </w:r>
      <w:r>
        <w:t xml:space="preserve"> Christi, &amp; </w:t>
      </w:r>
      <w:r>
        <w:rPr>
          <w:i/>
          <w:iCs/>
        </w:rPr>
        <w:t xml:space="preserve">conscientiam</w:t>
      </w:r>
      <w:r>
        <w:t xml:space="preserve"> propriam; supra in </w:t>
      </w:r>
      <w:r>
        <w:rPr>
          <w:i/>
          <w:iCs/>
        </w:rPr>
        <w:t xml:space="preserve">verbo</w:t>
      </w:r>
      <w:r>
        <w:t xml:space="preserve"> Dei, seu </w:t>
      </w:r>
      <w:r>
        <w:rPr>
          <w:i/>
          <w:iCs/>
        </w:rPr>
        <w:t xml:space="preserve">Scriptura</w:t>
      </w:r>
      <w:r>
        <w:t xml:space="preserve"> posuimus. Quae, ut </w:t>
      </w:r>
      <w:r>
        <w:rPr>
          <w:i/>
          <w:iCs/>
        </w:rPr>
        <w:t xml:space="preserve">norma</w:t>
      </w:r>
      <w:r>
        <w:t xml:space="preserve"> est vivendi; sic communis etiam </w:t>
      </w:r>
      <w:r>
        <w:rPr>
          <w:i/>
          <w:iCs/>
        </w:rPr>
        <w:t xml:space="preserve">complexus</w:t>
      </w:r>
      <w:r>
        <w:t xml:space="preserve">, praeceptorum ac regularum, eo tendentium; quo nomine Theologiae </w:t>
      </w:r>
      <w:r>
        <w:rPr>
          <w:i/>
          <w:iCs/>
        </w:rPr>
        <w:t xml:space="preserve">principium</w:t>
      </w:r>
      <w:r>
        <w:t xml:space="preserve"> indigitatur. Hujus contemplationem, superstruemus verbis, quae ex 2. ad Timoth. Cap. III. Vers. 16. 17. praemisimus." He also discusses the inspiration of Scripture and its varied uses, including doctrine, reproof, correction, and teaching, as well as its goals of piety, morality, and spiritual formation (</w:t>
      </w:r>
      <w:r>
        <w:rPr>
          <w:i/>
          <w:iCs/>
        </w:rPr>
        <w:t xml:space="preserve">Theoretico-Practica Theologia</w:t>
      </w:r>
      <w:r>
        <w:t xml:space="preserve"> [Ed. nova, Trajecti ad Rhenum &amp; Amstelodami, 1715], pp. 17–18).</w:t>
      </w:r>
    </w:p>
    <w:p>
      <w:pPr>
        <w:pStyle w:val="SourcePage"/>
      </w:pPr>
      <w:r>
        <w:t xml:space="preserve">[p. 1134]</w:t>
      </w:r>
    </w:p>
    <w:p>
      <w:pPr>
        <w:pStyle w:val="BodyText"/>
      </w:pPr>
      <w:r>
        <w:t xml:space="preserve">2 Timothy 4:3. "After their own lusts shall they heap to themselves teachers, having itching ears."] Here are two expressions, viz. "heaping to themselves teachers after their lusts," and "having itching ears." 'Tis the same thing expressed in different words. The former expression denotes as much as that "their lusts are manifest in their hearing," or in the teachers and doctrines that they hear. The latter expression denotes that "their lusts work in their ears," which is the same thing with being manifest and exercised in their hearing. Here the lust of the heart is compared to an itch, that consists in an eager, restless appetite, but is no regular appetite, but a distemper of the body. So men's lusts are distempered, restless appetites of the soul.</w:t>
      </w:r>
    </w:p>
    <w:p>
      <w:pPr>
        <w:pStyle w:val="BodyText"/>
      </w:pPr>
      <w:r>
        <w:t xml:space="preserve">2 Timothy 4:8. "At that day."] The day of judgment is called "THAT DAY," here, and 2 Timothy 1:12, and Luke 10:12.</w:t>
      </w:r>
    </w:p>
    <w:p>
      <w:pPr>
        <w:pStyle w:val="BodyText"/>
      </w:pPr>
      <w:r>
        <w:t xml:space="preserve">2 Timothy 4:17. "Preaching might be fully known."] "Might be carried on with confidence"; so the original, πληροφορηθῇ, here signifies.</w:t>
      </w:r>
    </w:p>
    <w:p>
      <w:pPr>
        <w:pStyle w:val="SourcePage"/>
      </w:pPr>
      <w:r>
        <w:t xml:space="preserve">[p. 1135]</w:t>
      </w:r>
    </w:p>
    <w:p>
      <w:pPr>
        <w:pStyle w:val="Heading2"/>
      </w:pPr>
      <w:bookmarkStart w:name="heading_titus" w:id="94"/>
      <w:r>
        <w:t xml:space="preserve">Titus</w:t>
      </w:r>
      <w:bookmarkEnd w:id="94"/>
    </w:p>
    <w:p>
      <w:pPr>
        <w:pStyle w:val="BodyText"/>
      </w:pPr>
      <w:r>
        <w:t xml:space="preserve">Titus 1:1. "According to the faith of God's elect."] "'For the faith.' This is the proper signification of κατὰ πίστιν, in this connection, which expresses the end to which his labors tended. Compare 1 Timothy 6:3. See </w:t>
      </w:r>
      <w:r>
        <w:rPr>
          <w:i/>
          <w:iCs/>
        </w:rPr>
        <w:t xml:space="preserve">Raph. ex Xen., in loc</w:t>
      </w:r>
      <w:r>
        <w:t xml:space="preserve">." So Doddridge.</w:t>
      </w:r>
      <w:r>
        <w:rPr>
          <w:i/>
          <w:iCs/>
        </w:rPr>
        <w:t xml:space="preserve">Family Expositor, 5</w:t>
      </w:r>
      <w:r>
        <w:t xml:space="preserve">, 559, n. a.</w:t>
      </w:r>
    </w:p>
    <w:p>
      <w:pPr>
        <w:pStyle w:val="BodyText"/>
      </w:pPr>
      <w:r>
        <w:t xml:space="preserve">Titus 1:15. "Unto the pure all things are pure.] They have a taughtConjecture for unclear word. eye and a pure heart. They use and enjoy all unto the Lord, and give God thanks. They eat, and drink, and do all they do to the glory of God. But to others is nothing pure, for their mind and conscience is defiled. They eat and drink with conscience of an idol, as the same Apostle expresses himself elsewhere, i.e. every enjoyment is used with an idolatrous respect. With a view and regard, they are conscious to an evil design in what they do. And therefore their act as done by their minds is an evil act; 'tis against their light. Every act therefore is with a defiled conscience.</w:t>
      </w:r>
    </w:p>
    <w:p>
      <w:pPr>
        <w:pStyle w:val="BodyText"/>
      </w:pPr>
      <w:r>
        <w:t xml:space="preserve">Titus 3:11. "Being condemned of himself."] Lardner, in vol. 6 of his </w:t>
      </w:r>
      <w:r>
        <w:rPr>
          <w:i/>
          <w:iCs/>
        </w:rPr>
        <w:t xml:space="preserve">Credibility</w:t>
      </w:r>
      <w:r>
        <w:t xml:space="preserve">, pp. 819–20, mentions the following interpretation as the interpretation of St. Cyprian and others. "A heretic is said to be condemned of himself, because (while a fornicator, an adulterer, a murderer, and other vicious persons, are cast out of the church by the priests), heretics pass sentence upon themselves, and of their own accord depart from the church: which departure is a condemnation passed upon them by their own consciences."Nathaniel Lardner, </w:t>
      </w:r>
      <w:r>
        <w:rPr>
          <w:i/>
          <w:iCs/>
        </w:rPr>
        <w:t xml:space="preserve">Credibility of the Gospel History</w:t>
      </w:r>
      <w:r>
        <w:t xml:space="preserve">, Pt. II, vol. 4 (1740, which is vol. 6), pp. 819–20. For more on Lardner, see </w:t>
      </w:r>
      <w:r>
        <w:rPr>
          <w:i/>
          <w:iCs/>
        </w:rPr>
        <w:t xml:space="preserve">Works, 5</w:t>
      </w:r>
      <w:r>
        <w:t xml:space="preserve">, 66–67.</w:t>
      </w:r>
    </w:p>
    <w:p>
      <w:pPr>
        <w:pStyle w:val="SourcePage"/>
      </w:pPr>
      <w:r>
        <w:t xml:space="preserve">[p. 1136]</w:t>
      </w:r>
    </w:p>
    <w:p>
      <w:pPr>
        <w:pStyle w:val="Heading2"/>
      </w:pPr>
      <w:bookmarkStart w:name="heading_philemon" w:id="95"/>
      <w:r>
        <w:t xml:space="preserve">Philemon</w:t>
      </w:r>
      <w:bookmarkEnd w:id="95"/>
    </w:p>
    <w:p>
      <w:pPr>
        <w:pStyle w:val="BodyText"/>
      </w:pPr>
      <w:r>
        <w:t xml:space="preserve">Philemon 6.] "The communication," etc.] Dr. Doddridge translates it, "the communion of thy faith."</w:t>
      </w:r>
      <w:r>
        <w:rPr>
          <w:i/>
          <w:iCs/>
        </w:rPr>
        <w:t xml:space="preserve">Family Expositor, 5</w:t>
      </w:r>
      <w:r>
        <w:t xml:space="preserve">, 591.</w:t>
      </w:r>
    </w:p>
    <w:p>
      <w:pPr>
        <w:pStyle w:val="BodyText"/>
      </w:pPr>
      <w:r>
        <w:t xml:space="preserve">Philemon 11.] "In time past… unprofitable," etc.] Dr. Doddridge observes that the name "Onesimus" signifies "profit."Ibid., 594, n. c.</w:t>
      </w:r>
    </w:p>
    <w:p>
      <w:pPr>
        <w:pStyle w:val="SourcePage"/>
      </w:pPr>
      <w:r>
        <w:t xml:space="preserve">[p. 1137]</w:t>
      </w:r>
    </w:p>
    <w:p>
      <w:pPr>
        <w:pStyle w:val="Heading2"/>
      </w:pPr>
      <w:bookmarkStart w:name="heading_hebrews" w:id="96"/>
      <w:r>
        <w:t xml:space="preserve">Hebrews</w:t>
      </w:r>
      <w:bookmarkEnd w:id="96"/>
    </w:p>
    <w:p>
      <w:pPr>
        <w:pStyle w:val="BodyText"/>
      </w:pPr>
      <w:r>
        <w:t xml:space="preserve">Hebrews 1:3. "Who being the brightness of his glory."] It was Christ, the second person of the Trinity, that was wont to appear of old in that effulgence of glory that was commonly called "the glory of the Lord."</w:t>
      </w:r>
    </w:p>
    <w:p>
      <w:pPr>
        <w:pStyle w:val="BodyText"/>
      </w:pPr>
      <w:r>
        <w:t xml:space="preserve">"The express image of his person." χαρακτὴρ τῆς ὑποστάσεως αὐτοῦ. "That is, saith Leigh,Edward Leigh (1602–71), author of </w:t>
      </w:r>
      <w:r>
        <w:rPr>
          <w:i/>
          <w:iCs/>
        </w:rPr>
        <w:t xml:space="preserve">Critica Sacra, or Philologicall and Theologicall Observations upon all the Greek Words of the New Testament in order alphabeticall</w:t>
      </w:r>
      <w:r>
        <w:t xml:space="preserve">, &amp;c (London, 1639). answering to the divine perfections, as the impression on the wax does the engraving of the seal. It is observable that Philo calls the </w:t>
      </w:r>
      <w:r>
        <w:rPr>
          <w:i/>
          <w:iCs/>
        </w:rPr>
        <w:t xml:space="preserve">Logos</w:t>
      </w:r>
      <w:r>
        <w:t xml:space="preserve">, χαρακτὴρ καὶ εἰκών θεοῦ." So Doddridge, </w:t>
      </w:r>
      <w:r>
        <w:rPr>
          <w:i/>
          <w:iCs/>
        </w:rPr>
        <w:t xml:space="preserve">in locum</w:t>
      </w:r>
      <w:r>
        <w:t xml:space="preserve">.</w:t>
      </w:r>
      <w:r>
        <w:rPr>
          <w:i/>
          <w:iCs/>
        </w:rPr>
        <w:t xml:space="preserve">Family Expositor, 6</w:t>
      </w:r>
      <w:r>
        <w:t xml:space="preserve">, 10, n. f. It seems to be well translated "express image," meaning an image that exactly answers the original, as the impression does the seal. But it may be observed that whatsoever is the express or exact image of a thing is, in the Apostle's sense, equivalent or of equal value with that thing, it having a full answerableness. This seems to be signified in Hebrews 10:1. "The law having a shadow of good things to come, and not the very image of the things, can never with those sacrifices… make the comers thereunto perfect," intimating that if they had been the very image exactly answerable, they would have been equivalent, and might have answered the same purpose.This paragraph is a separate entry.</w:t>
      </w:r>
    </w:p>
    <w:p>
      <w:pPr>
        <w:pStyle w:val="BodyText"/>
      </w:pPr>
      <w:r>
        <w:t xml:space="preserve">Hebrews 1:6. "Again, when he bringeth," etc.] The Apostle has probably here some reference to the Psalms 97, where we have a prophecy of the Messiah's coming into the world, on which occasion it is said, Psalms 97:7, "Worship him, all ye gods." But fact or event (in which that prophecy was fulfilled), was whatJE deleted "actually." was at Christ's birth, that we have some intimation in the Luke 2, where we are told that on that occasion, there appeared "a multitude of the heavenly hosts, saying, Glory to God in the highest," etc. [Luke 2:13–14]. At that time, when the Son of God appeared a poor little infant in a stable and manger, then God said, Let all the angels of God worship him. And then the angels had a great trial of their obedience, greater than ever they had before.</w:t>
      </w:r>
    </w:p>
    <w:p>
      <w:pPr>
        <w:pStyle w:val="SourcePage"/>
      </w:pPr>
      <w:r>
        <w:t xml:space="preserve">[p. 1138]</w:t>
      </w:r>
    </w:p>
    <w:p>
      <w:pPr>
        <w:pStyle w:val="BodyText"/>
      </w:pPr>
      <w:r>
        <w:t xml:space="preserve">Hebrews 1:9. "Thou hast loved righteousness," etc.] "This refers to that unparalleled instance of the love of moral rectitude, which Christ hath given in becoming a sacrifice for sins, by his atonement doing more than ever hath been done by any rational agent towards displaying his love of righteousness, and hatred of iniquity." Doddridge, </w:t>
      </w:r>
      <w:r>
        <w:rPr>
          <w:i/>
          <w:iCs/>
        </w:rPr>
        <w:t xml:space="preserve">in loc</w:t>
      </w:r>
      <w:r>
        <w:t xml:space="preserve">.</w:t>
      </w:r>
      <w:r>
        <w:rPr>
          <w:i/>
          <w:iCs/>
        </w:rPr>
        <w:t xml:space="preserve">Family Expositor, 6</w:t>
      </w:r>
      <w:r>
        <w:t xml:space="preserve">, 13, n. o. See Romans 8:3.</w:t>
      </w:r>
    </w:p>
    <w:p>
      <w:pPr>
        <w:pStyle w:val="BodyText"/>
      </w:pPr>
      <w:r>
        <w:t xml:space="preserve">Hebrews 2:1. "Therefore we ought to give the more earnest heed."] I.e. if Christ be so much greater than the angels, we ought to give "earnest heed," for the not giving heed to the word spoken by them was severely punished, as he observes in the next verse.</w:t>
      </w:r>
    </w:p>
    <w:p>
      <w:pPr>
        <w:pStyle w:val="BodyText"/>
      </w:pPr>
      <w:r>
        <w:t xml:space="preserve">"Lest at any time we should let them slip." I.e. by not keeping them in practice, in the same sense as Christ speaks of keeping his commandment. We should keep it as a jewel committed to our care that we are apt to lose, is apt to slip from us. He that don't persevere in obedience, lets the command slip. The thing which the Apostle here warns against is apostasy, the same that he is abundant in warning against in other parts of this epistle (Hebrews 3:6, Hebrews 3:12–14; Hebrews 4:1, Hebrews 4:11; Hebrews 6 throughout; Hebrews 10:23, Hebrews 10:25–39; Hebrews 12:1–4, Hebrews 12:15–17, Hebrews 12:25–29; Hebrews 13:1, Hebrews 13:7–9, Hebrews 13:13–14, Hebrews 13:20–21.This paragraph is a later addition.</w:t>
      </w:r>
    </w:p>
    <w:p>
      <w:pPr>
        <w:pStyle w:val="BodyText"/>
      </w:pPr>
      <w:r>
        <w:t xml:space="preserve">Hebrews 2:5. "For unto the angels."] The mentioning in the foregoing verse God's bearing those that heard Christ witness by "signs and wonders, and divers miracles, and gifts of the Holy Ghost," leads the Apostle to observe this honor, that Christ was above the angels, that God had put in subjection to him the world to come.</w:t>
      </w:r>
    </w:p>
    <w:p>
      <w:pPr>
        <w:pStyle w:val="BodyText"/>
      </w:pPr>
      <w:r>
        <w:t xml:space="preserve">"Whereof we speak." In these words the Apostle probably has reference to what he had spoken before, Hebrews 1:2, of Christ's being "appointed heir of all things," and Hebrews 13:13, of God's saying to him, "Sit on my right hand, till I make thine enemies thy footstool."This paragraph is a later addition.</w:t>
      </w:r>
    </w:p>
    <w:p>
      <w:pPr>
        <w:pStyle w:val="BodyText"/>
      </w:pPr>
      <w:r>
        <w:t xml:space="preserve">"World to come." See Bp. Kidder's </w:t>
      </w:r>
      <w:r>
        <w:rPr>
          <w:i/>
          <w:iCs/>
        </w:rPr>
        <w:t xml:space="preserve">Demonstration</w:t>
      </w:r>
      <w:r>
        <w:t xml:space="preserve">, Pt. 3, pp. 162–65.Kidder discusses this and other terms used by Jewish writers and by the New Testament for the days of the Messiah, or the time of Christ's appearance. </w:t>
      </w:r>
      <w:r>
        <w:rPr>
          <w:i/>
          <w:iCs/>
        </w:rPr>
        <w:t xml:space="preserve">Demonstration of the Messias</w:t>
      </w:r>
      <w:r>
        <w:t xml:space="preserve"> (2nd ed. corr., 1726), Pt. 3, 162–65. See "Miscellanies," no. 1260b.This paragraph is a separate entry. </w:t>
      </w:r>
      <w:r>
        <w:rPr>
          <w:i/>
          <w:iCs/>
        </w:rPr>
        <w:t xml:space="preserve">Works, 23</w:t>
      </w:r>
      <w:r>
        <w:t xml:space="preserve">, 196–98.</w:t>
      </w:r>
    </w:p>
    <w:p>
      <w:pPr>
        <w:pStyle w:val="BodyText"/>
      </w:pPr>
      <w:r>
        <w:t xml:space="preserve">"Put in subjection the world to come." The renewed state of things brought to pass by Christ, called "the new heavens and new earth," is here called "the world to come," although already come in its beginnings.</w:t>
      </w:r>
    </w:p>
    <w:p>
      <w:pPr>
        <w:pStyle w:val="SourcePage"/>
      </w:pPr>
      <w:r>
        <w:t xml:space="preserve">[p. 1139]</w:t>
      </w:r>
    </w:p>
    <w:p>
      <w:pPr>
        <w:pStyle w:val="BodyText"/>
      </w:pPr>
      <w:r>
        <w:t xml:space="preserve">Even as the blessings of Christ's kingdom and of this new creation are called "good things to come," ἀγαθά μέλλοντα (Hebrews 9:11 and Hebrews 10:1), though they were already come in their beginnings. Note that the time when Christ came, and offered up himself, and ascended into heaven is called "the end of the world" (Hebrews 9:26), συντελείᾳ τῶν αἰώνων, "the end of ages," the finishing as it were of the old world. So the kingdom of heaven, the new state of things that followed, is called "the world to come," the new world, the future or succeeding ages, μέλλοντος αἰῶνος (Hebrews 6:5), and here, οἰκουμένην μέλλουσαν.This paragraph is a separate entry.</w:t>
      </w:r>
    </w:p>
    <w:p>
      <w:pPr>
        <w:pStyle w:val="BodyText"/>
      </w:pPr>
      <w:r>
        <w:t xml:space="preserve">Hebrews 2:6.] See notes on Psalms 8:6 ff.</w:t>
      </w:r>
    </w:p>
    <w:p>
      <w:pPr>
        <w:pStyle w:val="BodyText"/>
      </w:pPr>
      <w:r>
        <w:t xml:space="preserve">Hebrews 2:7. "Thou madest him a little lower than the angels."] Mr. Charnock understands it as 'tis in the margin.I.e. margin of the KJV. See vol. 2 of his </w:t>
      </w:r>
      <w:r>
        <w:rPr>
          <w:i/>
          <w:iCs/>
        </w:rPr>
        <w:t xml:space="preserve">Works</w:t>
      </w:r>
      <w:r>
        <w:t xml:space="preserve">, p. 1093.Charnock, "A Discourse of the Necessity of Christ's Exaltation," </w:t>
      </w:r>
      <w:r>
        <w:rPr>
          <w:i/>
          <w:iCs/>
        </w:rPr>
        <w:t xml:space="preserve">Works, II</w:t>
      </w:r>
      <w:r>
        <w:t xml:space="preserve">, 1093. βραχύ τι, "a little while," a short space. Thus the place in the Psalms 8 here referred to, as they are according to the mind of the Holy Ghost to be understood in different senses of both Adams Hebrews 2:4], so this word, which is capable of two interpretations, viz. a "little degree" and a "little while," is to be applied in one sense to one, and in another to the other.</w:t>
      </w:r>
    </w:p>
    <w:p>
      <w:pPr>
        <w:pStyle w:val="BodyText"/>
      </w:pPr>
      <w:r>
        <w:t xml:space="preserve">Hebrews 2:8. "But now we see not yet all things put under him."] In these words the Apostle has respect to what he had said before, Hebrews 2:5, signifying that it was "the world to come," or a certain future state of things, wherein all things were to be subjected to Christ.</w:t>
      </w:r>
    </w:p>
    <w:p>
      <w:pPr>
        <w:pStyle w:val="BodyText"/>
      </w:pPr>
      <w:r>
        <w:t xml:space="preserve">"In subjection under him." See Kidder's </w:t>
      </w:r>
      <w:r>
        <w:rPr>
          <w:i/>
          <w:iCs/>
        </w:rPr>
        <w:t xml:space="preserve">Demonstration</w:t>
      </w:r>
      <w:r>
        <w:t xml:space="preserve">, pp. 118e–119a.This reference is a separate entry. Kidder features prophecies in the Old Testament that speak of all nations serving the Messiah, and he declares those prophecies have been fulfilled "in a great measure" in Christ's kingdom that is spread over the world. </w:t>
      </w:r>
      <w:r>
        <w:rPr>
          <w:i/>
          <w:iCs/>
        </w:rPr>
        <w:t xml:space="preserve">Demonstration of the Messias</w:t>
      </w:r>
      <w:r>
        <w:t xml:space="preserve"> (2nd ed. corr., 1726), Pt. 1, 118–19.</w:t>
      </w:r>
    </w:p>
    <w:p>
      <w:pPr>
        <w:pStyle w:val="BodyText"/>
      </w:pPr>
      <w:r>
        <w:t xml:space="preserve">Hebrews 2:11. "For both he that sanctifieth… are all of one."] This the Apostle says here because he had called believers "sons," in the foregoing verse. "They are all of one," two ways: they are all of one heavenly Father God, and all of one earthly father Adam.</w:t>
      </w:r>
    </w:p>
    <w:p>
      <w:pPr>
        <w:pStyle w:val="BodyText"/>
      </w:pPr>
      <w:r>
        <w:t xml:space="preserve">Hebrews 2:16.] The particle "for" connects the verse with the fourteenth, with these words, "Forasmuch as the children are partakers of flesh and</w:t>
      </w:r>
    </w:p>
    <w:p>
      <w:pPr>
        <w:pStyle w:val="SourcePage"/>
      </w:pPr>
      <w:r>
        <w:t xml:space="preserve">[p. 1140]</w:t>
      </w:r>
    </w:p>
    <w:p>
      <w:pPr>
        <w:pStyle w:val="BodyText"/>
      </w:pPr>
      <w:r>
        <w:t xml:space="preserve">blood, he also took part of the same." The Apostle mentions the angels here because he had been speaking in the foregoing part of the chapter of Christ's being made "lower than the angels" Hebrews 2:9],The remainder of this paragraph is a later addition. and of the privilege of the saints above the angels, in the latter part of the foregoing chapter, in that they, being united to Christ, that was so much above the angels. The angels were all their "ministering spirits" [Hebrews 1:14]. What the Apostle says in this verse shows the unspeakable and infinite privilege of the saints above the angels. So that 'tis the elect angels that the Apostle has the most direct respect to in this verse.</w:t>
      </w:r>
    </w:p>
    <w:p>
      <w:pPr>
        <w:pStyle w:val="BodyText"/>
      </w:pPr>
      <w:r>
        <w:t xml:space="preserve">Hebrews 3:1.] "Both are properly mentioned, 'Apostle and High Priest,' as the author was to show, that as an apostle, Christ was superior to Moses, and as an high priest, to Aaron. He is called an apostle as sent from God, with full commission for the important affair he came to transact, apostle signifying messenger." Doddridge, </w:t>
      </w:r>
      <w:r>
        <w:rPr>
          <w:i/>
          <w:iCs/>
        </w:rPr>
        <w:t xml:space="preserve">in loc</w:t>
      </w:r>
      <w:r>
        <w:t xml:space="preserve">.</w:t>
      </w:r>
      <w:r>
        <w:rPr>
          <w:i/>
          <w:iCs/>
        </w:rPr>
        <w:t xml:space="preserve">Family Expositor, 6</w:t>
      </w:r>
      <w:r>
        <w:t xml:space="preserve">, 24, n. b.</w:t>
      </w:r>
    </w:p>
    <w:p>
      <w:pPr>
        <w:pStyle w:val="BodyText"/>
      </w:pPr>
      <w:r>
        <w:t xml:space="preserve">"Wherefore, holy brethren, partakers of the heavenly calling, consider the Apostle and High Priest of our profession, Christ Jesus." Not only the Apostle's brethren, but Christ's brethren, as in the Hebrews 2:11 and Hebrews 2:17. "Partakers of the heavenly calling," not only partakers with the Apostle, and partakers one with another, but partakers with Christ in his heavenly calling as an high priest, for no man taketh this honor to himself, but he that is called of God, as was Aaron. Christians are spoken of, in the Hebrews 2:17, as the brethren of him who is "a merciful and faithful high priest." And they are not only so, but they are also partakers of his heavenly calling as high priest, for they also are priests unto God through him, and as united with him. 1 Peter 2:4–5, "To whom coming, as unto a living stone,… ye also, as lively stones, are built up a spiritual house, an holy priesthood." And so 1 Peter 2:9. "Ye are a royal priesthood, an holy nation." So Revelation 1:6 and Revelation 5:10; and Exodus 19:5–6; Isaiah 61:6. They are priests with Christ, as they are partakers of his heavenly calling and his holy unction. 1 John 2:20, "But ye have an unction from the Holy One." Believers are fellows with Christ in his anointing, as in the Hebrews 1:9. "God hath anointed thee with the oil of gladness above thy fellows." They are partakers with him in his unction, as the precious ointment that was poured on Aaron's head ran "down to the skirts of his garments" (Psalms 133:2).This paragraph is a separate entry.</w:t>
      </w:r>
    </w:p>
    <w:p>
      <w:pPr>
        <w:pStyle w:val="SourcePage"/>
      </w:pPr>
      <w:r>
        <w:t xml:space="preserve">[p. 1141]</w:t>
      </w:r>
    </w:p>
    <w:p>
      <w:pPr>
        <w:pStyle w:val="BodyText"/>
      </w:pPr>
      <w:r>
        <w:t xml:space="preserve">Hebrews 3:4.] By this he argues that Moses was not the builder of the house, because he was a man, and this house not such a house as men build, but such an one as he only is the builder of that builds all things, who is God.</w:t>
      </w:r>
    </w:p>
    <w:p>
      <w:pPr>
        <w:pStyle w:val="BodyText"/>
      </w:pPr>
      <w:r>
        <w:t xml:space="preserve">Hebrews 3:5. "For a testimony of those things which were to be spoken after."] All that was said and done by Moses, and indeed throughout the Mosaical dispensation, which we have account of in the Old Testament, was chiefly for a testimony of those things that should "be spoken after," to introduce the gospel which Christ was to reveal.</w:t>
      </w:r>
    </w:p>
    <w:p>
      <w:pPr>
        <w:pStyle w:val="BodyText"/>
      </w:pPr>
      <w:r>
        <w:t xml:space="preserve">Hebrews 3:6-4:11.] See no. 309.</w:t>
      </w:r>
      <w:r>
        <w:rPr>
          <w:i/>
          <w:iCs/>
        </w:rPr>
        <w:t xml:space="preserve">Works, 13</w:t>
      </w:r>
      <w:r>
        <w:t xml:space="preserve">, 283–84.</w:t>
      </w:r>
    </w:p>
    <w:p>
      <w:pPr>
        <w:pStyle w:val="BodyText"/>
      </w:pPr>
      <w:r>
        <w:t xml:space="preserve">Hebrews 3:12. "In departing," etc.] Having respect to that which he quotes from the Psalmist, in the Hebrews 3:10, "They do always err in their hearts," etc.</w:t>
      </w:r>
    </w:p>
    <w:p>
      <w:pPr>
        <w:pStyle w:val="BodyText"/>
      </w:pPr>
      <w:r>
        <w:t xml:space="preserve">Hebrews 3:13.] "While it is called today."] In this expression there is probably reference to that time then near at hand when the nation in general, the unbelieving part of 'em, were to [be] given up to awful destruction, when God would swear in his wrath against them, as he did against their forefathers in the wilderness.</w:t>
      </w:r>
    </w:p>
    <w:p>
      <w:pPr>
        <w:pStyle w:val="BodyText"/>
      </w:pPr>
      <w:r>
        <w:t xml:space="preserve">Hebrews 3:14. "Partakers of Christ."] It might have been rendered, "Christ's partners," for so the word </w:t>
      </w:r>
      <w:r>
        <w:rPr>
          <w:i/>
          <w:iCs/>
        </w:rPr>
        <w:t xml:space="preserve">metochoi</w:t>
      </w:r>
      <w:r>
        <w:t xml:space="preserve">μέτοχοι. is used in Hebrews 1:9 and Luke 5:7. So that 'tis the same as if it had been said, "partakers with Christ," which is what the Apostle means particularly, "partakers with him" in his rest. Compare Hebrews 3:11 and Hebrews 4:5, Hebrews 4:9–10.</w:t>
      </w:r>
    </w:p>
    <w:p>
      <w:pPr>
        <w:pStyle w:val="BodyText"/>
      </w:pPr>
      <w:r>
        <w:t xml:space="preserve">Hebrews 4:1–11.] See no. 309.Ibid. See also note on John 5:17.</w:t>
      </w:r>
    </w:p>
    <w:p>
      <w:pPr>
        <w:pStyle w:val="BodyText"/>
      </w:pPr>
      <w:r>
        <w:t xml:space="preserve">Hebrews 4:2.] Dr. Watts, in his </w:t>
      </w:r>
      <w:r>
        <w:rPr>
          <w:i/>
          <w:iCs/>
        </w:rPr>
        <w:t xml:space="preserve">Orthodoxy and Charity</w:t>
      </w:r>
      <w:r>
        <w:t xml:space="preserve">, says that the words should be translated, "To them was the gospel preached as well as unto us." See p. 4.Isaac Watts, </w:t>
      </w:r>
      <w:r>
        <w:rPr>
          <w:i/>
          <w:iCs/>
        </w:rPr>
        <w:t xml:space="preserve">Orthodoxy and Charity united: In several Reconciling Essays on the Law and Gospel, Faith and Works</w:t>
      </w:r>
      <w:r>
        <w:t xml:space="preserve"> (London, 1745). This reference to Watts derives from "Essay I. The Substance or Matter of the Gospel" (pp. 1–34). Here see Taylor's </w:t>
      </w:r>
      <w:r>
        <w:rPr>
          <w:i/>
          <w:iCs/>
        </w:rPr>
        <w:t xml:space="preserve">Key</w:t>
      </w:r>
      <w:r>
        <w:t xml:space="preserve">, p. 118, margin.Taylor writes, "The Apostle runs a Parallel between the State of the antient </w:t>
      </w:r>
      <w:r>
        <w:rPr>
          <w:i/>
          <w:iCs/>
        </w:rPr>
        <w:t xml:space="preserve">Jews</w:t>
      </w:r>
      <w:r>
        <w:t xml:space="preserve"> in the Wilderness, and that of </w:t>
      </w:r>
      <w:r>
        <w:rPr>
          <w:i/>
          <w:iCs/>
        </w:rPr>
        <w:t xml:space="preserve">Christians</w:t>
      </w:r>
      <w:r>
        <w:t xml:space="preserve"> under the Gospel, while in this World." Both had a promise given to them; both had glad tidings preached to them; for both, the grace given to them was "to produce Faith and Obedience" (</w:t>
      </w:r>
      <w:r>
        <w:rPr>
          <w:i/>
          <w:iCs/>
        </w:rPr>
        <w:t xml:space="preserve">Paraphrase with Notes on the Epistle to the Romans</w:t>
      </w:r>
      <w:r>
        <w:t xml:space="preserve">, p. 118, n.).</w:t>
      </w:r>
    </w:p>
    <w:p>
      <w:pPr>
        <w:pStyle w:val="SourcePage"/>
      </w:pPr>
      <w:r>
        <w:t xml:space="preserve">[p. 1142]</w:t>
      </w:r>
    </w:p>
    <w:p>
      <w:pPr>
        <w:pStyle w:val="BodyText"/>
      </w:pPr>
      <w:r>
        <w:t xml:space="preserve">"For unto us was the gospel preached, as well as unto them," etc.] Dr. Doddridge renders it, "'For we are made partakers of good tidings, as they also were,' i.e. of the promised rest." And in his note on the preceding verse, he observes, "The example is most suitable, being taken from their own ancestors, the evil being the same, namely, unbelief, the time resembling it just after the establishment of a new constitution, and the consequence the same, the exclusion from rest. The superior dignity of Christ above Moses, and the superior excellence of heaven above Canaan, greatly confirm the force of the argument."This paragraph is a separate entry. </w:t>
      </w:r>
      <w:r>
        <w:rPr>
          <w:i/>
          <w:iCs/>
        </w:rPr>
        <w:t xml:space="preserve">Family Expositor, 6</w:t>
      </w:r>
      <w:r>
        <w:t xml:space="preserve">, 32 and n. d.</w:t>
      </w:r>
    </w:p>
    <w:p>
      <w:pPr>
        <w:pStyle w:val="BodyText"/>
      </w:pPr>
      <w:r>
        <w:t xml:space="preserve">Hebrews 4:3–5.] In order to understand the Apostle's reasoning in this place, it must be taken notice of that by the expression of "entering into my rest," the Apostle understands entering in with God into rest, and being partakers with him of his rest, his comfort and refreshment (Exodus 31:17).</w:t>
      </w:r>
    </w:p>
    <w:p>
      <w:pPr>
        <w:pStyle w:val="BodyText"/>
      </w:pPr>
      <w:r>
        <w:t xml:space="preserve">Hebrews 4:3. The Apostle argues that we, if we believe, may enter into rest, inasmuch as God's swearing that the unbelievers should not enter implied that if they had believed, they might have entered. "Although the works were finished from the foundation of the world," i.e. that don't hinder that God's rest was so long ago, inasmuch there is another rest of God from the work of redemption, as the Apostle observes in the Hebrews 4:10.</w:t>
      </w:r>
    </w:p>
    <w:p>
      <w:pPr>
        <w:pStyle w:val="BodyText"/>
      </w:pPr>
      <w:r>
        <w:t xml:space="preserve">Hebrews 4:5. "And in this place again, If they shall enter into </w:t>
      </w:r>
      <w:r>
        <w:rPr>
          <w:i/>
          <w:iCs/>
        </w:rPr>
        <w:t xml:space="preserve">my rest</w:t>
      </w:r>
      <w:r>
        <w:t xml:space="preserve">."] In the expression, "my rest," in the Psalms 95, the Apostle plainly understands something besides the rest which God had provided, or the rest that he had promised. He understands the rest that God himself enjoys. For God's rest, spoken of in the preceding verse (with which these words are connected), was God's rest in this sense. And so in the improvement the Apostle makes of these words in Psalms 95 in the following verses, he exhorts Christians to seek to enter into Christ's rest in that sense, viz. to seek to be partakers of the rest that Christ enjoys, that he entered into when he had finished and ceased from his works, as God did from his.</w:t>
      </w:r>
    </w:p>
    <w:p>
      <w:pPr>
        <w:pStyle w:val="BodyText"/>
      </w:pPr>
      <w:r>
        <w:t xml:space="preserve">Hebrews 4:6.] See Taylor's </w:t>
      </w:r>
      <w:r>
        <w:rPr>
          <w:i/>
          <w:iCs/>
        </w:rPr>
        <w:t xml:space="preserve">Key</w:t>
      </w:r>
      <w:r>
        <w:t xml:space="preserve">, p. 117e.Taylor notes, "και, 'and,' in </w:t>
      </w:r>
      <w:r>
        <w:rPr>
          <w:i/>
          <w:iCs/>
        </w:rPr>
        <w:t xml:space="preserve">Greek</w:t>
      </w:r>
      <w:r>
        <w:t xml:space="preserve">, as well as [ו] in </w:t>
      </w:r>
      <w:r>
        <w:rPr>
          <w:i/>
          <w:iCs/>
        </w:rPr>
        <w:t xml:space="preserve">Hebrew</w:t>
      </w:r>
      <w:r>
        <w:t xml:space="preserve">, sometimes signifies [though]." Therefore Hebrews 4:6 should be translated, "</w:t>
      </w:r>
      <w:r>
        <w:rPr>
          <w:i/>
          <w:iCs/>
        </w:rPr>
        <w:t xml:space="preserve">Seeing then</w:t>
      </w:r>
      <w:r>
        <w:t xml:space="preserve"> it is so, </w:t>
      </w:r>
      <w:r>
        <w:rPr>
          <w:i/>
          <w:iCs/>
        </w:rPr>
        <w:t xml:space="preserve">it remains</w:t>
      </w:r>
      <w:r>
        <w:t xml:space="preserve">, or follows, </w:t>
      </w:r>
      <w:r>
        <w:rPr>
          <w:i/>
          <w:iCs/>
        </w:rPr>
        <w:t xml:space="preserve">that some must enter into it; though they, to whom it was first preached, entered not in because of Unbelief</w:t>
      </w:r>
      <w:r>
        <w:t xml:space="preserve">" (</w:t>
      </w:r>
      <w:r>
        <w:rPr>
          <w:i/>
          <w:iCs/>
        </w:rPr>
        <w:t xml:space="preserve">Paraphrase with Notes on the Epistle to the Romans</w:t>
      </w:r>
      <w:r>
        <w:t xml:space="preserve">, p. 117, n.).</w:t>
      </w:r>
    </w:p>
    <w:p>
      <w:pPr>
        <w:pStyle w:val="BodyText"/>
      </w:pPr>
      <w:r>
        <w:t xml:space="preserve">Hebrews 4:7. "Today, after so long a time, as it is said, today."] The Apostle adds these words, "after so long a time," but argues that that is implied, "as it</w:t>
      </w:r>
    </w:p>
    <w:p>
      <w:pPr>
        <w:pStyle w:val="SourcePage"/>
      </w:pPr>
      <w:r>
        <w:t xml:space="preserve">[p. 1143]</w:t>
      </w:r>
    </w:p>
    <w:p>
      <w:pPr>
        <w:pStyle w:val="BodyText"/>
      </w:pPr>
      <w:r>
        <w:t xml:space="preserve">is said, today," or because "it is so expressed, today," which he intimates is as much as if it had been said, "Even today, after so long a time."</w:t>
      </w:r>
    </w:p>
    <w:p>
      <w:pPr>
        <w:pStyle w:val="BodyText"/>
      </w:pPr>
      <w:r>
        <w:t xml:space="preserve">Hebrews 4:7–9.] See note on Psalms 95:7–8.</w:t>
      </w:r>
    </w:p>
    <w:p>
      <w:pPr>
        <w:pStyle w:val="BodyText"/>
      </w:pPr>
      <w:r>
        <w:t xml:space="preserve">Hebrews 4:11. "Into that rest."] That is, into Christ's rest. Be partaker with him in the rest that he rested.</w:t>
      </w:r>
    </w:p>
    <w:p>
      <w:pPr>
        <w:pStyle w:val="BodyText"/>
      </w:pPr>
      <w:r>
        <w:t xml:space="preserve">Hebrews 4:12.] It is not meant that the word pierces to the dividing the soul from the spirit, the joints from the marrow, as some have supposed, which is very unintelligible, but dividing asunder these things themselves. The word in its powerful efficacy in mortification and conversion, emptying the soul of itself, and parting it from sin, and weaning it from the world, and bringing to a thorough self-denial or self-renunciation, does as it were cut the soul asunder. 'Tis an exceeding difficult thing for a man thus to renounce sin, and the world, and himself. It is like laying down his life; the soul in this work is as it were cut asunder. The joints, the parts of the body that are naturally closely joined, are parted. Yea, the very bone itself is as it were divided through the midst of the marrow.</w:t>
      </w:r>
    </w:p>
    <w:p>
      <w:pPr>
        <w:pStyle w:val="BodyText"/>
      </w:pPr>
      <w:r>
        <w:t xml:space="preserve">"For the word of God is quick and powerful," etc. It seems probable by the context that here is an allusion to the word which God spake at Mt. Sinai, with thunders, and lightnings, and a voice too piercing, awful, and tremendous that the people could not endure it, the same word that is spoken of, Hebrews 12:19–20. And the sound of a trumpet, and the voice of WORDS, which voice they that heard entreated that the WORD should not be spoken to them anymore, for they could not endure that which was commanded. That penetrating awful word presignified the amazing wrath that the disobedient would be exposed to; so more plainly and awfully does the word spoken by Christ. See Hebrews 12:25:29.This paragraph is a separate entry.</w:t>
      </w:r>
    </w:p>
    <w:p>
      <w:pPr>
        <w:pStyle w:val="BodyText"/>
      </w:pPr>
      <w:r>
        <w:t xml:space="preserve">Hebrews 4:14. "A great high priest."] See Bp. Kidder's </w:t>
      </w:r>
      <w:r>
        <w:rPr>
          <w:i/>
          <w:iCs/>
        </w:rPr>
        <w:t xml:space="preserve">Demonstration</w:t>
      </w:r>
      <w:r>
        <w:t xml:space="preserve">, pp. me and 112a–b.Kidder declares that Jesus is "a priest of the highest order" following his ascension, a priest after the order of Melchizedek. The high priest of old was but a type of Christ as high priest. </w:t>
      </w:r>
      <w:r>
        <w:rPr>
          <w:i/>
          <w:iCs/>
        </w:rPr>
        <w:t xml:space="preserve">Demonstration of the Messias</w:t>
      </w:r>
      <w:r>
        <w:t xml:space="preserve"> (2nd ed. corr., 1726), Pt. 1, 111–12.</w:t>
      </w:r>
    </w:p>
    <w:p>
      <w:pPr>
        <w:pStyle w:val="BodyText"/>
      </w:pPr>
      <w:r>
        <w:t xml:space="preserve">Hebrews 5:7. When he had offered up prayers and supplications."] See note on Luke 22:44, no. 255, and no. 311.</w:t>
      </w:r>
      <w:r>
        <w:rPr>
          <w:i/>
          <w:iCs/>
        </w:rPr>
        <w:t xml:space="preserve">Works, 15</w:t>
      </w:r>
      <w:r>
        <w:t xml:space="preserve">, 172–75, 285. These two "Scripture" references are later additions.</w:t>
      </w:r>
    </w:p>
    <w:p>
      <w:pPr>
        <w:pStyle w:val="SourcePage"/>
      </w:pPr>
      <w:r>
        <w:t xml:space="preserve">[p. 1144]</w:t>
      </w:r>
    </w:p>
    <w:p>
      <w:pPr>
        <w:pStyle w:val="BodyText"/>
      </w:pPr>
      <w:r>
        <w:t xml:space="preserve">"Offered up… with strong crying and tears," etc. Job, when he did the part of a mediator or priest with God for his friends, offered prayers and sacrifices together.This paragraph is a separate entry.</w:t>
      </w:r>
    </w:p>
    <w:p>
      <w:pPr>
        <w:pStyle w:val="BodyText"/>
      </w:pPr>
      <w:r>
        <w:t xml:space="preserve">Hebrews 5:8. "Obedience by the things which he suffered."] Isaiah 50:5–6.</w:t>
      </w:r>
    </w:p>
    <w:p>
      <w:pPr>
        <w:pStyle w:val="BodyText"/>
      </w:pPr>
      <w:r>
        <w:t xml:space="preserve">Hebrews 5:9. "Eternal salvation unto all them that obey him."] See no. 142.</w:t>
      </w:r>
      <w:r>
        <w:rPr>
          <w:i/>
          <w:iCs/>
        </w:rPr>
        <w:t xml:space="preserve">Works, 15</w:t>
      </w:r>
      <w:r>
        <w:t xml:space="preserve">, 91.</w:t>
      </w:r>
    </w:p>
    <w:p>
      <w:pPr>
        <w:pStyle w:val="BodyText"/>
      </w:pPr>
      <w:r>
        <w:t xml:space="preserve">Hebrews 6:1–3.] See no. 74.Ibid., 70–71.</w:t>
      </w:r>
    </w:p>
    <w:p>
      <w:pPr>
        <w:pStyle w:val="BodyText"/>
      </w:pPr>
      <w:r>
        <w:t xml:space="preserve">Hebrews 6:3. "And this will we do, if God permit."] And this the Apostle actually proceeds to do in the beginning of Hebrews 7, where he resumes his subject of Christ's priesthood after the order of Melchizedek, which he broke off from in the Hebrews 6:11 because of weakness in knowledge. And all that is Hebrews 6:11–20 of the chapter comes in by way of digression.</w:t>
      </w:r>
    </w:p>
    <w:p>
      <w:pPr>
        <w:pStyle w:val="BodyText"/>
      </w:pPr>
      <w:r>
        <w:t xml:space="preserve">Hebrews 6:4–6.] What is meant by their being "enlightened," etc., see no. 74; Ibid. and how they were guilty of the sin against the Holy Ghost, see no. 227.Ibid., 176–77.</w:t>
      </w:r>
    </w:p>
    <w:p>
      <w:pPr>
        <w:pStyle w:val="BodyText"/>
      </w:pPr>
      <w:r>
        <w:t xml:space="preserve">That when the Apostle speaks of them who "have tasted of the heavenly gift, and were made partakers of the Holy Ghost," he has a special respect to them that had received the extraordinary gifts of the Holy Ghost, is evident from this. The Apostle here has respect to the same persons that he spake of in the Hebrews 6:2, but there he is speaking of them that had been the subjects of the laying on of hands, which was a rite used in conferring the Holy Ghost in his extraordinary gifts.This paragraph is a separate entry.</w:t>
      </w:r>
    </w:p>
    <w:p>
      <w:pPr>
        <w:pStyle w:val="BodyText"/>
      </w:pPr>
      <w:r>
        <w:t xml:space="preserve">See no. 299.</w:t>
      </w:r>
      <w:r>
        <w:rPr>
          <w:i/>
          <w:iCs/>
        </w:rPr>
        <w:t xml:space="preserve">Works, 15</w:t>
      </w:r>
      <w:r>
        <w:t xml:space="preserve">, 272. See note on Hebrews 6:8 infra. That the persons here spoken of were such as never were regenerated, see "Scripture," no. 501b.This sentence and the two preceding short references are later additions. </w:t>
      </w:r>
      <w:r>
        <w:rPr>
          <w:i/>
          <w:iCs/>
        </w:rPr>
        <w:t xml:space="preserve">Works, 15</w:t>
      </w:r>
      <w:r>
        <w:t xml:space="preserve">, 598–99.</w:t>
      </w:r>
    </w:p>
    <w:p>
      <w:pPr>
        <w:pStyle w:val="BodyText"/>
      </w:pPr>
      <w:r>
        <w:t xml:space="preserve">"For it [is] impossible for those who were once enlightened," etc. It may be observed that those of the Jews or Hebrews who were unbelievers were wont to ascribe the miraculous operations of Christ and his followers, which were the extraordinary influence of the Holy Ghost, to the</w:t>
      </w:r>
    </w:p>
    <w:p>
      <w:pPr>
        <w:pStyle w:val="SourcePage"/>
      </w:pPr>
      <w:r>
        <w:t xml:space="preserve">[p. 1145]</w:t>
      </w:r>
    </w:p>
    <w:p>
      <w:pPr>
        <w:pStyle w:val="BodyText"/>
      </w:pPr>
      <w:r>
        <w:t xml:space="preserve">devil. They had no other way to account for them on their principles. And therefore we may well suppose that those of the Christian Hebrews, who themselves had partook of those extraordinary gifts and operations of the Spirit, that apostatized, and renounced Christianity, and again joined with the unbelieving persecuting Jews (for such are especially spoken of here), I say, we may well suppose that they ascribed those miraculous gifts and powers, which they themselves had while professing Christians, to the devil, as other unbelieving Jews did who were generally most malignant, spiteful enemies to Christ and all Christians. And therefore they were guilty of the very same thing with those scribes and Pharisees who ascribed Christ's miracles to Beelzebub, who were guilty of unpardonable blasphemy against the Holy Ghost.This paragraph is a separate entry.</w:t>
      </w:r>
    </w:p>
    <w:p>
      <w:pPr>
        <w:pStyle w:val="BodyText"/>
      </w:pPr>
      <w:r>
        <w:t xml:space="preserve">Hebrews 6:6. "They crucify to themselves the Son of God afresh, and put him to an open shame."] Those that crucified Christ would have committed the unpardonable sin had they crucified him, and openly reproached him and the Spirit he taught and acted by, against light, as these the Apostle speaks of do. ['Tis] probable the Apostle in these words may have some respect to those words of Christ when they were crucifying him, "Father, forgive them, for they know not what they do" [Luke 23:34], intimating that if they had known, there would be no forgiveness for them.</w:t>
      </w:r>
    </w:p>
    <w:p>
      <w:pPr>
        <w:pStyle w:val="BodyText"/>
      </w:pPr>
      <w:r>
        <w:t xml:space="preserve">Hebrews 6:8.] The malice of those apostates and persecutors who committed the unpardonable sin is with special fitness compared to briers and thorns. See Canticles 2:2, Ezekiel 28:24, Micah 7:4, Ezekiel 2:6, Isaiah 10:17, 2 Samuel 23:6–7.</w:t>
      </w:r>
    </w:p>
    <w:p>
      <w:pPr>
        <w:pStyle w:val="BodyText"/>
      </w:pPr>
      <w:r>
        <w:t xml:space="preserve">Hebrews 6:10. "For God is not unrighteous to forget," etc.] This is spoken in the same sense as that inMS: "in the." 1 John 1:9, "If we confess our sins, he is faithful and just to forgive us our sins." God's righteousness obliges him to reward the saints' good works; then it obliges him to forgive sinners upon repentance. See note on Nehemiah 9:8, and note on Isaiah 45:23.</w:t>
      </w:r>
    </w:p>
    <w:p>
      <w:pPr>
        <w:pStyle w:val="BodyText"/>
      </w:pPr>
      <w:r>
        <w:t xml:space="preserve">Hebrews 6:11.] Here the words, "to the end," are to be joined not with the immediately preceding words, "the full assurance of hope," but those going before, "show the same diligence." The Apostle, in the preceding verse, had observed the labor and diligence which had appeared in them. He here exhorts that this be continued "to the end," in order to</w:t>
      </w:r>
    </w:p>
    <w:p>
      <w:pPr>
        <w:pStyle w:val="SourcePage"/>
      </w:pPr>
      <w:r>
        <w:t xml:space="preserve">[p. 1146]</w:t>
      </w:r>
    </w:p>
    <w:p>
      <w:pPr>
        <w:pStyle w:val="BodyText"/>
      </w:pPr>
      <w:r>
        <w:t xml:space="preserve">the full assurance of hope. The Apostle is still pursuing the advice he began the chapter with, to avoid apostasy, and to go on to perfection.</w:t>
      </w:r>
    </w:p>
    <w:p>
      <w:pPr>
        <w:pStyle w:val="BodyText"/>
      </w:pPr>
      <w:r>
        <w:t xml:space="preserve">Hebrews 6:12. "Inherit the promises."] An evidence that those saints that are dead are in a state of reward, and not in a state of inactivity and insensibility, for the wordκληρονομέω. translated "inherit" signifies to possess by inheritance. And 'tis also hereby evident that they ben't only reserved in a state of rest and repose in order to their promised reward, but have that happiness and glory already in possession in a great degree, as also appears by Revelation 14:13. See "Miscellanies," no. 1280.This reference is a later addition. </w:t>
      </w:r>
      <w:r>
        <w:rPr>
          <w:i/>
          <w:iCs/>
        </w:rPr>
        <w:t xml:space="preserve">Works, 23</w:t>
      </w:r>
      <w:r>
        <w:t xml:space="preserve">, 226.</w:t>
      </w:r>
    </w:p>
    <w:p>
      <w:pPr>
        <w:pStyle w:val="BodyText"/>
      </w:pPr>
      <w:r>
        <w:t xml:space="preserve">Hebrews 6:15. "Obtained the promise."] This is an evidence that the saints in heaven are acquainted with the affairs of the church here on earth, and also that a considerable part of their happiness consists in seeing the dispensations and works of God's grace towards the church on earth, and the discoveries of his glory therein. For how could Abraham be said to have "obtained the promise" of multiplying his seed, after he had by faith expected it, and patiently waited for it, unless he had seen it, and so enjoyed it, or rejoiced in it? Though Abraham obtained Isaac, a pledge of the promise while he lived, yet it seems that something further is here intended by Hebrews 6:12.</w:t>
      </w:r>
    </w:p>
    <w:p>
      <w:pPr>
        <w:pStyle w:val="BodyText"/>
      </w:pPr>
      <w:r>
        <w:t xml:space="preserve">Hebrews 6:19. "Hope we have as an anchor of the soul."] No. 284;</w:t>
      </w:r>
      <w:r>
        <w:rPr>
          <w:i/>
          <w:iCs/>
        </w:rPr>
        <w:t xml:space="preserve">Works, 15</w:t>
      </w:r>
      <w:r>
        <w:t xml:space="preserve">, 240–42. note on Romans 15:12–15.This reference is a later addition.</w:t>
      </w:r>
    </w:p>
    <w:p>
      <w:pPr>
        <w:pStyle w:val="BodyText"/>
      </w:pPr>
      <w:r>
        <w:t xml:space="preserve">Hebrews 7:2.] By this it is evident that the Holy Ghost sometimes intends to teach us divine mysteries by the signification of names.</w:t>
      </w:r>
    </w:p>
    <w:p>
      <w:pPr>
        <w:pStyle w:val="BodyText"/>
      </w:pPr>
      <w:r>
        <w:t xml:space="preserve">Hebrews 7:3. "Without father, without mother."] "It has been observed by many… that several ancient writers of character among the heathens speak of persons' being born of no father, or without a father, when they mean only to express by it that their father was unknown.… Eisner hath some remarkable quotations to show that it was usual among the Greeks to say of a person, that he was ἀπάτωρ and ἀμήτωρ, 'without father, without mother,' when his parents were unknown.… But the reason in Eisner's</w:t>
      </w:r>
    </w:p>
    <w:p>
      <w:pPr>
        <w:pStyle w:val="SourcePage"/>
      </w:pPr>
      <w:r>
        <w:t xml:space="preserve">[p. 1147]</w:t>
      </w:r>
    </w:p>
    <w:p>
      <w:pPr>
        <w:pStyle w:val="BodyText"/>
      </w:pPr>
      <w:r>
        <w:t xml:space="preserve">opinion is that there was no trace of his parentage in the sacerdotal genealogies, he being without priestly descent, ἀγενεαλόγητος, as it immediately follows." Doddridge, </w:t>
      </w:r>
      <w:r>
        <w:rPr>
          <w:i/>
          <w:iCs/>
        </w:rPr>
        <w:t xml:space="preserve">in loc</w:t>
      </w:r>
      <w:r>
        <w:t xml:space="preserve">.</w:t>
      </w:r>
      <w:r>
        <w:rPr>
          <w:i/>
          <w:iCs/>
        </w:rPr>
        <w:t xml:space="preserve">Family Expositor, 6</w:t>
      </w:r>
      <w:r>
        <w:t xml:space="preserve">, 55–56, n. b.</w:t>
      </w:r>
    </w:p>
    <w:p>
      <w:pPr>
        <w:pStyle w:val="BodyText"/>
      </w:pPr>
      <w:r>
        <w:t xml:space="preserve">Hebrews 7:16. "Who is made, not after the law of a carnal commandment, but after the power of an endless life."] "Who therefore, we may assure ourselves, is made and constituted, not according or in regard to the law of the carnal commandment, which contained so many things of an external and comparatively of a carnal nature, and which considered men as dwelling in mortal flesh, and so to succeed each other, but according to the undecaying power of an indissoluble and endless life." Doddridge, Paraphrase.Ibid., 59.</w:t>
      </w:r>
    </w:p>
    <w:p>
      <w:pPr>
        <w:pStyle w:val="BodyText"/>
      </w:pPr>
      <w:r>
        <w:t xml:space="preserve">Hebrews 8:1. "Set on the right hand of the throne."] See no. 310.</w:t>
      </w:r>
      <w:r>
        <w:rPr>
          <w:i/>
          <w:iCs/>
        </w:rPr>
        <w:t xml:space="preserve">Works, 15</w:t>
      </w:r>
      <w:r>
        <w:t xml:space="preserve">, 284–85.</w:t>
      </w:r>
    </w:p>
    <w:p>
      <w:pPr>
        <w:pStyle w:val="BodyText"/>
      </w:pPr>
      <w:r>
        <w:t xml:space="preserve">Hebrews 8:5. "According to the pattern showed thee in the mount."] The Apostle means that that mount represented heaven. He was charged to make 'em according to the pattern showed in the mount, signifying that they were to be images and shadows of heavenly things, "patterns of things in the heavens," as Hebrews 9:23.</w:t>
      </w:r>
    </w:p>
    <w:p>
      <w:pPr>
        <w:pStyle w:val="BodyText"/>
      </w:pPr>
      <w:r>
        <w:t xml:space="preserve">Hebrews 8:9. "Continued not in my covenant."] This refers especially to their making the golden calf.</w:t>
      </w:r>
    </w:p>
    <w:p>
      <w:pPr>
        <w:pStyle w:val="BodyText"/>
      </w:pPr>
      <w:r>
        <w:t xml:space="preserve">Hebrews 9:1. "Then verily the first </w:t>
      </w:r>
      <w:r>
        <w:rPr>
          <w:i/>
          <w:iCs/>
        </w:rPr>
        <w:t xml:space="preserve">covenant</w:t>
      </w:r>
      <w:r>
        <w:t xml:space="preserve">."] "Our translators strangely supply the word 'covenant' instead of 'tabernacle,' whereas most copies read σκηνή, 'tabernacle,' and that undoubtedly suits the connection best." Doddridge, </w:t>
      </w:r>
      <w:r>
        <w:rPr>
          <w:i/>
          <w:iCs/>
        </w:rPr>
        <w:t xml:space="preserve">in loc</w:t>
      </w:r>
      <w:r>
        <w:t xml:space="preserve">.</w:t>
      </w:r>
      <w:r>
        <w:rPr>
          <w:i/>
          <w:iCs/>
        </w:rPr>
        <w:t xml:space="preserve">Family Expositor, 6</w:t>
      </w:r>
      <w:r>
        <w:t xml:space="preserve">, 71, n. a.</w:t>
      </w:r>
    </w:p>
    <w:p>
      <w:pPr>
        <w:pStyle w:val="BodyText"/>
      </w:pPr>
      <w:r>
        <w:t xml:space="preserve">Hebrews 9:4. "Which had the golden censer."] See Owen, on the place, pp. 313e and 314.Owen argues that the term θυμιαήριον may be translated "altar" as well as "censer," referring to overlaid with gold (Hebrews 6–10).</w:t>
      </w:r>
    </w:p>
    <w:p>
      <w:pPr>
        <w:pStyle w:val="BodyText"/>
      </w:pPr>
      <w:r>
        <w:t xml:space="preserve">"The golden pot that had manna, and Aaron's rod that budded." Both these represented Christ with regard to that spiritual nourishment, life, and refreshment we have by him. By the manna, the children of Israel</w:t>
      </w:r>
    </w:p>
    <w:p>
      <w:pPr>
        <w:pStyle w:val="SourcePage"/>
      </w:pPr>
      <w:r>
        <w:t xml:space="preserve">[p. 1148]</w:t>
      </w:r>
    </w:p>
    <w:p>
      <w:pPr>
        <w:pStyle w:val="BodyText"/>
      </w:pPr>
      <w:r>
        <w:t xml:space="preserve">had food. By the rod that smote the rock once and again, they were supplied with drink. Here was a memorial both of their bread from heaven and water out of the rock.</w:t>
      </w:r>
    </w:p>
    <w:p>
      <w:pPr>
        <w:pStyle w:val="BodyText"/>
      </w:pPr>
      <w:r>
        <w:t xml:space="preserve">"Wherein was the golden pot that had manna." See note on Revelation 2:17, no. 262.This reference is a separate entry. </w:t>
      </w:r>
      <w:r>
        <w:rPr>
          <w:i/>
          <w:iCs/>
        </w:rPr>
        <w:t xml:space="preserve">Works, 15</w:t>
      </w:r>
      <w:r>
        <w:t xml:space="preserve">, 208–209.</w:t>
      </w:r>
    </w:p>
    <w:p>
      <w:pPr>
        <w:pStyle w:val="BodyText"/>
      </w:pPr>
      <w:r>
        <w:t xml:space="preserve">Hebrews 9:11. "Good things </w:t>
      </w:r>
      <w:r>
        <w:rPr>
          <w:i/>
          <w:iCs/>
        </w:rPr>
        <w:t xml:space="preserve">to come</w:t>
      </w:r>
      <w:r>
        <w:t xml:space="preserve">."] In this expression is reference to that in Hebrews 9:9, "which was a figure for the time </w:t>
      </w:r>
      <w:r>
        <w:rPr>
          <w:i/>
          <w:iCs/>
        </w:rPr>
        <w:t xml:space="preserve">then present</w:t>
      </w:r>
      <w:r>
        <w:t xml:space="preserve">." "That is to say, not of this building", τοῦτ᾽ ἔστιν οὐ ταύτης [τῆς] κτίσεως "not of this creation." The Apostle did [not] express his full meaning in the foregoing clause, "a greater and more perfect tabernacle, not made with hands." And therefore he explains himself here to intend something further that these words taken strictly imply. He signifies that he intends not merely a "tabernacle, not made with hands," but not brought into being according to the common course of things in this old creation, but made by God (as the human nature of Christ was the tabernacle here meant) in an extraordinary, supernatural manner. Thus the Apostle seems to use the phrase, "not made with hands," in 2 Corinthians 5:1. This tabernacle was not formed according to the course of things in this old creation, but it is of the new creation, which the Apostle often calls "the world to come," the things of which he in this verse calls "good things to come." See reasons confirming this interpretation in Poole's </w:t>
      </w:r>
      <w:r>
        <w:rPr>
          <w:i/>
          <w:iCs/>
        </w:rPr>
        <w:t xml:space="preserve">Synopsis</w:t>
      </w:r>
      <w:r>
        <w:t xml:space="preserve">,</w:t>
      </w:r>
      <w:r>
        <w:rPr>
          <w:i/>
          <w:iCs/>
        </w:rPr>
        <w:t xml:space="preserve">Synopsis Criticorum, IV</w:t>
      </w:r>
      <w:r>
        <w:t xml:space="preserve"> (London, 1676), Pt. 2, cols. 1316–17. and Owen, </w:t>
      </w:r>
      <w:r>
        <w:rPr>
          <w:i/>
          <w:iCs/>
        </w:rPr>
        <w:t xml:space="preserve">in loc</w:t>
      </w:r>
      <w:r>
        <w:t xml:space="preserve">., pp. 363e and 364a–b.Owen points to the conception of Christ as an act of divine power without parallel whereby the Virgin Mary conceived apart from natural generation (Hebrews 6–10).</w:t>
      </w:r>
    </w:p>
    <w:p>
      <w:pPr>
        <w:pStyle w:val="BodyText"/>
      </w:pPr>
      <w:r>
        <w:t xml:space="preserve">Hebrews 9:13. "Sanctifieth to the purifying of the flesh."] That is, cleansed from legal, typical impurities, which were external impurities, or impurities that come by external things, such as touching the dead body of a man, etc. Or if "the blood of bulls" were offered for sin, the purification was only with respect to what was external. They might be admitted to external privileges after, that they might not before.</w:t>
      </w:r>
    </w:p>
    <w:p>
      <w:pPr>
        <w:pStyle w:val="BodyText"/>
      </w:pPr>
      <w:r>
        <w:t xml:space="preserve">These ceremonial purifications had no proper and direct influence to any purification, but only with regard to what was external and temporal. Dr. Doddridge on Hebrews 9:9 of this chapter says, "The Mosaic sacrifices were never intended to expiate offenses to such a degree, as to deliver the sinner from the final judgment of God in another world, but merely to make his peace with the government under which he then was, and to furnish</w:t>
      </w:r>
    </w:p>
    <w:p>
      <w:pPr>
        <w:pStyle w:val="SourcePage"/>
      </w:pPr>
      <w:r>
        <w:t xml:space="preserve">[p. 1149]</w:t>
      </w:r>
    </w:p>
    <w:p>
      <w:pPr>
        <w:pStyle w:val="BodyText"/>
      </w:pPr>
      <w:r>
        <w:t xml:space="preserve">him with a pardon, pleadable against any prosecution, which might be commenced against him in their courts of justice, or any exclusion from the privilege of drawing near to God, as one externally at peace with him, in the solemnities of his temple worship."This paragraph is a separate entry. </w:t>
      </w:r>
      <w:r>
        <w:rPr>
          <w:i/>
          <w:iCs/>
        </w:rPr>
        <w:t xml:space="preserve">Family Expositor, 6</w:t>
      </w:r>
      <w:r>
        <w:t xml:space="preserve">, 74, n. f.</w:t>
      </w:r>
    </w:p>
    <w:p>
      <w:pPr>
        <w:pStyle w:val="BodyText"/>
      </w:pPr>
      <w:r>
        <w:t xml:space="preserve">Hebrews 9:14.] The Apostle is probably led, when speaking of sins in this place, to make use of the appellation "dead works" from allusion to pollutions by dead bodies, for the cleansing from which the ashes of the heifer, spoken of in the preceding verse, were appropriated. See Numbers 19.</w:t>
      </w:r>
    </w:p>
    <w:p>
      <w:pPr>
        <w:pStyle w:val="BodyText"/>
      </w:pPr>
      <w:r>
        <w:t xml:space="preserve">Hebrews 9:15. "For the redemption of the transgressions that were under the first testament."] Dr. Doddridge renders ἐπί not "under," but "against," and translates the verse thus: "And he is in this respect the mediator of a new covenant, that death being undergone, for the redemption of transgressions, against the former covenant," etc.</w:t>
      </w:r>
      <w:r>
        <w:rPr>
          <w:i/>
          <w:iCs/>
        </w:rPr>
        <w:t xml:space="preserve">Family Expositor, 6</w:t>
      </w:r>
      <w:r>
        <w:t xml:space="preserve">, 78.</w:t>
      </w:r>
    </w:p>
    <w:p>
      <w:pPr>
        <w:pStyle w:val="BodyText"/>
      </w:pPr>
      <w:r>
        <w:t xml:space="preserve">Hebrews 9:15–18.] See what I have written under the title of "Shadows of Divine Things."</w:t>
      </w:r>
      <w:r>
        <w:rPr>
          <w:i/>
          <w:iCs/>
        </w:rPr>
        <w:t xml:space="preserve">Works, 11</w:t>
      </w:r>
      <w:r>
        <w:t xml:space="preserve">, 60–61.</w:t>
      </w:r>
    </w:p>
    <w:p>
      <w:pPr>
        <w:pStyle w:val="BodyText"/>
      </w:pPr>
      <w:r>
        <w:t xml:space="preserve">Hebrews 9:19–22.] It may be inquired what it typifies when not only persons, but utensils were purged with the blood of sacrifices? How are anything but persons purged by the blood of Christ when other things are not capable of guilt? </w:t>
      </w:r>
      <w:r>
        <w:rPr>
          <w:i/>
          <w:iCs/>
        </w:rPr>
        <w:t xml:space="preserve">Ans</w:t>
      </w:r>
      <w:r>
        <w:t xml:space="preserve">. "It denotes that all things are sanctified and pure, to those whose souls partake of the atonement of Christ, and whose sins are remitted through his bloody death; but to a guilty and defiled soul and conscience, everything is defiled." See Watts, third volume of </w:t>
      </w:r>
      <w:r>
        <w:rPr>
          <w:i/>
          <w:iCs/>
        </w:rPr>
        <w:t xml:space="preserve">Sermons</w:t>
      </w:r>
      <w:r>
        <w:t xml:space="preserve">, p. 134.Isaac Watts, </w:t>
      </w:r>
      <w:r>
        <w:rPr>
          <w:i/>
          <w:iCs/>
        </w:rPr>
        <w:t xml:space="preserve">Sermons on Various Subjects, Divine and Moral: With a Sacred Hymn suited to each Subject. In Three Volumes, Design'd for the Use of Christian Families, as well as for the Hours of Devout Retirement</w:t>
      </w:r>
      <w:r>
        <w:t xml:space="preserve"> (3 vols. London, 1721–29), </w:t>
      </w:r>
      <w:r>
        <w:rPr>
          <w:i/>
          <w:iCs/>
        </w:rPr>
        <w:t xml:space="preserve">2</w:t>
      </w:r>
      <w:r>
        <w:t xml:space="preserve">, 134.</w:t>
      </w:r>
    </w:p>
    <w:p>
      <w:pPr>
        <w:pStyle w:val="BodyText"/>
      </w:pPr>
      <w:r>
        <w:t xml:space="preserve">How to reconcile the account here given with the account given by Moses, see Owen, </w:t>
      </w:r>
      <w:r>
        <w:rPr>
          <w:i/>
          <w:iCs/>
        </w:rPr>
        <w:t xml:space="preserve">in loc</w:t>
      </w:r>
      <w:r>
        <w:t xml:space="preserve">., pp. 425c–429.This sentence is a later addition. Hebrews 6–10.</w:t>
      </w:r>
    </w:p>
    <w:p>
      <w:pPr>
        <w:pStyle w:val="BodyText"/>
      </w:pPr>
      <w:r>
        <w:t xml:space="preserve">Hebrews 9:23. "Purified with these, but the heavenly things themselves with better sacrifices than these."] "It may perhaps seem strange, that celestial things should be spoken of as needing to be purified and cleansed. But</w:t>
      </w:r>
    </w:p>
    <w:p>
      <w:pPr>
        <w:pStyle w:val="SourcePage"/>
      </w:pPr>
      <w:r>
        <w:t xml:space="preserve">[p. 1150]</w:t>
      </w:r>
    </w:p>
    <w:p>
      <w:pPr>
        <w:pStyle w:val="BodyText"/>
      </w:pPr>
      <w:r>
        <w:t xml:space="preserve">it is to be considered, that as the sacred dwelling and vessels were esteemed to be polluted by the Israelites, who in various degrees had access to them, so heaven would have been as it were polluted by the entrance of such sinners as we into it, had not the blood of Christ intervened." Doddridge, </w:t>
      </w:r>
      <w:r>
        <w:rPr>
          <w:i/>
          <w:iCs/>
        </w:rPr>
        <w:t xml:space="preserve">in loc</w:t>
      </w:r>
      <w:r>
        <w:t xml:space="preserve">.</w:t>
      </w:r>
      <w:r>
        <w:rPr>
          <w:i/>
          <w:iCs/>
        </w:rPr>
        <w:t xml:space="preserve">Family Expositor, 6</w:t>
      </w:r>
      <w:r>
        <w:t xml:space="preserve">, 81, n. f.</w:t>
      </w:r>
    </w:p>
    <w:p>
      <w:pPr>
        <w:pStyle w:val="BodyText"/>
      </w:pPr>
      <w:r>
        <w:t xml:space="preserve">Hebrews 9:24.] Concerning the holy of holies, a type of heaven, see Bp. Kidder's </w:t>
      </w:r>
      <w:r>
        <w:rPr>
          <w:i/>
          <w:iCs/>
        </w:rPr>
        <w:t xml:space="preserve">Demonstration</w:t>
      </w:r>
      <w:r>
        <w:t xml:space="preserve">, pp. 113–15.Kidder cites ancient Jewish and rabbinic sources to support the notion that learned Jews regarded the holy of holies as "a type of the highest heavens." </w:t>
      </w:r>
      <w:r>
        <w:rPr>
          <w:i/>
          <w:iCs/>
        </w:rPr>
        <w:t xml:space="preserve">Demonstration of the Messias</w:t>
      </w:r>
      <w:r>
        <w:t xml:space="preserve"> (2nd ed. corr., 1726), Pt. 1, 113–15.</w:t>
      </w:r>
    </w:p>
    <w:p>
      <w:pPr>
        <w:pStyle w:val="BodyText"/>
      </w:pPr>
      <w:r>
        <w:t xml:space="preserve">Hebrews 9:26. "The end of the world."] See Bp. Kidder's </w:t>
      </w:r>
      <w:r>
        <w:rPr>
          <w:i/>
          <w:iCs/>
        </w:rPr>
        <w:t xml:space="preserve">Demonstration</w:t>
      </w:r>
      <w:r>
        <w:t xml:space="preserve">, Pt. 3, pp. 162–65.Kidder links this phrase with others used by ancient Hebrews and writers of the New Testament to refer to the days of the Messiah. </w:t>
      </w:r>
      <w:r>
        <w:rPr>
          <w:i/>
          <w:iCs/>
        </w:rPr>
        <w:t xml:space="preserve">Demonstration of the Messias</w:t>
      </w:r>
      <w:r>
        <w:t xml:space="preserve"> (2nd ed. corr., 1726), Pt. 3, 162–65.</w:t>
      </w:r>
    </w:p>
    <w:p>
      <w:pPr>
        <w:pStyle w:val="BodyText"/>
      </w:pPr>
      <w:r>
        <w:t xml:space="preserve">"At the end of the world." "'At the conclusion of the ages.' So συντελείᾳ τῶν αἰώνων is most exactly rendered, meaning the last of the dispensations God ever intended to give mankind."This paragraph is a separate entry. Doddridge, </w:t>
      </w:r>
      <w:r>
        <w:rPr>
          <w:i/>
          <w:iCs/>
        </w:rPr>
        <w:t xml:space="preserve">Family Expositor, 6</w:t>
      </w:r>
      <w:r>
        <w:t xml:space="preserve">, 82, n. g.</w:t>
      </w:r>
    </w:p>
    <w:p>
      <w:pPr>
        <w:pStyle w:val="BodyText"/>
      </w:pPr>
      <w:r>
        <w:t xml:space="preserve">Hebrews 9:27–28.] See Dr. Owen, </w:t>
      </w:r>
      <w:r>
        <w:rPr>
          <w:i/>
          <w:iCs/>
        </w:rPr>
        <w:t xml:space="preserve">in loc</w:t>
      </w:r>
      <w:r>
        <w:t xml:space="preserve">., pp. 467–68, in places marked thus | in the margin.JE's copy of Owen has not been located. Owen distinguishes the "particular judgment" of individuals following death from the "general judgment" at the second appearance of Christ. At the latter, believers are freed from condemnation of the law by Christ's offering, his suffering and death (Hebrews 6–10).</w:t>
      </w:r>
    </w:p>
    <w:p>
      <w:pPr>
        <w:pStyle w:val="BodyText"/>
      </w:pPr>
      <w:r>
        <w:t xml:space="preserve">Hebrews 9:28. "Appear the second time."] No. 312.</w:t>
      </w:r>
      <w:r>
        <w:rPr>
          <w:i/>
          <w:iCs/>
        </w:rPr>
        <w:t xml:space="preserve">Works, 15</w:t>
      </w:r>
      <w:r>
        <w:t xml:space="preserve">, 285–86.</w:t>
      </w:r>
    </w:p>
    <w:p>
      <w:pPr>
        <w:pStyle w:val="BodyText"/>
      </w:pPr>
      <w:r>
        <w:t xml:space="preserve">"Shall he appear the second time without sin unto salvation." "I doubt not, but there is indeed, as LimborchPhilippus van Limborch (1633–1712), a Dutch Arminian theologian and author of </w:t>
      </w:r>
      <w:r>
        <w:rPr>
          <w:i/>
          <w:iCs/>
        </w:rPr>
        <w:t xml:space="preserve">Commentarius in Acta Apostolorum et in Epistolas ad Romanos et ad Hebrœos</w:t>
      </w:r>
      <w:r>
        <w:t xml:space="preserve"> (1711). supposes, an allusion here to the high priest coming out to bless the people, who were waiting for him in the temple, when the great day of atonement was over, and as he then appeared in his golden garments, whereas before he had officiated in the plain dress of a common priest, and as the trumpet of the jubilee on that year sounded to proclaim the commencement of that happy period. There is not perhaps an image that can enter into the mind of men, more</w:t>
      </w:r>
    </w:p>
    <w:p>
      <w:pPr>
        <w:pStyle w:val="SourcePage"/>
      </w:pPr>
      <w:r>
        <w:t xml:space="preserve">[p. 1151]</w:t>
      </w:r>
    </w:p>
    <w:p>
      <w:pPr>
        <w:pStyle w:val="BodyText"/>
      </w:pPr>
      <w:r>
        <w:t xml:space="preserve">suitable to convey the grand idea which the Apostle intended to convey by it, than this would be to a Jew, who well knew the grand solemnity to which it referred." Doddridge, </w:t>
      </w:r>
      <w:r>
        <w:rPr>
          <w:i/>
          <w:iCs/>
        </w:rPr>
        <w:t xml:space="preserve">in loc</w:t>
      </w:r>
      <w:r>
        <w:t xml:space="preserve">.</w:t>
      </w:r>
      <w:r>
        <w:rPr>
          <w:i/>
          <w:iCs/>
        </w:rPr>
        <w:t xml:space="preserve">Family Expositor, 6</w:t>
      </w:r>
      <w:r>
        <w:t xml:space="preserve">, 82, n. i. See Leviticus 9:22–23, Numbers 6:23–26, Deuteronomy 21:5.This paragraph is a separate entry.</w:t>
      </w:r>
    </w:p>
    <w:p>
      <w:pPr>
        <w:pStyle w:val="BodyText"/>
      </w:pPr>
      <w:r>
        <w:t xml:space="preserve">Hebrews 10:1. "A shadow of good things to come."] No. 288.</w:t>
      </w:r>
      <w:r>
        <w:rPr>
          <w:i/>
          <w:iCs/>
        </w:rPr>
        <w:t xml:space="preserve">Works, 15</w:t>
      </w:r>
      <w:r>
        <w:t xml:space="preserve">, 247–48.</w:t>
      </w:r>
    </w:p>
    <w:p>
      <w:pPr>
        <w:pStyle w:val="BodyText"/>
      </w:pPr>
      <w:r>
        <w:t xml:space="preserve">Hebrews 10:1–3.] Concerning the argument for the insufficiency of the ancient sacrifices from their being often offered. The Wise Man argues the vanity of all earthly enjoyments, and that temporal food is not man's true good, from that, that the occasions for eating still return. If a man eats, yet the need of eating returns. Satisfaction is not obtained; his need and his appetite remains. The demands of nature are not answered, so but that still it continues demanding, so that after a man has repeated his eating from day to day many years, yet he needs, and his nature craves, as much as when he first came into the world. Ecclesiastes 6:7, "All the labor of man is for his mouth, yet the appetite, or" (as in the original)תִמָּלֵא לא וְגֵם־הַנֶּפֶשׁ "</w:t>
      </w:r>
      <w:r>
        <w:rPr>
          <w:i/>
          <w:iCs/>
        </w:rPr>
        <w:t xml:space="preserve">the soul</w:t>
      </w:r>
      <w:r>
        <w:t xml:space="preserve">, is not filled." See also Ecclesiastes 1:5–9, with the context. The argument is of the same sort with that which the Apostle here makes use of to show the vanity of the ancient sacrifices, and their insufficiency to answer the end of a true atonement, that they did not satisfy because the demands of justice still remained, and its appetite returned, as in the other case the demands of nature. They were never able to make the comers thereto perfect. The occasions of offering them returned continually. And therefore if Solomon's argument be good, the Apostle's is certainly good also.</w:t>
      </w:r>
    </w:p>
    <w:p>
      <w:pPr>
        <w:pStyle w:val="BodyText"/>
      </w:pPr>
      <w:r>
        <w:t xml:space="preserve">Hebrews 10:5. "A body hast thou prepared me."] See Bp. Kidder's </w:t>
      </w:r>
      <w:r>
        <w:rPr>
          <w:i/>
          <w:iCs/>
        </w:rPr>
        <w:t xml:space="preserve">Demonstration</w:t>
      </w:r>
      <w:r>
        <w:t xml:space="preserve">, Pt. 2, 89–92, Kidder argues that the Apostle's phrase is equivalent in sense to the Psalmist's, "mine ears hast thou opened." In support of that contention, he discusses the meaning of "boring the ear" of a servant who refused his liberty. </w:t>
      </w:r>
      <w:r>
        <w:rPr>
          <w:i/>
          <w:iCs/>
        </w:rPr>
        <w:t xml:space="preserve">Demonstration of the Messias</w:t>
      </w:r>
      <w:r>
        <w:t xml:space="preserve"> (2nd ed. corr., 1726), Pt. 2, 89–92. See also JE's sermon, </w:t>
      </w:r>
      <w:r>
        <w:rPr>
          <w:i/>
          <w:iCs/>
        </w:rPr>
        <w:t xml:space="preserve">The Sacrifice of Christ Acceptable</w:t>
      </w:r>
      <w:r>
        <w:t xml:space="preserve">, on Psalms 40:6–8, in </w:t>
      </w:r>
      <w:r>
        <w:rPr>
          <w:i/>
          <w:iCs/>
        </w:rPr>
        <w:t xml:space="preserve">Works, 14</w:t>
      </w:r>
      <w:r>
        <w:t xml:space="preserve">, 442–43. and Owen, </w:t>
      </w:r>
      <w:r>
        <w:rPr>
          <w:i/>
          <w:iCs/>
        </w:rPr>
        <w:t xml:space="preserve">in loc</w:t>
      </w:r>
      <w:r>
        <w:t xml:space="preserve">., p. 28b–e.Owen discusses the use of the ear as a metaphor for obedience and compliance with the commands of God, the ear being the means of receiving those instructions. The Apostle's citation of Psalms 40:6 frames this observation. By synecdoche, in Scripture the ears are put for the whole body. God the Father prepared a body for Christ whereby he was free to do the will of God (Hebrews 6–10).</w:t>
      </w:r>
    </w:p>
    <w:p>
      <w:pPr>
        <w:pStyle w:val="SourcePage"/>
      </w:pPr>
      <w:r>
        <w:t xml:space="preserve">[p. 1152]</w:t>
      </w:r>
    </w:p>
    <w:p>
      <w:pPr>
        <w:pStyle w:val="BodyText"/>
      </w:pPr>
      <w:r>
        <w:t xml:space="preserve">"The ingenious and learned Mr. </w:t>
      </w:r>
      <w:r>
        <w:rPr>
          <w:i/>
          <w:iCs/>
        </w:rPr>
        <w:t xml:space="preserve">Saurin</w:t>
      </w:r>
      <w:r>
        <w:t xml:space="preserve"> supposes the Seventy there…"JE deleted this unfinished entry from </w:t>
      </w:r>
      <w:r>
        <w:rPr>
          <w:i/>
          <w:iCs/>
        </w:rPr>
        <w:t xml:space="preserve">Family Expositor, 6</w:t>
      </w:r>
      <w:r>
        <w:t xml:space="preserve">, 87, n. e, with two "x's." Jacques Saurin (1677–1730), pastor of the French church at The Hague, was the author of theological treatises, including </w:t>
      </w:r>
      <w:r>
        <w:rPr>
          <w:i/>
          <w:iCs/>
        </w:rPr>
        <w:t xml:space="preserve">Discours historiques, critiques, theologiques et maraux</w:t>
      </w:r>
      <w:r>
        <w:t xml:space="preserve"> (1720), and numerous volumes of sermons, translated from French to English.</w:t>
      </w:r>
    </w:p>
    <w:p>
      <w:pPr>
        <w:pStyle w:val="BodyText"/>
      </w:pPr>
      <w:r>
        <w:t xml:space="preserve">Hebrews 10:10.] The meaning of this, and how these words, with those in the two preceding verses, prove that we are saved by the positive righteousness of Christ, as well as by his atonement, see "Miscellanies," no. 1106.</w:t>
      </w:r>
      <w:r>
        <w:rPr>
          <w:i/>
          <w:iCs/>
        </w:rPr>
        <w:t xml:space="preserve">Works, 20</w:t>
      </w:r>
      <w:r>
        <w:t xml:space="preserve">, 488.</w:t>
      </w:r>
    </w:p>
    <w:p>
      <w:pPr>
        <w:pStyle w:val="BodyText"/>
      </w:pPr>
      <w:r>
        <w:t xml:space="preserve">Hebrews 10:12. "Sat down on the right hand of God."] No. 310.Ibid., </w:t>
      </w:r>
      <w:r>
        <w:rPr>
          <w:i/>
          <w:iCs/>
        </w:rPr>
        <w:t xml:space="preserve">2</w:t>
      </w:r>
      <w:r>
        <w:t xml:space="preserve">, 284–85.</w:t>
      </w:r>
    </w:p>
    <w:p>
      <w:pPr>
        <w:pStyle w:val="BodyText"/>
      </w:pPr>
      <w:r>
        <w:t xml:space="preserve">Hebrews 10:20. "Through the veil."] No. 340.Ibid., 324–25.</w:t>
      </w:r>
    </w:p>
    <w:p>
      <w:pPr>
        <w:pStyle w:val="BodyText"/>
      </w:pPr>
      <w:r>
        <w:t xml:space="preserve">Hebrews 10:22. "Our bodies washed with pure water."] See Owen, </w:t>
      </w:r>
      <w:r>
        <w:rPr>
          <w:i/>
          <w:iCs/>
        </w:rPr>
        <w:t xml:space="preserve">in loc</w:t>
      </w:r>
      <w:r>
        <w:t xml:space="preserve">., p. 65c–e.Owen rejects the view held by some, that this passage refers to the ordinance of baptism required before admission to the church. Rather the expression of washing the body is figurative and points to "</w:t>
      </w:r>
      <w:r>
        <w:rPr>
          <w:i/>
          <w:iCs/>
        </w:rPr>
        <w:t xml:space="preserve">the assistance of the Sanctifying Spirit</w:t>
      </w:r>
      <w:r>
        <w:t xml:space="preserve">" in keeping and preserving believers "from all outward and actual Sins," for the body is the instrument of such deeds (Hebrews 6–10). "Referring to the custom of washing their bodies in clean water, before they went to worship at the temple, especially on their solemn days." Doddridge, </w:t>
      </w:r>
      <w:r>
        <w:rPr>
          <w:i/>
          <w:iCs/>
        </w:rPr>
        <w:t xml:space="preserve">in loc</w:t>
      </w:r>
      <w:r>
        <w:t xml:space="preserve">.The Doddridge citation is a later addition. </w:t>
      </w:r>
      <w:r>
        <w:rPr>
          <w:i/>
          <w:iCs/>
        </w:rPr>
        <w:t xml:space="preserve">Family Expositor, 6</w:t>
      </w:r>
      <w:r>
        <w:t xml:space="preserve">, 92, n. d.</w:t>
      </w:r>
    </w:p>
    <w:p>
      <w:pPr>
        <w:pStyle w:val="BodyText"/>
      </w:pPr>
      <w:r>
        <w:t xml:space="preserve">Hebrews 10:25. "Not forsaking the assembling ourselves together, as the manner of some is; but exhorting one another daily, and so much the more, as ye see the day approaching."] The exhorting here spoken [of] is not private exhorting in conversation, but public exhorting in their assemblies, as seems manifest by the connection of this latter part of the verse with the former part. And yet no argument can be drawn from it in favor of laymen's public exhorting in the manner of many in these days, which will appear by the following considerations. 1. If the Apostle only means thatJE deleted "certain of." those officers among them, whose special business it was to act as teachers and exhorters, should daily exhort their brethren, it is not disagreeable to Scripture phrase for the Apostle to express himself as he does, "exhort one another." We have a parallel instance, Hosea 4:4, "Let</w:t>
      </w:r>
    </w:p>
    <w:p>
      <w:pPr>
        <w:pStyle w:val="SourcePage"/>
      </w:pPr>
      <w:r>
        <w:t xml:space="preserve">[p. 1153]</w:t>
      </w:r>
    </w:p>
    <w:p>
      <w:pPr>
        <w:pStyle w:val="BodyText"/>
      </w:pPr>
      <w:r>
        <w:t xml:space="preserve">no man strive, nor reprove another, for thy people are as they that strive with the priest," where though the Prophet speaks of one's "reproving another," he means that it would be in vain for the priests to exhort the people whose business it was to teach and exhort them. 2. The Apostle might the rather use this manner of speech, "exhort one another," to signify the public exhortations to be given by [those] who were especially called to that business, because in that day there were not only their ordinary officers or pastors who were exhorters, but many of their congregations endowed with extraordinary gifts of teaching and exhorting, who were a kind of extraordinary officers in the church of Christ, that were wont publicly to teach and exhort in the exercise of those gifts. But yet this will by no means justify their public exhorting, who are neither ordinary nor extraordinary officers in the church.</w:t>
      </w:r>
    </w:p>
    <w:p>
      <w:pPr>
        <w:pStyle w:val="BodyText"/>
      </w:pPr>
      <w:r>
        <w:t xml:space="preserve">Hebrews 10:25, Hebrews 10:27. "But a certain fearful looking for of judgment and fiery indignation, which shall devour the adversaries."] There is a connection between this verse and the Hebrews 10:25 ("Not forsaking the assembling yourselves together, and so much the more, as ye see the day approaching."). The "judgment and fiery indignation" the Apostle speaks of was to be on that day that he then spoke of as approaching. They should not forsake the assemblies of Christians, because the day was approaching wherein judgment and indignation should devour those that were not found among Christians in their assemblies. The opposite or adverse party that persecuted them should be destroyed by it. This was remarkably fulfilled on the adverse Hebrews on that day that was then in all senses in a near approach, even the day of the destruction of Jerusalem.</w:t>
      </w:r>
    </w:p>
    <w:p>
      <w:pPr>
        <w:pStyle w:val="BodyText"/>
      </w:pPr>
      <w:r>
        <w:t xml:space="preserve">Hebrews 10:25–29.] How such as are here spoken of committed the sin against the Holy Ghost, see notes on Hebrews 6:4–6, no. 227.</w:t>
      </w:r>
      <w:r>
        <w:rPr>
          <w:i/>
          <w:iCs/>
        </w:rPr>
        <w:t xml:space="preserve">Works, 15</w:t>
      </w:r>
      <w:r>
        <w:t xml:space="preserve">, 176–77.</w:t>
      </w:r>
    </w:p>
    <w:p>
      <w:pPr>
        <w:pStyle w:val="BodyText"/>
      </w:pPr>
      <w:r>
        <w:t xml:space="preserve">"For if we sin willfully," etc. Hebrews 10:26]. See Owen, </w:t>
      </w:r>
      <w:r>
        <w:rPr>
          <w:i/>
          <w:iCs/>
        </w:rPr>
        <w:t xml:space="preserve">in loc</w:t>
      </w:r>
      <w:r>
        <w:t xml:space="preserve">., pp. 76–77, 80–85, at places marked in the margin.This paragraph is a separate entry. Owen discusses at length the Apostle's account of the willful sinning of those who once received the truth, stating that the voluntary abandonment of the gospel and its dudes is the highest sin. The indignation of God with apostates will manifest itself in a fiery final judgment. Such adversaries maliciously oppose the doctrine and truth of the gospel. Their sin will be punished by death without mercy, which judgment by God is righteous (Hebrews 6–10).</w:t>
      </w:r>
    </w:p>
    <w:p>
      <w:pPr>
        <w:pStyle w:val="SourcePage"/>
      </w:pPr>
      <w:r>
        <w:t xml:space="preserve">[p. 1154]</w:t>
      </w:r>
    </w:p>
    <w:p>
      <w:pPr>
        <w:pStyle w:val="BodyText"/>
      </w:pPr>
      <w:r>
        <w:t xml:space="preserve">Hebrews 10:26. "Sin willfully," etc.] By sinning after coming to" the knowledge of the truth," the Apostle means apostatizing from Christianity after we are come to the knowledge of it, as is evident by the context, particularly by the Hebrews 10:23 and Hebrews 10:25, and by the latter part of the chapter. So sometimes the word "sinning" is used, as particularly in 1 John 3:9. "Whosoever is born of God sinneth not, for his seed remaineth in him; and he cannot sin, because he is born of God," i.e. he cannot fall away or apostatize, as many that those that the apostle John wrote [to] were acquainted with, had done. But they remained Christians, because the Seed of God, of which they were begotten and became Christians, remained in them.</w:t>
      </w:r>
    </w:p>
    <w:p>
      <w:pPr>
        <w:pStyle w:val="BodyText"/>
      </w:pPr>
      <w:r>
        <w:t xml:space="preserve">"Sin willfully." The Apostle means the same as with proud malice, or "with an high hand," in Numbers 15:30–31. The phrase in the originalרָמָה בְּיָד is "with an high hand," or rather "hand lifted up," as of one going to strike another. The same wordיָד וַיָּרֶם is used, 1 Kings 11:26, "He lift up his hand against the king." But he has here reference to that place in the law of Moses, which he speaks of, 1 Kings 11:28. See no. 230.</w:t>
      </w:r>
      <w:r>
        <w:rPr>
          <w:i/>
          <w:iCs/>
        </w:rPr>
        <w:t xml:space="preserve">Works, 15</w:t>
      </w:r>
      <w:r>
        <w:t xml:space="preserve">, 179–81. See Mastricht, p. 362, col. 1, §13.In Bk. 4, ch. 3, under the title "De Peccato Actuali," Mastricht writes, "XIII. </w:t>
      </w:r>
      <w:r>
        <w:rPr>
          <w:i/>
          <w:iCs/>
        </w:rPr>
        <w:t xml:space="preserve">Quinto exprincipio</w:t>
      </w:r>
      <w:r>
        <w:t xml:space="preserve">, est vel ex </w:t>
      </w:r>
      <w:r>
        <w:rPr>
          <w:i/>
          <w:iCs/>
        </w:rPr>
        <w:t xml:space="preserve">ignorantia</w:t>
      </w:r>
      <w:r>
        <w:t xml:space="preserve">, Acts 3:17. 1 Corinthians 2:8. 1 Timothy 1:13. Quando peccator </w:t>
      </w:r>
      <w:r>
        <w:rPr>
          <w:i/>
          <w:iCs/>
        </w:rPr>
        <w:t xml:space="preserve">ignoratse</w:t>
      </w:r>
      <w:r>
        <w:t xml:space="preserve"> peccare: vel ex </w:t>
      </w:r>
      <w:r>
        <w:rPr>
          <w:i/>
          <w:iCs/>
        </w:rPr>
        <w:t xml:space="preserve">infirmitale</w:t>
      </w:r>
      <w:r>
        <w:t xml:space="preserve"> Galatians 4:1. Hebrews 5:2. quando peccator tentationi alicui </w:t>
      </w:r>
      <w:r>
        <w:rPr>
          <w:i/>
          <w:iCs/>
        </w:rPr>
        <w:t xml:space="preserve">succumbit</w:t>
      </w:r>
      <w:r>
        <w:t xml:space="preserve">; vel ex </w:t>
      </w:r>
      <w:r>
        <w:rPr>
          <w:i/>
          <w:iCs/>
        </w:rPr>
        <w:t xml:space="preserve">malitia</w:t>
      </w:r>
      <w:r>
        <w:t xml:space="preserve"> seu elata manu Numbers 15:27. Numbers 15:28. Numbers 15:30." (</w:t>
      </w:r>
      <w:r>
        <w:rPr>
          <w:i/>
          <w:iCs/>
        </w:rPr>
        <w:t xml:space="preserve">Theoretico-Practica Theologia</w:t>
      </w:r>
      <w:r>
        <w:t xml:space="preserve"> [Ed. nova, Trajecti ad Rhenum &amp; Amstelodami, 1715]). See "Miscellanies," no. 475, towards the end.This paragraph is a separate entry. This sentence is a later addition. </w:t>
      </w:r>
      <w:r>
        <w:rPr>
          <w:i/>
          <w:iCs/>
        </w:rPr>
        <w:t xml:space="preserve">Works, 13</w:t>
      </w:r>
      <w:r>
        <w:t xml:space="preserve">, 521–22.</w:t>
      </w:r>
    </w:p>
    <w:p>
      <w:pPr>
        <w:pStyle w:val="BodyText"/>
      </w:pPr>
      <w:r>
        <w:t xml:space="preserve">Hebrews 10:29. "And hath counted the blood of the covenant wherewith he was sanctified."] There are these things that satisfy me, either that by him that was sanctified by "the blood of the covenant" is meant Christ himself, and that the Apostle alludes to the law of Moses where it was commanded that Aaron and his son should be hallowed with the blood of the sacrifice (Exodus 29:21), or if he intends the person himself that despises it, that he intends only a sacramental sanctifying, alluding to Moses'sprinkling the blood of the covenant on all the people, thereby sealing the covenant (Exodus 24), viz. that these expressions here seem evidently to be taken of those laws, the expression of "blood of the covenant," and that of "an unholy thing," and that he treats throughout this whole book of those laws, and here speaks of Moses' law, as in the foregoing verse. It showed the profaneness of him that despised Moses'law or covenant,</w:t>
      </w:r>
    </w:p>
    <w:p>
      <w:pPr>
        <w:pStyle w:val="SourcePage"/>
      </w:pPr>
      <w:r>
        <w:t xml:space="preserve">[p. 1155]</w:t>
      </w:r>
    </w:p>
    <w:p>
      <w:pPr>
        <w:pStyle w:val="BodyText"/>
      </w:pPr>
      <w:r>
        <w:t xml:space="preserve">that he despised it though consecrated with blood, and after it had been sealed by sprinkling blood on the people. He showed a contempt of that blood by which it had been sealed, as though it had not been an holy thing. So the covenant of grace is sealed by the blood of Christ in baptism, and the person sacramentally sanctified. He therefore that despises Christ, he profanes that blood, as though he accounted it "an unholy thing." See "Miscellanies," no. 689, especially §6.This reference and the following paragraph are later additions. </w:t>
      </w:r>
      <w:r>
        <w:rPr>
          <w:i/>
          <w:iCs/>
        </w:rPr>
        <w:t xml:space="preserve">Works, 18</w:t>
      </w:r>
      <w:r>
        <w:t xml:space="preserve">, 255–56.</w:t>
      </w:r>
    </w:p>
    <w:p>
      <w:pPr>
        <w:pStyle w:val="BodyText"/>
      </w:pPr>
      <w:r>
        <w:t xml:space="preserve">"Hath done despite to the Spirit of grace." The word for "hath done despite," in the original is ἐνυβρίσας, which signifies "hath reproached in a petulant, proud, and insolent manner." See "Miscellanies," no. 703.</w:t>
      </w:r>
      <w:r>
        <w:rPr>
          <w:i/>
          <w:iCs/>
        </w:rPr>
        <w:t xml:space="preserve">Works, 18</w:t>
      </w:r>
      <w:r>
        <w:t xml:space="preserve">, 309–14.</w:t>
      </w:r>
    </w:p>
    <w:p>
      <w:pPr>
        <w:pStyle w:val="BodyText"/>
      </w:pPr>
      <w:r>
        <w:t xml:space="preserve">Hebrews 10:33. "While ye were made a gazingstock" (a public spectacle) "by reproaches and afflictions."] "Like men exposed on a theater as infamous." Doddridge, </w:t>
      </w:r>
      <w:r>
        <w:rPr>
          <w:i/>
          <w:iCs/>
        </w:rPr>
        <w:t xml:space="preserve">in loc</w:t>
      </w:r>
      <w:r>
        <w:t xml:space="preserve">.</w:t>
      </w:r>
      <w:r>
        <w:rPr>
          <w:i/>
          <w:iCs/>
        </w:rPr>
        <w:t xml:space="preserve">Family Expositor, 6</w:t>
      </w:r>
      <w:r>
        <w:t xml:space="preserve">, 98.</w:t>
      </w:r>
    </w:p>
    <w:p>
      <w:pPr>
        <w:pStyle w:val="BodyText"/>
      </w:pPr>
      <w:r>
        <w:t xml:space="preserve">Hebrews 10:37. "For yet a little while, and he that shall come will come, and will not tarry."] It can't be justly inferred from these words that the Apostle expected Christ's last coming to judgment in that generation. All that can reasonably be understood by them than this was that the time of their sufferings was short, and it would be but a little while before they should be wholly delivered from all their enemies and their oppressions, and should receive the recompense of the reward they hoped for. This appears both by the context and drift of what the Apostle here says, and also by the place referred to in the Old Testament. For if this and the next verse be compared with Habakkuk 2:3–4, it will be exceeding manifest that the Apostle refers to what is there said, where God says by the Prophet, "The vision is for an appointed time, but at the end it shall speak, and not lie: though it tarry, wait for it, because it will surely come, it will not tarry. Behold, his soul which is lifted up is not upright in him, but the just shall live by his faith." The thing that it is there said will come and not tarry is God's people's deliverance from the oppression of their enemies, especially from the Babylonish captivity, as appears by the context.</w:t>
      </w:r>
    </w:p>
    <w:p>
      <w:pPr>
        <w:pStyle w:val="BodyText"/>
      </w:pPr>
      <w:r>
        <w:t xml:space="preserve">Hebrews 10:38. "Now the just shall live by faith; but if any man draw back, my soul shall have no pleasure in him."] This whole verse is a quotation of or reference</w:t>
      </w:r>
    </w:p>
    <w:p>
      <w:pPr>
        <w:pStyle w:val="SourcePage"/>
      </w:pPr>
      <w:r>
        <w:t xml:space="preserve">[p. 1156]</w:t>
      </w:r>
    </w:p>
    <w:p>
      <w:pPr>
        <w:pStyle w:val="BodyText"/>
      </w:pPr>
      <w:r>
        <w:t xml:space="preserve">to Habakkuk 2:4, "Behold, his soul which is lifted up is not upright in him, but the just shall live by his faith." "We render the phrase in Habakkuk, 'lifted up.' And it is observable, that the alteration of a single letterעפלה to עפל changes the reading into this sense, in which the Seventy have taken it." Doddridge, </w:t>
      </w:r>
      <w:r>
        <w:rPr>
          <w:i/>
          <w:iCs/>
        </w:rPr>
        <w:t xml:space="preserve">in loc</w:t>
      </w:r>
      <w:r>
        <w:t xml:space="preserve">.</w:t>
      </w:r>
      <w:r>
        <w:rPr>
          <w:i/>
          <w:iCs/>
        </w:rPr>
        <w:t xml:space="preserve">Family Expositor, 6</w:t>
      </w:r>
      <w:r>
        <w:t xml:space="preserve">, 100, n. k.</w:t>
      </w:r>
    </w:p>
    <w:p>
      <w:pPr>
        <w:pStyle w:val="BodyText"/>
      </w:pPr>
      <w:r>
        <w:t xml:space="preserve">Hebrews 11:1.] See no. 107.</w:t>
      </w:r>
      <w:r>
        <w:rPr>
          <w:i/>
          <w:iCs/>
        </w:rPr>
        <w:t xml:space="preserve">Works, 15</w:t>
      </w:r>
      <w:r>
        <w:t xml:space="preserve">, 81. The word ὑπόστασις here used signifies "confidence" in 2 Corinthians 9:4, and 2 Corinthians 11:17, and Hebrews 3:14. Concerning the meaning of the word "substance," or ὑπόστασις, in this, see Owen, </w:t>
      </w:r>
      <w:r>
        <w:rPr>
          <w:i/>
          <w:iCs/>
        </w:rPr>
        <w:t xml:space="preserve">in loc</w:t>
      </w:r>
      <w:r>
        <w:t xml:space="preserve">., pp. 3–5, at places marked in the margin.This sentence and the preceding sentence are later additions. The term ὑπόστασις, according to Owen, rendered "substance," refers more properly to a "</w:t>
      </w:r>
      <w:r>
        <w:rPr>
          <w:i/>
          <w:iCs/>
        </w:rPr>
        <w:t xml:space="preserve">real subsistence</w:t>
      </w:r>
      <w:r>
        <w:t xml:space="preserve"> (of nature)… in contradiction unto appearing Phantasms." The result is confidence without fear in the believer who is the subject of justifying faith, which is the saving faith of the elect. The "things hoped for" are "all things of present Grace and future Glory" promised by God. They have real subsistence for the person of faith (Hebrews 11–13).</w:t>
      </w:r>
    </w:p>
    <w:p>
      <w:pPr>
        <w:pStyle w:val="BodyText"/>
      </w:pPr>
      <w:r>
        <w:t xml:space="preserve">Hebrews 11:3.] See Owen, </w:t>
      </w:r>
      <w:r>
        <w:rPr>
          <w:i/>
          <w:iCs/>
        </w:rPr>
        <w:t xml:space="preserve">in loc</w:t>
      </w:r>
      <w:r>
        <w:t xml:space="preserve">., p. 12 and p. 14, at places marked in the margin.Owen asserts the instrumental role faith plays in assuring believers that the world was created "out of nothing, which is contrary to the most received Principle of Natural Reason," i.e. that "nothing comes of nothing." The believer gains this understanding by assent to divine revelation in the word of God. Owen denies any "</w:t>
      </w:r>
      <w:r>
        <w:rPr>
          <w:i/>
          <w:iCs/>
        </w:rPr>
        <w:t xml:space="preserve">preexisting material Cause</w:t>
      </w:r>
      <w:r>
        <w:t xml:space="preserve">" involved with creation, identifying the power of God as the only "</w:t>
      </w:r>
      <w:r>
        <w:rPr>
          <w:i/>
          <w:iCs/>
        </w:rPr>
        <w:t xml:space="preserve">efficient Cause</w:t>
      </w:r>
      <w:r>
        <w:t xml:space="preserve">," responsible first for producing the chaotic mass of substance out of nothing, and men framing all things in beauty and order (Hebrews 11–13).</w:t>
      </w:r>
    </w:p>
    <w:p>
      <w:pPr>
        <w:pStyle w:val="BodyText"/>
      </w:pPr>
      <w:r>
        <w:t xml:space="preserve">Hebrews 11:4.] See note on Genesis 4:3–4, "Scripture," no. 453.</w:t>
      </w:r>
      <w:r>
        <w:rPr>
          <w:i/>
          <w:iCs/>
        </w:rPr>
        <w:t xml:space="preserve">Works, 15</w:t>
      </w:r>
      <w:r>
        <w:t xml:space="preserve">, 533–34.</w:t>
      </w:r>
    </w:p>
    <w:p>
      <w:pPr>
        <w:pStyle w:val="BodyText"/>
      </w:pPr>
      <w:r>
        <w:t xml:space="preserve">"And by it he being dead yet speaketh."JE applied this text to David Brainerd in the Appendix to the "memoirs of his life" derived from his "private writings." He hoped that Brainerd might "still be as it were the instrument of much promoting the interest of religion in this world." See </w:t>
      </w:r>
      <w:r>
        <w:rPr>
          <w:i/>
          <w:iCs/>
        </w:rPr>
        <w:t xml:space="preserve">Works, 7</w:t>
      </w:r>
      <w:r>
        <w:t xml:space="preserve">, 540. See Owen, </w:t>
      </w:r>
      <w:r>
        <w:rPr>
          <w:i/>
          <w:iCs/>
        </w:rPr>
        <w:t xml:space="preserve">in loc</w:t>
      </w:r>
      <w:r>
        <w:t xml:space="preserve">., pp. 20–21, at the place marked in the margin.Owen ascribes multiple consequences to the declaration concerning the faith of Abel, who "yet speaketh" after his death. Many interpreters point to Abel's fame and reputation in later generations as the meaning. Owen, however, maintains that the Apostle intends that the blood of Abel speaks from the ground. "</w:t>
      </w:r>
      <w:r>
        <w:rPr>
          <w:i/>
          <w:iCs/>
        </w:rPr>
        <w:t xml:space="preserve">There is a Voice in all innocent blood shed by violence</w:t>
      </w:r>
      <w:r>
        <w:t xml:space="preserve">." Thus murders are avenged "sooner or later by God himself." This statement is also a pledge that God, "in due time," will punish "murderous Persecutors" of the church, which is "instructive unto Faith and Patience in suffering" for believers (Hebrews 11–13). Agreeable to the Doctor's exposition is Revelation 6:9–11 and Revelation 8:3–4.</w:t>
      </w:r>
    </w:p>
    <w:p>
      <w:pPr>
        <w:pStyle w:val="SourcePage"/>
      </w:pPr>
      <w:r>
        <w:t xml:space="preserve">[p. 1157]</w:t>
      </w:r>
    </w:p>
    <w:p>
      <w:pPr>
        <w:pStyle w:val="BodyText"/>
      </w:pPr>
      <w:r>
        <w:t xml:space="preserve">Hebrews 11:5–6. "Before his translation he had this testimony, that he pleased God. But without faith it is impossible to please God, for he that cometh to God must believe that he is, and that he is a rewarder of them that diligently seek him."] The Apostle refers to that testimony which the Scripture gives of Enoch, that he "walked with God" [Genesis 5:22], which expression implies friendship, and friendly intercourse, and mutual complacence. For how can two walk together, except they be agreed? And therefore the Apostle might well say, that "he had this testimony, that he pleased God." And he most properly observes that there is no pleasing God in this sense, no maintaining friendship and mutually complacential intercourse, without believing that God is, and without believing "that he is a rewarder of them that diligently seek him," in the sense explained in my distinct note on Hebrews 11:6. When the Apostle says, "he that cometh to God," he may be well understood to mean, "he that comes to him to walk with him." He unites himself to him in friendly complacential union and intercourse. Dr. Doddridge here says in his note, "Raphelius hath shown, that the original word προσερχόμενον is applied in the Greek classics, to coming to God by prayer; and it is used in Hebrews 10:1, Hebrews 10:22, and Hebrews 12:22–23, for approaching to God in any act of divine worship. He therefore justly observes, that it may here be taken in a larger sense, and refer to that steady course of piety and virtue which is implied in pleasing God, or walking with him."</w:t>
      </w:r>
      <w:r>
        <w:rPr>
          <w:i/>
          <w:iCs/>
        </w:rPr>
        <w:t xml:space="preserve">Family Expositor, 6</w:t>
      </w:r>
      <w:r>
        <w:t xml:space="preserve">, 105, n. h.</w:t>
      </w:r>
    </w:p>
    <w:p>
      <w:pPr>
        <w:pStyle w:val="BodyText"/>
      </w:pPr>
      <w:r>
        <w:t xml:space="preserve">Hebrews 11:6. "He that cometh to God."] I.e. he that has real access, admittance, and acceptance, comes so as to be truly united to God, and walk with him. "Must believe that he is." I.e. "must believe that he is" </w:t>
      </w:r>
      <w:r>
        <w:rPr>
          <w:i/>
          <w:iCs/>
        </w:rPr>
        <w:t xml:space="preserve">as God</w:t>
      </w:r>
      <w:r>
        <w:t xml:space="preserve">, which implies his having supreme glory, all-sufficiency, and dominion, a believing those things concerning God which are implied in that name of God, I AM. "Diligently seek him." Seeking God in Scripture commonly implies trusting in God, or the exercise of true faith. The word is ἐκζητεῖν, which is a strong expression. And what the Apostle means seems to be "seeking him with the whole heart," as the phrase is, Psalms 119:2, seeking him in reality, in earnest, and with a true fervor of soul. See Poole's </w:t>
      </w:r>
      <w:r>
        <w:rPr>
          <w:i/>
          <w:iCs/>
        </w:rPr>
        <w:t xml:space="preserve">Synopsis, in loc</w:t>
      </w:r>
      <w:r>
        <w:t xml:space="preserve">., p. 1358, right column, d, place marked in margin.</w:t>
      </w:r>
      <w:r>
        <w:rPr>
          <w:i/>
          <w:iCs/>
        </w:rPr>
        <w:t xml:space="preserve">Synopsis Criticorum, IV</w:t>
      </w:r>
      <w:r>
        <w:t xml:space="preserve"> (London, 1676), Pt. 2, col. 1358. "Must believe that he is a rewarder." I.e. that it is not in vain to seek him and trust in [him], that one may do it with safety and just confidence of success, and a firm persuasion that he is sufficient, faithful,</w:t>
      </w:r>
    </w:p>
    <w:p>
      <w:pPr>
        <w:pStyle w:val="SourcePage"/>
      </w:pPr>
      <w:r>
        <w:t xml:space="preserve">[p. 1158]</w:t>
      </w:r>
    </w:p>
    <w:p>
      <w:pPr>
        <w:pStyle w:val="BodyText"/>
      </w:pPr>
      <w:r>
        <w:t xml:space="preserve">and ready to bestow the benefit we trust in him for. The wordμισθαποδοσία is used to signify success and benefit (Hebrews 10:35). There is forgiveness with God that he may be feared [Psalms 130:4]. He hath not said to the seed of Jacob, Seek ye me in vain. Blessed are all they that trust in him.</w:t>
      </w:r>
    </w:p>
    <w:p>
      <w:pPr>
        <w:pStyle w:val="BodyText"/>
      </w:pPr>
      <w:r>
        <w:t xml:space="preserve">Hebrews 11:7. "Noe… became heir of the righteousness which is by faith.] "He was pronounced by God a righteous person, though his character was not absolutely free from imperfections.… Bp. CumberlandRichard Cumberland (1631–1718), Bishop of Peterborough, author of </w:t>
      </w:r>
      <w:r>
        <w:rPr>
          <w:i/>
          <w:iCs/>
        </w:rPr>
        <w:t xml:space="preserve">Origines Gentium Antiquissimœ; or Attempts for Discovering the Times of the First Planting of Nations</w:t>
      </w:r>
      <w:r>
        <w:t xml:space="preserve"> (London, 1724). observes, that Noah is the first to whom the name of 'righteous man' [Genesis 7:1] is applied in Scripture." Doddridge, </w:t>
      </w:r>
      <w:r>
        <w:rPr>
          <w:i/>
          <w:iCs/>
        </w:rPr>
        <w:t xml:space="preserve">in loc</w:t>
      </w:r>
      <w:r>
        <w:t xml:space="preserve">.</w:t>
      </w:r>
      <w:r>
        <w:rPr>
          <w:i/>
          <w:iCs/>
        </w:rPr>
        <w:t xml:space="preserve">Family Expositor, 6</w:t>
      </w:r>
      <w:r>
        <w:t xml:space="preserve">, 106 and n. k.</w:t>
      </w:r>
    </w:p>
    <w:p>
      <w:pPr>
        <w:pStyle w:val="BodyText"/>
      </w:pPr>
      <w:r>
        <w:t xml:space="preserve">Hebrews 11:10. "Looked for a city which hath foundations."] This is here said because tabernacles, mentioned in the foregoing verse, hath no foundations, and because 'tis a movable thing, and is designed for no settled abode, but is such as travelers are wont to lodge in, who are traveling through a strange country amongst a people they are disunited from, and that are inhospitable to them, and therefore don't lodge in their houses. But the "city that has foundations" is that wherein they shall dwell in a fixed manner as the proper citizens.</w:t>
      </w:r>
    </w:p>
    <w:p>
      <w:pPr>
        <w:pStyle w:val="BodyText"/>
      </w:pPr>
      <w:r>
        <w:t xml:space="preserve">"For he looked for a city…"]JE deleted this unfinished entry.</w:t>
      </w:r>
    </w:p>
    <w:p>
      <w:pPr>
        <w:pStyle w:val="BodyText"/>
      </w:pPr>
      <w:r>
        <w:t xml:space="preserve">Hebrews 11:14. "Declare plainly that they seek a country."] "The original word, πατρίδα, is very emphatical; it signifies as it were a native country, or country in which their father dwelt, and is opposed to that in which they were strangers and pilgrims." Doddridge, </w:t>
      </w:r>
      <w:r>
        <w:rPr>
          <w:i/>
          <w:iCs/>
        </w:rPr>
        <w:t xml:space="preserve">in loc</w:t>
      </w:r>
      <w:r>
        <w:t xml:space="preserve">.</w:t>
      </w:r>
      <w:r>
        <w:rPr>
          <w:i/>
          <w:iCs/>
        </w:rPr>
        <w:t xml:space="preserve">Family Expositor, 6</w:t>
      </w:r>
      <w:r>
        <w:t xml:space="preserve">, 109, n. n.</w:t>
      </w:r>
    </w:p>
    <w:p>
      <w:pPr>
        <w:pStyle w:val="BodyText"/>
      </w:pPr>
      <w:r>
        <w:t xml:space="preserve">Hebrews 11:16. "God is not ashamed to be called their God."] Note on Matthew 22:31–32, no. 379.</w:t>
      </w:r>
      <w:r>
        <w:rPr>
          <w:i/>
          <w:iCs/>
        </w:rPr>
        <w:t xml:space="preserve">Works, 15</w:t>
      </w:r>
      <w:r>
        <w:t xml:space="preserve">, 363–65.</w:t>
      </w:r>
    </w:p>
    <w:p>
      <w:pPr>
        <w:pStyle w:val="BodyText"/>
      </w:pPr>
      <w:r>
        <w:t xml:space="preserve">Hebrews 11:21. "Leaning on the top of his staff."] See Numbers 21:18. The passage in Genesis here referred to seems to be Genesis 48:2, or probably those two passages, Genesis 47:31, and Genesis 48:2. See note on Genesis 47:31. See also note on Numbers 21:18.</w:t>
      </w:r>
    </w:p>
    <w:p>
      <w:pPr>
        <w:pStyle w:val="SourcePage"/>
      </w:pPr>
      <w:r>
        <w:t xml:space="preserve">[p. 1159]</w:t>
      </w:r>
    </w:p>
    <w:p>
      <w:pPr>
        <w:pStyle w:val="BodyText"/>
      </w:pPr>
      <w:r>
        <w:t xml:space="preserve">"Leaning on the top of his staff." "This agrees with the Greek and Syriac translation of Genesis 47:31. And WolsiusJohann Christoph Wolf (1683–1739), evangelical theologian and orientalist in Wittenberg, author of </w:t>
      </w:r>
      <w:r>
        <w:rPr>
          <w:i/>
          <w:iCs/>
        </w:rPr>
        <w:t xml:space="preserve">Curae philologicae et criticae in IV. SS. Evangelica et Actus apostolicos</w:t>
      </w:r>
      <w:r>
        <w:t xml:space="preserve"> (1725). adds, that the Seventy always render the Hebrew word מִטָּה, 'a staff.' Mr. HalletJoseph Hallet (1691–1744), a Nonconformist minister, published </w:t>
      </w:r>
      <w:r>
        <w:rPr>
          <w:i/>
          <w:iCs/>
        </w:rPr>
        <w:t xml:space="preserve">A Paraphrase and Notes on the Hebrews 11-13</w:t>
      </w:r>
      <w:r>
        <w:t xml:space="preserve"> (1733). therefore, in a learned note upon this place, is of opinion that the Hebrew word signifies either a bed or a staff, and that our English translators too implicitly followed the modern Jews, and supposed it here to signify a bed, in opposition to the authority of the Seventy and of the Apostle." Doddridge, </w:t>
      </w:r>
      <w:r>
        <w:rPr>
          <w:i/>
          <w:iCs/>
        </w:rPr>
        <w:t xml:space="preserve">in loc</w:t>
      </w:r>
      <w:r>
        <w:t xml:space="preserve">.This paragraph is a separate entry. </w:t>
      </w:r>
      <w:r>
        <w:rPr>
          <w:i/>
          <w:iCs/>
        </w:rPr>
        <w:t xml:space="preserve">Family Expositor, 6</w:t>
      </w:r>
      <w:r>
        <w:t xml:space="preserve">, 113, n. e.</w:t>
      </w:r>
    </w:p>
    <w:p>
      <w:pPr>
        <w:pStyle w:val="BodyText"/>
      </w:pPr>
      <w:r>
        <w:t xml:space="preserve">Hebrews 11:23.] See Dr. Owen, </w:t>
      </w:r>
      <w:r>
        <w:rPr>
          <w:i/>
          <w:iCs/>
        </w:rPr>
        <w:t xml:space="preserve">in loc</w:t>
      </w:r>
      <w:r>
        <w:t xml:space="preserve">., pp. 106–108, at the places marked in the margin.Owen discusses the actions of Moses' parents when they saw that God had given the infant "a peculiarly gracious promising Countenance." They were motivated in faith to take steps to preserve Moses from the king's edict that all male Hebrew children be drowned. They trusted God's promise to preserve and deliver the Hebrew nation. Though they had no special revelation concerning the matter, when they placed the child Moses in the ark in the river, they were committing him to the providence of God (Hebrews 11–13).</w:t>
      </w:r>
    </w:p>
    <w:p>
      <w:pPr>
        <w:pStyle w:val="BodyText"/>
      </w:pPr>
      <w:r>
        <w:t xml:space="preserve">Hebrews 11:24.] See note on Exodus 2:11.</w:t>
      </w:r>
    </w:p>
    <w:p>
      <w:pPr>
        <w:pStyle w:val="BodyText"/>
      </w:pPr>
      <w:r>
        <w:t xml:space="preserve">Hebrews 11:27. "He endured."] In the original, ἐκαρτέρησεν, which Dr. Doddridge translates, "he was strengthened."</w:t>
      </w:r>
      <w:r>
        <w:rPr>
          <w:i/>
          <w:iCs/>
        </w:rPr>
        <w:t xml:space="preserve">Family Expositor, 6</w:t>
      </w:r>
      <w:r>
        <w:t xml:space="preserve">, 115.</w:t>
      </w:r>
    </w:p>
    <w:p>
      <w:pPr>
        <w:pStyle w:val="BodyText"/>
      </w:pPr>
      <w:r>
        <w:t xml:space="preserve">Hebrews 11:35. "Women received their dead raised to life again; and others were tortured, not accepting deliverance, that they might obtain a better resurrection."] A resurrection is twice mentioned in the verse. Once in the first part of it, "women received their dead raised to life" (or "by a resurrection," ἐκ ἀναστάσεως), and then again in the latter part of the verse, "that they might obtain a better resurrection," κρείττονος ἀναστάσεως. The resurrection last mentioned is said to be "better" than the other.</w:t>
      </w:r>
    </w:p>
    <w:p>
      <w:pPr>
        <w:pStyle w:val="BodyText"/>
      </w:pPr>
      <w:r>
        <w:t xml:space="preserve">Hebrews 11:37. "They were tempted."] I.e. in the midst of their torments their cruel persecutors added earnest solicitations, persuasions, fair tempting promises, and the like, if they would desert the cause they suffered for, which was verified in Antiochus Epiphanes.</w:t>
      </w:r>
    </w:p>
    <w:p>
      <w:pPr>
        <w:pStyle w:val="SourcePage"/>
      </w:pPr>
      <w:r>
        <w:t xml:space="preserve">[p. 1160]</w:t>
      </w:r>
    </w:p>
    <w:p>
      <w:pPr>
        <w:pStyle w:val="BodyText"/>
      </w:pPr>
      <w:r>
        <w:t xml:space="preserve">Hebrews 12:1. "Cloud of witnesses."] Isaiah 60:8, "Who are these that fly as a cloud?" A multitude is compared to a cloud (Ezekiel 38:9). An heavenly multitude is especially fitly represented by a cloud, for clouds have their place in heaven. They are dark in themselves, but receive brightness and glory from the sun. So is it with the saints in heaven. See note on Psalms 68, no. 319, the third paragraph of that note.</w:t>
      </w:r>
      <w:r>
        <w:rPr>
          <w:i/>
          <w:iCs/>
        </w:rPr>
        <w:t xml:space="preserve">Works, 15</w:t>
      </w:r>
      <w:r>
        <w:t xml:space="preserve">, 299–300.</w:t>
      </w:r>
    </w:p>
    <w:p>
      <w:pPr>
        <w:pStyle w:val="BodyText"/>
      </w:pPr>
      <w:r>
        <w:t xml:space="preserve">"Wherefore being compassed about with so great a cloud of witnesses, let us run." As when the Apostle speaks of Christians' running the race set before 'em, he undoubtedly alludes to the races in the Olympic games, so when he speaks of their being "compassed about with a great cloud of witnesses" in running this race, he evidently alludes to the vast crowd of spectators that stood about the racers in the Olympic games. Dr. Doddridge paraphrases it thus. "In the meantime we may consider this glorious triumphant assembly as looking down from the peaceful and blessed state at which many of them are already arrived, observing the manner in which we endeavor to follow them,… who surround us on every side in a vast innumerable assembly, the spectators of our trial, let us lay aside, etc." And in his notes he says, "The word 'witnesses' certainly alludes to the Olympic race, where persons were appointed to stand at the mark, to observe who first came thither, and give evidence in favor of the conqueror, upon whom therefore a crown was bestowed, according to their testimony."This paragraph is a separate entry. </w:t>
      </w:r>
      <w:r>
        <w:rPr>
          <w:i/>
          <w:iCs/>
        </w:rPr>
        <w:t xml:space="preserve">Family Expositor, 6</w:t>
      </w:r>
      <w:r>
        <w:t xml:space="preserve">, 115–16 and n. n.</w:t>
      </w:r>
    </w:p>
    <w:p>
      <w:pPr>
        <w:pStyle w:val="BodyText"/>
      </w:pPr>
      <w:r>
        <w:t xml:space="preserve">Hebrews 12:2. "Looking to Jesus, the author and finisher of our faith," etc.] The Apostle, having mentioned a great number of eminent examples of faith from the beginning of the world down to Christ, at last comes to him who is the "author and finisher of faith," of that faith of which those Old Testament saints had given such eminent examples of. In the preceding verse, the Apostle recommends perseverance as the fruit of faith. Being the author of faith respects the giving of faith at conversion; being the finisher of faith respects the upholding faith unto final perseverance, for believers "are kept by the power of God through faith unto salvation" [1 Peter 1:5]. This perseverance of faith the Apostle had been recommending in the end of the Hebrews 10, and to enforce his exhortation brought in those examples, that "cloud of witnesses" in the Hebrews 11, spoken of in the foregoing verse. The words in the original translated "author and finisher," or ἀρχηγὸν καὶ τελειωτὴν, the first word is</w:t>
      </w:r>
    </w:p>
    <w:p>
      <w:pPr>
        <w:pStyle w:val="SourcePage"/>
      </w:pPr>
      <w:r>
        <w:t xml:space="preserve">[p. 1161]</w:t>
      </w:r>
    </w:p>
    <w:p>
      <w:pPr>
        <w:pStyle w:val="BodyText"/>
      </w:pPr>
      <w:r>
        <w:t xml:space="preserve">from ἀρχή, the "beginning," and the latter from τελειωτής, the "end." Christ is the beginner and finisher, the author and end of our faith. He is the finisher or consummator of our faith, not only as the completing effect, but as the object and end that terminates our faith, and in whom it is completed in what it seeks and aims at.</w:t>
      </w:r>
    </w:p>
    <w:p>
      <w:pPr>
        <w:pStyle w:val="BodyText"/>
      </w:pPr>
      <w:r>
        <w:t xml:space="preserve">Hebrews 12:17.] The word "inherit" is used because the blessing was what would have descended to him from his father Isaac as the inheritance that belonged to the first-born, if he had not "sold his birthright" Hebrews 12:16]. He otherwise would have been Isaac's heir in those special promises made to him and to his seed, that he would give him the land of Canaan, and that in him and in his seed all the families of the earth should be blessed. Isaac thought that this blessing most properly descended to him, being the first-born, and therefore directed him to go and get him some venison that he might bless him before he died [Genesis 27:3–4].</w:t>
      </w:r>
    </w:p>
    <w:p>
      <w:pPr>
        <w:pStyle w:val="BodyText"/>
      </w:pPr>
      <w:r>
        <w:t xml:space="preserve">Hebrews 12:18. "For ye are not come unto the mount that might be touched," etc.] This comes in as an enforcement of the precept that the Apostle had given to the Christians, to look diligently, or take earnest heed, that their assemblies and worship was not polluted and profaned by such persons as Esau. For he would here teach us that Christians had more need to take heed to themselves now under the gospel, that they did not profanely and irreverently draw near to God in his worship, than the children of Israel had at Mt. Sinai, where God appeared so terribly, and where such strictness was required, and great care in the congregation in their waiting on God, lest for their error they should be immediately destroyed (See Hebrews 12:20.). That this is the drift of the Apostle appears by the application he makes of what is here said, Hebrews 12:25–29.</w:t>
      </w:r>
    </w:p>
    <w:p>
      <w:pPr>
        <w:pStyle w:val="BodyText"/>
      </w:pPr>
      <w:r>
        <w:t xml:space="preserve">Hebrews 12:21.] See no. 135.</w:t>
      </w:r>
      <w:r>
        <w:rPr>
          <w:i/>
          <w:iCs/>
        </w:rPr>
        <w:t xml:space="preserve">Works, 15</w:t>
      </w:r>
      <w:r>
        <w:t xml:space="preserve">, 88. "Moses said." I.e. he wrote this of himself, as he gives an account in the Exodus 19:16, "that all the people that was in the camp trembled," including himself, for he was then in the camp. This is something after the same manner as God is said, in the Hebrews 1:8, to say unto his Son, "Thy throne, O God, is forever and ever," etc., i.e. David, speaking by the spirit of God, said so of the Son.This and the preceding two sentences are a later addition.</w:t>
      </w:r>
    </w:p>
    <w:p>
      <w:pPr>
        <w:pStyle w:val="BodyText"/>
      </w:pPr>
      <w:r>
        <w:t xml:space="preserve">Or the Apostle may perhaps more probably have reference to what</w:t>
      </w:r>
    </w:p>
    <w:p>
      <w:pPr>
        <w:pStyle w:val="SourcePage"/>
      </w:pPr>
      <w:r>
        <w:t xml:space="preserve">[p. 1162]</w:t>
      </w:r>
    </w:p>
    <w:p>
      <w:pPr>
        <w:pStyle w:val="BodyText"/>
      </w:pPr>
      <w:r>
        <w:t xml:space="preserve">Moses says in Deuteronomy 9:18–19. "And I fell down before the Lord, as at the first," etc.… "For I was afraid of the anger and hot displeasure, wherewith the Lord was wroth against you to destroy." 'Tis pretty manifest by the context of that place that Mt. Sinai burnt with fire afresh on that occasion of the children of Israel's making the golden calf (See Deuteronomy 9:15.), and probably in a very terrible manner, and that so terrible was the sight that Moses did exceedingly fear and quake, and that this is the fear Moses speaks of, Deuteronomy 9:19, and which the Apostle here has reference to.This paragraph is a later addition.</w:t>
      </w:r>
    </w:p>
    <w:p>
      <w:pPr>
        <w:pStyle w:val="BodyText"/>
      </w:pPr>
      <w:r>
        <w:t xml:space="preserve">Hebrews 12:22–24. "But ye are come unto Mount Zion," etc.] "There seems to be throughout this whole period a reference to the manifestation God made of himself upon Mt. Zion, as being milder than that upon Mt. Sinai. And the heavenly society with which Christians are incorporated is considered as resembling the former (that is, Mt. Zion), in those circumstances in which it was more amiable than the latter. Zion was the city of God. In the temple, which stood there, cherubim were the ornaments of the walls, both in the holy and most holy place, to signify the presence of angels. There was a general assembly and congregation of the priests, which were substituted instead of the first-born, of whose name catalogues were kept. There was God, as the supreme judge of controversies, givingMS: "giveth." forth his oracles. The high priest was mediator between God and Israel (Compare Luke 1:8–10.), and the blood of sprinkling was daily used." Doddridge, </w:t>
      </w:r>
      <w:r>
        <w:rPr>
          <w:i/>
          <w:iCs/>
        </w:rPr>
        <w:t xml:space="preserve">in loc</w:t>
      </w:r>
      <w:r>
        <w:t xml:space="preserve">.</w:t>
      </w:r>
      <w:r>
        <w:rPr>
          <w:i/>
          <w:iCs/>
        </w:rPr>
        <w:t xml:space="preserve">Family Expositor, 6</w:t>
      </w:r>
      <w:r>
        <w:t xml:space="preserve">, 137, n. h.</w:t>
      </w:r>
    </w:p>
    <w:p>
      <w:pPr>
        <w:pStyle w:val="BodyText"/>
      </w:pPr>
      <w:r>
        <w:t xml:space="preserve">Hebrews 12:23. "And church of the first-born."] "The priests of God, the denizens of that city, and ministers of God's temple there.… Saints are called the first-born, because under the law the first-born were peculiarly appropriated to God, and heirs of a double honor and inheritance." Doddridge, </w:t>
      </w:r>
      <w:r>
        <w:rPr>
          <w:i/>
          <w:iCs/>
        </w:rPr>
        <w:t xml:space="preserve">in loc</w:t>
      </w:r>
      <w:r>
        <w:t xml:space="preserve">.Ibid., 137 and n. k. See note on Hebrews 12:22–24.</w:t>
      </w:r>
    </w:p>
    <w:p>
      <w:pPr>
        <w:pStyle w:val="BodyText"/>
      </w:pPr>
      <w:r>
        <w:t xml:space="preserve">"To the spirits of just men made perfect." There are two things that evidence that 'tis the saints in their separate state the Apostle means. First, that he says "the spirits of just men." Why does he speak of the spirits distinctly? 2. That they are saints "made perfect." The saints ben't reckoned to be perfected till dead. Christ, when speaking of his death, Luke 13:32, says, "The third day I shall be perfected," the same word in the</w:t>
      </w:r>
    </w:p>
    <w:p>
      <w:pPr>
        <w:pStyle w:val="SourcePage"/>
      </w:pPr>
      <w:r>
        <w:t xml:space="preserve">[p. 1163]</w:t>
      </w:r>
    </w:p>
    <w:p>
      <w:pPr>
        <w:pStyle w:val="BodyText"/>
      </w:pPr>
      <w:r>
        <w:t xml:space="preserve">original.τελειόω. So Revelation 6:11. The saints are said to "be fulfilled" when dead. 3. That these spirits are spoken as being in Mt. Sion Hebrews 12:22], by which the Apostle means heaven, as is evident by [the] Hebrews 12:25. See note.The remainder of this paragraph is a later addition. 4. The Apostle probably is led to mention these the rather from his having so lately spoken so largely of the faith of the Old Testament saints, in [he preceding chapter, who, he observed, labored under great difficulties, had not obtained the promises, nor were perfected while alive, but were now made perfect, especially since Christ's ascension. See Hebrews 11:39–40.</w:t>
      </w:r>
    </w:p>
    <w:p>
      <w:pPr>
        <w:pStyle w:val="BodyText"/>
      </w:pPr>
      <w:r>
        <w:t xml:space="preserve">"The first-born." See notes on Exodus 4:22.This paragraph and the following two are separate entries.</w:t>
      </w:r>
    </w:p>
    <w:p>
      <w:pPr>
        <w:pStyle w:val="BodyText"/>
      </w:pPr>
      <w:r>
        <w:t xml:space="preserve">"Church of the first-born." The first-born in Israel were those that God claimed as he did the first fruits of the field. He challenged the first-born of men and beast as consecrated to himself. See Dr. Owen, </w:t>
      </w:r>
      <w:r>
        <w:rPr>
          <w:i/>
          <w:iCs/>
        </w:rPr>
        <w:t xml:space="preserve">in loc</w:t>
      </w:r>
      <w:r>
        <w:t xml:space="preserve">., pp. 262 and 263, places marked in the margin.Owen takes issue with commentators who equated "the church of the first-born" with the apostles, evangelists, and others in the early Christian church. Rather, he asserts, the reference points to "all Elect Believers," both Jews and Gentiles, gathered into one assembly. This insight was a gospel mystery hid from the Jews under the institutions of the law in the Old Testament (Hebrews 11–13).</w:t>
      </w:r>
    </w:p>
    <w:p>
      <w:pPr>
        <w:pStyle w:val="BodyText"/>
      </w:pPr>
      <w:r>
        <w:t xml:space="preserve">"And to God the judge of all." This in a special manner is the economical office which God the Father sustains in the society here spoken of, consisting of God and Christ, saints and angels.</w:t>
      </w:r>
    </w:p>
    <w:p>
      <w:pPr>
        <w:pStyle w:val="BodyText"/>
      </w:pPr>
      <w:r>
        <w:t xml:space="preserve">Hebrews 12:24. "And to the blood of sprinkling, that speaks better things than the blood of Abel."] The blood of Abel brought great guilt; the blood of Christ removes it. The blood of Abel cried for vengeance; the blood of [Christ] cries for the removing of vengeance, and the exercise of mercy. The blood of Abel cried for vengeance on him that shed the blood. We all are as it were crucifiers and murderers of Christ. 'Tis our sins that have slain him, for he bore our sins. And the sin that is in all our hearts is of that nature and tendency to slay Christ, if there were opportunity for it; but this blood cries for the forgiveness of them that shed it, saying, as Christ said while his blood was shedding, "Father, forgive them, for they know not what they do" [Luke 23:34]. The sin of the crucifying of Christ was a representative of the sin of all the elect. See "Miscellanies," no. 762.</w:t>
      </w:r>
      <w:r>
        <w:rPr>
          <w:i/>
          <w:iCs/>
        </w:rPr>
        <w:t xml:space="preserve">Works, 18</w:t>
      </w:r>
      <w:r>
        <w:t xml:space="preserve">, 407–9.</w:t>
      </w:r>
    </w:p>
    <w:p>
      <w:pPr>
        <w:pStyle w:val="SourcePage"/>
      </w:pPr>
      <w:r>
        <w:t xml:space="preserve">[p. 1164]</w:t>
      </w:r>
    </w:p>
    <w:p>
      <w:pPr>
        <w:pStyle w:val="BodyText"/>
      </w:pPr>
      <w:r>
        <w:t xml:space="preserve">Hebrews 12:25–26. "See that ye refuse not him that speaketh."] Ye are come to Mt. Zion. "See that ye refuse not him that speaketh" from thence. There is a voice that speaks to us from both of these mountains forementioned, Mt. Sinai and Mt. Zion. "For if they escaped not who refused him who spake on earth," etc. He that spake at Mt. Sinai spake on earth; Sinai was an earthly mountain. He that speaks to us from Mt. Zion speaks from heaven, for this is not an earthly mountain, but a heavenly. 'Tis "the heavenly Jerusalem" (Hebrews 12:22); the Mt. Zion that Christians are come to is heaven. "Whose voice then shook the earth," etc. (Hebrews 12:26). The voice that spake on earth shook the earth, but the voice that speaks to us from heaven shakes both heaven and earth. Moses may perhaps be intended by him that spake on earth, for [he] spake from Mt. Sinai. He brought the law from thence, and Korah and his company be intended by them that refused [Numbers 16]. See "Miscellanies," no. 664a.Ibid., 201–2.</w:t>
      </w:r>
    </w:p>
    <w:p>
      <w:pPr>
        <w:pStyle w:val="BodyText"/>
      </w:pPr>
      <w:r>
        <w:t xml:space="preserve">Hebrews 12:26–27.] See Bp. Kidder's </w:t>
      </w:r>
      <w:r>
        <w:rPr>
          <w:i/>
          <w:iCs/>
        </w:rPr>
        <w:t xml:space="preserve">Demonstration</w:t>
      </w:r>
      <w:r>
        <w:t xml:space="preserve">, Pt. 3, pp. 17–18.Kidder identifies the shaking of the heavens and the earth with the destruction of Jewish ritual and political institutions at the coming of the Messiah. </w:t>
      </w:r>
      <w:r>
        <w:rPr>
          <w:i/>
          <w:iCs/>
        </w:rPr>
        <w:t xml:space="preserve">Demonstration of the Messias</w:t>
      </w:r>
      <w:r>
        <w:t xml:space="preserve"> (2nd ed. corr., 1726), Pt. 3, 17–18. See note on Revelation 21:1.This reference is a later addition.</w:t>
      </w:r>
    </w:p>
    <w:p>
      <w:pPr>
        <w:pStyle w:val="BodyText"/>
      </w:pPr>
      <w:r>
        <w:t xml:space="preserve">Hebrews 13:3. "As being yourselves also in the body."] Which implies that there is a state wherein souls exist out of the body. See 2 Corinthians 5:10.</w:t>
      </w:r>
    </w:p>
    <w:p>
      <w:pPr>
        <w:pStyle w:val="BodyText"/>
      </w:pPr>
      <w:r>
        <w:t xml:space="preserve">Hebrews 13:7–8. "Remember them which have the rule over you, who have spoken unto you the word of God, whose faith follow, considering the end of their conversation."] The former part of this verse Dr. Doddridge translates thus, "Remember those, who having presided over you, have spoken to you the word of God," and says in his notes, "Our English version is far from being justifiable, 'Remember them who have the rule over you,' whereas they were now dead." And the rest of the verse he paraphrases thus. "Though all your intercourse with them for the present is cut off, do not however forget their instructions and examples; but be mindful of that faith which they taught and which they exercised. And let it be your great care to imitate them, 'considering the end of their conversation.' Reflect on the happy manner in which they quitted life, etc." And [he] observes in his note, that "Bp. LloydMS: "Wilkins." JE misread Doddridge who wrote, "</w:t>
      </w:r>
      <w:r>
        <w:rPr>
          <w:i/>
          <w:iCs/>
        </w:rPr>
        <w:t xml:space="preserve">Bishop Lloyd</w:t>
      </w:r>
      <w:r>
        <w:t xml:space="preserve"> (</w:t>
      </w:r>
      <w:r>
        <w:rPr>
          <w:i/>
          <w:iCs/>
        </w:rPr>
        <w:t xml:space="preserve">Funeral Sermon for Bishop Wilkins, page</w:t>
      </w:r>
      <w:r>
        <w:t xml:space="preserve"> 7, 8) thinks." John Wilkins (1614–72) was the Bishop of Chester. William Lloyd (1627–1717) was the Bishop of Peterborough. thinks this may</w:t>
      </w:r>
    </w:p>
    <w:p>
      <w:pPr>
        <w:pStyle w:val="SourcePage"/>
      </w:pPr>
      <w:r>
        <w:t xml:space="preserve">[p. 1165]</w:t>
      </w:r>
    </w:p>
    <w:p>
      <w:pPr>
        <w:pStyle w:val="BodyText"/>
      </w:pPr>
      <w:r>
        <w:t xml:space="preserve">refer to James the Apostle, and to James, commonly called the first bishop of Jerusalem, both of which had been put to death there before this epistle was written." The next verse he renders thus: "Jesus Christ is the same yesterday, today, and forever," i.e. "though your ministers die, Jesus Christ lives and remains the same, immutable."</w:t>
      </w:r>
      <w:r>
        <w:rPr>
          <w:i/>
          <w:iCs/>
        </w:rPr>
        <w:t xml:space="preserve">Family Expositor, 6</w:t>
      </w:r>
      <w:r>
        <w:t xml:space="preserve">, 145–46 and n. f.</w:t>
      </w:r>
    </w:p>
    <w:p>
      <w:pPr>
        <w:pStyle w:val="BodyText"/>
      </w:pPr>
      <w:r>
        <w:t xml:space="preserve">Hebrews 13:9. "Be not carried about with diverse and strange doctrines. For it is a good thing that the heart be established with grace, not with meats, which have not profited them which have been occupied therein."] The latter part of this verse Dr. Doddridge renders thus. "For it is a good thing that the heart be established </w:t>
      </w:r>
      <w:r>
        <w:rPr>
          <w:i/>
          <w:iCs/>
        </w:rPr>
        <w:t xml:space="preserve">in</w:t>
      </w:r>
      <w:r>
        <w:t xml:space="preserve"> grace" (i.e. the grace of the gospel), "not </w:t>
      </w:r>
      <w:r>
        <w:rPr>
          <w:i/>
          <w:iCs/>
        </w:rPr>
        <w:t xml:space="preserve">in</w:t>
      </w:r>
      <w:r>
        <w:t xml:space="preserve"> meats, etc."Ibid., 146–47.</w:t>
      </w:r>
    </w:p>
    <w:p>
      <w:pPr>
        <w:pStyle w:val="BodyText"/>
      </w:pPr>
      <w:r>
        <w:t xml:space="preserve">Hebrews 13:9–10.] Owen, </w:t>
      </w:r>
      <w:r>
        <w:rPr>
          <w:i/>
          <w:iCs/>
        </w:rPr>
        <w:t xml:space="preserve">in loc</w:t>
      </w:r>
      <w:r>
        <w:t xml:space="preserve">., pp. 239–242, places marked.Owen discusses the rise of foreign doctrines that turn believers from the truth and work ruin in the church. Safety lies in adhering to the "</w:t>
      </w:r>
      <w:r>
        <w:rPr>
          <w:i/>
          <w:iCs/>
        </w:rPr>
        <w:t xml:space="preserve">Revelation of Divine Truth in the word of God</w:t>
      </w:r>
      <w:r>
        <w:t xml:space="preserve">." The contrast for the Apostle is between grace and meats. The Jews' concern with distinctions among meats (clean and unclean) and with the observance of Mosaic rites contrasts with "</w:t>
      </w:r>
      <w:r>
        <w:rPr>
          <w:i/>
          <w:iCs/>
        </w:rPr>
        <w:t xml:space="preserve">Grace as the only means to Establish… peace with God</w:t>
      </w:r>
      <w:r>
        <w:t xml:space="preserve">." Owen links foreign and false doctrines in his day with "the Papal church" and its "superstition" concerning "an unbloody Sacrifice of the Flesh and Blood of Christ… offered by Priests every Day" (Hebrews 11–13).</w:t>
      </w:r>
    </w:p>
    <w:p>
      <w:pPr>
        <w:pStyle w:val="BodyText"/>
      </w:pPr>
      <w:r>
        <w:t xml:space="preserve">Hebrews 13:11–12.] The letter of the law of the sin offering is that the bodies of the beasts offered shall be burnt "without the camp" [Leviticus 4:11–12]. But that was to be understood, according to the words, only during the continuance of the children of Israel in a camp in the wilderness. But after the children of Israel came to dwell in cities, and the sacrifices were offered at the temple, then they were to be burnt "without the gate."</w:t>
      </w:r>
    </w:p>
    <w:p>
      <w:pPr>
        <w:pStyle w:val="BodyText"/>
      </w:pPr>
      <w:r>
        <w:t xml:space="preserve">Hebrews 13:12–14.] See no. 289.</w:t>
      </w:r>
      <w:r>
        <w:rPr>
          <w:i/>
          <w:iCs/>
        </w:rPr>
        <w:t xml:space="preserve">Works, 15</w:t>
      </w:r>
      <w:r>
        <w:t xml:space="preserve">, 248–49.</w:t>
      </w:r>
    </w:p>
    <w:p>
      <w:pPr>
        <w:pStyle w:val="BodyText"/>
      </w:pPr>
      <w:r>
        <w:t xml:space="preserve">Hebrews 13:14. "For here we have no continuing city, but we seek one to come."] The Apostle gives this as the reason why he said, in the Hebrews 13:13, "Let us go forth to him without the camp," rather than "without the gate," for as he had said in the Hebrews 13:12, Christ "suffered without the gate." The church in this world is more like a camp, like the congregation in</w:t>
      </w:r>
    </w:p>
    <w:p>
      <w:pPr>
        <w:pStyle w:val="SourcePage"/>
      </w:pPr>
      <w:r>
        <w:t xml:space="preserve">[p. 1166]</w:t>
      </w:r>
    </w:p>
    <w:p>
      <w:pPr>
        <w:pStyle w:val="BodyText"/>
      </w:pPr>
      <w:r>
        <w:t xml:space="preserve">the wilderness, moving to and fro, than like a people settled in a city as a fixed habitation.</w:t>
      </w:r>
    </w:p>
    <w:p>
      <w:pPr>
        <w:pStyle w:val="BodyText"/>
      </w:pPr>
      <w:r>
        <w:t xml:space="preserve">Hebrews 13:15. "By him therefore let us offer the sacrifice of praise."] Ephesians 5:20.</w:t>
      </w:r>
    </w:p>
    <w:p>
      <w:pPr>
        <w:pStyle w:val="BodyText"/>
      </w:pPr>
      <w:r>
        <w:t xml:space="preserve">Hebrews 13:17.] Because "they watch for your souls, as those that must give an account," they must be faithful, must reprove sin wherever they see it, and must correct iniquity in the exercise of the discipline of God's house, without favor or fear. And therefore don't find fault with them for so doing, but "submit yourselves."</w:t>
      </w:r>
    </w:p>
    <w:p>
      <w:pPr>
        <w:pStyle w:val="BodyText"/>
      </w:pPr>
      <w:r>
        <w:t xml:space="preserve">"That they may do it with joy, and not with grief." I.e. that they may perform that work of watching "for your souls," or that they may rule over you "with joy, and not with grief." Thus Dr. Doddridge understands it.This paragraph is a later addition. </w:t>
      </w:r>
      <w:r>
        <w:rPr>
          <w:i/>
          <w:iCs/>
        </w:rPr>
        <w:t xml:space="preserve">Family Expositor, 6</w:t>
      </w:r>
      <w:r>
        <w:t xml:space="preserve">, 151.</w:t>
      </w:r>
    </w:p>
    <w:p>
      <w:pPr>
        <w:pStyle w:val="SourcePage"/>
      </w:pPr>
      <w:r>
        <w:t xml:space="preserve">[p. 1167]</w:t>
      </w:r>
    </w:p>
    <w:p>
      <w:pPr>
        <w:pStyle w:val="Heading2"/>
      </w:pPr>
      <w:bookmarkStart w:name="heading_james" w:id="97"/>
      <w:r>
        <w:t xml:space="preserve">James</w:t>
      </w:r>
      <w:bookmarkEnd w:id="97"/>
    </w:p>
    <w:p>
      <w:pPr>
        <w:pStyle w:val="BodyText"/>
      </w:pPr>
      <w:r>
        <w:t xml:space="preserve">James 1:10–12.] The rich man had reason to rejoice that he was "made low" by poverty of spirit, because that prepared him to part with all this outward glory, which surely would pass away "as the flower of the grass." And especially were those that were rich among Christians in those days liable to be deprived of all their worldly glory by reason of those persecutions that Christians were then exposed to. This trial of persecution is what seems here to be especially intended in the James 1:11 when the Apostle speaks of the sun's being "risen with a burning heat." This trial is compared to the same thing in Matthew 13:6. The Apostle, having spoken in the James 1:11 of the trial of persecution, therefore proceeds in the James 1:12 to speak of the blessedness of "the man that endureth temptation." Of those temptations he also speaks, James 1:2.</w:t>
      </w:r>
    </w:p>
    <w:p>
      <w:pPr>
        <w:pStyle w:val="BodyText"/>
      </w:pPr>
      <w:r>
        <w:t xml:space="preserve">James 1:14. "Drawn away of his own lusts, and enticed."] ἐξελκόμενος καὶ δελεαζόμενος which Dr. Doddridge renders "allured and ensnared," and says the words have a peculiar "beauty and elegance, containing an allusion to the method of drawing fishes out of the water with a net,Doddridge reads "hook." concealed under the bait which they greedily devour."</w:t>
      </w:r>
      <w:r>
        <w:rPr>
          <w:i/>
          <w:iCs/>
        </w:rPr>
        <w:t xml:space="preserve">Family Expositor, 6</w:t>
      </w:r>
      <w:r>
        <w:t xml:space="preserve">, 170 and n. h.</w:t>
      </w:r>
    </w:p>
    <w:p>
      <w:pPr>
        <w:pStyle w:val="BodyText"/>
      </w:pPr>
      <w:r>
        <w:t xml:space="preserve">James 1:16. "Do not err, my beloved brethren."] Dr. Doddridge renders it, "be not deceived," i.e. by your own lust, or by that bait alluded to in the foregoing verse. See note on that verse. Dr. Doddridge observes that in the Alexandrian manuscript,I.e. an early form of the Greek text of the New Testament. after μὴ is inserted οὖν, which makes the connection "more apparent."</w:t>
      </w:r>
      <w:r>
        <w:rPr>
          <w:i/>
          <w:iCs/>
        </w:rPr>
        <w:t xml:space="preserve">Family Expositor, 6</w:t>
      </w:r>
      <w:r>
        <w:t xml:space="preserve">, 170 and n. k.</w:t>
      </w:r>
    </w:p>
    <w:p>
      <w:pPr>
        <w:pStyle w:val="BodyText"/>
      </w:pPr>
      <w:r>
        <w:t xml:space="preserve">James 1:17.] This verse has reference to what was said in the foregoing verses. In them it is asserted that evil is not from God. But here it is asserted that all good is from him.</w:t>
      </w:r>
    </w:p>
    <w:p>
      <w:pPr>
        <w:pStyle w:val="BodyText"/>
      </w:pPr>
      <w:r>
        <w:t xml:space="preserve">"Every good gift and every perfect gift is from above, and cometh down</w:t>
      </w:r>
    </w:p>
    <w:p>
      <w:pPr>
        <w:pStyle w:val="SourcePage"/>
      </w:pPr>
      <w:r>
        <w:t xml:space="preserve">[p. 1168]</w:t>
      </w:r>
    </w:p>
    <w:p>
      <w:pPr>
        <w:pStyle w:val="BodyText"/>
      </w:pPr>
      <w:r>
        <w:t xml:space="preserve">from the Father of lights," etc. The kind of gifts which the Apostle probably has respect to, that he calls perfect gifts, are what we call spiritual and saving gifts, or benefits. The word τέλειος is pretty often used in the New Testament to signify truly and absolutely good, that which appears good in the most perfect and complete view of things, and is found to be so on the most thorough trial and view of all circumstances, attendants, and consequences. So James 3:2, "The same is a perfect man." Matthew 19:21, "If thou wilt be perfect, go and sell all." Romans 12:2, "That ye may prove what is that good, and acceptable, and perfect will of God." Philippians 3:15, "Let us therefore, as many as be perfect, be thus minded: and if in anything ye be otherwise minded, God shall reveal even this unto you." The context confirms this sense. He is speaking of true thorough piety in opposition to that which is hypocritical, unstable, and temporary, and overthrown by temptations. See James 1:6, James 1:8, James 1:12–15. But here he shows the great difference between true grace and every perfect gift, and that temporary religion and virtue which comes to nothing. It is of divine original; it is from God not only as the author, but fountain, comes immediately from him, and is a communication of him, as light comes down from the sun, but only with this difference, that whereas the light of the sun has a shadow by turning, or by its revolution ceases, and is succeeded by darkness, this is a constant and everlasting light (So that this text is very parallel with Isaiah 60:20.), and the perfect gift, therefore abiding, and not temporary and overthrown by temptation, as the other sort before spoken of. It is said to be "from above," ἄνωθέν. Dr. Goodwin (first volume of his </w:t>
      </w:r>
      <w:r>
        <w:rPr>
          <w:i/>
          <w:iCs/>
        </w:rPr>
        <w:t xml:space="preserve">Works</w:t>
      </w:r>
      <w:r>
        <w:t xml:space="preserve">, p. 342) says, this "phrase is applied to none but to Christ, and to grace, in the whole Scripture."</w:t>
      </w:r>
      <w:r>
        <w:rPr>
          <w:i/>
          <w:iCs/>
        </w:rPr>
        <w:t xml:space="preserve">Works, I</w:t>
      </w:r>
      <w:r>
        <w:t xml:space="preserve"> (London, 1681), Pt. 1. The following verse seems to confirm that the Apostle speaks of those gifts which are saving, divine, and supernatural, and belong to the new creation, that are wholly from God, of his mere sovereign gift and operation. "Of his own will begat he us by the word of truth, that we should be a kind of first fruits of his creatures" [James 1:18].This paragraph is a separate entry.</w:t>
      </w:r>
    </w:p>
    <w:p>
      <w:pPr>
        <w:pStyle w:val="BodyText"/>
      </w:pPr>
      <w:r>
        <w:t xml:space="preserve">James 1:18. "Of his own will begot he us."] This is probably here mentioned after the preceding verse where the Apostle is speaking of the Father, because begetting is the proper act of a father.</w:t>
      </w:r>
    </w:p>
    <w:p>
      <w:pPr>
        <w:pStyle w:val="BodyText"/>
      </w:pPr>
      <w:r>
        <w:t xml:space="preserve">James 1:19–21.] "Wherefore, my beloved brethren, let every man be swift to hear, slow to speak."] "Guarding solicitously against every rash, and especially</w:t>
      </w:r>
    </w:p>
    <w:p>
      <w:pPr>
        <w:pStyle w:val="SourcePage"/>
      </w:pPr>
      <w:r>
        <w:t xml:space="preserve">[p. 1169]</w:t>
      </w:r>
    </w:p>
    <w:p>
      <w:pPr>
        <w:pStyle w:val="BodyText"/>
      </w:pPr>
      <w:r>
        <w:t xml:space="preserve">every proud and dictatorial, expression; and slow to wrath." "It is well known that the Jewish doctors were apt to contend very fiercely about their different opinions." See James 3:1, James 3:13. James 1:20, "For the wrath of man worketh not the righteousness of God." "Even where it may be most ready to assume the title of religious zeal, but on the contrary greatly obstructs the righteousness of God; instead of promoting the cause of true religion, it is a reproach to it, and a means of exciting the prejudices of mankind against it." James 1:21, "Wherefore lay apart all filthiness and superfluity of naughtiness" ("overflowing of malignity"), "and receive with meekness the engrafted word, which is able to save your souls." "Laying aside all inward and outward filthiness, on the one hand, and all overflowing of malignity, on the other, compose yourselves with meekness, etc." "The engrafted word." "That word which is implanted in our minds by the influence of divine grace.… The version here given is undeniably justified by BosLambert Bos (1670–1717), author of </w:t>
      </w:r>
      <w:r>
        <w:rPr>
          <w:i/>
          <w:iCs/>
        </w:rPr>
        <w:t xml:space="preserve">Exercitationes philologicae, in quibus Novi Foederis local nonnulla ex auctoribus graecis illustrantur &amp; exponuntur</w:t>
      </w:r>
      <w:r>
        <w:t xml:space="preserve"> (1713). and Eisner,Jakob Eisner (1692–1750), author of </w:t>
      </w:r>
      <w:r>
        <w:rPr>
          <w:i/>
          <w:iCs/>
        </w:rPr>
        <w:t xml:space="preserve">Observationes sacrae in Novi Foederis libros, quibus plura illorum librorum loca ex auctoribus potissimum graecis &amp; antiquitate exponuntur &amp; illustrantur</w:t>
      </w:r>
      <w:r>
        <w:t xml:space="preserve"> (1720–28). who illustrate this whole clause by some apposite and elegant quotations from the classics. The word of God is frequently compared to a seed or plant, particularly 1 Peter 1:23, 1 John 3:9, in which sense 'tis here said to be ἔμφυτος, engrafted or implanted in their minds." So Doddridge.</w:t>
      </w:r>
      <w:r>
        <w:rPr>
          <w:i/>
          <w:iCs/>
        </w:rPr>
        <w:t xml:space="preserve">Family Expositor, 6</w:t>
      </w:r>
      <w:r>
        <w:t xml:space="preserve">, 174–75 and nn. d. and f.</w:t>
      </w:r>
    </w:p>
    <w:p>
      <w:pPr>
        <w:pStyle w:val="BodyText"/>
      </w:pPr>
      <w:r>
        <w:t xml:space="preserve">James 1:23–24.] As a man that looks "in a glass" beholds his own face no longer than just while the glass is before him, so those whose impressions and affections vanish as soon as they are gone from sermon have no sight of their own hearts, their own wants, and their own obligation or duty, no longer than while the glass of the word is before 'em, or while they are hearing of it. Men in the glass of the word may behold what they are, or what they ought. They have that image exhibited that is theirs, or that should be theirs.</w:t>
      </w:r>
    </w:p>
    <w:p>
      <w:pPr>
        <w:pStyle w:val="BodyText"/>
      </w:pPr>
      <w:r>
        <w:t xml:space="preserve">James 1:25. "Law of liberty."] The Apostle has in this an eye to some that perverted the doctrine of Christian liberty, which the apostle Paul insists on, as they did his other doctrine of justification by faith alone, like the antinomians in these days. See 2 Peter 2:19. The law of liberty is the law of love, the love of God and man, called "the royal law" (James 2:8).This sentence is a later addition.</w:t>
      </w:r>
    </w:p>
    <w:p>
      <w:pPr>
        <w:pStyle w:val="BodyText"/>
      </w:pPr>
      <w:r>
        <w:t xml:space="preserve">Galatians 5:18.This reference is a separate entry.</w:t>
      </w:r>
    </w:p>
    <w:p>
      <w:pPr>
        <w:pStyle w:val="SourcePage"/>
      </w:pPr>
      <w:r>
        <w:t xml:space="preserve">[p. 1170]</w:t>
      </w:r>
    </w:p>
    <w:p>
      <w:pPr>
        <w:pStyle w:val="BodyText"/>
      </w:pPr>
      <w:r>
        <w:t xml:space="preserve">James 1:27. "Visit the fatherless and widows in their affliction."] By which is intended not merely to go to see them, but to visit them with kindness and help, as the expression is often used in Scripture.</w:t>
      </w:r>
    </w:p>
    <w:p>
      <w:pPr>
        <w:pStyle w:val="BodyText"/>
      </w:pPr>
      <w:r>
        <w:t xml:space="preserve">"Pure religion and undefiled." "Archbishop Tillotson has justly observed, that there seems here to be an allusion to the excellence of a precious stone, which consists much in its being καθαρὰ καὶ ἀμίαντος, clear and without a flaw or cloud." Doddridge, </w:t>
      </w:r>
      <w:r>
        <w:rPr>
          <w:i/>
          <w:iCs/>
        </w:rPr>
        <w:t xml:space="preserve">in loc</w:t>
      </w:r>
      <w:r>
        <w:t xml:space="preserve">.This paragraph is a separate entry. </w:t>
      </w:r>
      <w:r>
        <w:rPr>
          <w:i/>
          <w:iCs/>
        </w:rPr>
        <w:t xml:space="preserve">Family Expositor, 6</w:t>
      </w:r>
      <w:r>
        <w:t xml:space="preserve">, 177, n. k.</w:t>
      </w:r>
    </w:p>
    <w:p>
      <w:pPr>
        <w:pStyle w:val="BodyText"/>
      </w:pPr>
      <w:r>
        <w:t xml:space="preserve">James 2:2. "A man with a gold ring."] χρυσοδακτύλιος. "Perhaps this compound word might have been rendered, 'having his fingers adorned with gold rings.' The learned AlbertAlbertus Magnus (d. 1280). hath observed, that those who valued themselves upon the richness and luxury of their dress, were accustomed to deck their fingers with a considerable number of costly and valuable rings, frequently wearing several upon one finger." Doddridge, </w:t>
      </w:r>
      <w:r>
        <w:rPr>
          <w:i/>
          <w:iCs/>
        </w:rPr>
        <w:t xml:space="preserve">in loc</w:t>
      </w:r>
      <w:r>
        <w:t xml:space="preserve">.</w:t>
      </w:r>
      <w:r>
        <w:rPr>
          <w:i/>
          <w:iCs/>
        </w:rPr>
        <w:t xml:space="preserve">Family Expositor, 6</w:t>
      </w:r>
      <w:r>
        <w:t xml:space="preserve">, 180, n. c.</w:t>
      </w:r>
    </w:p>
    <w:p>
      <w:pPr>
        <w:pStyle w:val="BodyText"/>
      </w:pPr>
      <w:r>
        <w:t xml:space="preserve">James 2:4. "And are become judges of evil thoughts."] Dr. Manton in his </w:t>
      </w:r>
      <w:r>
        <w:rPr>
          <w:i/>
          <w:iCs/>
        </w:rPr>
        <w:t xml:space="preserve">Exposition on James</w:t>
      </w:r>
      <w:r>
        <w:t xml:space="preserve">, p. 234, says that "from the running of the words in our translation, he should have guessed the sense to be this. That by these outward appearances of meanness and greatness in the world, they judged men's hearts. But," says he, "this κριταὶ διαλογισμῶν πονηρῶν is to be taken in quite another sense. The meaning is, You judge altogether perversely, according to the rule of your own corrupt thoughts and intentions, in esteeming outward pomp above spiritual graces."Thomas Manton, </w:t>
      </w:r>
      <w:r>
        <w:rPr>
          <w:i/>
          <w:iCs/>
        </w:rPr>
        <w:t xml:space="preserve">Practical Commentary on James</w:t>
      </w:r>
      <w:r>
        <w:t xml:space="preserve">.</w:t>
      </w:r>
    </w:p>
    <w:p>
      <w:pPr>
        <w:pStyle w:val="BodyText"/>
      </w:pPr>
      <w:r>
        <w:t xml:space="preserve">"Are ye not then partial in yourselves, and are become judges of evil thoughts?" Dr. Doddridge renders it, "'And distinguish not in yourselves,' i.e. according to the different characters of these two men, but only regard their outward appearance. 'You even become judges who reason ill.'" And in his notes, "'And distinguish not in yourselves,' καὶ οὐ διεκρίθητε ἐν ἐαυτοῖς. This I take to be the exact rendering of this clause, as the verb is of the middle signification, and that it should not be read as in our English version, with an interrogation. 'Judges who reason ill.' Beza'sTheodore Beza (1519–1605), Calvinist theologian, leader in the reform movement in Geneva, and editor of the New Testament. observation is a just one, that the phrase in the originalκριταὶ διαλογισμῶν πονηρῶν. is a Hebraism, and is accordingly rendered by him, '</w:t>
      </w:r>
      <w:r>
        <w:rPr>
          <w:i/>
          <w:iCs/>
        </w:rPr>
        <w:t xml:space="preserve">Judices male ratiocinantes</w:t>
      </w:r>
      <w:r>
        <w:t xml:space="preserve">.'" This agrees with Dr. Manton.</w:t>
      </w:r>
      <w:r>
        <w:rPr>
          <w:i/>
          <w:iCs/>
        </w:rPr>
        <w:t xml:space="preserve">Practical Commentary on James</w:t>
      </w:r>
      <w:r>
        <w:t xml:space="preserve">. See above.This paragraph is a separate entry.</w:t>
      </w:r>
    </w:p>
    <w:p>
      <w:pPr>
        <w:pStyle w:val="SourcePage"/>
      </w:pPr>
      <w:r>
        <w:t xml:space="preserve">[p. 1171]</w:t>
      </w:r>
    </w:p>
    <w:p>
      <w:pPr>
        <w:pStyle w:val="BodyText"/>
      </w:pPr>
      <w:r>
        <w:t xml:space="preserve">James 2:5. "Hath not God chosen the poor of this world, rich in faith?"] Dr. Doddridge renders it, "chosen the poor of this world to be rich in faith," and says, "The ellipsis in these words of εἰς τὸ εἶναι or γινέσθαι is common, as Bos, and after him, Albert, hath observed."</w:t>
      </w:r>
      <w:r>
        <w:rPr>
          <w:i/>
          <w:iCs/>
        </w:rPr>
        <w:t xml:space="preserve">Family Expositor, 6</w:t>
      </w:r>
      <w:r>
        <w:t xml:space="preserve">, 181 and n. f.</w:t>
      </w:r>
    </w:p>
    <w:p>
      <w:pPr>
        <w:pStyle w:val="BodyText"/>
      </w:pPr>
      <w:r>
        <w:t xml:space="preserve">James 2:8. "The royal law."] Probably so called because the law of love was by way of specialty the law of Christ, the king of the church. See Galatians 6:2, John 13:34 and John 15:12, 1 John 4:21.</w:t>
      </w:r>
    </w:p>
    <w:p>
      <w:pPr>
        <w:pStyle w:val="BodyText"/>
      </w:pPr>
      <w:r>
        <w:t xml:space="preserve">James 2:13. "Mercy rejoiceth" (or, as it is in the margin,I.e. margin of the KJV. "glorieth") "against judgment."] I.e. mercy in us greatly tends to prevent it. It tends to prevent condemnation and punishment, and as it were overcomes judgment, agreeable to what the Apostle says in the following verses, of our being justified by works. Judgment or condemnation is the opposite to justification. So Daniel advised Nebuchadnezzar to prevent the judgment threatened to him [Daniel 4]. So when John the Baptist told the people that judgment was impending, that the axe was laid "at the root of the trees," and the people were awakened with fear and cried out, "What shall we do then?" he answereth, "He that hath two coats, let him impart to him that has none; and he that hath meat, let him do likewise" [Luke 3:9–11].</w:t>
      </w:r>
    </w:p>
    <w:p>
      <w:pPr>
        <w:pStyle w:val="BodyText"/>
      </w:pPr>
      <w:r>
        <w:t xml:space="preserve">James 2:14–26.] The error of those whom the Apostle opposes, in what he here says about faith and works, consisted in three things. 1. They mistook the nature of justifying faith, and supposed that that mere assent of the understanding to doctrines [of] Christianity that were opposite to heathenish infidelity, such as that there is but "one God," etc. (James 2:19), was the faith the apostles meant when they said that we are justified by faith.</w:t>
      </w:r>
    </w:p>
    <w:p>
      <w:pPr>
        <w:pStyle w:val="ListText"/>
        <w:numPr>
          <w:ilvl w:val="0"/>
          <w:numId w:val="3"/>
        </w:numPr>
      </w:pPr>
      <w:r>
        <w:t xml:space="preserve">They did not understand the connection between justifying faith and works, and that the working nature of faith was the life and soul of it. When they heard that men are justified by faith alone, without the works of the law, they understood it that a man that was without works, or that had not works, might be justified by faith.</w:t>
      </w:r>
    </w:p>
    <w:p>
      <w:pPr>
        <w:pStyle w:val="ListText"/>
        <w:numPr>
          <w:ilvl w:val="0"/>
          <w:numId w:val="4"/>
        </w:numPr>
      </w:pPr>
      <w:r>
        <w:t xml:space="preserve">They did not distinguish between the first and second justification. The first justification, which is at conversion, is a man's becoming righteous, or his coming to have a righteousness belonging to him, or imputed to him. This is by faith alone. The second is at judgment, which is that by which a man is proved and declared righteous. This is by works, and not by faith only.</w:t>
      </w:r>
    </w:p>
    <w:p>
      <w:pPr>
        <w:pStyle w:val="SourcePage"/>
      </w:pPr>
      <w:r>
        <w:t xml:space="preserve">[p. 1172]</w:t>
      </w:r>
    </w:p>
    <w:p>
      <w:pPr>
        <w:pStyle w:val="BodyText"/>
      </w:pPr>
      <w:r>
        <w:t xml:space="preserve">James 2:19.] See no. 52.</w:t>
      </w:r>
      <w:r>
        <w:rPr>
          <w:i/>
          <w:iCs/>
        </w:rPr>
        <w:t xml:space="preserve">Works, 15</w:t>
      </w:r>
      <w:r>
        <w:t xml:space="preserve">, 65.</w:t>
      </w:r>
    </w:p>
    <w:p>
      <w:pPr>
        <w:pStyle w:val="BodyText"/>
      </w:pPr>
      <w:r>
        <w:t xml:space="preserve">James 2:20.] The apostle Paul, as well as James, held good works to be essential to true faith. See 1 Timothy 5:8.</w:t>
      </w:r>
    </w:p>
    <w:p>
      <w:pPr>
        <w:pStyle w:val="BodyText"/>
      </w:pPr>
      <w:r>
        <w:t xml:space="preserve">James 2:21 ff.] By these verses it appears that there was the same way of salvation and the same conditions of acceptance with God as now under the new.</w:t>
      </w:r>
    </w:p>
    <w:p>
      <w:pPr>
        <w:pStyle w:val="BodyText"/>
      </w:pPr>
      <w:r>
        <w:t xml:space="preserve">James 2:24.] Concerning a reconciliation of St. James and St. Paul, see "Miscellanies," no. 1130 [a].Ibid., </w:t>
      </w:r>
      <w:r>
        <w:rPr>
          <w:i/>
          <w:iCs/>
        </w:rPr>
        <w:t xml:space="preserve">2</w:t>
      </w:r>
      <w:r>
        <w:t xml:space="preserve">, 508–509. See also Mr. Glas's </w:t>
      </w:r>
      <w:r>
        <w:rPr>
          <w:i/>
          <w:iCs/>
        </w:rPr>
        <w:t xml:space="preserve">Notes on Scripture-Texts, No</w:t>
      </w:r>
      <w:r>
        <w:t xml:space="preserve">. 2, p. 24.In a section entitled "Concerning Predestination; The Imputation of Sin and Righteousness; and, The Nature and Effects of Justifying Faith," Glas writes with reference to Abraham, "Thus we see, that as man who is justified or made just by faith, is justified or declared just by his works wherewith his faith works, and not by his believing without these works." </w:t>
      </w:r>
      <w:r>
        <w:rPr>
          <w:i/>
          <w:iCs/>
        </w:rPr>
        <w:t xml:space="preserve">Works</w:t>
      </w:r>
      <w:r>
        <w:t xml:space="preserve"> (2nd ed.), </w:t>
      </w:r>
      <w:r>
        <w:rPr>
          <w:i/>
          <w:iCs/>
        </w:rPr>
        <w:t xml:space="preserve">III</w:t>
      </w:r>
      <w:r>
        <w:t xml:space="preserve">, 80–81. This sentence and each of the following two sentences are later additions. And Mr. Davies of Virginia, in his sermon on James 2:20.Samuel Davies' sermon on James 2:20 has not been located. On Davies (1723–61), an American Presbyterian minister, see George William Pilcher, </w:t>
      </w:r>
      <w:r>
        <w:rPr>
          <w:i/>
          <w:iCs/>
        </w:rPr>
        <w:t xml:space="preserve">Samuel Davies: Apostle of Dissent in Colonial Virginia</w:t>
      </w:r>
      <w:r>
        <w:t xml:space="preserve"> (Knoxville, Univ. of Tennessee Press, 1971). See Pfaffius, pp. 497–500, and 540–44.Pfaff's discussion in Pt. II, ch. VII, entitled "</w:t>
      </w:r>
      <w:r>
        <w:rPr>
          <w:i/>
          <w:iCs/>
        </w:rPr>
        <w:t xml:space="preserve">De Justificatione, Adoptione et Libertate Christiana</w:t>
      </w:r>
      <w:r>
        <w:t xml:space="preserve">," features the figure of Abraham in his reconciliation of James and Paul. He writes, "</w:t>
      </w:r>
      <w:r>
        <w:rPr>
          <w:i/>
          <w:iCs/>
        </w:rPr>
        <w:t xml:space="preserve">Quod restat, notamus, exemplum Abrahami ad utramque justificationem tum eam, quae ex fide, tum eam, quae ex operibus contingit, probandam &amp; quidem praeeuntibus Jacobo &amp; Paulo utique adhiberi posse. Ubi enim Jacobus ex verbis: Credidit Abraham DEO &amp; hoc imputatum ipsi fuit in justitiam justificationem ex operibus probat, cum fide ista, quam promissioni divinae Abraham adjecit, signum ipsius &amp; effectum jungit, aitque, ex his omnibus Abrahamum a DEO pro justo declaratum fuisse. Ubi vero Paulus ex eodem loco probat, quod nonnisi fide Abraham corum DEO fuerit justificatus, innuit, uti ex Romans 4:10. patet, Abrahamum jam justificatum fuisse, antequam circumcideretur adeoque ex operibus caerimonialibus</w:t>
      </w:r>
      <w:r>
        <w:t xml:space="preserve"> (</w:t>
      </w:r>
      <w:r>
        <w:rPr>
          <w:i/>
          <w:iCs/>
        </w:rPr>
        <w:t xml:space="preserve">ad quae quippe immediate hic Paul respicit</w:t>
      </w:r>
      <w:r>
        <w:t xml:space="preserve">,) </w:t>
      </w:r>
      <w:r>
        <w:rPr>
          <w:i/>
          <w:iCs/>
        </w:rPr>
        <w:t xml:space="preserve">haud justificatum fuisse</w:t>
      </w:r>
      <w:r>
        <w:t xml:space="preserve">" (</w:t>
      </w:r>
      <w:r>
        <w:rPr>
          <w:i/>
          <w:iCs/>
        </w:rPr>
        <w:t xml:space="preserve">Institutiones theologiae dogmaticae et moralis</w:t>
      </w:r>
      <w:r>
        <w:t xml:space="preserve">, p. 499). In ch. IX entitled "</w:t>
      </w:r>
      <w:r>
        <w:rPr>
          <w:i/>
          <w:iCs/>
        </w:rPr>
        <w:t xml:space="preserve">De Conversione, Poenitentia et Fide</w:t>
      </w:r>
      <w:r>
        <w:t xml:space="preserve">," Pfaff adds, "</w:t>
      </w:r>
      <w:r>
        <w:rPr>
          <w:i/>
          <w:iCs/>
        </w:rPr>
        <w:t xml:space="preserve">Et de hac justificatione, quae est justi corum DEO, &amp; quae utique hac ratione ex fide &amp; operibus simul fit, fit enim secundum veritatem, Apostolus Jacobus in epistolae suae capite secondo agit</w:t>
      </w:r>
      <w:r>
        <w:t xml:space="preserve">" (p. 541).</w:t>
      </w:r>
    </w:p>
    <w:p>
      <w:pPr>
        <w:pStyle w:val="BodyText"/>
      </w:pPr>
      <w:r>
        <w:t xml:space="preserve">James 2:25.] Had Rahab the harlot said to the spies, "I believe God is yours, and Canaan yours, but dare not show you any kindness," her faith had been dead and unactive, and would not have justified her. But by receiving the spies, etc., she brought herself into the utmost peril of her life through her faith. She feared not the wrath of men, yea, of a king, the king of Jericho.</w:t>
      </w:r>
    </w:p>
    <w:p>
      <w:pPr>
        <w:pStyle w:val="SourcePage"/>
      </w:pPr>
      <w:r>
        <w:t xml:space="preserve">[p. 1173]</w:t>
      </w:r>
    </w:p>
    <w:p>
      <w:pPr>
        <w:pStyle w:val="BodyText"/>
      </w:pPr>
      <w:r>
        <w:t xml:space="preserve">James 2:26.] The working acting nature of anything is the life of it; that which makes men call anything alive is because they observe it has an active nature in it. This working or acting nature in man is the spirit that he has in him. Therefore "as the body without the spirit is dead, so faith without" a working nature "is dead also." This working nature, or active fruitful spirit that there is in faith, is love, as the apostle Paul tells us. Galatians 5:6, "For in Jesus Christ neither circumcision availeth anything, nor uncircumcision, but faith that worketh by love." Without love or charity, faith is nothing. 1 Corinthians 13:2, "And though I have all faith, so that I could remove mountains, and have no charity, I am nothing." So that love is included in the nature and essence of saving faith, yea, is the very life and soul of it, without which it is dead, as the body without the soul.</w:t>
      </w:r>
    </w:p>
    <w:p>
      <w:pPr>
        <w:pStyle w:val="BodyText"/>
      </w:pPr>
      <w:r>
        <w:t xml:space="preserve">James 3:2. "If any man offend not in word, the same is a perfect man, and able also to bridle the whole body."] Agreeable to this are those words of Christ, "By thy words shall [thou] be justified, and by thy words shalt thou be condemned" [Matthew 12:37]; and those of the wise man, "Life and death are in the power of the tongue" [Proverbs 18:21]; and the Psalmist's making use of his bridling his tongue as a special argument of his sincerity (Psalms 17:3).</w:t>
      </w:r>
    </w:p>
    <w:p>
      <w:pPr>
        <w:pStyle w:val="BodyText"/>
      </w:pPr>
      <w:r>
        <w:t xml:space="preserve">James 3:13–18.] How meekness and peaceableness is a great part of true wisdom, see Proverbs 13:10; Proverbs 28:9, and Proverbs 19:11, and Proverbs 14:29; Ecclesiastes 7:8–9; Proverbs 14:16–18; Proverbs 20:3.</w:t>
      </w:r>
    </w:p>
    <w:p>
      <w:pPr>
        <w:pStyle w:val="BodyText"/>
      </w:pPr>
      <w:r>
        <w:t xml:space="preserve">James 3:14. "But if ye have bitter envying."] Dr. Doddridge translates it "bitter zeal," which seems more agreeable to other things said in this epistle.</w:t>
      </w:r>
      <w:r>
        <w:rPr>
          <w:i/>
          <w:iCs/>
        </w:rPr>
        <w:t xml:space="preserve">Family Expositor, 6</w:t>
      </w:r>
      <w:r>
        <w:t xml:space="preserve">, 195. See notes on James 1:19–21.</w:t>
      </w:r>
    </w:p>
    <w:p>
      <w:pPr>
        <w:pStyle w:val="BodyText"/>
      </w:pPr>
      <w:r>
        <w:t xml:space="preserve">James 3:18.] In these words the Apostle seems to have a plain reference to those words in Isaiah 32:17, "And the work of righteousness shall be peace; and the effect of righteousness quietness and assurance forever." The former part of the verse declares what is the genuine exercise or work of righteousness, viz. peaceableness or peacemaking. The latter part expresses the effect, consequence, and reward of righteousness to those who have it, in this its genuine nature, and who exercise it, in this its genuine work.</w:t>
      </w:r>
    </w:p>
    <w:p>
      <w:pPr>
        <w:pStyle w:val="SourcePage"/>
      </w:pPr>
      <w:r>
        <w:t xml:space="preserve">[p. 1174]</w:t>
      </w:r>
    </w:p>
    <w:p>
      <w:pPr>
        <w:pStyle w:val="BodyText"/>
      </w:pPr>
      <w:r>
        <w:t xml:space="preserve">Entries on James 3-4, illustrating Edwards' pattern for writing entries. Courtesy of Beinecke Rare Book and Manuscript Library, Yale University.</w:t>
      </w:r>
    </w:p>
    <w:p>
      <w:pPr>
        <w:pStyle w:val="BodyText"/>
      </w:pPr>
      <w:r>
        <w:t xml:space="preserve">James 4:5–6. "Lusteth to envy."] The words, according to Mr. Glas, ought to have been translated, "Do ye think that the Scripture saith in vain, The</w:t>
      </w:r>
    </w:p>
    <w:p>
      <w:pPr>
        <w:pStyle w:val="SourcePage"/>
      </w:pPr>
      <w:r>
        <w:t xml:space="preserve">[p. 1175]</w:t>
      </w:r>
    </w:p>
    <w:p>
      <w:pPr>
        <w:pStyle w:val="BodyText"/>
      </w:pPr>
      <w:r>
        <w:t xml:space="preserve">spirit that dwelleth in us lusteth against envy? Wherefore it saith, God resisteth the proud, but giveth grace to the humble," referring to the text in Proverbs 3:34, immediately cited. The Scripture in effect says, So there, in saying God resisteth the proud, etc. See Glas's </w:t>
      </w:r>
      <w:r>
        <w:rPr>
          <w:i/>
          <w:iCs/>
        </w:rPr>
        <w:t xml:space="preserve">Notes on Scripture-Texts, No. 5</w:t>
      </w:r>
      <w:r>
        <w:t xml:space="preserve">, pp. 7–8.</w:t>
      </w:r>
      <w:r>
        <w:rPr>
          <w:i/>
          <w:iCs/>
        </w:rPr>
        <w:t xml:space="preserve">Works</w:t>
      </w:r>
      <w:r>
        <w:t xml:space="preserve"> (2nd ed.), </w:t>
      </w:r>
      <w:r>
        <w:rPr>
          <w:i/>
          <w:iCs/>
        </w:rPr>
        <w:t xml:space="preserve">III</w:t>
      </w:r>
      <w:r>
        <w:t xml:space="preserve">, 222.</w:t>
      </w:r>
    </w:p>
    <w:p>
      <w:pPr>
        <w:pStyle w:val="BodyText"/>
      </w:pPr>
      <w:r>
        <w:t xml:space="preserve">James 4:6. "But he giveth more grace."] I.e. they to whom God has given some true grace, the grand note of which is humility, he rewardeth it with more grace, which is agreeable to what Christ says so often, To him that hath, shall be given [Matthew 13:12].</w:t>
      </w:r>
    </w:p>
    <w:p>
      <w:pPr>
        <w:pStyle w:val="BodyText"/>
      </w:pPr>
      <w:r>
        <w:t xml:space="preserve">James 4:8. "Draw near to God, and he will draw near to you."] To him that hath "shall be given, and he shall have more abundance" [Matthew 13:12]. If your soul comes to God, and so you are near to him, he will come to you, and you shall be yet nearer, for "he gives more grace," as Hebrews 4:6.</w:t>
      </w:r>
    </w:p>
    <w:p>
      <w:pPr>
        <w:pStyle w:val="BodyText"/>
      </w:pPr>
      <w:r>
        <w:t xml:space="preserve">James 4:11.] He that judgeth another don't act like "a doer of the law," or like one that is subject to law himself, but rather like a lawgiver and judge. He is not content to be a fellow servant. He refuses to own himself, so he casts off the yoke; he finds fault with it. He is not contented with it. In this sense he "speaks evil of the law, and judges the law." He withdraws himself from subjection to the law as a fellow servant, and so finds fault with it as his law, or a law by which he is obliged. He speaks by his actions; he expresses his dislike of it by his acting as a judge. He finds fault with the law as it makes God the only judge, and himself a fellow subject.</w:t>
      </w:r>
    </w:p>
    <w:p>
      <w:pPr>
        <w:pStyle w:val="BodyText"/>
      </w:pPr>
      <w:r>
        <w:t xml:space="preserve">James 4:14. "It is even a vapor, that appeareth," etc.] Here seems to be an allusion to that vapor that appears in the breath (that is as it were man's life), sometimes while the breath is warm, but as soon as it is cool, vanishes away as it were in a moment. See Job 7:7, and Psalms 78:39, and "Images of Divine Things," no. 141.</w:t>
      </w:r>
      <w:r>
        <w:rPr>
          <w:i/>
          <w:iCs/>
        </w:rPr>
        <w:t xml:space="preserve">Works, 11</w:t>
      </w:r>
      <w:r>
        <w:t xml:space="preserve">, 100.</w:t>
      </w:r>
    </w:p>
    <w:p>
      <w:pPr>
        <w:pStyle w:val="BodyText"/>
      </w:pPr>
      <w:r>
        <w:t xml:space="preserve">James 5:1–6.] Dr. Doddridge supposes that in these verses the Apostle has respect to those dreadful calamities on the Jewish nation which were then just at hand. The James 5:1 he translates, "Come now, ye rich men, weep and howl over the miseries that are coming upon you," and says in his notes, "Josephus particularly observes how much the rich men suffered</w:t>
      </w:r>
    </w:p>
    <w:p>
      <w:pPr>
        <w:pStyle w:val="SourcePage"/>
      </w:pPr>
      <w:r>
        <w:t xml:space="preserve">[p. 1176]</w:t>
      </w:r>
    </w:p>
    <w:p>
      <w:pPr>
        <w:pStyle w:val="BodyText"/>
      </w:pPr>
      <w:r>
        <w:t xml:space="preserve">by the Romans in the Jewish war. I have rendered ταλαιπωρίαις ταῖς ὲπερχομέναις, 'miseries which are coming upon you,' and I think it more agreeable to the original than our English version, ἐπερχομέναις being a participle of the present tense." "For the last days." "This phrase does not merely signify, for the time to come, but that period when the whole Jewish economy was to close, and when those awful judgments threatened in the Prophets to be poured out upon wicked men in the last days, are just coming (Acts 2:17, Hebrews 1:2, 2 Peter 3:3, and the like). Compare Matthew 24:33–34, 1 Corinthians 10:11." 1 Corinthians 10:5, "You have nourished your hearts, as in a day of slaughter." Dr. Doddridge renders this thus. "Ye have pampered your hearts for a day of slaughter," i.e. as beasts fed for a day of slaughter, and observes, "That there are some who render ὡς ἐν ἡμέρα σφαγῆς 'as in a festival,' when many sacrifices are slain, but WolsiusJohann Christoph Wolf. observes that the word is always used in the Seventy to signify not a day of feasting, but of slaughter." 1 Corinthians 10:6, "Ye have condemned and killed the just." Dr. Doddridge renders it, "Ye have condemned and murdered the righteous one," supposing Christ especially intended by the righteous or just one.</w:t>
      </w:r>
      <w:r>
        <w:rPr>
          <w:i/>
          <w:iCs/>
        </w:rPr>
        <w:t xml:space="preserve">Family Expositor, 6</w:t>
      </w:r>
      <w:r>
        <w:t xml:space="preserve">, 204–6 and nn. b and c.</w:t>
      </w:r>
    </w:p>
    <w:p>
      <w:pPr>
        <w:pStyle w:val="BodyText"/>
      </w:pPr>
      <w:r>
        <w:t xml:space="preserve">James 5:9. "Grudge [not] one against another."] "Justin MartyrJustin Martyr (c. 100–c. 165), an early Christian apologist. represents the Jewish converts as the worst sort of Christians, who were apt to be impatient of the Gentile yoke, and to retain their attachment to the views of a temporal kingdom." Doddridge.</w:t>
      </w:r>
      <w:r>
        <w:rPr>
          <w:i/>
          <w:iCs/>
        </w:rPr>
        <w:t xml:space="preserve">Family Expositor, 6</w:t>
      </w:r>
      <w:r>
        <w:t xml:space="preserve">, 208, n. a.</w:t>
      </w:r>
    </w:p>
    <w:p>
      <w:pPr>
        <w:pStyle w:val="BodyText"/>
      </w:pPr>
      <w:r>
        <w:t xml:space="preserve">James 5:12. "But above all things, swear not," etc.] "This the Jews were very apt to do upon trifling occasions." Doddridge, </w:t>
      </w:r>
      <w:r>
        <w:rPr>
          <w:i/>
          <w:iCs/>
        </w:rPr>
        <w:t xml:space="preserve">in loc</w:t>
      </w:r>
      <w:r>
        <w:t xml:space="preserve">.Ibid., 209, n. d.</w:t>
      </w:r>
    </w:p>
    <w:p>
      <w:pPr>
        <w:pStyle w:val="BodyText"/>
      </w:pPr>
      <w:r>
        <w:t xml:space="preserve">James 5:16. "The effectual fervent prayer of the righteous man."] Dr. Doddridge translates it, "The prayer of a righteous man wrought by the energy of the Spirit," and says in his note, "The word ἐνεργουμένη, as Bp. HopkinsEzekiel Hopkins (1634–90), Bishop of London-Derry in Ireland, whose writings were collected in </w:t>
      </w:r>
      <w:r>
        <w:rPr>
          <w:i/>
          <w:iCs/>
        </w:rPr>
        <w:t xml:space="preserve">The works of the Right Reverend and Learned Ezekiel Hopkins</w:t>
      </w:r>
      <w:r>
        <w:t xml:space="preserve"> (London, 1701). observes, seems to imply this sense."</w:t>
      </w:r>
      <w:r>
        <w:rPr>
          <w:i/>
          <w:iCs/>
        </w:rPr>
        <w:t xml:space="preserve">Family Expositor, 6</w:t>
      </w:r>
      <w:r>
        <w:t xml:space="preserve">, 211 and n. g.</w:t>
      </w:r>
    </w:p>
    <w:p>
      <w:pPr>
        <w:pStyle w:val="BodyText"/>
      </w:pPr>
      <w:r>
        <w:t xml:space="preserve">James 5:17. "Three years and six months."] See Manton </w:t>
      </w:r>
      <w:r>
        <w:rPr>
          <w:i/>
          <w:iCs/>
        </w:rPr>
        <w:t xml:space="preserve">on James</w:t>
      </w:r>
      <w:r>
        <w:t xml:space="preserve">, p. 605.Manton draws on a variety of commentators to reconcile the time reference here and in Luke 4:25 with that in 1 Kings 18:1 (</w:t>
      </w:r>
      <w:r>
        <w:rPr>
          <w:i/>
          <w:iCs/>
        </w:rPr>
        <w:t xml:space="preserve">Practical Commentary on James</w:t>
      </w:r>
      <w:r>
        <w:t xml:space="preserve">).</w:t>
      </w:r>
    </w:p>
    <w:p>
      <w:pPr>
        <w:pStyle w:val="SourcePage"/>
      </w:pPr>
      <w:r>
        <w:t xml:space="preserve">[p. 1177]</w:t>
      </w:r>
    </w:p>
    <w:p>
      <w:pPr>
        <w:pStyle w:val="Heading2"/>
      </w:pPr>
      <w:bookmarkStart w:name="heading_i_peter" w:id="98"/>
      <w:r>
        <w:t xml:space="preserve">I Peter</w:t>
      </w:r>
      <w:bookmarkEnd w:id="98"/>
    </w:p>
    <w:p>
      <w:pPr>
        <w:pStyle w:val="BodyText"/>
      </w:pPr>
      <w:r>
        <w:t xml:space="preserve">1 Peter 1:2–8, 1 Peter 1:13.] No. 264.</w:t>
      </w:r>
      <w:r>
        <w:rPr>
          <w:i/>
          <w:iCs/>
        </w:rPr>
        <w:t xml:space="preserve">Works, 15</w:t>
      </w:r>
      <w:r>
        <w:t xml:space="preserve">, 210–11.</w:t>
      </w:r>
    </w:p>
    <w:p>
      <w:pPr>
        <w:pStyle w:val="BodyText"/>
      </w:pPr>
      <w:r>
        <w:t xml:space="preserve">1 Peter 1:3.] See sermon on the verse, the exposition of the text.JE deleted this entry. This undated sermon on the resurrection of Christ (no. 104, spring-fall 1729), is not extant, but is cited in "Miscellanies," no. 409. See </w:t>
      </w:r>
      <w:r>
        <w:rPr>
          <w:i/>
          <w:iCs/>
        </w:rPr>
        <w:t xml:space="preserve">Works, 13</w:t>
      </w:r>
      <w:r>
        <w:t xml:space="preserve">, 470; </w:t>
      </w:r>
      <w:r>
        <w:rPr>
          <w:i/>
          <w:iCs/>
        </w:rPr>
        <w:t xml:space="preserve">2</w:t>
      </w:r>
      <w:r>
        <w:t xml:space="preserve">, 548.</w:t>
      </w:r>
    </w:p>
    <w:p>
      <w:pPr>
        <w:pStyle w:val="BodyText"/>
      </w:pPr>
      <w:r>
        <w:t xml:space="preserve">"Hath begotten us." 'Tis probable that the Apostle uses this expression the rather because he was speaking of the work of God the Father as agreeing with his paternity. Begetting is the proper act of a father.This paragraph is a separate entry.</w:t>
      </w:r>
    </w:p>
    <w:p>
      <w:pPr>
        <w:pStyle w:val="BodyText"/>
      </w:pPr>
      <w:r>
        <w:t xml:space="preserve">1 Peter 1:4. "To an inheritance," etc.] This is probably here mentioned because those that the Apostle wrote this epistle to were strangers scattered abroad (1 Peter 1:1), out of their own land, the land of Canaan, not possessing that earthly inheritance of old promised to Israel, and cast out by their brethren according to the flesh for being Christians. See Dr. Goodwin's </w:t>
      </w:r>
      <w:r>
        <w:rPr>
          <w:i/>
          <w:iCs/>
        </w:rPr>
        <w:t xml:space="preserve">Works</w:t>
      </w:r>
      <w:r>
        <w:t xml:space="preserve">, vol. 1, p. 44.(London, 1681), </w:t>
      </w:r>
      <w:r>
        <w:rPr>
          <w:i/>
          <w:iCs/>
        </w:rPr>
        <w:t xml:space="preserve">I</w:t>
      </w:r>
      <w:r>
        <w:t xml:space="preserve">, Pt. 1.</w:t>
      </w:r>
    </w:p>
    <w:p>
      <w:pPr>
        <w:pStyle w:val="BodyText"/>
      </w:pPr>
      <w:r>
        <w:t xml:space="preserve">1 Peter 1:9. "Even the salvation of your souls."] The salvation of the soul's being so often mentioned distinctly as here…JE marked this unfinished entry with two small "x's."</w:t>
      </w:r>
    </w:p>
    <w:p>
      <w:pPr>
        <w:pStyle w:val="BodyText"/>
      </w:pPr>
      <w:r>
        <w:t xml:space="preserve">1 Peter 1:10–12. "Of which salvation the prophets," etc.] It is probable that the Apostle, in what he says in these verses, has a special respect to the prophet Daniel, and particular[ly] to what is said, Daniel 9:23–24 ff. And in that expression, "Unto whom it was revealed, that not unto themselves," etc., 'tis probable he has an eye to Daniel 12:9, Daniel 12:13.</w:t>
      </w:r>
    </w:p>
    <w:p>
      <w:pPr>
        <w:pStyle w:val="BodyText"/>
      </w:pPr>
      <w:r>
        <w:t xml:space="preserve">1 Peter 1:14. "As obedient children."] In the Greek, τέκνα ὑπακοῆς, "children of obedience." The word ὑπακοῆ is often in the New Testament put for that compliance and yielding to the gospel that appertains to true faith. So it is in two other verses in this chapter, as 1 Peter 1:2 and 1 Peter 1:22, and in other parts of the New Testament, as Romans 1:5, and Romans 15:18, and Romans 16:26, II Cor.</w:t>
      </w:r>
    </w:p>
    <w:p>
      <w:pPr>
        <w:pStyle w:val="SourcePage"/>
      </w:pPr>
      <w:r>
        <w:t xml:space="preserve">[p. 1178]</w:t>
      </w:r>
    </w:p>
    <w:p>
      <w:pPr>
        <w:pStyle w:val="BodyText"/>
      </w:pPr>
      <w:r>
        <w:t xml:space="preserve">1 Peter 10:5, and other places, τέκνα ὑπακοῆς, "children of obedience," are in the language of the apostles opposite to υἱοὺς τῆς ἀπειθείας "children of disobedience" (Ephesians 5:6). These two sorts of persons are spoken of together, and set in opposition one to another, in the 1 Peter 4:17. "And if it first begin at us, what shall the end be of them that obey not the gospel of God?" And again, 1 Peter 2:7–8, "Unto you therefore which </w:t>
      </w:r>
      <w:r>
        <w:rPr>
          <w:i/>
          <w:iCs/>
        </w:rPr>
        <w:t xml:space="preserve">believe</w:t>
      </w:r>
      <w:r>
        <w:t xml:space="preserve"> he is precious, but unto them which be </w:t>
      </w:r>
      <w:r>
        <w:rPr>
          <w:i/>
          <w:iCs/>
        </w:rPr>
        <w:t xml:space="preserve">disobedient</w:t>
      </w:r>
      <w:r>
        <w:t xml:space="preserve">," etc.</w:t>
      </w:r>
    </w:p>
    <w:p>
      <w:pPr>
        <w:pStyle w:val="BodyText"/>
      </w:pPr>
      <w:r>
        <w:t xml:space="preserve">1 Peter 2:1–2.] Lay "aside all malice, and all guile, and hypocrisies, and envies, and evil speaking," and thereby become "as newborn babes" or little children, agreeable to Matthew 18. And then as such, "desire the sincere," or rational, "milk of the word, that ye may grow thereby."</w:t>
      </w:r>
    </w:p>
    <w:p>
      <w:pPr>
        <w:pStyle w:val="BodyText"/>
      </w:pPr>
      <w:r>
        <w:t xml:space="preserve">1 Peter 2:2. "As newborn babes."] Referring to what had been said in the 1 Peter 1:23. "Desire the sincere milk of the word." Referring to what was said, in the 1 Peter 2:23–25, of "the word of God," its being the incorruptible seed, etc. It is not only the seed by which the newborn babe is begotten, but the milk by which it is nourished.</w:t>
      </w:r>
    </w:p>
    <w:p>
      <w:pPr>
        <w:pStyle w:val="BodyText"/>
      </w:pPr>
      <w:r>
        <w:t xml:space="preserve">"Sincere milk." ἄδολον, "without guile," i.e. not counterfeited, unsophisticated, genuine, and unadulterated.This paragraph is a later addition.</w:t>
      </w:r>
    </w:p>
    <w:p>
      <w:pPr>
        <w:pStyle w:val="BodyText"/>
      </w:pPr>
      <w:r>
        <w:t xml:space="preserve">1 Peter 2:3. "If so be ye have tasted."] Dr. Doddridge renders it, "Since ye have tasted," and says, "This is the proper rendering of εἴπερ, and not, according to our translation, 'If so be.'"</w:t>
      </w:r>
      <w:r>
        <w:rPr>
          <w:i/>
          <w:iCs/>
        </w:rPr>
        <w:t xml:space="preserve">Family Expositor, 6</w:t>
      </w:r>
      <w:r>
        <w:t xml:space="preserve">, 235 and n. b.</w:t>
      </w:r>
    </w:p>
    <w:p>
      <w:pPr>
        <w:pStyle w:val="BodyText"/>
      </w:pPr>
      <w:r>
        <w:t xml:space="preserve">1 Peter 2:5. "Acceptable to God by Jesus Christ."] See note on Colossians 3:17.</w:t>
      </w:r>
    </w:p>
    <w:p>
      <w:pPr>
        <w:pStyle w:val="BodyText"/>
      </w:pPr>
      <w:r>
        <w:t xml:space="preserve">1 Peter 2:7–8.] See "Scripture," no. 480.</w:t>
      </w:r>
      <w:r>
        <w:rPr>
          <w:i/>
          <w:iCs/>
        </w:rPr>
        <w:t xml:space="preserve">Works, 15</w:t>
      </w:r>
      <w:r>
        <w:t xml:space="preserve">, 577–78.</w:t>
      </w:r>
    </w:p>
    <w:p>
      <w:pPr>
        <w:pStyle w:val="BodyText"/>
      </w:pPr>
      <w:r>
        <w:t xml:space="preserve">1 Peter 2:8.] See Taylor's </w:t>
      </w:r>
      <w:r>
        <w:rPr>
          <w:i/>
          <w:iCs/>
        </w:rPr>
        <w:t xml:space="preserve">Key</w:t>
      </w:r>
      <w:r>
        <w:t xml:space="preserve">, pp. 39c ff.Taylor criticizes the KJV translation of this passage, suggesting that the Apostle's proper sense is restored by placing a period after "offence" and then beginning a new sentence that reads, "They stumble at the word," etc. (</w:t>
      </w:r>
      <w:r>
        <w:rPr>
          <w:i/>
          <w:iCs/>
        </w:rPr>
        <w:t xml:space="preserve">Paraphrase with Notes on the Epistle to the Romans</w:t>
      </w:r>
      <w:r>
        <w:t xml:space="preserve">, p. 39).</w:t>
      </w:r>
    </w:p>
    <w:p>
      <w:pPr>
        <w:pStyle w:val="BodyText"/>
      </w:pPr>
      <w:r>
        <w:t xml:space="preserve">1 Peter 3:7. "Giving honor," etc.] A weak vessel must be taken more care of, and more tenderly used than another. The stronger must give honor to the weaker in respect of service; the weaker has the greater need of being</w:t>
      </w:r>
    </w:p>
    <w:p>
      <w:pPr>
        <w:pStyle w:val="SourcePage"/>
      </w:pPr>
      <w:r>
        <w:t xml:space="preserve">[p. 1179]</w:t>
      </w:r>
    </w:p>
    <w:p>
      <w:pPr>
        <w:pStyle w:val="BodyText"/>
      </w:pPr>
      <w:r>
        <w:t xml:space="preserve">served, needs to have more done for it. As the Apostle says with respect to the members of the body, "God has so tempered the body together," that "we bestow more abundant honor" upon those members that seem to be more feeble by taking more care of them, and causes the stronger and more active parts to serve them (1 Corinthians 12:23–25).</w:t>
      </w:r>
    </w:p>
    <w:p>
      <w:pPr>
        <w:pStyle w:val="BodyText"/>
      </w:pPr>
      <w:r>
        <w:t xml:space="preserve">1 Peter 3:18.] Christ suffered, or was "put to death in the flesh," "that he might bring us </w:t>
      </w:r>
      <w:r>
        <w:rPr>
          <w:i/>
          <w:iCs/>
        </w:rPr>
        <w:t xml:space="preserve">to God</w:t>
      </w:r>
      <w:r>
        <w:t xml:space="preserve">," or that we might die as pertaining to the flesh, and "live according to God," as the expression is, 1 Peter 4:6.</w:t>
      </w:r>
    </w:p>
    <w:p>
      <w:pPr>
        <w:pStyle w:val="BodyText"/>
      </w:pPr>
      <w:r>
        <w:t xml:space="preserve">1 Peter 3:19.] By the same Spirit by which Christ himself was quickened, he strove with the men of the old world to bring them to a spiritual resurrection, or to "live according to God," as 1 Peter 4:6. This resurrection Spirit strove to bring them to condemn and judge themselves, to judge and condemn the corrupt part, that they might live to God, and escape that awful judgment of God, whereby they were slain and cast into the prison of hell. See 1 Peter 4:6. Here the Apostle, speaking of Christ's preaching to 'em by his Spirit, has reference to that expression in Genesis, "My spirit shall not always strive," etc. [Genesis 6:3], which is quoted in other words.</w:t>
      </w:r>
    </w:p>
    <w:p>
      <w:pPr>
        <w:pStyle w:val="BodyText"/>
      </w:pPr>
      <w:r>
        <w:t xml:space="preserve">1 Peter 3:19–21.] The Apostle, bringing in these things as he does in this place, seems to signify that the destruction of God's visible church of old by the flood, and the wonderful preservation of Noah and his family, and the revival of the church afterwards from thence, is a type of the death and resurrection of Christ, as our baptism is. See next verse. By the flood, the old world was cleansed of its wicked inhabitants; so Christ, by his death, purged away our sins imputed to him, as 1 Peter 4:1. So we by baptism have our sin purged away, that we might live unto God.</w:t>
      </w:r>
    </w:p>
    <w:p>
      <w:pPr>
        <w:pStyle w:val="BodyText"/>
      </w:pPr>
      <w:r>
        <w:t xml:space="preserve">"The like figure whereunto baptism doth now save us." This that follows [is] from Cudworth's </w:t>
      </w:r>
      <w:r>
        <w:rPr>
          <w:i/>
          <w:iCs/>
        </w:rPr>
        <w:t xml:space="preserve">Intellectual System</w:t>
      </w:r>
      <w:r>
        <w:t xml:space="preserve">, p. 328, where these words are cited from the Asclepian Dialogue.A Hermaic and Trismegistic text translated into Latin by Apuleius. For more, see </w:t>
      </w:r>
      <w:r>
        <w:rPr>
          <w:i/>
          <w:iCs/>
        </w:rPr>
        <w:t xml:space="preserve">Works, 23</w:t>
      </w:r>
      <w:r>
        <w:t xml:space="preserve">, 647, 649, 711. "When the world becomes thus degenerate, then the Lord and Father, the Supreme God and only Governor of the world, beholding the manners and deeds of men, by his will, which is his benignity, always resisting vice, and restoring things from their degeneracy, will either wash away the malignity of the world by water, or else consume it by fire, and restore it to its ancient form again."This paragraph is a separate entry. Part I (London, 1678).</w:t>
      </w:r>
    </w:p>
    <w:p>
      <w:pPr>
        <w:pStyle w:val="SourcePage"/>
      </w:pPr>
      <w:r>
        <w:t xml:space="preserve">[p. 1180]</w:t>
      </w:r>
    </w:p>
    <w:p>
      <w:pPr>
        <w:pStyle w:val="BodyText"/>
      </w:pPr>
      <w:r>
        <w:t xml:space="preserve">1 Peter 3:20. "Saved by water."] This can be understood in no other sense than that water was the means of their salvation. That which was the instrument of the destruction of the old world was the instrument of the salvation of the church, for thereby it was saved from that deluge of wickedness that was likely to overflow it; but the water washed away that wickedness and filthiness, and delivered them. So the children of Israel were baptized in the Red Sea, and they were saved by water. The water washed away their wicked, filthy enemies that were ready to swallow 'em up, and set them at liberty (1 Corinthians 10:2).</w:t>
      </w:r>
    </w:p>
    <w:p>
      <w:pPr>
        <w:pStyle w:val="BodyText"/>
      </w:pPr>
      <w:r>
        <w:t xml:space="preserve">1 Peter 4:6.] See no. 150.</w:t>
      </w:r>
      <w:r>
        <w:rPr>
          <w:i/>
          <w:iCs/>
        </w:rPr>
        <w:t xml:space="preserve">Works, 15</w:t>
      </w:r>
      <w:r>
        <w:t xml:space="preserve">, 93. See notes on Galatians 5:17. I.e. that they might be convicted, judged, and condemned as they are in themselves, or as they are naturally, or by mere human nature. For what men are by mere human nature without the spirit or without supernatural principles, they are said to [be] flesh, or "in the flesh." For mere human [nature] is often called flesh, and is also called the natural man, as that which is supernatural is the spirit. "They are judged according to men in the flesh," i.e. they are judged and condemned as they are and live according to mere, unassisted human nature, or those that are in flesh, and so escape the judgment of God spoken of in the foregoing verse; but they "live according to God in the spirit," by being according to God, or conformed to a divine supernatural principle. The old man is condemned and slain, but the new man lives to God, as the apostle Paul says, "If ye live </w:t>
      </w:r>
      <w:r>
        <w:rPr>
          <w:i/>
          <w:iCs/>
        </w:rPr>
        <w:t xml:space="preserve">after</w:t>
      </w:r>
      <w:r>
        <w:t xml:space="preserve">" or according "to the flesh, ye shall die; but if ye through the Spirit do mortify the deeds of the flesh, ye shall live" [Romans 8:13]. The word "according" is used in the same sense that it [is] in Ephesians 4:22 and Ephesians 4:24.This sentence is a later addition. This verse is to be connected with the 1 Peter 4:1–4, which speak of our dying unto the flesh, as we are according to the flesh, and living spiritually and unto God. And it also has respect to what was said in the 1 Peter 3, especially 1 Peter 3:18–20. Preaching the gospel of old to the old world before the flood is here spoken of as parallel to the preaching of the gospel to men now, because as then, the end of the old world was at hand by the deluge; so now "the end of all things is at hand," as in the next verse, viz. 1 Peter 4:7, and also foregoing 1 Peter 4:5. The Apostle brings in these things about the antediluvians for that reason chiefly, because the state of the Jews at this day a little before the destruction of Jerusalem was very parallel with that of the old world at the time when the longsuffering of</w:t>
      </w:r>
    </w:p>
    <w:p>
      <w:pPr>
        <w:pStyle w:val="SourcePage"/>
      </w:pPr>
      <w:r>
        <w:t xml:space="preserve">[p. 1181]</w:t>
      </w:r>
    </w:p>
    <w:p>
      <w:pPr>
        <w:pStyle w:val="BodyText"/>
      </w:pPr>
      <w:r>
        <w:t xml:space="preserve">God waited, and his Spirit was striving or preaching, while the ark was preparing.JE reworked this entry extensively.</w:t>
      </w:r>
    </w:p>
    <w:p>
      <w:pPr>
        <w:pStyle w:val="BodyText"/>
      </w:pPr>
      <w:r>
        <w:t xml:space="preserve">1 Peter 4:7.] "Miscellanies," no. 842.</w:t>
      </w:r>
      <w:r>
        <w:rPr>
          <w:i/>
          <w:iCs/>
        </w:rPr>
        <w:t xml:space="preserve">Works, 20</w:t>
      </w:r>
      <w:r>
        <w:t xml:space="preserve">, 57–64.</w:t>
      </w:r>
    </w:p>
    <w:p>
      <w:pPr>
        <w:pStyle w:val="BodyText"/>
      </w:pPr>
      <w:r>
        <w:t xml:space="preserve">1 Peter 4:14.] Called "the Spirit of glory" because the beauty, excellency, and happiness of Christians here, and their glory hereafter, is by the communion of this Spirit. The glory of God himself, his excellency and happiness, consists in the Spirit of God. This is the light by which the fountain of light shines, and by which, communicated and reflected, the saints shine. This is a suitable encouragement to them under the reproach that they suffered for the name of Christ. Glory is opposite to reproach and disgrace. That the Apostle, when he calls the Spirit of God "the Spirit of glory" means in this sense, is confirmed by the foregoing verse where he is speaking of the glory of Christ, and their glory and happiness in him, of which they had now the earnest and first fruits, in that they had the same Spirit now resting upon them which was "the Spirit of glory," or in partaking of which their future glory would consist.</w:t>
      </w:r>
    </w:p>
    <w:p>
      <w:pPr>
        <w:pStyle w:val="BodyText"/>
      </w:pPr>
      <w:r>
        <w:t xml:space="preserve">"On their part he is evil spoken of, but on your part he is glorified."JE deleted this last part of 1 Peter 4:14.</w:t>
      </w:r>
    </w:p>
    <w:p>
      <w:pPr>
        <w:pStyle w:val="BodyText"/>
      </w:pPr>
      <w:r>
        <w:t xml:space="preserve">1 Peter 4:15. "As a busybody in other men's matters."] See Lardner's </w:t>
      </w:r>
      <w:r>
        <w:rPr>
          <w:i/>
          <w:iCs/>
        </w:rPr>
        <w:t xml:space="preserve">Credibility</w:t>
      </w:r>
      <w:r>
        <w:t xml:space="preserve">, vol. 1, pp. 425–26.Nathaniel Lardner explains the reference to a "busybody" by detailing Peter's intention a point to "very offensive conduct." He writes, "A meer prying into, or medling with the concerns of private families or particular persons would not have ranked with crimes that exposed the severest censure of the civil magistrate. The word, I think, intends one that affects the spection and direction of the affairs of other men: and in this place relates to the public affairs of other people" (</w:t>
      </w:r>
      <w:r>
        <w:rPr>
          <w:i/>
          <w:iCs/>
        </w:rPr>
        <w:t xml:space="preserve">The Credibility of the Gospel History: or, The Facts Occasionally mention'd in the New Testament; Confirmed by Passages of Ancient Authors… With an Appendix concerning the Time of Herod's Death</w:t>
      </w:r>
      <w:r>
        <w:t xml:space="preserve"> (2 vols. London, John Chandler, 1727), </w:t>
      </w:r>
      <w:r>
        <w:rPr>
          <w:i/>
          <w:iCs/>
        </w:rPr>
        <w:t xml:space="preserve">I</w:t>
      </w:r>
      <w:r>
        <w:t xml:space="preserve">, 425–26.</w:t>
      </w:r>
    </w:p>
    <w:p>
      <w:pPr>
        <w:pStyle w:val="BodyText"/>
      </w:pPr>
      <w:r>
        <w:t xml:space="preserve">1 Peter 5:4. "A crown of glory that fadeth not away."] Here is reference to the crowns or garlands given to conquerors in the Olympic games, and others on other occasions, in reward for extraordinary merit, or as betokening some high attainment, which crowns were made of leaves or flowers that quickly faded.</w:t>
      </w:r>
    </w:p>
    <w:p>
      <w:pPr>
        <w:pStyle w:val="SourcePage"/>
      </w:pPr>
      <w:r>
        <w:t xml:space="preserve">[p. 1182]</w:t>
      </w:r>
    </w:p>
    <w:p>
      <w:pPr>
        <w:pStyle w:val="Heading2"/>
      </w:pPr>
      <w:bookmarkStart w:name="heading_ii_peter" w:id="99"/>
      <w:r>
        <w:t xml:space="preserve">II Peter</w:t>
      </w:r>
      <w:bookmarkEnd w:id="99"/>
    </w:p>
    <w:p>
      <w:pPr>
        <w:pStyle w:val="BodyText"/>
      </w:pPr>
      <w:r>
        <w:t xml:space="preserve">2 Peter 1:1. "The righteousness of God and our Savior Jesus Christ."] The words in the original are τοῦ θεοῦ ἡμῶν καὶ Σωτῆρος ῎Ιησοῦ Χριστοῦ, and ought to have been rendered, as Mr. Hurrion observes, "the righteousness of our God and Savior Jesus Christ." Hurrion's </w:t>
      </w:r>
      <w:r>
        <w:rPr>
          <w:i/>
          <w:iCs/>
        </w:rPr>
        <w:t xml:space="preserve">Knowledge of Christ, and Him Crucified</w:t>
      </w:r>
      <w:r>
        <w:t xml:space="preserve">, p. 353, in the margin, this that follows. "Dei nostri et servatoris, τοῦ θεοῦ ἡμῶν καὶ Σωτῆρος ita necesse est conjunctim legamus, quia unicus est articulus—itaque continet etiam hic locus manifestum divinitatis Christi testimonium. BezaTheodore Beza (1519–1605), a Calvinist theologian who translated the New Testament into Latin. </w:t>
      </w:r>
      <w:r>
        <w:rPr>
          <w:i/>
          <w:iCs/>
        </w:rPr>
        <w:t xml:space="preserve">in loc</w:t>
      </w:r>
      <w:r>
        <w:t xml:space="preserve">. τοῦ θεοῦ ἡμῶν καὶ Σωτῆρος, ex Graeco apparet, haec duo de uno et eodem dici, non autem de duobus diversis ita scilicet ut vocabulum (Dei) intelligendum sit de patre, (servatoris) vero de Christo, sed utrumque de Christo dicitur, quoniam ante nomen Σωτῆτος abest articulus τοῦ. Piscator,Johannes Piscator (1546–1625) was professor of theology at Strassburg and author of </w:t>
      </w:r>
      <w:r>
        <w:rPr>
          <w:i/>
          <w:iCs/>
        </w:rPr>
        <w:t xml:space="preserve">Analysis logica septem epistolarum Apostolicarum, qua catholicæ appellari solent</w:t>
      </w:r>
      <w:r>
        <w:t xml:space="preserve"> (London, 1593). </w:t>
      </w:r>
      <w:r>
        <w:rPr>
          <w:i/>
          <w:iCs/>
        </w:rPr>
        <w:t xml:space="preserve">Schol., in loc</w:t>
      </w:r>
      <w:r>
        <w:t xml:space="preserve">.The Hurrion citation, p. 353, n. e., reads, "So it is necessary that we read in conjunction, 'of our God and Savior,' τοῦ θεοῦ ἡμῶν καὶ Σωτῆρος, because there is a single article—and so even this passage contains a manifest witness of the divinity of Christ. Beza, </w:t>
      </w:r>
      <w:r>
        <w:rPr>
          <w:i/>
          <w:iCs/>
        </w:rPr>
        <w:t xml:space="preserve">in loc</w:t>
      </w:r>
      <w:r>
        <w:t xml:space="preserve">. τοῦ θεοῦ ήμῶν καὶ Σωτῆρος: from the Greek it appears that these two [nouns] are said about one and the same person, not, of course, about two different things, so that the noun (God) is to be understood about the Father, but (Savior) about Christ. But rather each is said about Christ, since before the name Σωτῆρος the article τοῦ is missing (Piscator, </w:t>
      </w:r>
      <w:r>
        <w:rPr>
          <w:i/>
          <w:iCs/>
        </w:rPr>
        <w:t xml:space="preserve">Schol., in loc</w:t>
      </w:r>
      <w:r>
        <w:t xml:space="preserve">.)."</w:t>
      </w:r>
    </w:p>
    <w:p>
      <w:pPr>
        <w:pStyle w:val="BodyText"/>
      </w:pPr>
      <w:r>
        <w:t xml:space="preserve">The construction of the words here, where Christ is called "our God and Savior," is the very same as in 2 Peter 1:11, where he is called "our Lord and Savior." Here the words are τοῦ θεοῦ ἡμῶν καὶ Σωτῆρος ῎Ιησοῦ Χριστοῦ; there the words are τοῦ κυρίου ἡμῶν καὶ Σωτῆρος ῎Ιησοῦ Χριστοῦ. And the words, according to Mr. Glas (</w:t>
      </w:r>
      <w:r>
        <w:rPr>
          <w:i/>
          <w:iCs/>
        </w:rPr>
        <w:t xml:space="preserve">Scripture Notes, No. 4</w:t>
      </w:r>
      <w:r>
        <w:t xml:space="preserve">, p. 14), instead of faith "through the righteousness," should have been rendered "in the righteousness," ἐν δικαιοσύνῃ.This paragraph is a later addition. </w:t>
      </w:r>
      <w:r>
        <w:rPr>
          <w:i/>
          <w:iCs/>
        </w:rPr>
        <w:t xml:space="preserve">Works</w:t>
      </w:r>
      <w:r>
        <w:t xml:space="preserve"> (2nd ed.), </w:t>
      </w:r>
      <w:r>
        <w:rPr>
          <w:i/>
          <w:iCs/>
        </w:rPr>
        <w:t xml:space="preserve">III</w:t>
      </w:r>
      <w:r>
        <w:t xml:space="preserve">, 174–75. See also Dr. Doddridge, </w:t>
      </w:r>
      <w:r>
        <w:rPr>
          <w:i/>
          <w:iCs/>
        </w:rPr>
        <w:t xml:space="preserve">in loc</w:t>
      </w:r>
      <w:r>
        <w:t xml:space="preserve">.This reference is another later addition. </w:t>
      </w:r>
      <w:r>
        <w:rPr>
          <w:i/>
          <w:iCs/>
        </w:rPr>
        <w:t xml:space="preserve">Family Expositor, 6</w:t>
      </w:r>
      <w:r>
        <w:t xml:space="preserve">, 283–84.</w:t>
      </w:r>
    </w:p>
    <w:p>
      <w:pPr>
        <w:pStyle w:val="BodyText"/>
      </w:pPr>
      <w:r>
        <w:t xml:space="preserve">2 Peter 1:3. "Hath called us unto glory and virtue."] διὰ δόξης καὶ ἀρετῆς, "by glory and virtue." "This is the proper rendering of διὰ, as several critics</w:t>
      </w:r>
    </w:p>
    <w:p>
      <w:pPr>
        <w:pStyle w:val="SourcePage"/>
      </w:pPr>
      <w:r>
        <w:t xml:space="preserve">[p. 1183]</w:t>
      </w:r>
    </w:p>
    <w:p>
      <w:pPr>
        <w:pStyle w:val="BodyText"/>
      </w:pPr>
      <w:r>
        <w:t xml:space="preserve">have rightly observed. Dr. Whitby supposes these words to [be] an hen-diadys,I.e. an idea expressed by two nouns connected by "and." and understands them of the glorious and powerful effusion of the Spirit, ἀπετή may very properly be understood of that powerful energy, which God exerts on the human mind, which appeared in so extraordinary a manner in the apostolic age." Doddridge, </w:t>
      </w:r>
      <w:r>
        <w:rPr>
          <w:i/>
          <w:iCs/>
        </w:rPr>
        <w:t xml:space="preserve">in loc</w:t>
      </w:r>
      <w:r>
        <w:t xml:space="preserve">.</w:t>
      </w:r>
      <w:r>
        <w:rPr>
          <w:i/>
          <w:iCs/>
        </w:rPr>
        <w:t xml:space="preserve">Family Expositor, 6</w:t>
      </w:r>
      <w:r>
        <w:t xml:space="preserve">, 284–85, n. c. These things are much confirmed by the first part of the verse: "According as his divine power hath given us all things that pertain unto life and godliness."</w:t>
      </w:r>
    </w:p>
    <w:p>
      <w:pPr>
        <w:pStyle w:val="BodyText"/>
      </w:pPr>
      <w:r>
        <w:t xml:space="preserve">2 Peter 1:4.] The word "whereby" relates to those things that are given "that pertain to life and godliness," in the foregoing verse, viz. the merits, satisfaction, righteousness, of Christ, etc. 'Tis by means of these that room is made for the "great and precious promises" of the gospel.</w:t>
      </w:r>
    </w:p>
    <w:p>
      <w:pPr>
        <w:pStyle w:val="BodyText"/>
      </w:pPr>
      <w:r>
        <w:t xml:space="preserve">2 Peter 1:5. "Add to your faith virtue."] "The word ἐπιχορηψήσατε properly signifies 'to lead up, as in a dance,' one of these virtues after another in a beautiful and majestic order." Doddridge.Ibid., 285, n. g.</w:t>
      </w:r>
    </w:p>
    <w:p>
      <w:pPr>
        <w:pStyle w:val="BodyText"/>
      </w:pPr>
      <w:r>
        <w:t xml:space="preserve">2 Peter 1:10.] See no. 140.</w:t>
      </w:r>
      <w:r>
        <w:rPr>
          <w:i/>
          <w:iCs/>
        </w:rPr>
        <w:t xml:space="preserve">Works, 15</w:t>
      </w:r>
      <w:r>
        <w:t xml:space="preserve">, 90.</w:t>
      </w:r>
    </w:p>
    <w:p>
      <w:pPr>
        <w:pStyle w:val="BodyText"/>
      </w:pPr>
      <w:r>
        <w:t xml:space="preserve">"Make your calling and election sure." 1 Corinthians 9:26.This reference is a separate entry.</w:t>
      </w:r>
    </w:p>
    <w:p>
      <w:pPr>
        <w:pStyle w:val="BodyText"/>
      </w:pPr>
      <w:r>
        <w:t xml:space="preserve">2 Peter 1:11–21.] See no. 265.</w:t>
      </w:r>
      <w:r>
        <w:rPr>
          <w:i/>
          <w:iCs/>
        </w:rPr>
        <w:t xml:space="preserve">Works, 15</w:t>
      </w:r>
      <w:r>
        <w:t xml:space="preserve">, 212–18.</w:t>
      </w:r>
    </w:p>
    <w:p>
      <w:pPr>
        <w:pStyle w:val="BodyText"/>
      </w:pPr>
      <w:r>
        <w:t xml:space="preserve">2 Peter 1:16. "But were eyewitnesses of his majesty."] See sermon on the words.JE deleted this entry. JE's sermon on 2 Peter 1:16, n. d. (no. 134, summer-fall 1729), with the doctrine, "That seeing the glory of Christ is what tends to assure the heart of the truth of the gospel" (MS, p. 3).</w:t>
      </w:r>
    </w:p>
    <w:p>
      <w:pPr>
        <w:pStyle w:val="BodyText"/>
      </w:pPr>
      <w:r>
        <w:t xml:space="preserve">2 Peter 1:19. "A light that shines in a dark place."] Where 'tis night. "Until the day dawn, and the daystar shall arise in your hearts." When the night shall begin to cease, and the time comes on wherein you shall cease to be in a dark place.</w:t>
      </w:r>
    </w:p>
    <w:p>
      <w:pPr>
        <w:pStyle w:val="BodyText"/>
      </w:pPr>
      <w:r>
        <w:t xml:space="preserve">2 Peter 1:20. "Private interpretation."] I.e. it is not men's speaking their own sense of things, or interpreting their own minds, but the mind of God.</w:t>
      </w:r>
    </w:p>
    <w:p>
      <w:pPr>
        <w:pStyle w:val="SourcePage"/>
      </w:pPr>
      <w:r>
        <w:t xml:space="preserve">[p. 1184]</w:t>
      </w:r>
    </w:p>
    <w:p>
      <w:pPr>
        <w:pStyle w:val="BodyText"/>
      </w:pPr>
      <w:r>
        <w:t xml:space="preserve">That which is their sense is not always the sense or interpretation of Scripture. But that which was the sense of the Holy Ghost, the prophets did not always perceive the meaning of in their prophecies.</w:t>
      </w:r>
    </w:p>
    <w:p>
      <w:pPr>
        <w:pStyle w:val="BodyText"/>
      </w:pPr>
      <w:r>
        <w:t xml:space="preserve">2 Peter 2:1. "Denying the Lord that bought them."] See "Miscellanies," no. 689, especially §6.</w:t>
      </w:r>
      <w:r>
        <w:rPr>
          <w:i/>
          <w:iCs/>
        </w:rPr>
        <w:t xml:space="preserve">Works, 18</w:t>
      </w:r>
      <w:r>
        <w:t xml:space="preserve">, 255–56.</w:t>
      </w:r>
    </w:p>
    <w:p>
      <w:pPr>
        <w:pStyle w:val="BodyText"/>
      </w:pPr>
      <w:r>
        <w:t xml:space="preserve">2 Peter 2:16.] The ass's avoiding the sword of the angel while Balaam his master would rush on, and his speaking and rebuking Balaam [Numbers 22:21–31], seems to signify that wicked men are more sottish even than the brute creatures in rushing on upon the point of the sword of divine justice. Wicked men are in Scripture represented as more stupid than the brute creatures, and particularly than the ox and the ass (Isaiah 1:3). The Apostle seems to have an eye to this in this verse when he says, Balaam "was rebuked for his iniquity: the dumb ass speaking with man's voice forbad the madness of the prophet." God herein rebuked his madness, and signified that he was more mad and stupid than a dumb beast. Balaam's ass also testified against the madness of his rider another way as well, as by his reasoning with him and instructing him, viz. by his refusing to go forward against the angel's drawn sword, when yet Balaam went forward against God's command. Thus the ass rebuked his madness both by his speech and behavior. And it proved accordingly that Balaam, by going contrary to God's command, though not in cursing the people in words, yet bringing a curse upon them by his advice, viz. by teaching Barak to lay a stumbling block before them, as Revelation 2:14, he run himself on the sword of divine vengeance, and was slain by the children of Israel.</w:t>
      </w:r>
    </w:p>
    <w:p>
      <w:pPr>
        <w:pStyle w:val="BodyText"/>
      </w:pPr>
      <w:r>
        <w:t xml:space="preserve">2 Peter 2:19. "For of whom a man is overcome, of the same is he brought into bondage."] The Apostle alludes to the law of nations, by which 'tis lawful to make slaves of those that are overcome and taken in war.See Kenneth P. Minkema, "Jonathan Edwards's Defense of Slavery," </w:t>
      </w:r>
      <w:r>
        <w:rPr>
          <w:i/>
          <w:iCs/>
        </w:rPr>
        <w:t xml:space="preserve">The Massachusetts Historical Review</w:t>
      </w:r>
      <w:r>
        <w:t xml:space="preserve">, 4 (2002), 23–59.</w:t>
      </w:r>
    </w:p>
    <w:p>
      <w:pPr>
        <w:pStyle w:val="BodyText"/>
      </w:pPr>
      <w:r>
        <w:t xml:space="preserve">2 Peter 3:3–4. "Mockers… saying, Where is the promise of his coming?"] "Archbishop Tillotson explains this of the Carpocratians,Followers of Carpocrates, a 2nd-century Gnostic teacher. a large sect of the Gnostics, who denied the resurrection of the dead, and the future judgment, and appeared quickly after the writing of this epistle." Doddridge.</w:t>
      </w:r>
      <w:r>
        <w:rPr>
          <w:i/>
          <w:iCs/>
        </w:rPr>
        <w:t xml:space="preserve">Family Expositor, 6</w:t>
      </w:r>
      <w:r>
        <w:t xml:space="preserve">, 307, n. c.</w:t>
      </w:r>
    </w:p>
    <w:p>
      <w:pPr>
        <w:pStyle w:val="SourcePage"/>
      </w:pPr>
      <w:r>
        <w:t xml:space="preserve">[p. 1185]</w:t>
      </w:r>
    </w:p>
    <w:p>
      <w:pPr>
        <w:pStyle w:val="BodyText"/>
      </w:pPr>
      <w:r>
        <w:t xml:space="preserve">2 Peter 3:6–7. "Whereby the world that then [was], being overflowed with water, perished (ἀπώλετο). But the heavens and earth, which are now, by the same word are kept in store, reserved unto fire against the day of judgment and perdition (ἀπωλείας) of ungodly men."] That it is here intended that that fire shall be for the everlasting final destruction of ungodly men is not only manifest by the words themselves of the 2 Peter 3:7, but is also manifest by the plain comparison of these two great and general destructions of the wicked inhabitants of this wicked world, one with the other, the destruction of the ungodly world by a deluge of water, and the far more dreadful and final, everlasting destruction of all the ungodly, impenitent inhabitants of the earth that ever have been or shall be by a deluge of fire. I might also observe how many ways 'tis evident that that destruction of the world by the flood was a type of the eternal destruction of the wicked by God's wrath, and particularly that which shall come upon them at Christ's coming to judgment. Both are prophesied under one by Enoch, and one is compared to the other several times by the apostle Peter in these two epistles (1 Peter 3:19–21, and 1 Peter 4:5–7). But 'tis most manifest by these verses that it was a type of the general conflagration. The burning of Sodom and the cities of the plain is also spoken of as a type of the eternal destruction of the wicked, but how evidently was it a type of the conflagration.</w:t>
      </w:r>
    </w:p>
    <w:p>
      <w:pPr>
        <w:pStyle w:val="BodyText"/>
      </w:pPr>
      <w:r>
        <w:t xml:space="preserve">2 Peter 3:8. "One day," etc.] "This was, as many have observed, a proverbial expression among the Jews, to signify that no finite duration bears any proportion to the eternity of God. PlutarchPlutarch (46–120), a Greek biographer and moralist. has a passage exactly parallel to it in his </w:t>
      </w:r>
      <w:r>
        <w:rPr>
          <w:i/>
          <w:iCs/>
        </w:rPr>
        <w:t xml:space="preserve">Discourse on the Slowness of Divine Vengeance</w:t>
      </w:r>
      <w:r>
        <w:t xml:space="preserve">." Doddridge.</w:t>
      </w:r>
      <w:r>
        <w:rPr>
          <w:i/>
          <w:iCs/>
        </w:rPr>
        <w:t xml:space="preserve">Family Expositor, 6</w:t>
      </w:r>
      <w:r>
        <w:t xml:space="preserve">, 309, n. f.</w:t>
      </w:r>
    </w:p>
    <w:p>
      <w:pPr>
        <w:pStyle w:val="BodyText"/>
      </w:pPr>
      <w:r>
        <w:t xml:space="preserve">2 Peter 3:9.] Mr. Gill, in his fourth volume, against Whitby, pp. 28–29, cites a passage from Justin Martyr in these words. "God introduced Christ into heaven, after his resurrection from the dead, and detains him there until he has smitten his enemies the devils, and the number of them that are foreknown by him to be good and virtuous is completed, for whose sake he has not yet made the determined consummation. Which" (says Mr. Gill) "perfectly agrees with the doctrine of the apostle Peter, and gives light into the sense of his words in 2 Peter 3:9, where the same reason is given for the deferring of Christ's coming to judgment."JE cites the discussion of the English Baptist minister John Gill (1697–1771), "Of Predestination," which examines Daniel Whitby's use of ancient writers. In vol. 4 entitled </w:t>
      </w:r>
      <w:r>
        <w:rPr>
          <w:i/>
          <w:iCs/>
        </w:rPr>
        <w:t xml:space="preserve">The Cause of God and Truth. Being the Judgment of the Ancient Christian Church, or the Sense of the Christian Writers of the first Four Centuries after Christ, and before Austin, Concerning Predestination, Redemption, Original Sin, Free-Will, Efficacious Grace, The Perseverance of the Saints, And, the Case of the Heathens</w:t>
      </w:r>
      <w:r>
        <w:t xml:space="preserve">, Gill says that Justin Martyr asserted God's "eternal and universal prescience of future events" (p. 23), that God foreknows the saved and damned and prepares salvation for some and punishment for others (p. 26), and that the people of God are "</w:t>
      </w:r>
      <w:r>
        <w:rPr>
          <w:i/>
          <w:iCs/>
        </w:rPr>
        <w:t xml:space="preserve">the Elect</w:t>
      </w:r>
      <w:r>
        <w:t xml:space="preserve">" (p. 27). The general title for the volumes is </w:t>
      </w:r>
      <w:r>
        <w:rPr>
          <w:i/>
          <w:iCs/>
        </w:rPr>
        <w:t xml:space="preserve">The Cause of God and Truth: Being an Examination of the Principal Passages of Scripture Made Use of By the Arminians, in Favour of their Scheme, Particularly By Dr. Whitby, in his Discourse on the Five Points: In which the Arguments founded on the said Passages of Scripture, are answer'd; the Objections taken from them removed, and the genuine Sense of them given</w:t>
      </w:r>
      <w:r>
        <w:t xml:space="preserve"> (4 vols. London, 1735–38).</w:t>
      </w:r>
    </w:p>
    <w:p>
      <w:pPr>
        <w:pStyle w:val="SourcePage"/>
      </w:pPr>
      <w:r>
        <w:t xml:space="preserve">[p. 1186]</w:t>
      </w:r>
    </w:p>
    <w:p>
      <w:pPr>
        <w:pStyle w:val="BodyText"/>
      </w:pPr>
      <w:r>
        <w:t xml:space="preserve">2 Peter 3:15. "Even as our beloved brother Paul also, according to the wisdom given unto him, hath written unto you."] 'Tis Paul's epistle to the Hebrews that Peter refers to, for in that only had Paul directly written to them that Peter writes to. Peter writes to the Hebrews. His first epistle is directed to them, as appears by 1 Peter 1:1; and this second is directed to the same with the first, as appears by 2 Peter 3:1.</w:t>
      </w:r>
    </w:p>
    <w:p>
      <w:pPr>
        <w:pStyle w:val="BodyText"/>
      </w:pPr>
      <w:r>
        <w:t xml:space="preserve">The passage in that epistle of Paul that Peter most probably refers to is that in Hebrews 10:34–36. See </w:t>
      </w:r>
      <w:r>
        <w:rPr>
          <w:i/>
          <w:iCs/>
        </w:rPr>
        <w:t xml:space="preserve">Bishop of London's Third Pastoral Letter</w:t>
      </w:r>
      <w:r>
        <w:t xml:space="preserve">, p. 41.Edmund Gibson (1669–1748), the Bishop of London, argues for the Pauline authorship of Hebrews, pointing to internal textual evidence, namely, the accent on the theme of the "just living by faith," and to parallels with other writings by the apostle Paul. </w:t>
      </w:r>
      <w:r>
        <w:rPr>
          <w:i/>
          <w:iCs/>
        </w:rPr>
        <w:t xml:space="preserve">The Bishop of London's Third Pastoral Letter to the People of his Diocese; Particularly, to those of the two great Cities of London and Westminster. Occasion'd by the Suggestions of Infidels against the Writings of the New Testament, consider'd as a Divine Rule of Faith and Manners</w:t>
      </w:r>
      <w:r>
        <w:t xml:space="preserve"> (London, 1731).</w:t>
      </w:r>
    </w:p>
    <w:p>
      <w:pPr>
        <w:pStyle w:val="BodyText"/>
      </w:pPr>
      <w:r>
        <w:t xml:space="preserve">"And account that the longsuffering of our Lord is salvation, even as our beloved brother Paul also, according to the wisdom given unto him, hath written unto you." Dr. Doddridge supposes that this epistle was written both to Christian Jews and Gentiles, as well as the former epistle, and that "the passage referred to is in his epistle to the Romans (Romans 2:4), where he testifies 'that the goodness of God leadeth to repentance.'"This paragraph is a separate entry. </w:t>
      </w:r>
      <w:r>
        <w:rPr>
          <w:i/>
          <w:iCs/>
        </w:rPr>
        <w:t xml:space="preserve">Family Expositor, 6</w:t>
      </w:r>
      <w:r>
        <w:t xml:space="preserve">, 312.</w:t>
      </w:r>
    </w:p>
    <w:p>
      <w:pPr>
        <w:pStyle w:val="BodyText"/>
      </w:pPr>
      <w:r>
        <w:t xml:space="preserve">2 Peter 3:15–16.] See 1 Corinthians 15:11.This reference is sewn into the binding at the margin.</w:t>
      </w:r>
    </w:p>
    <w:p>
      <w:pPr>
        <w:pStyle w:val="BodyText"/>
      </w:pPr>
      <w:r>
        <w:t xml:space="preserve">2 Peter 3:16. "As also in all his epistles."] By this it seems manifest that the epistles of the apostles, though written many of them to particular churches, were public things through the Christian church in general, even then presently after they were, for the apostle Peter here speaks of Paul's epistles not only as things that he was acquainted with, but they also to whom he wrote, though the apostle Paul wrote but one epistle to them, viz. that to the Hebrews.</w:t>
      </w:r>
    </w:p>
    <w:p>
      <w:pPr>
        <w:pStyle w:val="SourcePage"/>
      </w:pPr>
      <w:r>
        <w:t xml:space="preserve">[p. 1187]</w:t>
      </w:r>
    </w:p>
    <w:p>
      <w:pPr>
        <w:pStyle w:val="Heading2"/>
      </w:pPr>
      <w:bookmarkStart w:name="heading_i_john" w:id="100"/>
      <w:r>
        <w:t xml:space="preserve">I John</w:t>
      </w:r>
      <w:bookmarkEnd w:id="100"/>
    </w:p>
    <w:p>
      <w:pPr>
        <w:pStyle w:val="BodyText"/>
      </w:pPr>
      <w:r>
        <w:t xml:space="preserve">1 John 2:1. "An advocate."] "The word 'advocate' in our language commonly signifies one who is to plead for a person in a court of judicature. But Dr. Samuel HarrisSamuel Harris (1682–1733), a professor at Cambridge University. has taken great pains to show, that it properly signifies the same with 'patron' among the Romans, or עוֹוֵר in the Hebrew, a great person who used to patronize the cause of some of inferior rank, and who was also a sponsor for their good behavior. By this he imagines several scriptures may be illustrated, and particularly Isaiah 50:7–9, Job 29:12, Psalms 72:12, Job 33:23 ff. And in confirmation of this sentiment he brings some remarkable quotations from the ancients. Perhaps there is nothing that illustrates the matter more, than the residence of some eminent persons from distant provinces, in the courts of great princes or states, whose business it was constantly to negotiate with them the affairs of those whom they represented, to vindicate them from any unjust aspersions, and to advance their interest to the utmost of their power." Doddridge.</w:t>
      </w:r>
      <w:r>
        <w:rPr>
          <w:i/>
          <w:iCs/>
        </w:rPr>
        <w:t xml:space="preserve">Family Expositor, 6</w:t>
      </w:r>
      <w:r>
        <w:t xml:space="preserve">, 329, n. a.</w:t>
      </w:r>
    </w:p>
    <w:p>
      <w:pPr>
        <w:pStyle w:val="BodyText"/>
      </w:pPr>
      <w:r>
        <w:t xml:space="preserve">1 John 2:8. "Again, a new commandment I write to you, which thing is true in him and in you, because the darkness," etc.] I.e. this is true that 'tis "a new commandment" betwixt him and you, or as it is from him to you, for though it be no new duty, yet the revelation of it is new, for you before was ignorant of it, being in darkness. But now the darkness is past, and "the true light shines." The light therefore is new to you, and this duty as revealed by this light is new to you.</w:t>
      </w:r>
    </w:p>
    <w:p>
      <w:pPr>
        <w:pStyle w:val="BodyText"/>
      </w:pPr>
      <w:r>
        <w:t xml:space="preserve">1 John 2:16. "The lust of the flesh, the lust of the eyes, and the pride of life."] See Mastricht, p. 1158, at top.In Bk. 3, ch. 8, of </w:t>
      </w:r>
      <w:r>
        <w:rPr>
          <w:i/>
          <w:iCs/>
        </w:rPr>
        <w:t xml:space="preserve">Theologiae Moralis</w:t>
      </w:r>
      <w:r>
        <w:t xml:space="preserve">, Mastricht identifies the Johannine tripartite description of concupiscence with food and sexuality, external delights and pleasures, and the inclination toward glory and pomp respectively (</w:t>
      </w:r>
      <w:r>
        <w:rPr>
          <w:i/>
          <w:iCs/>
        </w:rPr>
        <w:t xml:space="preserve">Theoretico-Practica Theologia</w:t>
      </w:r>
      <w:r>
        <w:t xml:space="preserve"> [Ed. nova, Trajecti ad Rhenum &amp; Amstelodami, 1715), p. 1158. See also notes on Genesis 3:6.</w:t>
      </w:r>
    </w:p>
    <w:p>
      <w:pPr>
        <w:pStyle w:val="SourcePage"/>
      </w:pPr>
      <w:r>
        <w:t xml:space="preserve">[p. 1188]</w:t>
      </w:r>
    </w:p>
    <w:p>
      <w:pPr>
        <w:pStyle w:val="BodyText"/>
      </w:pPr>
      <w:r>
        <w:t xml:space="preserve">1 John 2:17. "And the world passeth away, and the lust thereof."] I.e. the objects of "the lust thereof," the objects wherewith "the lust of the flesh, and the lust of the eyes, and the pride of life" 1 John 2:16], shall all pass away.</w:t>
      </w:r>
    </w:p>
    <w:p>
      <w:pPr>
        <w:pStyle w:val="BodyText"/>
      </w:pPr>
      <w:r>
        <w:t xml:space="preserve">1 John 2:18. "It is the last time."] See "Scripture," no. 484.</w:t>
      </w:r>
      <w:r>
        <w:rPr>
          <w:i/>
          <w:iCs/>
        </w:rPr>
        <w:t xml:space="preserve">Works, 15</w:t>
      </w:r>
      <w:r>
        <w:t xml:space="preserve">, 581–82.</w:t>
      </w:r>
    </w:p>
    <w:p>
      <w:pPr>
        <w:pStyle w:val="BodyText"/>
      </w:pPr>
      <w:r>
        <w:t xml:space="preserve">1 John 2:19. "Because they were not of us," etc.] As it was of Simon Magus, of whom we are told, Acts 8:13, that when others believed, he "believed also," but yet he was then "in the gall of bitterness, and bond of iniquity" Acts 8:23]; and he remained and not only became so, by his apostasy, as is evident by the manner of the apostle Peter's expressing himself.</w:t>
      </w:r>
    </w:p>
    <w:p>
      <w:pPr>
        <w:pStyle w:val="BodyText"/>
      </w:pPr>
      <w:r>
        <w:t xml:space="preserve">1 John 2:22.] How the Pope doth what is said in this verse, see </w:t>
      </w:r>
      <w:r>
        <w:rPr>
          <w:i/>
          <w:iCs/>
        </w:rPr>
        <w:t xml:space="preserve">History of Popery</w:t>
      </w:r>
      <w:r>
        <w:t xml:space="preserve">, vol. 2, pp. 78–79.Henry Care declares the popes are the Antichrist because they deny that Jesus is the Christ, overthrowing through their lies both the person and offices of Christ. The doctrine of transubstantiation denies the truth of Christ's human nature by making the body of Christ lack "the Properties of a </w:t>
      </w:r>
      <w:r>
        <w:rPr>
          <w:i/>
          <w:iCs/>
        </w:rPr>
        <w:t xml:space="preserve">true Body</w:t>
      </w:r>
      <w:r>
        <w:t xml:space="preserve">." The popes oppose his prophetical office by inventing new doctrines necessary for salvation. They challenge his priestly office by setting up "innumerable other Intercessors, Advocates, and Mediators." They usurp the prerogatives of his kingly office by assuming titles and the jurisdiction that belong to Christ alone (</w:t>
      </w:r>
      <w:r>
        <w:rPr>
          <w:i/>
          <w:iCs/>
        </w:rPr>
        <w:t xml:space="preserve">History of Popery</w:t>
      </w:r>
      <w:r>
        <w:t xml:space="preserve">). Vol. 2 includes </w:t>
      </w:r>
      <w:r>
        <w:rPr>
          <w:i/>
          <w:iCs/>
        </w:rPr>
        <w:t xml:space="preserve">A Supplement, carrying on the History to the end of the Council of Trent. Containing a large Account of the Reformation, and of the Persecution in Queen Mary's Reign</w:t>
      </w:r>
      <w:r>
        <w:t xml:space="preserve">.</w:t>
      </w:r>
    </w:p>
    <w:p>
      <w:pPr>
        <w:pStyle w:val="BodyText"/>
      </w:pPr>
      <w:r>
        <w:t xml:space="preserve">"Some are of opinion, that this was written against Cerinthus,Cerinthus was a Gnostic heretic who flourished around 100. who in his doctrine separated Jesus from Christ, maintaining them to be two distinct persons, and denied him to be the Son of God. See Dr. Berriman's </w:t>
      </w:r>
      <w:r>
        <w:rPr>
          <w:i/>
          <w:iCs/>
        </w:rPr>
        <w:t xml:space="preserve">History of the Trinity</w:t>
      </w:r>
      <w:r>
        <w:t xml:space="preserve">.William Berriman (1688–1750), an Anglican divine who wrote </w:t>
      </w:r>
      <w:r>
        <w:rPr>
          <w:i/>
          <w:iCs/>
        </w:rPr>
        <w:t xml:space="preserve">An Historical Account of the Controversies that have been in the Church, concerning the Doctrine of the… Trinity: in Eight Sermons</w:t>
      </w:r>
      <w:r>
        <w:t xml:space="preserve"> (London, 1725). Compare Dr. Whitby's preface to this epistle. Rev. BaxterRichard Baxter (1615–91), a Puritan minister and prolific author; his works include </w:t>
      </w:r>
      <w:r>
        <w:rPr>
          <w:i/>
          <w:iCs/>
        </w:rPr>
        <w:t xml:space="preserve">The Practical Works of the Late Reverend and Pious Mr. Richard Baxter</w:t>
      </w:r>
      <w:r>
        <w:t xml:space="preserve"> (4 vols. London, 1707). also takes in the Simonians, Menandrians, and Carpocratians."These were heretical movements breaking out of early Christianity. Simon Magus, the sorcerer, was linked to the Simonians who were Gnostic as were the Menandrians and the followers of Carpocrates, a second-century Gnostic teacher. Doddridge.This paragraph is a later addition. </w:t>
      </w:r>
      <w:r>
        <w:rPr>
          <w:i/>
          <w:iCs/>
        </w:rPr>
        <w:t xml:space="preserve">Family Expositor, 6</w:t>
      </w:r>
      <w:r>
        <w:t xml:space="preserve">, 338, n. e.</w:t>
      </w:r>
    </w:p>
    <w:p>
      <w:pPr>
        <w:pStyle w:val="BodyText"/>
      </w:pPr>
      <w:r>
        <w:t xml:space="preserve">1 John 2:23. "He that acknowledgeth the Son hath the Father also."] "These words are generally printed in our version in italic characters,Editorial additions introduced by the translators printed in italics. but they</w:t>
      </w:r>
    </w:p>
    <w:p>
      <w:pPr>
        <w:pStyle w:val="SourcePage"/>
      </w:pPr>
      <w:r>
        <w:t xml:space="preserve">[p. 1189]</w:t>
      </w:r>
    </w:p>
    <w:p>
      <w:pPr>
        <w:pStyle w:val="BodyText"/>
      </w:pPr>
      <w:r>
        <w:t xml:space="preserve">are to be found in so many good manuscripts, that I cannot but believe they made a part of the original, by whatever accident they were omitted in some early copy, to which it seems, too much regard has been paid. See MillMS: "Mills." John Mill (1645–1707), editor of the Greek New Testament published in 1707. and Wetstein,Jean Jacques Wetstein (1693–1754), a Dutch theologian and editor of the Greek New Testament. </w:t>
      </w:r>
      <w:r>
        <w:rPr>
          <w:i/>
          <w:iCs/>
        </w:rPr>
        <w:t xml:space="preserve">in loc</w:t>
      </w:r>
      <w:r>
        <w:t xml:space="preserve">." Doddridge.</w:t>
      </w:r>
      <w:r>
        <w:rPr>
          <w:i/>
          <w:iCs/>
        </w:rPr>
        <w:t xml:space="preserve">Family Expositor, 6</w:t>
      </w:r>
      <w:r>
        <w:t xml:space="preserve">, 339, n. f.</w:t>
      </w:r>
    </w:p>
    <w:p>
      <w:pPr>
        <w:pStyle w:val="BodyText"/>
      </w:pPr>
      <w:r>
        <w:t xml:space="preserve">1 John 2:27. "But the same anointing teacheth you of all things."] Probably here is an allusion to ointment with which they used to anoint eyes that were defective and their sight impaired, to restore a clear sight to them, which is spoken of in the Revelation 3:18.</w:t>
      </w:r>
    </w:p>
    <w:p>
      <w:pPr>
        <w:pStyle w:val="BodyText"/>
      </w:pPr>
      <w:r>
        <w:t xml:space="preserve">"And ye need not that any man teach you." See Jeremiah 31:34.This reference is a separate entry.</w:t>
      </w:r>
    </w:p>
    <w:p>
      <w:pPr>
        <w:pStyle w:val="BodyText"/>
      </w:pPr>
      <w:r>
        <w:t xml:space="preserve">1 John 3:2–3. "We shall be like him, for we shall see him as he is. And every man that hath this hope in him purifieth himself, even as he is pure."] 'Tis as much as to say, As the perfect sight of Christ hereafter will make the saints like him in perfect holiness and glory, so a true faith in Christ, and hope of this future blessedness, with that knowledge of Christ from whence this faith and hope arises, will make men like Christ now in universal and increasing holiness and purity, will cause in them inclinations and endeavors after progress in holiness, and a coming nearer to that sinless perfection that is in Christ. See 1 John 3:6, with note as follows.</w:t>
      </w:r>
    </w:p>
    <w:p>
      <w:pPr>
        <w:pStyle w:val="BodyText"/>
      </w:pPr>
      <w:r>
        <w:t xml:space="preserve">1 John 3:3. "Every one that hath this hope </w:t>
      </w:r>
      <w:r>
        <w:rPr>
          <w:i/>
          <w:iCs/>
        </w:rPr>
        <w:t xml:space="preserve">in him</w:t>
      </w:r>
      <w:r>
        <w:t xml:space="preserve">."] I.e. "in God," or in Christ. The person spoken of in the foregoing and following words, ἐπ᾽ αὐτῷ. The preposition ἐπί expresses not the relation of hope to the subject of it, but to its object, as in many places of the New Testament. It signifies the relation of faith, trust, and hope to their object, as Matthew 27:43, "He trusted in God"; Luke 11:22, "wherein he trusted"; Luke 18:9, "trusted in themselves"; Luke 24:25, "to believe on all the Prophets," etc.; Acts 9:42, "many believed in the Lord"; Acts 11:17, "who believed in the Lord"; Acts 16:31, "Believe on the Lord Jesus"; Romans 4:24, "believe on him"; Romans 9:33, "believeth on him"; Romans 10:11, "believeth on him"; Romans 15:12, "in him shall the Gentiles hope"; 2 Corinthians 1:9, "should not trust in ourselves, but in God"; 2 Corinthians 2:3, "confidence in you all"; 1 Timothy 1:16, "believe on him"; 1 Timothy 4:10, "hoped in the living God"; 1 Timothy 5:5, "hoped in God"; 1 Timothy 6:17, "hope not in uncertain</w:t>
      </w:r>
    </w:p>
    <w:p>
      <w:pPr>
        <w:pStyle w:val="SourcePage"/>
      </w:pPr>
      <w:r>
        <w:t xml:space="preserve">[p. 1190]</w:t>
      </w:r>
    </w:p>
    <w:p>
      <w:pPr>
        <w:pStyle w:val="BodyText"/>
      </w:pPr>
      <w:r>
        <w:t xml:space="preserve">riches"; Hebrews 2:13, "trusting in him"; Hebrews 6:1, "of faith in God"; 1 Peter 2:6, "he that believeth on him"; 1 Peter 3:5, "hoped in God."</w:t>
      </w:r>
    </w:p>
    <w:p>
      <w:pPr>
        <w:pStyle w:val="BodyText"/>
      </w:pPr>
      <w:r>
        <w:t xml:space="preserve">1 John 3:6. "Sinneth not."] See Psalms 119:3, John 8:34, Ezekiel 33:13, John 5:29.The last three references are later additions. See Romans 7:17, Romans 7:20; Galatians 5:19–21; 2 Chronicles 32:31.This sentence is a later addition. See 2 Chronicles 32:9 note.This reference is a later addition.</w:t>
      </w:r>
    </w:p>
    <w:p>
      <w:pPr>
        <w:pStyle w:val="BodyText"/>
      </w:pPr>
      <w:r>
        <w:t xml:space="preserve">"Whosoever sinneth hath not seen him, neither known him." This latter part of the verse, as well as the former, is an irrefragable argument of the truth of the doctrine of perseverance, for there is no force nor truth in what the Apostle says, if he that has seen or known God may fall from grace. For doubtless if so, he that is fallen from grace may sin in any sense the Apostle can intend. See to the same purpose, 3 John 11. The argument from this place against the falling away of one that it is born again is confirmed by Ezekiel 33:12–13, Ezekiel 33:18, where sinning is put for turning away from righteousness.This paragraph is a later addition.</w:t>
      </w:r>
    </w:p>
    <w:p>
      <w:pPr>
        <w:pStyle w:val="BodyText"/>
      </w:pPr>
      <w:r>
        <w:t xml:space="preserve">"Whosoever abideth in him sinneth not; whosoever sinneth hath not seen him, nor known him." See 2 Samuel 12:13. "And David said to Nathan, I have sinned against the Lord. And Nathan said unto David, The Lord also hath put away thy sin." By this it appears that though David was so holy a man, a man after God's own heart, yet his deed was properly called sin. Yea, it was mortal sin, sin that deserved death, as is implied. See also the terms used, Psalms 51:1–5, Psalms 51:10, Psalms 51:16. So Job was a man that God gloried in, that was a "perfect and an upright man, one that feared God and </w:t>
      </w:r>
      <w:r>
        <w:rPr>
          <w:i/>
          <w:iCs/>
        </w:rPr>
        <w:t xml:space="preserve">eschewed</w:t>
      </w:r>
      <w:r>
        <w:t xml:space="preserve"> evil" [Job 1:1], or which is the same thing, one that sinned not. He held fast his integrity to the end, "and eschewed evil," and made good God's boast of eschewing evil under his temptations. And yet Elihu, who spake by inspiration, was in God's stead, and the forerunner of God, and did not answer as his three friends did, but spake that which was right, and was not reproved by God, charges him with sinning. Job 34:37, "For he addeth rebellion to his sin," etc. See also note on 2 Chronicles 32:31.</w:t>
      </w:r>
    </w:p>
    <w:p>
      <w:pPr>
        <w:pStyle w:val="BodyText"/>
      </w:pPr>
      <w:r>
        <w:t xml:space="preserve">It won't do to go about to solve the argument from these instances with the doctrine of falling from grace. This verse that we are now upon won't allow of that. (See note on latter part of the verse.)</w:t>
      </w:r>
    </w:p>
    <w:p>
      <w:pPr>
        <w:pStyle w:val="BodyText"/>
      </w:pPr>
      <w:r>
        <w:t xml:space="preserve">And if any should imagine that the kind of operation on the hearts of the saints in the new testament, which the apostle John calls a being born again, is some [thing] peculiar to them, and what God's people under the old testament were not the subjects of, and that regeneration is a</w:t>
      </w:r>
    </w:p>
    <w:p>
      <w:pPr>
        <w:pStyle w:val="SourcePage"/>
      </w:pPr>
      <w:r>
        <w:t xml:space="preserve">[p. 1191]</w:t>
      </w:r>
    </w:p>
    <w:p>
      <w:pPr>
        <w:pStyle w:val="BodyText"/>
      </w:pPr>
      <w:r>
        <w:t xml:space="preserve">thing peculiar to new testament times (Though that may be easily disproved: The old testament saints were circumcised in heart, and had a right spirit renewed in them, etc., and therefore were born again.), yet we have a remarkable instance in one that was said to have followed Christ in the regeneration (See Matthew 19:27–28.), viz. Peter, who denied his Lord with oaths and curses. Yet he was one that had been born again, and therefore was one of them that Christ called little children, and one that he spoke of, Matthew 18:6. "Whoso shall offend one of these little ones that believe in me," which he called so on the account of their new birth, as is manifest by the foregoing words, particularly the Matthew 18:3 of the chapter. "Verily I say unto you, Except ye be converted, and become as little children, ye shall not enter into the kingdom of God," which is parallel with what Christ says to Nicodemus, "Verily I say unto you, Except a man be born again, he shall not see the kingdom of God" [John 3:3]. The apostle John says in the latter part of this verse, "Whosoever sinneth hath not seen him, nor known him," but Peter had seen and known his Lord. And therefore Christ says to him, "Blessed art thou, Simon Barjona, for flesh and blood hath not revealed it unto thee, but my Father which is in heaven." And Christ, in his prayer in the seventeenth of John, speaks of him, with other of his disciples, expressly as having seen and known, John 17:3, "This is eternal life, that they might know thee the only true God, and Jesus Christ whom thou hast sent"; and then says in the John 17:6–8, "I have manifested thy name to the men which thou gavest me out of the world.… Now they have known that all things whatsoever thou hast given me are of thee. For I have given unto them the words which thou gavest me, and they have received them, and have known surely that I came out from thee; and they have believed that thou didst send me." These last words show, by what the apostle John himself says in this epistle, that Peter was born of God. 1 John 5:1, "Whosoever believeth that Jesus is the Christ is born of God."</w:t>
      </w:r>
    </w:p>
    <w:p>
      <w:pPr>
        <w:pStyle w:val="BodyText"/>
      </w:pPr>
      <w:r>
        <w:t xml:space="preserve">Ecclesiastes 7:20, "There is not a just man upon earth that doth good, and sinneth not." 1 Kings 8:46, "If they sin against thee (for there is no man that sinneth not), and thou be angry with them," etc. So 2 Chronicles 6:36. Proverbs 20:9, "Who can say, I have made my heart clean, I am pure from my sin?" Job 9:30–31, "If I wash myself with snow water, and make my hands never so clean, yet shalt thou plunge me in the ditch; and mine own clothes shall abhor me." And Job 9:20, "If I justify myself, mine own mouth shall condemn me. If I say, I am perfect, it shall also prove me perverse." And Job 9:2–3, "But how should man be just with God? If he will contend with him, he cannot answer him one of a thousand." Psalms 19:12,</w:t>
      </w:r>
    </w:p>
    <w:p>
      <w:pPr>
        <w:pStyle w:val="SourcePage"/>
      </w:pPr>
      <w:r>
        <w:t xml:space="preserve">[p. 1192]</w:t>
      </w:r>
    </w:p>
    <w:p>
      <w:pPr>
        <w:pStyle w:val="BodyText"/>
      </w:pPr>
      <w:r>
        <w:t xml:space="preserve">"Who can understand his errors? Cleanse thou me from secret faults." Psalms 130:3, "If thou, O Lord, shouldst mark iniquities, O Lord, who shall stand?"</w:t>
      </w:r>
    </w:p>
    <w:p>
      <w:pPr>
        <w:pStyle w:val="BodyText"/>
      </w:pPr>
      <w:r>
        <w:t xml:space="preserve">There is sin in the new testament saints as well as the old. The wise virgins "slumbered and slept" [Matthew 25:5]. Romans 7, The thing "that I hate, that I do" Romans 7:15]. Hebrews 12, "Let us lay aside every weight, and the sin that easily besets us" Hebrews 12:1]. James 3:2, "In many things we offend all." And this apostle John him [self], even in this very epistle, several times speaks of those that are born again as liable to sin. 'Tis by the new birth that they become as little children. But the Apostle says, 1 John 2:1, "My little children, these things write I unto you, that ye sin not. And if any man sin, we have an advocate with the Father, Jesus Christ the righteous." And this is a confirmation that the Apostle has not only respect to sins that were committed before regeneration, in the verses immediately foregoing. "If we say we have no sin, we deceive ourselves, and the truth is not in us," etc. Again, it is by the new birth, by which Christians are born of God, and so are begotten of the same Father, that they are brethren; but the Apostle in this epistle speaks of the brethren as liable to sin. 1 John 5:16, "If any man see his brother sin a sin which is not unto death, he shall ask," etc. And yet in the next verse but one, he repeats that saying that we are upon, "We know that whosoever is born of God sinneth not," which confirms that what the Apostle means when he says, he "sinneth not," is not that [he] never is guilty of any sinful act. See of the sins and failings of God's children in the </w:t>
      </w:r>
      <w:r>
        <w:rPr>
          <w:i/>
          <w:iCs/>
        </w:rPr>
        <w:t xml:space="preserve">Common Place-Book to the Bible</w:t>
      </w:r>
      <w:r>
        <w:t xml:space="preserve">.The running head for ch. 13 in John Locke's </w:t>
      </w:r>
      <w:r>
        <w:rPr>
          <w:i/>
          <w:iCs/>
        </w:rPr>
        <w:t xml:space="preserve">A Common Place-Book to the Holy Bible: or, The Scripture's Sufficiency Practically Demonstrated. Wherein the Substance of Scripture, respecting Doctrine, Worship, and Manners, is reduced to its proper Head, Weighty Cases are resolved, Truths confirmed, and difficult Texts illustrated and explained</w:t>
      </w:r>
      <w:r>
        <w:t xml:space="preserve"> (3rd ed. London, 1725), entitled "The Children of God themselves may be overtaken with Faults, and are not free from sinful Dispositions and Inclinations in this Life, and therefore may deserve to be chastised of God," reads "Of the Sins and Failings of God's Children" (pp. 91–97). Locke filled these pages with particular instances of sins by God's children recorded in the Bible.</w:t>
      </w:r>
    </w:p>
    <w:p>
      <w:pPr>
        <w:pStyle w:val="BodyText"/>
      </w:pPr>
      <w:r>
        <w:t xml:space="preserve">Such expressions in Scripture as this in the text, "sinneth," and "sinneth not," are not always to be taken for committing a particular act of sin, as that in Job. "The drought and heat consume the snow waters: so doth the grave them that have sinned" [Job 24:19]. By "them that have sinned" is not intended them that are guilty of a particular act of sin.</w:t>
      </w:r>
    </w:p>
    <w:p>
      <w:pPr>
        <w:pStyle w:val="BodyText"/>
      </w:pPr>
      <w:r>
        <w:t xml:space="preserve">That in Ephesians 2:3, "fulfilling the desires of the flesh and of the mind," in the original is ποιοῦντες, "doing the desires of the flesh," i.e. making a trade of this. 1 Peter 3:11, "If thou wouldst see good days, eschew evil, and do good." 'Tis not meant that to do one good action is the way to be</w:t>
      </w:r>
    </w:p>
    <w:p>
      <w:pPr>
        <w:pStyle w:val="SourcePage"/>
      </w:pPr>
      <w:r>
        <w:t xml:space="preserve">[p. 1193]</w:t>
      </w:r>
    </w:p>
    <w:p>
      <w:pPr>
        <w:pStyle w:val="BodyText"/>
      </w:pPr>
      <w:r>
        <w:t xml:space="preserve">happy, but a man's setting himself in such a course, making a practice and business of doing good.</w:t>
      </w:r>
    </w:p>
    <w:p>
      <w:pPr>
        <w:pStyle w:val="BodyText"/>
      </w:pPr>
      <w:r>
        <w:t xml:space="preserve">How often is the wickedness of the kings of Israel and Judah expressed by that, that they "did evil in the sight of the Lord."This and the preceding paragraph are a separate later addition.</w:t>
      </w:r>
    </w:p>
    <w:p>
      <w:pPr>
        <w:pStyle w:val="BodyText"/>
      </w:pPr>
      <w:r>
        <w:t xml:space="preserve">"Sinneth." The words of the next verse are a full confutation of them that from hence would argue sinless perfection. "He that doth righteousness is righteous, even as he is righteous." There is no more reason to understand the Apostle of committing only one act of sin by the expression "sinneth," or "committeth" or "doeth sin," than to understand of one single act of righteousness by the expression "doth righteousness," and so to understand the next verse thus: "He that doeth any righteousness at any time is righteous, even as God is righteous." Whereas by "doing righteousness" the Apostle plainly means practicing righteousness, or making that his practice in the course of his life. So there is equal reason, when he speaks here of "committing sin," to understand him of practicing sin, or making wickedness his trade or practice. See doing righteousness and committing sin again set in opposition to each other, in 1 Peter 3:10.This paragraph is a separate entry.</w:t>
      </w:r>
    </w:p>
    <w:p>
      <w:pPr>
        <w:pStyle w:val="BodyText"/>
      </w:pPr>
      <w:r>
        <w:t xml:space="preserve">"Whosoever sinneth hath not seen him, neither known him."] The Apostle has still in his eye what he had said of the transforming influence and tendency of seeing Christ, in verses second and third.This paragraph is a separate entry.</w:t>
      </w:r>
    </w:p>
    <w:p>
      <w:pPr>
        <w:pStyle w:val="BodyText"/>
      </w:pPr>
      <w:r>
        <w:t xml:space="preserve">1 John 3:7. "Little children, let no man deceive you."] The Apostle still has respect to those seducers that he spoke of in the latter end of the foregoing chapter. He is here insisting on the same rule, whereby they might discern them that were wolves in sheep's clothing, that Christ gave (Matthew 7:15–16), and which this Apostle gave to Gaius, in his 3 John 11.</w:t>
      </w:r>
    </w:p>
    <w:p>
      <w:pPr>
        <w:pStyle w:val="BodyText"/>
      </w:pPr>
      <w:r>
        <w:t xml:space="preserve">That true saints are not perfectly free from sin, see note on Psalms 143:2.This sentence is a later addition.</w:t>
      </w:r>
    </w:p>
    <w:p>
      <w:pPr>
        <w:pStyle w:val="BodyText"/>
      </w:pPr>
      <w:r>
        <w:t xml:space="preserve">1 John 3:9.] All that can justly be understood by these expressions is that no sin is his practice. They that are "born of God" have forsaken sin; they have left off the practice of sinning. In the 1 John 3:7–8 the Apostle says, "He that doth righteousness is righteous, even as he is righteous; but he that committeth sin is of the devil." It seems to this naturally no more is signified by these expressions here than of he that "doth righteousness,"</w:t>
      </w:r>
    </w:p>
    <w:p>
      <w:pPr>
        <w:pStyle w:val="SourcePage"/>
      </w:pPr>
      <w:r>
        <w:t xml:space="preserve">[p. 1194]</w:t>
      </w:r>
    </w:p>
    <w:p>
      <w:pPr>
        <w:pStyle w:val="BodyText"/>
      </w:pPr>
      <w:r>
        <w:t xml:space="preserve">and "he that committeth sin," than he that lives righteously and is of a righteous behavior, and he that lives wickedly and in sinful practices. And doubtless the same is signified by other expressions of the context. By committing of sin is here meant one that may be called a committer of sin, that is, whose practice is the commission of some sin. If it should be said of any person that such an one trades, he don't work in the field, or that such an one is a husbandman, he don't trade, we should understand no more by it than that one and not the other was his practice. So when it is said here that he that "is born of God" doth righteousness, he don't commit sin, what we are to understand by it is that he that is born of God makes doing righteousness his practice, and not the commission of sin. In this sense he cannot sin, because he is born of God. See an excellent exposition of this whole verse in Turretin, Tome 2, p. 660, §23.The sixteenth question in Turretin's fifteenth topic, </w:t>
      </w:r>
      <w:r>
        <w:rPr>
          <w:i/>
          <w:iCs/>
        </w:rPr>
        <w:t xml:space="preserve">De Vocatione el Fide</w:t>
      </w:r>
      <w:r>
        <w:t xml:space="preserve">, asks "Whether the true believer can ever totally or finally fall from faith?" Turretin's negative answer rests in part on his exposition of this passage in § XXIII. He declares that the true believer does not "commit sin," which is the situation when sin rules over the believer. This is true because the Holy Spirit remains in the believer permanently. The act of regeneration creates an "eternal bond." That does not mean the believer does not ever sin, but rather that sin does not rule over or control the individual (</w:t>
      </w:r>
      <w:r>
        <w:rPr>
          <w:i/>
          <w:iCs/>
        </w:rPr>
        <w:t xml:space="preserve">Institutio Theologiae Elencticae</w:t>
      </w:r>
      <w:r>
        <w:t xml:space="preserve">). See Dennison, ed., </w:t>
      </w:r>
      <w:r>
        <w:rPr>
          <w:i/>
          <w:iCs/>
        </w:rPr>
        <w:t xml:space="preserve">Institutes of Elenctic Theology, II</w:t>
      </w:r>
      <w:r>
        <w:t xml:space="preserve">, 593, 603–604. See no. 287.This reference and each of the following two are later additions. </w:t>
      </w:r>
      <w:r>
        <w:rPr>
          <w:i/>
          <w:iCs/>
        </w:rPr>
        <w:t xml:space="preserve">Works, 15</w:t>
      </w:r>
      <w:r>
        <w:t xml:space="preserve">, 247. See note on 1 John 3:10. See 1 John 3:6 note.</w:t>
      </w:r>
    </w:p>
    <w:p>
      <w:pPr>
        <w:pStyle w:val="BodyText"/>
      </w:pPr>
      <w:r>
        <w:t xml:space="preserve">1 John 3:10. "He cannot sin."] By such expressions here is doubtless meant the same as by "turning aside to crooked ways" (Psalms 125:5), and by erring from God's statutes. Psalms 119:118, "Thou hast trodden down all them that err from thy statutes, for their deceit is falsehood." The expressions "sinneth," and "sinneth not," and doth righteousness," in this context are parallel with "committeth iniquity," and "doth that which is lawful and right," in the Ezekiel 18, and other places of that book. See many parallel instances of the use of such expressions in the </w:t>
      </w:r>
      <w:r>
        <w:rPr>
          <w:i/>
          <w:iCs/>
        </w:rPr>
        <w:t xml:space="preserve">Common Place-Book to the Holy Scripture</w:t>
      </w:r>
      <w:r>
        <w:t xml:space="preserve"> under the head of "Departing from Sin," pp. 167 ff.Locke's ch. 16 in </w:t>
      </w:r>
      <w:r>
        <w:rPr>
          <w:i/>
          <w:iCs/>
        </w:rPr>
        <w:t xml:space="preserve">A Common Place-Book to the Holy Bible</w:t>
      </w:r>
      <w:r>
        <w:t xml:space="preserve"> (3rd. ed.) is entitled "Of the Duty of Believers, especially such as would excel" (pp. 108–97). The section of this chapter to which JE refers is subtitled "Depart from Sin, and all Appearance of it; hate it, and avoid the Occasions of it: The reasons thereof." It contains manifold biblical examples of individuals avoiding sin and of scriptural exhortations to forsake evil (pp. 167–71). Sinning is used here in the same sense as in Ezekiel 33:12.This sentence is a later addition.</w:t>
      </w:r>
    </w:p>
    <w:p>
      <w:pPr>
        <w:pStyle w:val="SourcePage"/>
      </w:pPr>
      <w:r>
        <w:t xml:space="preserve">[p. 1195]</w:t>
      </w:r>
    </w:p>
    <w:p>
      <w:pPr>
        <w:pStyle w:val="BodyText"/>
      </w:pPr>
      <w:r>
        <w:t xml:space="preserve">1 John 3:11. "This is the message that ye heard from the beginning."] I.e. early recommended, and the contrary condemned by God's dealings with Cain, as in the next verse.</w:t>
      </w:r>
    </w:p>
    <w:p>
      <w:pPr>
        <w:pStyle w:val="BodyText"/>
      </w:pPr>
      <w:r>
        <w:t xml:space="preserve">1 John 3:13. "Marvel not, my brethren, if the world hate you."] As you need not, if you consider that early instance of enmity between the seed of the woman and the seed of the serpent, mentioned in the preceding verse.</w:t>
      </w:r>
    </w:p>
    <w:p>
      <w:pPr>
        <w:pStyle w:val="BodyText"/>
      </w:pPr>
      <w:r>
        <w:t xml:space="preserve">1 John 4.] Here in the former part of this chapter the Apostle gives the primitive Christian three rules or distinguishing marks whereby they should try the spirits.1 John 4:1 is the biblical text for JE's commencement address, </w:t>
      </w:r>
      <w:r>
        <w:rPr>
          <w:i/>
          <w:iCs/>
        </w:rPr>
        <w:t xml:space="preserve">The Distinguishing Marks of a Work of the Spirit of God</w:t>
      </w:r>
      <w:r>
        <w:t xml:space="preserve">, delivered at Yale College in 1741. See </w:t>
      </w:r>
      <w:r>
        <w:rPr>
          <w:i/>
          <w:iCs/>
        </w:rPr>
        <w:t xml:space="preserve">Works, 4</w:t>
      </w:r>
      <w:r>
        <w:t xml:space="preserve">, 226. 1. The spirit's confessing that Jesus Christ was come in the flesh, or that he that had already appeared in the flesh, whose name was Jesus, and was born of the Virgin Mary, and was crucified, etc., was the Christ or anointed of God, come from God, was sent by him, and was a divine person. By the spirit's confessing this is not meant merely allowing or not contradicting it, or not dissuading the person that had the spirit from that belief of it that he had before, but positively declaring, testifying, and confirming this to his mind, for so the word "confess" is commonly used in Scripture, as John 9:22, John 12:42, and Acts 23:8. This is here mentioned as an infallible sign of a true spirit, for a false spirit would never confirm that great foundation of Christianity, especially at that day when it was so much disputed, and all the powers of the heathen world by Satan's influence were engaged against it. This is agreeable to the apostle Paul, who says "that no man can say that Jesus is Lord, but by the Holy Ghost" (1 Corinthians 12:3). And it may be questionable whether a false spirit could reveal this truth to the mind, if he would.</w:t>
      </w:r>
    </w:p>
    <w:p>
      <w:pPr>
        <w:pStyle w:val="ListText"/>
        <w:numPr>
          <w:ilvl w:val="0"/>
          <w:numId w:val="3"/>
        </w:numPr>
      </w:pPr>
      <w:r>
        <w:t xml:space="preserve">Another mark or rule by which they were to try spirits was their causing those that had them to hearken and yield to the teaching of the apostles as in all things the truth of God and the rule of the Christian church. False spirits would never incline those that they influence to hearken and cleave to the apostles, but on the contrary would, if possible, draw them off from them, and set them against them (1 John 4:6). What the apostle John here teaches is agreeable to the words of the apostle Paul, Galatians 1:8–9, "But though we, or an angel from heaven, preach any other gospel unto you than that which we have preached, let him be accursed," etc.</w:t>
      </w:r>
    </w:p>
    <w:p>
      <w:pPr>
        <w:pStyle w:val="ListText"/>
        <w:numPr>
          <w:ilvl w:val="0"/>
          <w:numId w:val="4"/>
        </w:numPr>
      </w:pPr>
      <w:r>
        <w:t xml:space="preserve">Another mark is that the true spirit is a spirit of love, which no false spirit is (1 John 4:8–13). 'Tis evident that this last is also given as a distinguishing</w:t>
      </w:r>
    </w:p>
    <w:p>
      <w:pPr>
        <w:pStyle w:val="SourcePage"/>
      </w:pPr>
      <w:r>
        <w:t xml:space="preserve">[p. 1196]</w:t>
      </w:r>
    </w:p>
    <w:p>
      <w:pPr>
        <w:pStyle w:val="BodyText"/>
      </w:pPr>
      <w:r>
        <w:t xml:space="preserve">mark of a true spirit by 1 John 4:13, and also because this whole discourse of the trial of spirits was introduced on occasion of the Apostle's observing, in the last verses of the 1 John 3, love's dwelling in us to be an evidence of the Spirit of God dwelling in us.</w:t>
      </w:r>
    </w:p>
    <w:p>
      <w:pPr>
        <w:pStyle w:val="BodyText"/>
      </w:pPr>
      <w:r>
        <w:t xml:space="preserve">1 John 4:2–3. "Every spirit that confesseth that Jesus Christ is come in the flesh is of God, and every spirit that confesseth not that Jesus Christ is come in the flesh is not of God."] Dr. Doddridge translates it thus, "Every spirit that confesseth Jesus Christ, who is come in the flesh, is of God; and every spirit that doth not confess Jesus Christ, who is come in the flesh, is not of God," and says, "So the words, ὅ ὁμολογεῖ ῎Ιησοῦν Χριστὸν ἐν σαρκὶ ἐληλυθότα, may very well be rendered." Or it may signify confessing Christ as come in the flesh, or as incarnate, humbled, suffering, and crucified, for his humiliation, infirmities, trials, and sufferings were all by his taking on him flesh, the likeness of sinful flesh. And Christ being in the flesh, or being manifest in the flesh, according to Scripture phraseology, implies Christ's appearing in his low suffering state. And the word "confess," ὁμολογέω, as used in the Scripture, don't only ownMS: "owning." a thing to be true, but implies the sincere, respectful, andJE deleted "adoring." joyful respect, acknowledgment, honor, and praise of heart, mouth, and practice, and a being devoted to. See Hebrews 13:15. In Matthew 14:7, it signifies vowing or promising to God. It has a like signification in the Septuagint, Jeremiah 44:25.The LXX reads, "ποιήσομεν τὰς ὁμολογίας ἡμῶν ἅς ὡμολογήσαμεν," translated "we shall perform our vows that we have vowed." In the LXX this text is Jeremiah 51:25. ὁμολογία is put for voluntary offering (Deuteronomy 12:6, Deuteronomy 12:17; Ezekiel 46:12; Amos 4:5), for avow (Leviticus 22:18, Jeremiah 44:25). ὁμόλόγως signifies "with freedom of heart" (Hosea 14:4).I.e. in LXX. ἐξομολογέω is used for praise, and extol, and the like (Romans 15:9), and to adore and glorify (Romans 14:11, Philippians 2:11), and abundantly in the Septuagint.In the "Catalogue" (MS, p. 14, no. 474), JE lists Abraham Trommius, </w:t>
      </w:r>
      <w:r>
        <w:rPr>
          <w:i/>
          <w:iCs/>
        </w:rPr>
        <w:t xml:space="preserve">Concordantiae Graecae Versionis Vulgo Dictae LXX Interpretum</w:t>
      </w:r>
      <w:r>
        <w:t xml:space="preserve">, as mentioned in the preface of Cruden, </w:t>
      </w:r>
      <w:r>
        <w:rPr>
          <w:i/>
          <w:iCs/>
        </w:rPr>
        <w:t xml:space="preserve">Complete Concordance</w:t>
      </w:r>
      <w:r>
        <w:t xml:space="preserve">. Trommius' volume would provide the kind of information found in this entry. There is no evidence that JE owned Trommius.</w:t>
      </w:r>
    </w:p>
    <w:p>
      <w:pPr>
        <w:pStyle w:val="BodyText"/>
      </w:pPr>
      <w:r>
        <w:t xml:space="preserve">1 John 4:3.] How the Pope doth what is said in this verse, see </w:t>
      </w:r>
      <w:r>
        <w:rPr>
          <w:i/>
          <w:iCs/>
        </w:rPr>
        <w:t xml:space="preserve">History of Popery</w:t>
      </w:r>
      <w:r>
        <w:t xml:space="preserve">, vol. 2, pp. 78–79.Care details the variety of ways in which an "antithesis" exists between the pope and Christ, thereby identifying the pope as the Antichrist, an opinion he associates with "all the </w:t>
      </w:r>
      <w:r>
        <w:rPr>
          <w:i/>
          <w:iCs/>
        </w:rPr>
        <w:t xml:space="preserve">Reformed Divines</w:t>
      </w:r>
      <w:r>
        <w:t xml:space="preserve">" and the "most Learned of the Church </w:t>
      </w:r>
      <w:r>
        <w:rPr>
          <w:i/>
          <w:iCs/>
        </w:rPr>
        <w:t xml:space="preserve">of England</w:t>
      </w:r>
      <w:r>
        <w:t xml:space="preserve">" (</w:t>
      </w:r>
      <w:r>
        <w:rPr>
          <w:i/>
          <w:iCs/>
        </w:rPr>
        <w:t xml:space="preserve">History of Popery</w:t>
      </w:r>
      <w:r>
        <w:t xml:space="preserve">). For details of Care's argument, see the first note on 1 John 2:22.</w:t>
      </w:r>
    </w:p>
    <w:p>
      <w:pPr>
        <w:pStyle w:val="SourcePage"/>
      </w:pPr>
      <w:r>
        <w:t xml:space="preserve">[p. 1197]</w:t>
      </w:r>
    </w:p>
    <w:p>
      <w:pPr>
        <w:pStyle w:val="BodyText"/>
      </w:pPr>
      <w:r>
        <w:t xml:space="preserve">1 John 4:17. "Herein is our love made perfect, that we may have boldness in the day of judgment; because as he is, so are we in this world."] Dr. Doddridge translates it thus. "Herein is love perfected in us that we may have boldness in the day of judgment, in that as he is, so are we in this world."</w:t>
      </w:r>
      <w:r>
        <w:rPr>
          <w:i/>
          <w:iCs/>
        </w:rPr>
        <w:t xml:space="preserve">Family Expositor, 6</w:t>
      </w:r>
      <w:r>
        <w:t xml:space="preserve">, 361–62. The meaning seems to be this. We, while in this world in our state of trial, shall be delivered from fear of that judgment which is to be when our trial is at an end, and shall have boldness to appear before our judge at that [day], in that we now, while in a state of trial, are in some good measure as he is, our judge is, as he is love, whose love appears in Christ's dying for us, when we had no love to him. So we have love in some good measure like his love, are ready to lay down our lives for Christ and for his church, and to labor and suffer for our enemies. In thus being conformed to God and Christ in our love, our love will be made perfect, and we shall have that perfect love that casts out fear, spoken of in the next verse. Or more briefly, thus: Herein is our love brought to be that perfect love that casts out fear, and gives boldness to appear before God at the day of judgment, that we in our spirit of love are here in our state of trial like unto him who is to be our judge.</w:t>
      </w:r>
    </w:p>
    <w:p>
      <w:pPr>
        <w:pStyle w:val="BodyText"/>
      </w:pPr>
      <w:r>
        <w:t xml:space="preserve">The sense seems to be this: Our love is made perfect to give us boldness before him (i.e. before Christ) in another world, even by our being "in this world as he is." Like him in love, then "is our love made perfect," when we love one another as he hath loved us. For it, that love that the Apostle is speaking of in the preceding verse, "we have known and believed the love that God hath to us." And what that love is "that God hath to us," the Apostle had observed in the preceding verses, 1 John 4:9–10, viz. God's sending his Son into the world to die for us, and then says, 1 John 4:11, "Beloved, if God so loved us, we ought to love one another," i.e. we ought to love one another as God hath loved us, and as Christ hath loved us, and so we shall be as he was. And hereby we shall have assurance, as it follows, 1 John 4:13. "Hereby know we that we dwell in him, and he in us, because he hath given us of his Spirit," made us to be of the same temper with himself. And then the Apostle, in the 1 John 4:14 and 1 John 4:16, further insists on this love of God to us in giving his Son, and in this 1 John 4:17 repeatedly mentions our conformity to him in this love as what will give assurance, and observes particularly, that it will give "boldness at the day of judgment," when we appear before Christ, that</w:t>
      </w:r>
    </w:p>
    <w:p>
      <w:pPr>
        <w:pStyle w:val="SourcePage"/>
      </w:pPr>
      <w:r>
        <w:t xml:space="preserve">[p. 1198]</w:t>
      </w:r>
    </w:p>
    <w:p>
      <w:pPr>
        <w:pStyle w:val="BodyText"/>
      </w:pPr>
      <w:r>
        <w:t xml:space="preserve">in this world we have been like him, and behaved ourselves as he behaved himself in the world.This paragraph is a separate entry.</w:t>
      </w:r>
    </w:p>
    <w:p>
      <w:pPr>
        <w:pStyle w:val="BodyText"/>
      </w:pPr>
      <w:r>
        <w:t xml:space="preserve">1 John 4:18. "There is no fear in love," etc.] Love is the evangelical, fear the legal, principle. Love is the spirit of adoption; servile fear is the spirit of bondage. The evangelical principle gives boldness, as it is said in the foregoing verse. Servile fear keeps at a distance, prevents boldness of access.</w:t>
      </w:r>
    </w:p>
    <w:p>
      <w:pPr>
        <w:pStyle w:val="BodyText"/>
      </w:pPr>
      <w:r>
        <w:t xml:space="preserve">"Perfect love casts out fear," or much of a spirit of adoption casts out fear, because it naturally assures the person of his good estate, of his being a child of God, and loved and accepted of him, as the apostle Paul (Romans 8:15–16).</w:t>
      </w:r>
    </w:p>
    <w:p>
      <w:pPr>
        <w:pStyle w:val="BodyText"/>
      </w:pPr>
      <w:r>
        <w:t xml:space="preserve">This Apostle had much experience of this heavenly principle of divine love. His writings show how his heart abounded with that grace; and he had particular experience of this tendency of love here spoken of, viz. to cast out fear, and to open the way for boldness and nearness of access. He had experience of it when he leaned on Jesus' bosom [John 13:23]. His great love opened the way to such freedom and boldness, and drew him to such nearness and intimacy.This paragraph is a separate entry.</w:t>
      </w:r>
    </w:p>
    <w:p>
      <w:pPr>
        <w:pStyle w:val="BodyText"/>
      </w:pPr>
      <w:r>
        <w:t xml:space="preserve">1 John 5:3.] Herein the obedience of natural man and a gracious obedience differs: that the one is merely forced—they are drove to it by fear; it is grievous to them—but the other obeys from love with delight; he is drawn to obedience. He obeys freely, and not merely as being forced; he obeys from choice and with cheerfulness. Such an obedience as that is an evidence of love to God.</w:t>
      </w:r>
    </w:p>
    <w:p>
      <w:pPr>
        <w:pStyle w:val="BodyText"/>
      </w:pPr>
      <w:r>
        <w:t xml:space="preserve">1 John 5:8.] See "Treatise on Faith," p. 7, at the bottom.JE writes, "This is the third of the Three that bear witness on earth: the Spirit bears witness by discovering the divine glory and stamps of divinity that are in the gospel; the water bears witness, that is, the experience of the power of the gospel to purify and sanctify the heart witnesses the truth of it; and the blood bears witness by delivering the conscience from guilt" ("Notebook on Faith," </w:t>
      </w:r>
      <w:r>
        <w:rPr>
          <w:i/>
          <w:iCs/>
        </w:rPr>
        <w:t xml:space="preserve">Works, 21</w:t>
      </w:r>
      <w:r>
        <w:t xml:space="preserve">, 430).</w:t>
      </w:r>
    </w:p>
    <w:p>
      <w:pPr>
        <w:pStyle w:val="BodyText"/>
      </w:pPr>
      <w:r>
        <w:t xml:space="preserve">1 John 5:20. "This is the true God and eternal life."] That the Apostle means that Jesus Christ, the person last spoken, is the true God and eternal life, is confirmed from 1 John 1:2.</w:t>
      </w:r>
    </w:p>
    <w:p>
      <w:pPr>
        <w:pStyle w:val="SourcePage"/>
      </w:pPr>
      <w:r>
        <w:t xml:space="preserve">[p. 1199]</w:t>
      </w:r>
    </w:p>
    <w:p>
      <w:pPr>
        <w:pStyle w:val="Heading2"/>
      </w:pPr>
      <w:bookmarkStart w:name="heading_ii_john" w:id="101"/>
      <w:r>
        <w:t xml:space="preserve">II John</w:t>
      </w:r>
      <w:bookmarkEnd w:id="101"/>
    </w:p>
    <w:p>
      <w:pPr>
        <w:pStyle w:val="BodyText"/>
      </w:pPr>
      <w:r>
        <w:t xml:space="preserve">II John and III John.] THE SECOND AND THIRD EPISTLES OF JHON. The reason why such expressions are so often used in these epistles as have the word "truth" in them, as "whom I love in the truth," "all that have known the truth," "for the truth's sake," "walking in the truth," etc., is that at that time there was a great defection from the truth to gross heresies among those that formerly had professed the truth.</w:t>
      </w:r>
    </w:p>
    <w:p>
      <w:pPr>
        <w:pStyle w:val="SourcePage"/>
      </w:pPr>
      <w:r>
        <w:t xml:space="preserve">[p. 1200]</w:t>
      </w:r>
    </w:p>
    <w:p>
      <w:pPr>
        <w:pStyle w:val="Heading2"/>
      </w:pPr>
      <w:bookmarkStart w:name="heading_iii_john" w:id="102"/>
      <w:r>
        <w:t xml:space="preserve">III John</w:t>
      </w:r>
      <w:bookmarkEnd w:id="102"/>
    </w:p>
    <w:p>
      <w:pPr>
        <w:pStyle w:val="BodyText"/>
      </w:pPr>
      <w:r>
        <w:t xml:space="preserve">3 John 1. "Gaius."] Dr. Doddridge thinks it probable that this was the same person with "Gaius of Corinth, who hospitably received the apostle Paul when he went forth to preach the gospel gratis," whom he calls his "host" (Romans 16:23).</w:t>
      </w:r>
      <w:r>
        <w:rPr>
          <w:i/>
          <w:iCs/>
        </w:rPr>
        <w:t xml:space="preserve">Family Expositor, 6</w:t>
      </w:r>
      <w:r>
        <w:t xml:space="preserve">, 391, n. a.</w:t>
      </w:r>
    </w:p>
    <w:p>
      <w:pPr>
        <w:pStyle w:val="BodyText"/>
      </w:pPr>
      <w:r>
        <w:t xml:space="preserve">3 John 2. "I wish above all things that thou mayst prosper."] Dr. Doddridge renders it thus, "I pray that in every respect (περὶ πάντων) thou mayst prosper," and says in this Erasmus SchmidiusErasmus Schmidius (1570–1637) compiled a concordance of the Greek New Testament which was published in Wittenberg in 1638. agrees with him.</w:t>
      </w:r>
      <w:r>
        <w:rPr>
          <w:i/>
          <w:iCs/>
        </w:rPr>
        <w:t xml:space="preserve">Family Expositor, 6</w:t>
      </w:r>
      <w:r>
        <w:t xml:space="preserve">, 392, n. b.</w:t>
      </w:r>
    </w:p>
    <w:p>
      <w:pPr>
        <w:pStyle w:val="BodyText"/>
      </w:pPr>
      <w:r>
        <w:t xml:space="preserve">3 John 5. "Dost faithfully."] I.e. dost in the exercise of a true Christian faith. The Apostle thus expresses his holy conversation, because all evangelical obedience, Christian holiness of life, is in the way of believing in Christ. All the fruits of Christian obedience are but the various exercises and expressions of faith.</w:t>
      </w:r>
    </w:p>
    <w:p>
      <w:pPr>
        <w:pStyle w:val="BodyText"/>
      </w:pPr>
      <w:r>
        <w:t xml:space="preserve">3 John 5-6. "Beloved, thou dost faithfully whatsoever thou dost to the brethren and to strangers, which have borne witness of thy charity before the church, whom if thou bring forward on their journey after a godly sort, thou shalt do well."] Which last words Dr. Doddridge renders thus. "'Whom thou dost well in bringing forward in their journey, in a manner worthy of God,' ἀξίως τοῦ θεοῦ, proceeding from a principle of divine love, and correspondent to the relation in which you, and they, stand to him. "And in his notes [he] says," This may possibly be understood in a spiritual sense, for assisting them in their travels through this wilderness to the heavenly world. Or it may have a literal signification, and then one kind of charity and hospitality is put for the rest. But I rather prefer the former sense."Ibid., 393 and n. e.</w:t>
      </w:r>
    </w:p>
    <w:p>
      <w:pPr>
        <w:pStyle w:val="SourcePage"/>
      </w:pPr>
      <w:r>
        <w:t xml:space="preserve">[p. 1201]</w:t>
      </w:r>
    </w:p>
    <w:p>
      <w:pPr>
        <w:pStyle w:val="Heading2"/>
      </w:pPr>
      <w:bookmarkStart w:name="heading_jude" w:id="103"/>
      <w:r>
        <w:t xml:space="preserve">Jude</w:t>
      </w:r>
      <w:bookmarkEnd w:id="103"/>
    </w:p>
    <w:p>
      <w:pPr>
        <w:pStyle w:val="BodyText"/>
      </w:pPr>
      <w:r>
        <w:t xml:space="preserve">Jude 1.] The apostle mentions their being "preserved in Christ" because the occasion of the epistle is the apostasy of some.</w:t>
      </w:r>
    </w:p>
    <w:p>
      <w:pPr>
        <w:pStyle w:val="BodyText"/>
      </w:pPr>
      <w:r>
        <w:t xml:space="preserve">Jude 4. "Before of old ordained to this condemnation."] "Before ordained," προγεγραμμένοι, which Dr. Doddridge supposes to signify, before "</w:t>
      </w:r>
      <w:r>
        <w:rPr>
          <w:i/>
          <w:iCs/>
        </w:rPr>
        <w:t xml:space="preserve">registered</w:t>
      </w:r>
      <w:r>
        <w:t xml:space="preserve"> to this condemnation,"Ibid., 405. which is probably what the Apostle truly means in this place, having respect to the instances or examples which he mentions in the three next verses, like them whose crimes and dreadful condemnation is registered, or put on sacred record, as examples of that which is God's common manner of dealing with such men through all ages. And thus these men were of old registered for condemnation, in the same sense that Enoch is said to prophesy of such as these (Jude 14), even in prophesying of the destruction of the wicked of the old world, in many respects like these, and whose destruction by the flood was a type of the perdition that is coming on these.</w:t>
      </w:r>
    </w:p>
    <w:p>
      <w:pPr>
        <w:pStyle w:val="BodyText"/>
      </w:pPr>
      <w:r>
        <w:t xml:space="preserve">Jude 9.] See no. 104.</w:t>
      </w:r>
      <w:r>
        <w:rPr>
          <w:i/>
          <w:iCs/>
        </w:rPr>
        <w:t xml:space="preserve">Works, 15</w:t>
      </w:r>
      <w:r>
        <w:t xml:space="preserve">, 80.</w:t>
      </w:r>
    </w:p>
    <w:p>
      <w:pPr>
        <w:pStyle w:val="BodyText"/>
      </w:pPr>
      <w:r>
        <w:t xml:space="preserve">Jude 10.] They were guilty of unnatural lusts, left that way of gratifying their animal appetites, which nature taught them, and which nature teaches even the brute beasts, for those that were unnatural and monstrous.</w:t>
      </w:r>
    </w:p>
    <w:p>
      <w:pPr>
        <w:pStyle w:val="BodyText"/>
      </w:pPr>
      <w:r>
        <w:t xml:space="preserve">Jude 12. "Trees whose fruit withereth."] "It seems toMS: "to be me." me, that φθινοπωρινὰ is much more exactly rendered, 'whose early buddings are withered'; and in this version the appearance of tautology is avoided." Doddridge.</w:t>
      </w:r>
      <w:r>
        <w:rPr>
          <w:i/>
          <w:iCs/>
        </w:rPr>
        <w:t xml:space="preserve">Family Expositor, 6</w:t>
      </w:r>
      <w:r>
        <w:t xml:space="preserve">, 411, n. b.</w:t>
      </w:r>
    </w:p>
    <w:p>
      <w:pPr>
        <w:pStyle w:val="BodyText"/>
      </w:pPr>
      <w:r>
        <w:t xml:space="preserve">Jude 14-15.] See no. 188.</w:t>
      </w:r>
      <w:r>
        <w:rPr>
          <w:i/>
          <w:iCs/>
        </w:rPr>
        <w:t xml:space="preserve">Works, 15</w:t>
      </w:r>
      <w:r>
        <w:t xml:space="preserve">, 104–5. Inspired writers of the Old Testament, sometimes when speaking of things recorded in Scripture history many ages</w:t>
      </w:r>
    </w:p>
    <w:p>
      <w:pPr>
        <w:pStyle w:val="SourcePage"/>
      </w:pPr>
      <w:r>
        <w:t xml:space="preserve">[p. 1202]</w:t>
      </w:r>
    </w:p>
    <w:p>
      <w:pPr>
        <w:pStyle w:val="BodyText"/>
      </w:pPr>
      <w:r>
        <w:t xml:space="preserve">after those histories were written, do mention particulars not recorded in those histories, as particularly Asaph mentions thunder and lightning that there was in the time when Israel passed through the Red Sea, as Psalms 77:15 and following verses. So David mentions a great shower of rain that there was when God appeared on Mt. Sinai (Psalms 68:8). So the prophet Habakkuk mentions thunder that arose at the conclusion of the twelve hours that the sun and moon stood still. See notes on Habakkuk 3:11.</w:t>
      </w:r>
    </w:p>
    <w:p>
      <w:pPr>
        <w:pStyle w:val="BodyText"/>
      </w:pPr>
      <w:r>
        <w:t xml:space="preserve">And we must allow the same to the inspired writers of the New Testament.</w:t>
      </w:r>
    </w:p>
    <w:p>
      <w:pPr>
        <w:pStyle w:val="BodyText"/>
      </w:pPr>
      <w:r>
        <w:t xml:space="preserve">This prophecy of Enoch is probably the rather mentioned as applicable to those heretics and apostates he speaks of, because they strenuously denied and contemptuously ridiculed the doctrine of Christ's second coming, and pretended that it was only a cunningly devised fable of his, as appears by what the apostle Peter says of them in his second epistle (See notes on 2 Peter 1:11–21.). Therefore this prophecy is suitably applied to them, that foretells that Christ would come to convince 'em of their hard speeches that they had spoken against him, for that was hard speaking against him, indeed, to say that he only lied in pretending he would come a second time, and his second coming would most directly tend to convince 'em to the contrary of this above all. See no. 357.This paragraph is a later addition, and the reference is even later. </w:t>
      </w:r>
      <w:r>
        <w:rPr>
          <w:i/>
          <w:iCs/>
        </w:rPr>
        <w:t xml:space="preserve">Works, 15</w:t>
      </w:r>
      <w:r>
        <w:t xml:space="preserve">, 342–43.</w:t>
      </w:r>
    </w:p>
    <w:p>
      <w:pPr>
        <w:pStyle w:val="BodyText"/>
      </w:pPr>
      <w:r>
        <w:t xml:space="preserve">Jude 19. "These be they who separate themselves."] The Apostle uses this form of expression because he has reference to some spoken of in the Old Testament, that are spoken of as separating themselves, either Ezekiel 14:7, or Hosea 4:14, or Hosea 9:10.</w:t>
      </w:r>
    </w:p>
    <w:p>
      <w:pPr>
        <w:pStyle w:val="SourcePage"/>
      </w:pPr>
      <w:r>
        <w:t xml:space="preserve">[p. 1203]</w:t>
      </w:r>
    </w:p>
    <w:p>
      <w:pPr>
        <w:pStyle w:val="Heading2"/>
      </w:pPr>
      <w:bookmarkStart w:name="heading_revelation" w:id="104"/>
      <w:r>
        <w:t xml:space="preserve">Revelation</w:t>
      </w:r>
      <w:bookmarkEnd w:id="104"/>
    </w:p>
    <w:p>
      <w:pPr>
        <w:pStyle w:val="BodyText"/>
      </w:pPr>
      <w:r>
        <w:t xml:space="preserve">Revelation. Concerning the authority of this book, see no. 291 of "Notes on Scripture."</w:t>
      </w:r>
      <w:r>
        <w:rPr>
          <w:i/>
          <w:iCs/>
        </w:rPr>
        <w:t xml:space="preserve">Works, 15</w:t>
      </w:r>
      <w:r>
        <w:t xml:space="preserve">, 249–51.</w:t>
      </w:r>
    </w:p>
    <w:p>
      <w:pPr>
        <w:pStyle w:val="BodyText"/>
      </w:pPr>
      <w:r>
        <w:t xml:space="preserve">THE BOOK OF REVELATION, ITS AUTHORITY. "Though the authority of this book was called in question in the beginning of the third century, yet… perhaps no part of the New Testament, though of unquestionable authenticity and credit, was more universally acknowledged or mentioned with higher respect, during the two preceding centuries.</w:t>
      </w:r>
    </w:p>
    <w:p>
      <w:pPr>
        <w:pStyle w:val="BodyText"/>
      </w:pPr>
      <w:r>
        <w:t xml:space="preserve">"Its canonical authority being debated so late as the third century, when it had been universally admitted before, appears to have arisen from the opposition made to those absurd opinions, which it is well known were entertained by several Fathers, concerning the millennium. These being entirely grounded upon an injudicious and mistaken interpretation of some prophecies contained in this book, Caius,Caius, or Gaius, an early third-century orthodox Roman presbyter. with some others, to end the controversy as speedily and effectually as possible, weakly and indiscreetly ventured to deny the authority of the book." Doddridge, in his introduction to his exposition of this book.This and the preceding paragraph are a separate entry. </w:t>
      </w:r>
      <w:r>
        <w:rPr>
          <w:i/>
          <w:iCs/>
        </w:rPr>
        <w:t xml:space="preserve">Family Expositor, 6</w:t>
      </w:r>
      <w:r>
        <w:t xml:space="preserve">, 419–20.</w:t>
      </w:r>
    </w:p>
    <w:p>
      <w:pPr>
        <w:pStyle w:val="BodyText"/>
      </w:pPr>
      <w:r>
        <w:t xml:space="preserve">Concerning the method of the visions and prophecies of this book, see at the latter end of notes on the Revelation 11.JE writes, "For the method of these visions is first, to give a more general representation of things, and then afterwards, a more distinct description of the particular changes and revolutions that are the subjects of them." See </w:t>
      </w:r>
      <w:r>
        <w:rPr>
          <w:i/>
          <w:iCs/>
        </w:rPr>
        <w:t xml:space="preserve">Works, 5</w:t>
      </w:r>
      <w:r>
        <w:t xml:space="preserve">, 106–7.</w:t>
      </w:r>
    </w:p>
    <w:p>
      <w:pPr>
        <w:pStyle w:val="BodyText"/>
      </w:pPr>
      <w:r>
        <w:t xml:space="preserve">Concerning the canonicalness of the book of Revelation. 'Tis a great evidence that there was some book that the Christian Catholic church had in possession under the name of the Revelation, or the Apocalypse, that the Christian church received as of great value and authority, and esteemed sacred, that there were so many spurious pieces published under that name of the Apocalypse or Revelation. Nothing but the great repute of a certain book under that name could have many, so many, so fond of counterfeiting it, and publishing pieces under its name. Mr. Jones, in his </w:t>
      </w:r>
      <w:r>
        <w:rPr>
          <w:i/>
          <w:iCs/>
        </w:rPr>
        <w:t xml:space="preserve">Canon of the New Testament</w:t>
      </w:r>
      <w:r>
        <w:t xml:space="preserve">, Pt. 1, ch. 3, gives account of these</w:t>
      </w:r>
    </w:p>
    <w:p>
      <w:pPr>
        <w:pStyle w:val="SourcePage"/>
      </w:pPr>
      <w:r>
        <w:t xml:space="preserve">[p. 1204]</w:t>
      </w:r>
    </w:p>
    <w:p>
      <w:pPr>
        <w:pStyle w:val="BodyText"/>
      </w:pPr>
      <w:r>
        <w:t xml:space="preserve">following, mentioned by the writers of the primitive church: by the writers of the second century, the Revelation of Peter, "the Revelation of Cerinthus, pretending to be apostolical"; in the writers of the fourth century, the Revelation of Paul, the Revelation of Thomas, the Revelation of Stephen.This paragraph is a separate entry. Jeremiah Jones, </w:t>
      </w:r>
      <w:r>
        <w:rPr>
          <w:i/>
          <w:iCs/>
        </w:rPr>
        <w:t xml:space="preserve">New and Full Method, I</w:t>
      </w:r>
      <w:r>
        <w:t xml:space="preserve">, 36–44.</w:t>
      </w:r>
    </w:p>
    <w:p>
      <w:pPr>
        <w:pStyle w:val="BodyText"/>
      </w:pPr>
      <w:r>
        <w:t xml:space="preserve">See remarks on what Mr. Lowman says about synchronisms in this book. See "Revelation."This reference is a later addition. </w:t>
      </w:r>
      <w:r>
        <w:rPr>
          <w:i/>
          <w:iCs/>
        </w:rPr>
        <w:t xml:space="preserve">Works, 5</w:t>
      </w:r>
      <w:r>
        <w:t xml:space="preserve">, 251–52.</w:t>
      </w:r>
    </w:p>
    <w:p>
      <w:pPr>
        <w:pStyle w:val="BodyText"/>
      </w:pPr>
      <w:r>
        <w:t xml:space="preserve">Revelation 1:4. "To the seven churches in Asia."] See "Revelation."</w:t>
      </w:r>
      <w:r>
        <w:rPr>
          <w:i/>
          <w:iCs/>
        </w:rPr>
        <w:t xml:space="preserve">Works, 5</w:t>
      </w:r>
      <w:r>
        <w:t xml:space="preserve">, 97.</w:t>
      </w:r>
    </w:p>
    <w:p>
      <w:pPr>
        <w:pStyle w:val="BodyText"/>
      </w:pPr>
      <w:r>
        <w:t xml:space="preserve">"And from the seven spirits." See note on 1 Corinthians 14:32. See also "Revelation."This paragraph is a separate entry. </w:t>
      </w:r>
      <w:r>
        <w:rPr>
          <w:i/>
          <w:iCs/>
        </w:rPr>
        <w:t xml:space="preserve">Works, 5</w:t>
      </w:r>
      <w:r>
        <w:t xml:space="preserve">, 97–98.</w:t>
      </w:r>
    </w:p>
    <w:p>
      <w:pPr>
        <w:pStyle w:val="BodyText"/>
      </w:pPr>
      <w:r>
        <w:t xml:space="preserve">Revelation 1:8. "I am Alpha and Omega."] Here is reference to the words that are written in this book, mentioned before (Revelation 1:3), as much as to say, Of all the things that are written in this book, I am the very first and the very last letter, as Alpha and Omega are the first and last letters of the Greek alphabet. This emphatically and livelily signifies that God is the beginning, and end, and the sum total, of all the things that are written of in this book, even from the very first to the very last event, and also of all the whole series of events, and revolutions, and dispensations that are written of in the whole Bible, from the first beginning of the creation to the end of the world and consummation of all things. Therefore these words are repeated again when John had seen the end of the world (Revelation 21:6 and Revelation 22:13), in each of which places the writings of this book are spoken of (See Revelation 21:5 and Revelation 22:9–10.), as they are, Revelation 1:11 of this chapter.</w:t>
      </w:r>
    </w:p>
    <w:p>
      <w:pPr>
        <w:pStyle w:val="BodyText"/>
      </w:pPr>
      <w:r>
        <w:t xml:space="preserve">Revelation 1:10. "On the Lord's day."] See note on Ezekiel 1:2.</w:t>
      </w:r>
    </w:p>
    <w:p>
      <w:pPr>
        <w:pStyle w:val="BodyText"/>
      </w:pPr>
      <w:r>
        <w:t xml:space="preserve">Revelation 1:13. "And in the midst of the seven candlesticks one like unto the Son of man, clothed with a garment down to the foot, and girt about the paps with a golden girdle."] As the high priest of old, when ordering the lamps in the seven branches of the golden candlestick in the temple and in other sacred ministrations, was "clothed with a garment down to the foot, and girt about" with the curious girdle of the ephod.</w:t>
      </w:r>
    </w:p>
    <w:p>
      <w:pPr>
        <w:pStyle w:val="SourcePage"/>
      </w:pPr>
      <w:r>
        <w:t xml:space="preserve">[p. 1205]</w:t>
      </w:r>
    </w:p>
    <w:p>
      <w:pPr>
        <w:pStyle w:val="BodyText"/>
      </w:pPr>
      <w:r>
        <w:t xml:space="preserve">Christ's appearing thus on the Christian sabbath is a representation of what he does spiritually in his church, or among the golden candlesticks, on the sabbath. How then especially he walks in the midst of the candlesticks, and holds the stars. And how then especially the sharp sword of his word goes out of his mouth. How then he appears as he that is risen from the dead, or "was dead, and is alive" [Revelation 2:8], etc.</w:t>
      </w:r>
    </w:p>
    <w:p>
      <w:pPr>
        <w:pStyle w:val="BodyText"/>
      </w:pPr>
      <w:r>
        <w:t xml:space="preserve">Revelation 1:15. "And his feet were like unto fine brass."] To signify the strength of those pillars on which he stands, and the sureness and immovableness of his steps, and how impossible it is for any to overthrow him, or remove him from the place where he stands, or the way that he pleases to go.</w:t>
      </w:r>
    </w:p>
    <w:p>
      <w:pPr>
        <w:pStyle w:val="BodyText"/>
      </w:pPr>
      <w:r>
        <w:t xml:space="preserve">"As if they burned in a furnace." Signifying several things. 1. His going through the furnace of his Father's wrath for sinners. 2. His treading down the wicked in the furnace of his Father's wrath, for he will tread them in his anger. 3. His going against his enemies as a consuming fire when they set themselves as briars and thorns against him in battle. He will go through them, and burn them together.</w:t>
      </w:r>
    </w:p>
    <w:p>
      <w:pPr>
        <w:pStyle w:val="BodyText"/>
      </w:pPr>
      <w:r>
        <w:t xml:space="preserve">Revelation 1:18. "Have the keys of hell and of death."] "Have the keys of the unseen world and of death." "Mr. HoweJohn Howe (1630–1705), a Puritan divine and author whose works were published in two volumes (London, 1724). has largely proved that the interpretation I have here given is most reasonable.… According to Grotius, the word 'Hades' always denotes either death or the state after death. And they who are of opinion that Luke 16:23 is an exception, may consult this learned author's judicious notes on the place. Our English, or rather Saxon, word 'hell,' in its original signification, exactly answers to the Greek word 'Hades,' and denotes a concealed or unseen place." Doddridge, </w:t>
      </w:r>
      <w:r>
        <w:rPr>
          <w:i/>
          <w:iCs/>
        </w:rPr>
        <w:t xml:space="preserve">in loc</w:t>
      </w:r>
      <w:r>
        <w:t xml:space="preserve">.</w:t>
      </w:r>
      <w:r>
        <w:rPr>
          <w:i/>
          <w:iCs/>
        </w:rPr>
        <w:t xml:space="preserve">Family Expositor, 6</w:t>
      </w:r>
      <w:r>
        <w:t xml:space="preserve">, 438 and n. b.</w:t>
      </w:r>
    </w:p>
    <w:p>
      <w:pPr>
        <w:pStyle w:val="BodyText"/>
      </w:pPr>
      <w:r>
        <w:t xml:space="preserve">Revelation 2:1. "The angel of the church."] See Prideaux, </w:t>
      </w:r>
      <w:r>
        <w:rPr>
          <w:i/>
          <w:iCs/>
        </w:rPr>
        <w:t xml:space="preserve">Connection</w:t>
      </w:r>
      <w:r>
        <w:t xml:space="preserve">, Pt. I, p. 553.Prideaux explains this title by reference to the officer in the Jewish synagogue responsible for offering public prayers on behalf of the congregation, the minister called in Hebrew, "the Angel of the Church" (</w:t>
      </w:r>
      <w:r>
        <w:rPr>
          <w:i/>
          <w:iCs/>
        </w:rPr>
        <w:t xml:space="preserve">Old and New Testament Connected</w:t>
      </w:r>
      <w:r>
        <w:t xml:space="preserve">, 10th ed., Pt. I, vol. 2, p. 553).</w:t>
      </w:r>
    </w:p>
    <w:p>
      <w:pPr>
        <w:pStyle w:val="BodyText"/>
      </w:pPr>
      <w:r>
        <w:t xml:space="preserve">"Of Ephesus." "Revelation."</w:t>
      </w:r>
      <w:r>
        <w:rPr>
          <w:i/>
          <w:iCs/>
        </w:rPr>
        <w:t xml:space="preserve">Works, 5</w:t>
      </w:r>
      <w:r>
        <w:t xml:space="preserve">, 98.</w:t>
      </w:r>
    </w:p>
    <w:p>
      <w:pPr>
        <w:pStyle w:val="BodyText"/>
      </w:pPr>
      <w:r>
        <w:t xml:space="preserve">Revelation 2:7. "Paradise of God."] Note on Luke 23:43.</w:t>
      </w:r>
    </w:p>
    <w:p>
      <w:pPr>
        <w:pStyle w:val="SourcePage"/>
      </w:pPr>
      <w:r>
        <w:t xml:space="preserve">[p. 1206]</w:t>
      </w:r>
    </w:p>
    <w:p>
      <w:pPr>
        <w:pStyle w:val="BodyText"/>
      </w:pPr>
      <w:r>
        <w:t xml:space="preserve">Revelation 2:10. "Tribulation ten days."] "Mr. Fleming,Robert Fleming (1660?–1716), a Scottish Presbyterian divine and author of numerous publications dealing with the book of Revelation. with many others, thinks this refers to the persecution under Domitian, which continued about ten years, and was begun when John was banished into Patmos." Doddridge.</w:t>
      </w:r>
      <w:r>
        <w:rPr>
          <w:i/>
          <w:iCs/>
        </w:rPr>
        <w:t xml:space="preserve">Family Expositor, 6</w:t>
      </w:r>
      <w:r>
        <w:t xml:space="preserve">, 445, n. a.</w:t>
      </w:r>
    </w:p>
    <w:p>
      <w:pPr>
        <w:pStyle w:val="BodyText"/>
      </w:pPr>
      <w:r>
        <w:t xml:space="preserve">Revelation 2:14–15.] "Balaam has the same signification in Hebrewבִּלְעָם that Nicolaus has in Greek,Νικόλαος. and both signify conquerors of the people." Doddridge.</w:t>
      </w:r>
      <w:r>
        <w:rPr>
          <w:i/>
          <w:iCs/>
        </w:rPr>
        <w:t xml:space="preserve">Family Expositor, 6</w:t>
      </w:r>
      <w:r>
        <w:t xml:space="preserve">, 447, n. g.</w:t>
      </w:r>
    </w:p>
    <w:p>
      <w:pPr>
        <w:pStyle w:val="BodyText"/>
      </w:pPr>
      <w:r>
        <w:t xml:space="preserve">Revelation 2:17. "A new name written."] See "Scripture," no. 399, the sixth and last paragraph in that number.</w:t>
      </w:r>
      <w:r>
        <w:rPr>
          <w:i/>
          <w:iCs/>
        </w:rPr>
        <w:t xml:space="preserve">Works, 15</w:t>
      </w:r>
      <w:r>
        <w:t xml:space="preserve">, 398–99.</w:t>
      </w:r>
    </w:p>
    <w:p>
      <w:pPr>
        <w:pStyle w:val="BodyText"/>
      </w:pPr>
      <w:r>
        <w:t xml:space="preserve">This "alludes to the custom of princes, who give new names to those whom they have raised to very extraordinary dignity, of which we have many instances in the Old Testament, particularly Genesis 41:45, 2 Samuel 12:25, Daniel 1:7."This paragraph is a separate entry. </w:t>
      </w:r>
      <w:r>
        <w:rPr>
          <w:i/>
          <w:iCs/>
        </w:rPr>
        <w:t xml:space="preserve">Family Expositor, 6</w:t>
      </w:r>
      <w:r>
        <w:t xml:space="preserve">, 448, n. h.</w:t>
      </w:r>
    </w:p>
    <w:p>
      <w:pPr>
        <w:pStyle w:val="BodyText"/>
      </w:pPr>
      <w:r>
        <w:t xml:space="preserve">"White stone, and new name written," etc. The "white stone" that Christ here promises to give is himself, as the morning star that he promises to give in the Revelation 2:29 is himself. It is himself in his spiritual presence, inhabitation, and divine influence, or himself imparted by his Spirit in the excellent and pleasant benefits of it. Christ is often in Scripture represented as a stone, and that not only as a stone for a foundation, but as a precious stone, a jewel to be laid up and kept in possession. The color white is frequently used in Scripture as the symbol of purity, freedom from guilt and pollution, and especially in this book. In this white pure stone, free of any spot, are the names of believers written or engraven, as their names are written in Christ's heart, are set as a seal on his heart, as the names of the children of Israel of old were graven on the breastplate of the high priest. Christ here promises to give this white stone to those that overcome, and to grant them the sensible possession of it, and to see their new names engraven in it. A new name is written in the stone, alluding to what is common and customary when one sends a present to another, to write their name upon it. And when a prince sends a subject a commission or a present, that is a token of his advancement to a higher station or any new dignity or</w:t>
      </w:r>
    </w:p>
    <w:p>
      <w:pPr>
        <w:pStyle w:val="SourcePage"/>
      </w:pPr>
      <w:r>
        <w:t xml:space="preserve">[p. 1207]</w:t>
      </w:r>
    </w:p>
    <w:p>
      <w:pPr>
        <w:pStyle w:val="BodyText"/>
      </w:pPr>
      <w:r>
        <w:t xml:space="preserve">honor, he is wont to write upon it his new title, or to honor him in the inscription with his new name.</w:t>
      </w:r>
    </w:p>
    <w:p>
      <w:pPr>
        <w:pStyle w:val="BodyText"/>
      </w:pPr>
      <w:r>
        <w:t xml:space="preserve">"Which no man knoweth, save he that receiveth it." This implies two things. 1. That no man understands what it implies, how much it carries in it, the excellency of the new state, relation, and dignity, and blessedness which it betokens. None understand this but those that have received that name. 2. None knows it but he that receives it. As to the evidence of it, none knows that he has it but him.This and the preceding paragraph are a separate entry.</w:t>
      </w:r>
    </w:p>
    <w:p>
      <w:pPr>
        <w:pStyle w:val="BodyText"/>
      </w:pPr>
      <w:r>
        <w:t xml:space="preserve">"Hidden manna." See "Scripture," no. 262.This reference is a separate entry. </w:t>
      </w:r>
      <w:r>
        <w:rPr>
          <w:i/>
          <w:iCs/>
        </w:rPr>
        <w:t xml:space="preserve">Works, 15</w:t>
      </w:r>
      <w:r>
        <w:t xml:space="preserve">, 208–209.</w:t>
      </w:r>
    </w:p>
    <w:p>
      <w:pPr>
        <w:pStyle w:val="BodyText"/>
      </w:pPr>
      <w:r>
        <w:t xml:space="preserve">"Which no man knoweth." "I have sometimes thought ὁ λαμβάνων might signify, 'one that hath received it,'" i.e. to no other than himself, excepting such as have received the same name that he has. "As it seems, a name given to any person must be known to others, or it would be given in vain.… Otherwise, it must refer to a custom which has sometimes prevailed among princes, of giving particular names, expressing familiarity and delight, to distinguished favorites, whether by discourse or by letter, and which have not been communicated to others, or used by them at other times." Doddridge.This paragraph is a separate entry. </w:t>
      </w:r>
      <w:r>
        <w:rPr>
          <w:i/>
          <w:iCs/>
        </w:rPr>
        <w:t xml:space="preserve">Family Expositor, 6</w:t>
      </w:r>
      <w:r>
        <w:t xml:space="preserve">, 448–49, n. i.</w:t>
      </w:r>
    </w:p>
    <w:p>
      <w:pPr>
        <w:pStyle w:val="BodyText"/>
      </w:pPr>
      <w:r>
        <w:t xml:space="preserve">Revelation 2:24.] The former part of this verse Dr. Doddridge translates thus. "But I say to you, even to the rest in Thyatira, as many as do not hold this doctrine."</w:t>
      </w:r>
      <w:r>
        <w:rPr>
          <w:i/>
          <w:iCs/>
        </w:rPr>
        <w:t xml:space="preserve">Family Expositor, 6</w:t>
      </w:r>
      <w:r>
        <w:t xml:space="preserve">, 452. See, concerning "this doctrine," what follows.JE wrote this paragraph sometime after the following two paragraphs.</w:t>
      </w:r>
    </w:p>
    <w:p>
      <w:pPr>
        <w:pStyle w:val="BodyText"/>
      </w:pPr>
      <w:r>
        <w:t xml:space="preserve">See notes on Acts 15:28–29. By "this doctrine" in this verse the Apostle evidently means the same with the "doctrine of Balaam," mentioned, Revelation 2:14, wherein he taught "to eat things sacrificed to idols, and to commit fornication," and the teaching of Jezebel, mentioned, Revelation 2:20, who taught the same things. "And which have not known the depths of Satan, as they speak." There were some of their idols that they used to worship with those rites, committing fornication in their temples and at those feasts, wherein they eat their sacrifices. These they called the mysteries, or depths, of the worship of such a god. The Apostle so far uses their language, or speaks as they "spake," that he calls conformity to these things, "knowing the depths." But herein he differs, that whereas they called it "knowing the depths of such a god," he calls it "the depths of Satan." In that expression, "I will put upon you none other burden," he seems to</w:t>
      </w:r>
    </w:p>
    <w:p>
      <w:pPr>
        <w:pStyle w:val="SourcePage"/>
      </w:pPr>
      <w:r>
        <w:t xml:space="preserve">[p. 1208]</w:t>
      </w:r>
    </w:p>
    <w:p>
      <w:pPr>
        <w:pStyle w:val="BodyText"/>
      </w:pPr>
      <w:r>
        <w:t xml:space="preserve">have respect to the expression used at the Council of Jerusalem, when they exhorted to abstain from these two things, eating things sacrificed to idols, and fornication, and two more, things strangled and blood (Acts 15:28–29), it being thought necessary that these should be added, by reason of the then present circumstances of the church in its infant state, great part of the church being lately converted from Judaism, from which the Holy Ghost saw meet gradually to wean them, as a child has some bauble given to quiet it when weaned from the mother's breast, to eat stronger meat, not to put new wine into old bottles, agreeably to the maxims of the Apostle, in Romans 14:15. "But if thy brother be grieved with thy meat, now walkest thou not charitably. Destroy not him with thy meat, for whom Christ died." 1 Corinthians 8:13, "Wherefore, if meat make my brother to offend, I will eat no flesh while the world standeth, lest I make my brother to offend." And also for the sake of the unbelieving Jews, who were not yet wholly cast off, that they might be the more easily gained by the continuance of these things of the ceremonial law, the contrary to which they had an especial rooted abhorrence and dread of. But now the circumstances of the church being much altered, Christianity being more fully revealed and established, and the Jews utterly rejected, and their city and nation overthrown, and the Jewish dispensation perfectly abolished, Christ reduces the number of these prohibited things. From four to two the burden diminished: and things strangled and blood, that were ceremonial, are left indifferent; and only things sacrificed to idols, and fornication, that were moral, are forbidden. And in the next verse, 'tis signified that these are forbidden not only for present necessity, to be abstained from for a season, but are unlawful forever to the end of the world. "But that which ye have already hold fast till I come" Revelation 2:25]. And that Christ here speaks directly only to the church of Thyatira is no objection against this, for so neither did the Council at Jerusalem, when they forbid those four things, speak directly only to the churches of Antioch, Syria, and Cilicia (Acts 15:22–23).This paragraph is a separate entry.</w:t>
      </w:r>
    </w:p>
    <w:p>
      <w:pPr>
        <w:pStyle w:val="BodyText"/>
      </w:pPr>
      <w:r>
        <w:t xml:space="preserve">Dr. Doddridge here has this note: "Lord BarringtonJohn Shute Barrington (1678–1734), a lawyer and Christian apologist, published </w:t>
      </w:r>
      <w:r>
        <w:rPr>
          <w:i/>
          <w:iCs/>
        </w:rPr>
        <w:t xml:space="preserve">Miscellanea Sacra; or, a New Method of considering so much of the History of the Apostles as is contained in Scripture: in an Abstract of their History, an Abstract of that Abstract, and four Critical Essays</w:t>
      </w:r>
      <w:r>
        <w:t xml:space="preserve"> (2 vols. London, 1725). imagines this refers to the gospel decree addressed to the Gentile proselytes, now abolished with the Jewish polity. As if it had been said, Though things strangled</w:t>
      </w:r>
    </w:p>
    <w:p>
      <w:pPr>
        <w:pStyle w:val="SourcePage"/>
      </w:pPr>
      <w:r>
        <w:t xml:space="preserve">[p. 1209]</w:t>
      </w:r>
    </w:p>
    <w:p>
      <w:pPr>
        <w:pStyle w:val="BodyText"/>
      </w:pPr>
      <w:r>
        <w:t xml:space="preserve">and blood were formerly forbidden, as well as idolatry and fornication, yet I will not subject you to this injunction."This paragraph is a later addition. </w:t>
      </w:r>
      <w:r>
        <w:rPr>
          <w:i/>
          <w:iCs/>
        </w:rPr>
        <w:t xml:space="preserve">Family Expositor, 6</w:t>
      </w:r>
      <w:r>
        <w:t xml:space="preserve">, 452, n. d.</w:t>
      </w:r>
    </w:p>
    <w:p>
      <w:pPr>
        <w:pStyle w:val="BodyText"/>
      </w:pPr>
      <w:r>
        <w:t xml:space="preserve">Revelation 2:26.] See Luke 12:44.</w:t>
      </w:r>
    </w:p>
    <w:p>
      <w:pPr>
        <w:pStyle w:val="BodyText"/>
      </w:pPr>
      <w:r>
        <w:t xml:space="preserve">Revelation 2:27. "And he shall rule them with an iron rod."] See Isaiah 41:15–16 with note.</w:t>
      </w:r>
    </w:p>
    <w:p>
      <w:pPr>
        <w:pStyle w:val="BodyText"/>
      </w:pPr>
      <w:r>
        <w:t xml:space="preserve">Revelation 3.] See Psalms 149:5–9.</w:t>
      </w:r>
    </w:p>
    <w:p>
      <w:pPr>
        <w:pStyle w:val="BodyText"/>
      </w:pPr>
      <w:r>
        <w:t xml:space="preserve">Revelation 3:4. "In white."] It is well known that white robes were worn on occasions of great joy, and sometimes in triumphant processions, to both which here is probably a reference, as indeed it seems that triumph and feasting would naturally go together. Priests also were clothed in white, and the addition of that dignity may also be implied. (Compare Revelation 1:6.) Some think here is an allusion to the custom of the Sanhedrin. When they examined the candidates for the high priesthood, if they judged him worthy, they gave a white garment. "For they are worthy." See next.</w:t>
      </w:r>
    </w:p>
    <w:p>
      <w:pPr>
        <w:pStyle w:val="BodyText"/>
      </w:pPr>
      <w:r>
        <w:t xml:space="preserve">"For they are worthy." I.e. they are fit or meet, in the same sense as it is used, Matthew 10:37 ff., "He that loveth father and mother more than [me] is not worthy of me," etc. They ben't fit for the kingdom of God, as it is said of him that puts "his hand to the plow," and looks back [Luke 9:62], and in the same sense as it is used, Luke 3:8, "Bring forth fruits worthy of repentance." And Luke 20:35, "They which shall be accounted worthy to obtain that world." And Colossians 1:12, "Who hath made us meet to be partakers of the inheritance of the saints in light." See "Miscellanies," nos. 627, and 671, and 688.This paragraph is a separate entry. </w:t>
      </w:r>
      <w:r>
        <w:rPr>
          <w:i/>
          <w:iCs/>
        </w:rPr>
        <w:t xml:space="preserve">Works, 18</w:t>
      </w:r>
      <w:r>
        <w:t xml:space="preserve">, 155–56, 223–29, 250–51.</w:t>
      </w:r>
    </w:p>
    <w:p>
      <w:pPr>
        <w:pStyle w:val="BodyText"/>
      </w:pPr>
      <w:r>
        <w:t xml:space="preserve">"Thou hast a few names in Sardis that have not defiled their garments; and they shall walk with me in white, for they are worthy." Their keeping their garments pure was thought worthy of a peculiar reward, for their being singular in it, for their keeping themselves pure in a time of general corruption, and withstanding the temptations of general example. We have many instances of peculiar rewards for being singular in piety in times of general corruption, as in Enoch, Noah, Lot, Caleb, Joshua, Elijah, and Daniel.This paragraph is a separate entry.</w:t>
      </w:r>
    </w:p>
    <w:p>
      <w:pPr>
        <w:pStyle w:val="SourcePage"/>
      </w:pPr>
      <w:r>
        <w:t xml:space="preserve">[p. 1210]</w:t>
      </w:r>
    </w:p>
    <w:p>
      <w:pPr>
        <w:pStyle w:val="BodyText"/>
      </w:pPr>
      <w:r>
        <w:t xml:space="preserve">"For they are worthy." The inherent graces and good works of the saints, viewing them in Christ, are acceptable, and amiable, and of great price in the sight of God. But if they are amiable and precious in his eyes, doubtless they are worthy of a reward in his eyes. If they are looked upon by him as worthy of his regard and love, they are therein looked upon as worthy of the testimonies and proper fruits of his regard and love.This paragraph is a separate entry.</w:t>
      </w:r>
    </w:p>
    <w:p>
      <w:pPr>
        <w:pStyle w:val="BodyText"/>
      </w:pPr>
      <w:r>
        <w:t xml:space="preserve">See note on 2 Thessalonians 1:11.This sentence is a later addition.</w:t>
      </w:r>
    </w:p>
    <w:p>
      <w:pPr>
        <w:pStyle w:val="BodyText"/>
      </w:pPr>
      <w:r>
        <w:t xml:space="preserve">Revelation 3:5. "I will not blot out," etc.] This expression seems to be taken from Psalms 69:28, "Let them be blotted out of the book of the living, and not be written with the righteous," which serves to explain the words, and show that by "the book of life" here is meant the roll of those that have been admitted by Christ as head of the visible church amongst his people as righteous men, and not the book of his secret decrees of election.</w:t>
      </w:r>
    </w:p>
    <w:p>
      <w:pPr>
        <w:pStyle w:val="BodyText"/>
      </w:pPr>
      <w:r>
        <w:t xml:space="preserve">See "Miscellanies," no. 689, especially §§4 and 9.This reference is a separate entry. </w:t>
      </w:r>
      <w:r>
        <w:rPr>
          <w:i/>
          <w:iCs/>
        </w:rPr>
        <w:t xml:space="preserve">Works, 18</w:t>
      </w:r>
      <w:r>
        <w:t xml:space="preserve">, 253–54, 257.</w:t>
      </w:r>
    </w:p>
    <w:p>
      <w:pPr>
        <w:pStyle w:val="BodyText"/>
      </w:pPr>
      <w:r>
        <w:t xml:space="preserve">Revelation 3:10. "I will also keep thee from the hour of temptation, which shall come upon all the world, to try them that dwell upon the earth."] "This 'hour of temptation, which shall come upon all the world,' seems to relate to the persecution under Trajan, which was greater and more extensive than the preceding persecutions, either under Nero, or Domitian." See Lowman's </w:t>
      </w:r>
      <w:r>
        <w:rPr>
          <w:i/>
          <w:iCs/>
        </w:rPr>
        <w:t xml:space="preserve">Paraphrase on the Revelation</w:t>
      </w:r>
      <w:r>
        <w:t xml:space="preserve">, p. 23.</w:t>
      </w:r>
      <w:r>
        <w:rPr>
          <w:i/>
          <w:iCs/>
        </w:rPr>
        <w:t xml:space="preserve">Paraphrase and Notes on the Revelation</w:t>
      </w:r>
      <w:r>
        <w:t xml:space="preserve">, 23, n. e. For a discussion of JE's extensive use of Lowman's commentary, see </w:t>
      </w:r>
      <w:r>
        <w:rPr>
          <w:i/>
          <w:iCs/>
        </w:rPr>
        <w:t xml:space="preserve">Works, 5</w:t>
      </w:r>
      <w:r>
        <w:t xml:space="preserve">, 55–59.</w:t>
      </w:r>
    </w:p>
    <w:p>
      <w:pPr>
        <w:pStyle w:val="BodyText"/>
      </w:pPr>
      <w:r>
        <w:t xml:space="preserve">"Dr. SmithProbably Samuel Smith, D.D., who was the author of </w:t>
      </w:r>
      <w:r>
        <w:rPr>
          <w:i/>
          <w:iCs/>
        </w:rPr>
        <w:t xml:space="preserve">The Family Companion: or, Annotations upon the Holy Bible. Being a New and Compleat History of the Old and New Testaments</w:t>
      </w:r>
      <w:r>
        <w:t xml:space="preserve"> (London, 1735) and </w:t>
      </w:r>
      <w:r>
        <w:rPr>
          <w:i/>
          <w:iCs/>
        </w:rPr>
        <w:t xml:space="preserve">The Christian's Guide; on, the Holy Bible: by way of question and answer. Being an exposition of the Old and New Testament… Adorned with maps, cuts, &amp;c</w:t>
      </w:r>
      <w:r>
        <w:t xml:space="preserve">. (London, 1738). has observed, in his learned and accurate account of these parts, that the city of Philadelphia was the last of all the seven, here spoken of, which fell into the hands of the Turks; for whereas the rest were subdued by Urchan and Amurath, Philadelphia held out till the time of Bajazet."All three of these figures—Urchan, Amurath, and Bajazet—were sultans in the Ottoman Empire. Doddridge.This paragraph is a separate entry. </w:t>
      </w:r>
      <w:r>
        <w:rPr>
          <w:i/>
          <w:iCs/>
        </w:rPr>
        <w:t xml:space="preserve">Family Expositor, 6</w:t>
      </w:r>
      <w:r>
        <w:t xml:space="preserve">, 458–59, n.</w:t>
      </w:r>
    </w:p>
    <w:p>
      <w:pPr>
        <w:pStyle w:val="BodyText"/>
      </w:pPr>
      <w:r>
        <w:t xml:space="preserve">Revelation 3:12. "Will I make a pillar."] See note on Ezekiel 40:16.This reference is a later addition. "'And he shall go no more out,' as the priests of the tribe of Levi, in their courses, went out</w:t>
      </w:r>
    </w:p>
    <w:p>
      <w:pPr>
        <w:pStyle w:val="SourcePage"/>
      </w:pPr>
      <w:r>
        <w:t xml:space="preserve">[p. 1211]</w:t>
      </w:r>
    </w:p>
    <w:p>
      <w:pPr>
        <w:pStyle w:val="BodyText"/>
      </w:pPr>
      <w:r>
        <w:t xml:space="preserve">of the temple" at Jerusalem. Boston's </w:t>
      </w:r>
      <w:r>
        <w:rPr>
          <w:i/>
          <w:iCs/>
        </w:rPr>
        <w:t xml:space="preserve">Fourfold State</w:t>
      </w:r>
      <w:r>
        <w:t xml:space="preserve">.</w:t>
      </w:r>
      <w:r>
        <w:rPr>
          <w:i/>
          <w:iCs/>
        </w:rPr>
        <w:t xml:space="preserve">Human Nature in its Fourfold State</w:t>
      </w:r>
      <w:r>
        <w:t xml:space="preserve"> (4th ed.), 394. Each of the following two sentences are later additions to this reference. See Isaiah 22:23, and note on Ecclesiastes 12:11. See Ezra 9:8.</w:t>
      </w:r>
    </w:p>
    <w:p>
      <w:pPr>
        <w:pStyle w:val="BodyText"/>
      </w:pPr>
      <w:r>
        <w:t xml:space="preserve">"Will I make a pillar in the temple of my God;… and I will write upon him the name of my God," etc. This "is an allusion to inscriptions usual on pillars, which sometimes expressed the privileges granted to cities, sometimes the names of benefactors, in memory of privileges granted." Lowman's </w:t>
      </w:r>
      <w:r>
        <w:rPr>
          <w:i/>
          <w:iCs/>
        </w:rPr>
        <w:t xml:space="preserve">Paraphrase on Revelation</w:t>
      </w:r>
      <w:r>
        <w:t xml:space="preserve">, p. 23.Note f. This paragraph is a separate entry.</w:t>
      </w:r>
    </w:p>
    <w:p>
      <w:pPr>
        <w:pStyle w:val="BodyText"/>
      </w:pPr>
      <w:r>
        <w:t xml:space="preserve">"Inscriptions are yet remaining, brought from the Grecian cities of Europe and Asia, and some from islands in the neighborhood of Patmos, in which the victories of eminent persons are commemorated. And as some of these were placed near the temples of their deities, others were in those temples, to signify their being put under the particular protection of those deities, whose names were therefore inscribed upon them, and the names of the conquerors, and of the cities to which they belonged, as also the names of the generals, by whose conduct the victory was gained." Doddridge.This paragraph is a separate entry. </w:t>
      </w:r>
      <w:r>
        <w:rPr>
          <w:i/>
          <w:iCs/>
        </w:rPr>
        <w:t xml:space="preserve">Family Expositor, 6</w:t>
      </w:r>
      <w:r>
        <w:t xml:space="preserve">, 460, n. d.</w:t>
      </w:r>
    </w:p>
    <w:p>
      <w:pPr>
        <w:pStyle w:val="BodyText"/>
      </w:pPr>
      <w:r>
        <w:t xml:space="preserve">Revelation 4:3. "And he that sat was to look upon like unto a jasper and a sardine stone."] See note on Revelation 21:11.</w:t>
      </w:r>
    </w:p>
    <w:p>
      <w:pPr>
        <w:pStyle w:val="BodyText"/>
      </w:pPr>
      <w:r>
        <w:t xml:space="preserve">"Like unto an emerald." "Scripture," no. 270.</w:t>
      </w:r>
      <w:r>
        <w:rPr>
          <w:i/>
          <w:iCs/>
        </w:rPr>
        <w:t xml:space="preserve">Works, 15</w:t>
      </w:r>
      <w:r>
        <w:t xml:space="preserve">, 224–25. See "Revelation."This paragraph is a separate entry. This reference is a later addition. </w:t>
      </w:r>
      <w:r>
        <w:rPr>
          <w:i/>
          <w:iCs/>
        </w:rPr>
        <w:t xml:space="preserve">Works, 5</w:t>
      </w:r>
      <w:r>
        <w:t xml:space="preserve">, 99.</w:t>
      </w:r>
    </w:p>
    <w:p>
      <w:pPr>
        <w:pStyle w:val="BodyText"/>
      </w:pPr>
      <w:r>
        <w:t xml:space="preserve">Revelation 4:4. "And round about the throne were four and twenty seats, and upon the seats I saw four and twenty elders sitting."] Here seems to be an allusion to that, Isaiah 24:23, "when the Lord of hosts shall reign in mount Zion, and in Jerusalem, before his ancients gloriously." Here John has a vision of appearing in great majesty and glory in heaven, and the elders of Christ's church in heaven in his presence round about his throne. So of old, when God appeared in Mount Sinai, the type of heaven, the elders of the congregation or church of Israel alone were admitted up into the mount to stand before him, and to see the God of Israel (Exodus 24:9–11).</w:t>
      </w:r>
    </w:p>
    <w:p>
      <w:pPr>
        <w:pStyle w:val="BodyText"/>
      </w:pPr>
      <w:r>
        <w:t xml:space="preserve">"White raiment… and crowns of gold." "White raiment," to signify that they were priests, and "crowns of gold," to signify that they were</w:t>
      </w:r>
    </w:p>
    <w:p>
      <w:pPr>
        <w:pStyle w:val="SourcePage"/>
      </w:pPr>
      <w:r>
        <w:t xml:space="preserve">[p. 1212]</w:t>
      </w:r>
    </w:p>
    <w:p>
      <w:pPr>
        <w:pStyle w:val="BodyText"/>
      </w:pPr>
      <w:r>
        <w:t xml:space="preserve">kings. "They are called 'elders,' as the presidency of elders was common among the Jews." Doddridge.This paragraph is a later addition. </w:t>
      </w:r>
      <w:r>
        <w:rPr>
          <w:i/>
          <w:iCs/>
        </w:rPr>
        <w:t xml:space="preserve">Family Expositor, 6</w:t>
      </w:r>
      <w:r>
        <w:t xml:space="preserve">, 467, n. c.</w:t>
      </w:r>
    </w:p>
    <w:p>
      <w:pPr>
        <w:pStyle w:val="BodyText"/>
      </w:pPr>
      <w:r>
        <w:t xml:space="preserve">"Four and twenty elders." "Revelation."This reference is a separate entry. </w:t>
      </w:r>
      <w:r>
        <w:rPr>
          <w:i/>
          <w:iCs/>
        </w:rPr>
        <w:t xml:space="preserve">Works, 5</w:t>
      </w:r>
      <w:r>
        <w:t xml:space="preserve">, 99–100.</w:t>
      </w:r>
    </w:p>
    <w:p>
      <w:pPr>
        <w:pStyle w:val="BodyText"/>
      </w:pPr>
      <w:r>
        <w:t xml:space="preserve">Revelation 4:6. "Sea of glass like unto crystal."] The glass or crystal is the matter of the vessel that was the container, and not the matter contained, as the sea in Solomon's temple was called the "brazen sea," or sea of brass [1 Chronicles 18:8]. The laver in the tabernacle was made of the looking glasses of the women, that were of polished brass [Exodus 38:8], wherein those that came to wash themselves might see their dirt and pollution; but this was made of most clear and pure glass, in which men might see themselves much more clearly.</w:t>
      </w:r>
    </w:p>
    <w:p>
      <w:pPr>
        <w:pStyle w:val="BodyText"/>
      </w:pPr>
      <w:r>
        <w:t xml:space="preserve">"Sea of glass." "Revelation."This reference is a separate entry. </w:t>
      </w:r>
      <w:r>
        <w:rPr>
          <w:i/>
          <w:iCs/>
        </w:rPr>
        <w:t xml:space="preserve">Works, 5</w:t>
      </w:r>
      <w:r>
        <w:t xml:space="preserve">, 100.</w:t>
      </w:r>
    </w:p>
    <w:p>
      <w:pPr>
        <w:pStyle w:val="BodyText"/>
      </w:pPr>
      <w:r>
        <w:t xml:space="preserve">"Four beasts." "Miscellanies," ww.This reference is a separate entry. </w:t>
      </w:r>
      <w:r>
        <w:rPr>
          <w:i/>
          <w:iCs/>
        </w:rPr>
        <w:t xml:space="preserve">Works, 13</w:t>
      </w:r>
      <w:r>
        <w:t xml:space="preserve">, 191–95.</w:t>
      </w:r>
    </w:p>
    <w:p>
      <w:pPr>
        <w:pStyle w:val="BodyText"/>
      </w:pPr>
      <w:r>
        <w:t xml:space="preserve">Concerning the "four beasts." The divine attributes are sometimes represented by creatures in this book, as the angel, Revelation 14:15, that called to Christ, and bid him thrust in his sickle. This can't mean a created angel thus to speak by way of command to Christ, for they are all his ministering spirits; but it must signify some divine attribute.This paragraph is a separate entry.</w:t>
      </w:r>
    </w:p>
    <w:p>
      <w:pPr>
        <w:pStyle w:val="BodyText"/>
      </w:pPr>
      <w:r>
        <w:t xml:space="preserve">Some things that are here represented by animals are in Ezekiel represented by cherubims, which word often signifies angels. But that is no argument that these animals or cherubims are any more than merely visionary persons represented as ministers of such particular divine attributes, each distinct kind of animal a symbolical person that is agent for a certain divine attribute, to whom is committed the care, management, and prosecution of the designs and execution of the effects of such an attribute. Like the angel in the latter part of Revelation 14, that has "power over fire" Revelation 14:18], that is only a visionary allegorical person that is represented as the agent, minister, and executioner of divine wrath and vengeance, such a person perhaps was the destroying angel that appeared to David (2 Samuel 24:16).This paragraph is a separate entry.</w:t>
      </w:r>
    </w:p>
    <w:p>
      <w:pPr>
        <w:pStyle w:val="BodyText"/>
      </w:pPr>
      <w:r>
        <w:t xml:space="preserve">Revelation 4:7.] That by the "calf" or ox is meant goodness and mercy, is confirmed by Proverbs 14:4. "Where no oxen are, the crib is clean; but much increase is by the labor of the ox."</w:t>
      </w:r>
    </w:p>
    <w:p>
      <w:pPr>
        <w:pStyle w:val="SourcePage"/>
      </w:pPr>
      <w:r>
        <w:t xml:space="preserve">[p. 1213]</w:t>
      </w:r>
    </w:p>
    <w:p>
      <w:pPr>
        <w:pStyle w:val="BodyText"/>
      </w:pPr>
      <w:r>
        <w:t xml:space="preserve">Revelation 4:8. "Holy, holy, holy."] I believe that this threefold repetition, and that in Isaiah 6:3, is because of the three persons in the Trinity,JE deleted "or three holies." and not only as an expression of God's superlative holiness, as the threefold repetition of the word "woe" [Revelation 8:13] signifies not so much exceeding great woe, but three distinct woes, and the threefold repeating of the word "overturn" [Ezekiel 21:27] signifies three distinct overturnings of the crown or supreme authority in Israel, first to the Persian monarchs, secondly to the Grecian, and thirdly to the Roman.</w:t>
      </w:r>
    </w:p>
    <w:p>
      <w:pPr>
        <w:pStyle w:val="BodyText"/>
      </w:pPr>
      <w:r>
        <w:t xml:space="preserve">Revelation 4:11. "For thy pleasure they are and were created."] I.e. God created the world not from any necessity, but because it pleased him; and he created it as it pleased him, and created things for his own ends, and to serve such purposes as he saw meet, such as it was his pleasure to propose. The word in the original is διὰ τὸ θέλημά σου εἰσὶν καὶ ἐκτίσθησαν, "by thy will," or "for thy will they are and were created."</w:t>
      </w:r>
    </w:p>
    <w:p>
      <w:pPr>
        <w:pStyle w:val="BodyText"/>
      </w:pPr>
      <w:r>
        <w:t xml:space="preserve">Revelation 5:6. "And I beheld, and lo, in the midst of the throne."] "Revelation."</w:t>
      </w:r>
      <w:r>
        <w:rPr>
          <w:i/>
          <w:iCs/>
        </w:rPr>
        <w:t xml:space="preserve">Works, 5</w:t>
      </w:r>
      <w:r>
        <w:t xml:space="preserve">, 100–101.</w:t>
      </w:r>
    </w:p>
    <w:p>
      <w:pPr>
        <w:pStyle w:val="BodyText"/>
      </w:pPr>
      <w:r>
        <w:t xml:space="preserve">Revelation 3:8.] "Harps were a principal part of the temple music. Vials also were of common use in the temple service; they were the same with the censers of gold, in which the priests offered incense in the temple. These censers were a sort of cups, which, because of the heat of the fire burning the incense, were often put upon a plate or saucer. To offer incense to God, or before his presence, in the temple, was an act of honor and religious worship, peculiar to the priests' office; and the prayers of the church are often compared to it. Thus the Psalmist, 'Let my prayer come before thee as incense' (Psalms 141:2). So that these expressions will represent the whole heavenly church of angels and saints, offering a very high act of religious worship and adoration to Christ." Lowman's </w:t>
      </w:r>
      <w:r>
        <w:rPr>
          <w:i/>
          <w:iCs/>
        </w:rPr>
        <w:t xml:space="preserve">Paraphrase and Notes on the Revelation</w:t>
      </w:r>
      <w:r>
        <w:t xml:space="preserve">, p. 36.Note f. And particularly it may be hence noted that Christ is properly the object of the prayers and supplications as well as the praises of his church.</w:t>
      </w:r>
    </w:p>
    <w:p>
      <w:pPr>
        <w:pStyle w:val="BodyText"/>
      </w:pPr>
      <w:r>
        <w:t xml:space="preserve">Revelation 3:11.] "Miscellanies," no. 1246.</w:t>
      </w:r>
      <w:r>
        <w:rPr>
          <w:i/>
          <w:iCs/>
        </w:rPr>
        <w:t xml:space="preserve">Works, 23</w:t>
      </w:r>
      <w:r>
        <w:t xml:space="preserve">, 181–82. In no. 1246 JE argues that in heaven the saints are higher in privilege than the angels.</w:t>
      </w:r>
    </w:p>
    <w:p>
      <w:pPr>
        <w:pStyle w:val="SourcePage"/>
      </w:pPr>
      <w:r>
        <w:t xml:space="preserve">[p. 1214]</w:t>
      </w:r>
    </w:p>
    <w:p>
      <w:pPr>
        <w:pStyle w:val="BodyText"/>
      </w:pPr>
      <w:r>
        <w:t xml:space="preserve">Revelation 5:12. "Saying with a loud voice," etc.] It appears by this verse that Christ's dying or being slain not only satisfied for sins, but also merited as a righteousness, for he was worthy upon the account of his being "slain to receive power and riches," etc. And if it merited for himself, it merited for the elect, for he merited as a public person.</w:t>
      </w:r>
    </w:p>
    <w:p>
      <w:pPr>
        <w:pStyle w:val="BodyText"/>
      </w:pPr>
      <w:r>
        <w:t xml:space="preserve">Revelation 6.] Concerning these seals, see "Extracts from Lowman," "Revelation," no. 94.</w:t>
      </w:r>
      <w:r>
        <w:rPr>
          <w:i/>
          <w:iCs/>
        </w:rPr>
        <w:t xml:space="preserve">Works, 5</w:t>
      </w:r>
      <w:r>
        <w:t xml:space="preserve">, 219–50.</w:t>
      </w:r>
    </w:p>
    <w:p>
      <w:pPr>
        <w:pStyle w:val="BodyText"/>
      </w:pPr>
      <w:r>
        <w:t xml:space="preserve">Revelation 6:9. "I saw under the altar the souls," etc.] That is, they stood by the altar to offer up their prayers, which were offered up upon the altar with much incense by Christ, the high priest, as Revelation 8:3. Here the custom of the children of Israel is alluded to. They that brought the sacrifice, and for whom it was offered, stood by the altar or under the altar (for the altar was a great high thing, and the priest went up to it by an ascent) while their sacrifice was offering upon the altar. So the souls of the martyrs are represented as here offering their prayers at the altar.</w:t>
      </w:r>
    </w:p>
    <w:p>
      <w:pPr>
        <w:pStyle w:val="BodyText"/>
      </w:pPr>
      <w:r>
        <w:t xml:space="preserve">Revelation 6:12–17.] As we often find in the Old Testament that the destruction of Jerusalem and the state of Israel is represented as the dissolution of the world, so we find the same concerning the destruction of the state of the chief enemies of Israel, especially Edom and Babylon, Nineveh and Egypt (Isaiah 34:1–10, Isaiah 13:9–11, Ezekiel 32:7–8). And God is represented as coming down from heaven, as here Christ is represented as coming (Isaiah 26:21).</w:t>
      </w:r>
    </w:p>
    <w:p>
      <w:pPr>
        <w:pStyle w:val="BodyText"/>
      </w:pPr>
      <w:r>
        <w:t xml:space="preserve">See concerning Nineveh, Nahum 1:4–6.</w:t>
      </w:r>
    </w:p>
    <w:p>
      <w:pPr>
        <w:pStyle w:val="BodyText"/>
      </w:pPr>
      <w:r>
        <w:t xml:space="preserve">Revelation 6:14. "And the heaven departed as a scroll when it is rolled together."] Here there is at least respect had to what shall be at the end of the world, and that is the event alluded to, though not most immediately intended in this vision. Here we may understand thus much as implied in this representation, viz. that when God made the world, it stood forth as a piece of parchment or paper for him by providence to write what he pleased on. And at the end of the world, God shall have done writing. He shall have finished his tract, and have written all that in providence in the scroll of the heavens by their successive revolutions, by which they have measured out the successive days, and years, and ages of the world, that before was written in the book of his decrees that was to be accomplished</w:t>
      </w:r>
    </w:p>
    <w:p>
      <w:pPr>
        <w:pStyle w:val="SourcePage"/>
      </w:pPr>
      <w:r>
        <w:t xml:space="preserve">[p. 1215]</w:t>
      </w:r>
    </w:p>
    <w:p>
      <w:pPr>
        <w:pStyle w:val="BodyText"/>
      </w:pPr>
      <w:r>
        <w:t xml:space="preserve">in this world. And therefore, having finished the writing, he rolls the scroll together, as a scrivener is wont to do when he has writ out the scroll. In this writing God is Alpha and Omega, the first and last letter in the alphabet.</w:t>
      </w:r>
    </w:p>
    <w:p>
      <w:pPr>
        <w:pStyle w:val="BodyText"/>
      </w:pPr>
      <w:r>
        <w:t xml:space="preserve">Revelation 7:3. "Till we have sealed the servants of our God in their foreheads."] "Revelation."Ibid., 101.</w:t>
      </w:r>
    </w:p>
    <w:p>
      <w:pPr>
        <w:pStyle w:val="BodyText"/>
      </w:pPr>
      <w:r>
        <w:t xml:space="preserve">Revelation 7:4. "An hundred and forty and four thousand."] "Revelation."Ibid., 102.</w:t>
      </w:r>
    </w:p>
    <w:p>
      <w:pPr>
        <w:pStyle w:val="BodyText"/>
      </w:pPr>
      <w:r>
        <w:t xml:space="preserve">Revelation 7:8.] Why the tribe of Joseph is mentioned instead of the tribe of Ephraim, see note on Psalms 80:1.</w:t>
      </w:r>
    </w:p>
    <w:p>
      <w:pPr>
        <w:pStyle w:val="BodyText"/>
      </w:pPr>
      <w:r>
        <w:t xml:space="preserve">Revelation 7:9. "A great multitude which no man could number."] "Revelation."Ibid.</w:t>
      </w:r>
    </w:p>
    <w:p>
      <w:pPr>
        <w:pStyle w:val="BodyText"/>
      </w:pPr>
      <w:r>
        <w:t xml:space="preserve">Revelation 7:11. "Round about the throne."] "Miscellanies," no. 1246.Ibid., </w:t>
      </w:r>
      <w:r>
        <w:rPr>
          <w:i/>
          <w:iCs/>
        </w:rPr>
        <w:t xml:space="preserve">2</w:t>
      </w:r>
      <w:r>
        <w:t xml:space="preserve">, 181–82.</w:t>
      </w:r>
    </w:p>
    <w:p>
      <w:pPr>
        <w:pStyle w:val="BodyText"/>
      </w:pPr>
      <w:r>
        <w:t xml:space="preserve">Revelation 7:14. "Washed their robes, and made them white in the blood of the Lamb."] "Revelation."Ibid., </w:t>
      </w:r>
      <w:r>
        <w:rPr>
          <w:i/>
          <w:iCs/>
        </w:rPr>
        <w:t xml:space="preserve">2</w:t>
      </w:r>
      <w:r>
        <w:t xml:space="preserve">, 102.</w:t>
      </w:r>
    </w:p>
    <w:p>
      <w:pPr>
        <w:pStyle w:val="BodyText"/>
      </w:pPr>
      <w:r>
        <w:t xml:space="preserve">Revelation 7:16. "Neither shall the sun light on them, nor any heat."] The work which God has appointed the saints in this world is oftentimes attended with great labor and heaviness. They are forced to labor as it were in the wearisome heat of the sun, and under his scorching beams. But now they shall be perfectly delivered from whatsoever should make their work toilsome and wearisome.JE marked this entry with a large "X."</w:t>
      </w:r>
    </w:p>
    <w:p>
      <w:pPr>
        <w:pStyle w:val="BodyText"/>
      </w:pPr>
      <w:r>
        <w:t xml:space="preserve">Revelation 7:16–17.] It alludes to a shepherd that leads and feeds his flock, as in those text[s] in the Old Testament that are here referred to, viz. Isaiah 49:9–10. See Psalms 121:6–7 and Isaiah 4:5.</w:t>
      </w:r>
    </w:p>
    <w:p>
      <w:pPr>
        <w:pStyle w:val="BodyText"/>
      </w:pPr>
      <w:r>
        <w:t xml:space="preserve">Revelation 7:17. "And God shall wipe away all tears from their eyes."] As a tender parent, when comforting a child, takes it in his arms, and wipes away its tears from its eyes.</w:t>
      </w:r>
    </w:p>
    <w:p>
      <w:pPr>
        <w:pStyle w:val="SourcePage"/>
      </w:pPr>
      <w:r>
        <w:t xml:space="preserve">[p. 1216]</w:t>
      </w:r>
    </w:p>
    <w:p>
      <w:pPr>
        <w:pStyle w:val="BodyText"/>
      </w:pPr>
      <w:r>
        <w:t xml:space="preserve">Revelation 8:1.] See "Extracts from Lowman," "Revelation," no. 94.</w:t>
      </w:r>
      <w:r>
        <w:rPr>
          <w:i/>
          <w:iCs/>
        </w:rPr>
        <w:t xml:space="preserve">Works, 5</w:t>
      </w:r>
      <w:r>
        <w:t xml:space="preserve">, 219–50. See the Revelation 8:3 following.</w:t>
      </w:r>
    </w:p>
    <w:p>
      <w:pPr>
        <w:pStyle w:val="BodyText"/>
      </w:pPr>
      <w:r>
        <w:t xml:space="preserve">"And when he had opened the seventh seal." "Revelation."This reference is a separate entry. </w:t>
      </w:r>
      <w:r>
        <w:rPr>
          <w:i/>
          <w:iCs/>
        </w:rPr>
        <w:t xml:space="preserve">Works, 5</w:t>
      </w:r>
      <w:r>
        <w:t xml:space="preserve">, 102.</w:t>
      </w:r>
    </w:p>
    <w:p>
      <w:pPr>
        <w:pStyle w:val="BodyText"/>
      </w:pPr>
      <w:r>
        <w:t xml:space="preserve">Revelation 8:5. "And there were voices, and thunderings, and lightnings, and an earthquake."] "Revelation."</w:t>
      </w:r>
      <w:r>
        <w:rPr>
          <w:i/>
          <w:iCs/>
        </w:rPr>
        <w:t xml:space="preserve">Works, 5</w:t>
      </w:r>
      <w:r>
        <w:t xml:space="preserve">, 102.</w:t>
      </w:r>
    </w:p>
    <w:p>
      <w:pPr>
        <w:pStyle w:val="BodyText"/>
      </w:pPr>
      <w:r>
        <w:t xml:space="preserve">Revelation 8:7.] Concerning the seven TRUMPETS, see "Extracts from Lowman," no. 94, beginning at Revelation 8:7.Ibid., 224–31.</w:t>
      </w:r>
    </w:p>
    <w:p>
      <w:pPr>
        <w:pStyle w:val="BodyText"/>
      </w:pPr>
      <w:r>
        <w:t xml:space="preserve">"The first angel sounded." "Revelation."This reference is a separate entry. </w:t>
      </w:r>
      <w:r>
        <w:rPr>
          <w:i/>
          <w:iCs/>
        </w:rPr>
        <w:t xml:space="preserve">Works, 5</w:t>
      </w:r>
      <w:r>
        <w:t xml:space="preserve">, 102.</w:t>
      </w:r>
    </w:p>
    <w:p>
      <w:pPr>
        <w:pStyle w:val="BodyText"/>
      </w:pPr>
      <w:r>
        <w:t xml:space="preserve">Revelation 8:8. "And the third part of the sea became blood."] "Revelation."</w:t>
      </w:r>
      <w:r>
        <w:rPr>
          <w:i/>
          <w:iCs/>
        </w:rPr>
        <w:t xml:space="preserve">Works, 5</w:t>
      </w:r>
      <w:r>
        <w:t xml:space="preserve">, 102–3.</w:t>
      </w:r>
    </w:p>
    <w:p>
      <w:pPr>
        <w:pStyle w:val="BodyText"/>
      </w:pPr>
      <w:r>
        <w:t xml:space="preserve">Revelation 8:10. "The rivers, and upon the fountains of waters."] "Revelation," no. 80.Ibid., 191. See "Revelation."Ibid., 103.</w:t>
      </w:r>
    </w:p>
    <w:p>
      <w:pPr>
        <w:pStyle w:val="BodyText"/>
      </w:pPr>
      <w:r>
        <w:t xml:space="preserve">Revelation 8:12. "And the fourth angel sounded."] "Revelation."Ibid.</w:t>
      </w:r>
    </w:p>
    <w:p>
      <w:pPr>
        <w:pStyle w:val="BodyText"/>
      </w:pPr>
      <w:r>
        <w:t xml:space="preserve">Revelation 8:13.] See remarks on what Mr. Lowman says of these three woes. See "Revelation," "Remarks on Lowman."Ibid., 251–52.</w:t>
      </w:r>
    </w:p>
    <w:p>
      <w:pPr>
        <w:pStyle w:val="BodyText"/>
      </w:pPr>
      <w:r>
        <w:t xml:space="preserve">Revelation 9.] See remarks on Mr. Lowman's exposition of this chapter, "Revelation," "Remarks on Lowman."Ibid.</w:t>
      </w:r>
    </w:p>
    <w:p>
      <w:pPr>
        <w:pStyle w:val="BodyText"/>
      </w:pPr>
      <w:r>
        <w:t xml:space="preserve">Revelation 9:1. "A star fall from heaven."] "Revelation."Ibid., 103.</w:t>
      </w:r>
    </w:p>
    <w:p>
      <w:pPr>
        <w:pStyle w:val="BodyText"/>
      </w:pPr>
      <w:r>
        <w:t xml:space="preserve">Revelation 9:3. "Locusts upon the earth."] "Revelation."Ibid.</w:t>
      </w:r>
    </w:p>
    <w:p>
      <w:pPr>
        <w:pStyle w:val="SourcePage"/>
      </w:pPr>
      <w:r>
        <w:t xml:space="preserve">[p. 1217]</w:t>
      </w:r>
    </w:p>
    <w:p>
      <w:pPr>
        <w:pStyle w:val="BodyText"/>
      </w:pPr>
      <w:r>
        <w:t xml:space="preserve">Revelation 9:4. "But only those men which have not the seal of God in their foreheads."] "Revelation."Ibid.</w:t>
      </w:r>
    </w:p>
    <w:p>
      <w:pPr>
        <w:pStyle w:val="BodyText"/>
      </w:pPr>
      <w:r>
        <w:t xml:space="preserve">Revelation 9:5. "And to them it was given that they should not fill them."] "Revelation."Ibid., 103–4.</w:t>
      </w:r>
    </w:p>
    <w:p>
      <w:pPr>
        <w:pStyle w:val="BodyText"/>
      </w:pPr>
      <w:r>
        <w:t xml:space="preserve">"Tormented five months." "Extracts from Lowman," on the "Fifth Trumpet."This reference is a separate entry. </w:t>
      </w:r>
      <w:r>
        <w:rPr>
          <w:i/>
          <w:iCs/>
        </w:rPr>
        <w:t xml:space="preserve">Works, 5</w:t>
      </w:r>
      <w:r>
        <w:t xml:space="preserve">, 229.</w:t>
      </w:r>
    </w:p>
    <w:p>
      <w:pPr>
        <w:pStyle w:val="BodyText"/>
      </w:pPr>
      <w:r>
        <w:t xml:space="preserve">Revelation 9:6. "And in those days shall men seek death, and shall not find it."] "Revelation."</w:t>
      </w:r>
      <w:r>
        <w:rPr>
          <w:i/>
          <w:iCs/>
        </w:rPr>
        <w:t xml:space="preserve">Works, 5</w:t>
      </w:r>
      <w:r>
        <w:t xml:space="preserve">, 104.</w:t>
      </w:r>
    </w:p>
    <w:p>
      <w:pPr>
        <w:pStyle w:val="BodyText"/>
      </w:pPr>
      <w:r>
        <w:t xml:space="preserve">Revelation 9:15. "For an hour, and a day, and a month, and a year."] "Revelation," no. 71.Ibid., 165.</w:t>
      </w:r>
    </w:p>
    <w:p>
      <w:pPr>
        <w:pStyle w:val="BodyText"/>
      </w:pPr>
      <w:r>
        <w:t xml:space="preserve">Revelation 10:1.] Most fitly doth Christ here appear with a rainbow about his head, which was given of old as a token and seal of the covenant God made with Noah and all flesh, that the flood should no more pass over the earth. For now Christ appears to promise and swear to his church, Revelation 10:6–7, that there should be that end to the time of her troubles, which is in Scripture compared to the waters of Noah on this very account, because God thus sware that there should be an utter end to them, and that they should return no more. Isaiah 54:9, "For this is as the waters of Noah unto me: for as I have sworn that the waters of Noah should no more go over the earth, so have I sworn that I would not be wroth with thee, nor rebuke thee."</w:t>
      </w:r>
    </w:p>
    <w:p>
      <w:pPr>
        <w:pStyle w:val="BodyText"/>
      </w:pPr>
      <w:r>
        <w:t xml:space="preserve">Revelation 10:1–2.] The angel's being "clothed with a cloud," and setting "his right foot on the sea, and his left foot on the earth," signifies his having power to accomplish what he sware (Revelation 10:6–7). It represents his having all power over heaven, and the earth, and sea, that is, the whole universe, and so having power to bring that great event about which he sware at the time appointed. His being "clothed with a cloud" represents his having all power in heaven as his habitation, and as it were the house that he puts on; and his setting his feet on the earth and sea represents his having all</w:t>
      </w:r>
    </w:p>
    <w:p>
      <w:pPr>
        <w:pStyle w:val="SourcePage"/>
      </w:pPr>
      <w:r>
        <w:t xml:space="preserve">[p. 1218]</w:t>
      </w:r>
    </w:p>
    <w:p>
      <w:pPr>
        <w:pStyle w:val="BodyText"/>
      </w:pPr>
      <w:r>
        <w:t xml:space="preserve">power over this lower world, it being his footstool. He had power over heaven, earth, and sea, as he was the heir of his Father who made [them], as he observes in his oath (Revelation 10:6). God's power over heaven and earth, and his creating them, is here made use of to encourage the church that was ready to faint through the length of the time of her troubles, as it is, Isaiah 40:26–28 ff.</w:t>
      </w:r>
    </w:p>
    <w:p>
      <w:pPr>
        <w:pStyle w:val="BodyText"/>
      </w:pPr>
      <w:r>
        <w:t xml:space="preserve">Revelation 10:2. "And he set his right foot upon the sea, and his left foot on the earth."] "Revelation."Ibid., 104.</w:t>
      </w:r>
    </w:p>
    <w:p>
      <w:pPr>
        <w:pStyle w:val="BodyText"/>
      </w:pPr>
      <w:r>
        <w:t xml:space="preserve">Revelation 10:3–4.] What these "seven thunders" uttered was concerning the precise time when there should be an end to the long-continued time of the church's troubles, concerning which the angel swears in the next verse, for that oath has reference to something that had been uttered before as fixing the period. He swore that the time should be no longer. No longer than what? Why, no longer than that precise time that had before been uttered by the loud voice of the angel and the seven thunders that accompanied it, which seven thunders seems to be the voice of the seventh trumpet, spoken of, Revelation 10:7, as it were explained in seven parts. The angel came down from heaven on this errand to limit the time of the church's troubles, and therefore he came with a rainbow about his head. See note on Revelation 10:1. And therefore what St. John is required to seal up is the same that Daniel was required to shut up and seal (Daniel 12:4, Daniel 12:9). It is that appointed time spoken of, Hebrews 2:3.</w:t>
      </w:r>
    </w:p>
    <w:p>
      <w:pPr>
        <w:pStyle w:val="BodyText"/>
      </w:pPr>
      <w:r>
        <w:rPr>
          <w:i/>
          <w:iCs/>
        </w:rPr>
        <w:t xml:space="preserve">Corol</w:t>
      </w:r>
      <w:r>
        <w:t xml:space="preserve">. Hence 'tis in vain to expect that the precise time of Antichrist's fall should be known till it be accomplished.</w:t>
      </w:r>
    </w:p>
    <w:p>
      <w:pPr>
        <w:pStyle w:val="BodyText"/>
      </w:pPr>
      <w:r>
        <w:t xml:space="preserve">"And cried with a loud voice, as when a lion roareth. And when he had cried, seven thunders uttered their voices.… Seal up those things which the seven thunders uttered," etc. A clear full declaration of the marvelous expressions and manifestations of the all-sufficiency and glory of God in his mysterious and wonderful works, especially in his dispensations towards the moral world, is represented by a great thunder. See note on Job 26:14, with the note on the preceding verse.This paragraph is a later separate entry.</w:t>
      </w:r>
    </w:p>
    <w:p>
      <w:pPr>
        <w:pStyle w:val="BodyText"/>
      </w:pPr>
      <w:r>
        <w:t xml:space="preserve">"And cried with a loud voice, when a lion roareth." Christ is now come to declare that the time of the church's troubles shall be no longer, and to reveal the time of the church's deliverances from her enemies that she had been oppressed by for so long a time. Now therefore he utters his voice, as "when a lion roareth," agreeable to ancient prophecies concerning</w:t>
      </w:r>
    </w:p>
    <w:p>
      <w:pPr>
        <w:pStyle w:val="SourcePage"/>
      </w:pPr>
      <w:r>
        <w:t xml:space="preserve">[p. 1219]</w:t>
      </w:r>
    </w:p>
    <w:p>
      <w:pPr>
        <w:pStyle w:val="BodyText"/>
      </w:pPr>
      <w:r>
        <w:t xml:space="preserve">God's appearance for his church when that time should come. Isaiah 42:13–15, "The Lord shall go forth like a mighty man; he shall stir up jealousy like a man of war. He shall cry, yea, roar; he shall prevail against his enemies. I have long holden my peace; I have been still, and refrained myself. Now will I cry like a travailing woman; I will destroy and devour at once. I will make waste mountains and hill, and dry up the pools. And I will bring the blind by a way that they knew not," etc. Isaiah 31:4, "For thus hath the Lord spoken unto me, Like as a lion and the young lion roaring on his prey, when a multitude of shepherds is called forth against him, he will not be afraid of their voice, nor abase himself for the noise of them. So shall the Lord of hosts come down to fight for mount Zion, and for the hill thereof." Hosea 11:9–11, "I will not return to destroy Ephraim.… They shall walk after the Lord. He shall roar like a lion; when he shall roar, then the children shall tremble from the west." Joel 3:16–17, "The Lord also shall roar out of Zion, and utter his voice from Jerusalem; and the heavens and the earth shall shake. But the Lord will be the hope of his people, and the strength of the children of Israel. So shall ye know that I am the Lord your God dwelling in Zion, my holy mountain. Then shall Jerusalem be holy, and there shall no strangers pass through her any more."This paragraph is a later addition.</w:t>
      </w:r>
    </w:p>
    <w:p>
      <w:pPr>
        <w:pStyle w:val="BodyText"/>
      </w:pPr>
      <w:r>
        <w:t xml:space="preserve">Revelation 10:6. "That there should be time no longer."] It is not meant that there shall be the end of time, according to the modern use of that phrase, viz. that the world shall be at an end, for the Scripture is a stranger to such an use of the word "time," in contradistinction to eternity, orThe last five words are a later interlineation. to signify the duration of the present state of things after the resurrection. But the time here meant is the time before the church's deliverance, the continuance of those many troubles and overturnings that are to precede the time of the church's rest and glory here on earth, and the fulfilling of those glorious things so often spoken of in the word of God. And this is what is meant by the "mystery of God," its being "finished, as he hath declared to his servants the prophets" Revelation 10:7]. The accomplishment of these things are the great objects of the church's hope and expectations, and what they continue long wishing and waiting for. And here the angel, for their comfort, swears that it shall no longer be delayed. The words might be rendered, </w:t>
      </w:r>
      <w:r>
        <w:rPr>
          <w:i/>
          <w:iCs/>
        </w:rPr>
        <w:t xml:space="preserve">diuturnitaten non fore amplius</w:t>
      </w:r>
      <w:r>
        <w:t xml:space="preserve">.I.e. "The length of time is about to be no longer." What the angel swears</w:t>
      </w:r>
    </w:p>
    <w:p>
      <w:pPr>
        <w:pStyle w:val="SourcePage"/>
      </w:pPr>
      <w:r>
        <w:t xml:space="preserve">[p. 1220]</w:t>
      </w:r>
    </w:p>
    <w:p>
      <w:pPr>
        <w:pStyle w:val="BodyText"/>
      </w:pPr>
      <w:r>
        <w:t xml:space="preserve">here is the same thing that the angel swears, Daniel 12:7–8. And if we compare the oath there sworn to this, and the circumstances there mentioned, it will appear evidently to be the same, and that here an eye is had to that. And I believe in what is said here in the Revelation 10:7, "as he hath declared to his servants the prophets," respect is had to the prophet Daniel, and what is said there in the Daniel 12 of his prophecy. Respect is here had to the same thing that the church earnestly inquires about in the Daniel 6:9–11.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to every one of them; and it was said unto them, that they should rest yet for a little season, until their fellow servants," etc. This season is that which the angel here swears shall be no longer. The word is the same, χρόνος. The angel here in his oath has respect to the same thing, and speaks for the comfort of these souls under the altar. That oath of the angel in Daniel was in answer to the like question, as in the preceding verse. "And one said unto the man clothed in linen, which was upon the waters of the river, How long shall it be to the end of these wonders? And I heard the man clothed in linen, which was upon the waters of the river, when he held up his right hand and his left hand unto heaven, and sware by him that liveth forever and ever, that it shall be for a time, times, and an half; and when he shall have accomplished to scatter the power of the holy people, all these things shall be finished."</w:t>
      </w:r>
    </w:p>
    <w:p>
      <w:pPr>
        <w:pStyle w:val="BodyText"/>
      </w:pPr>
      <w:r>
        <w:t xml:space="preserve">The angel's swearing then that the time should be no longer seems to intimate that the time will be long expected as well as earnestly desired before it comes, as seems also to be intimated by the forementioned interrogation in Daniel 6, and Daniel 6:11–12, and as this event proves to be. For how long has the fall of Antichrist already been expected? This is that "appointed time" spoken of, Habakkuk 2:3. See notes on that place.</w:t>
      </w:r>
    </w:p>
    <w:p>
      <w:pPr>
        <w:pStyle w:val="BodyText"/>
      </w:pPr>
      <w:r>
        <w:t xml:space="preserve">See remarks on Mr. Lowman's interpretation of this oath, "Revelation," "Remarks on Lowman," second last paragraph.This sentence is a later addition. </w:t>
      </w:r>
      <w:r>
        <w:rPr>
          <w:i/>
          <w:iCs/>
        </w:rPr>
        <w:t xml:space="preserve">Works, 5</w:t>
      </w:r>
      <w:r>
        <w:t xml:space="preserve">, 252.</w:t>
      </w:r>
    </w:p>
    <w:p>
      <w:pPr>
        <w:pStyle w:val="BodyText"/>
      </w:pPr>
      <w:r>
        <w:t xml:space="preserve">"That liveth forever and ever." When the angel swears "that the time should be no longer," he properly swears by him who endures, and lives, and reigns forever through all time, to and beyond the end of time, to order all that comes to pass in time, and to fix the seasons. He whose duration is eternal and unlimited alone fixes the limits of time. The eternity</w:t>
      </w:r>
    </w:p>
    <w:p>
      <w:pPr>
        <w:pStyle w:val="SourcePage"/>
      </w:pPr>
      <w:r>
        <w:t xml:space="preserve">[p. 1221]</w:t>
      </w:r>
    </w:p>
    <w:p>
      <w:pPr>
        <w:pStyle w:val="BodyText"/>
      </w:pPr>
      <w:r>
        <w:t xml:space="preserve">of God, as well as his creating and governing all things, are properly here made use to comfort the church concerning the period of her troubles, here as they are in Isaiah 40:26–28. See the note on Revelation 10:1–2.This paragraph is a separate entry.</w:t>
      </w:r>
    </w:p>
    <w:p>
      <w:pPr>
        <w:pStyle w:val="BodyText"/>
      </w:pPr>
      <w:r>
        <w:t xml:space="preserve">"That there should be time no longer." "Revelation."This reference is a separate entry. </w:t>
      </w:r>
      <w:r>
        <w:rPr>
          <w:i/>
          <w:iCs/>
        </w:rPr>
        <w:t xml:space="preserve">Works, 5</w:t>
      </w:r>
      <w:r>
        <w:t xml:space="preserve">, 104.</w:t>
      </w:r>
    </w:p>
    <w:p>
      <w:pPr>
        <w:pStyle w:val="BodyText"/>
      </w:pPr>
      <w:r>
        <w:t xml:space="preserve">Revelation 10:7. "The mystery of God should be finished."] "Revelation," no. 76.</w:t>
      </w:r>
      <w:r>
        <w:rPr>
          <w:i/>
          <w:iCs/>
        </w:rPr>
        <w:t xml:space="preserve">Works, 5</w:t>
      </w:r>
      <w:r>
        <w:t xml:space="preserve">, 172–73.</w:t>
      </w:r>
    </w:p>
    <w:p>
      <w:pPr>
        <w:pStyle w:val="BodyText"/>
      </w:pPr>
      <w:r>
        <w:t xml:space="preserve">Revelation 11:1. "Rise, and measure the temple of God, and the altar, and them that worship therein."] This signifies that God [will] preserve and uphold his church, and will not suffer any of his elect people to perish in this time of general overthrow. Particular limits and bounds shall be set which God will maintain. So much shall be measured out for God that he will keep in the time of this great apostasy. The enemies of God and his people, though they so greatly prevail as though they would tread all things under their feet, yet they shall not be able to bring their devastations within these limits, into that part that God hath measured out for himself. At those measured bounds God will say to the overflowing destruction, Hitherto shalt thou come, and no further. Christ will have his church in the exact and determinate number. He'll have the exact portion that God hath given him in the worst of times. It signifies much the same thing as sealing the servants of God "in their foreheads," in Revelation 7:3 and Revelation 9:4.</w:t>
      </w:r>
    </w:p>
    <w:p>
      <w:pPr>
        <w:pStyle w:val="BodyText"/>
      </w:pPr>
      <w:r>
        <w:t xml:space="preserve">Revelation 11:3.] Concerning the beginning of the 1260 days, see extracts from Bower's </w:t>
      </w:r>
      <w:r>
        <w:rPr>
          <w:i/>
          <w:iCs/>
        </w:rPr>
        <w:t xml:space="preserve">History of the Popes</w:t>
      </w:r>
      <w:r>
        <w:t xml:space="preserve">, pp. 9–10.The extracts are in JE's notebook, identified as "Notebook C" relating to the </w:t>
      </w:r>
      <w:r>
        <w:rPr>
          <w:i/>
          <w:iCs/>
        </w:rPr>
        <w:t xml:space="preserve">History of the Work of Redemption</w:t>
      </w:r>
      <w:r>
        <w:t xml:space="preserve"> project, which contains his reading notes derived from Archibald Bower, </w:t>
      </w:r>
      <w:r>
        <w:rPr>
          <w:i/>
          <w:iCs/>
        </w:rPr>
        <w:t xml:space="preserve">History of the Popes</w:t>
      </w:r>
      <w:r>
        <w:t xml:space="preserve">. Bower (1686–1766) was at times in and out of the Catholic Church and the Society of Jesus. For more on him, see </w:t>
      </w:r>
      <w:r>
        <w:rPr>
          <w:i/>
          <w:iCs/>
        </w:rPr>
        <w:t xml:space="preserve">Works, 5</w:t>
      </w:r>
      <w:r>
        <w:t xml:space="preserve">, 68–69. On "Notebook C," see </w:t>
      </w:r>
      <w:r>
        <w:rPr>
          <w:i/>
          <w:iCs/>
        </w:rPr>
        <w:t xml:space="preserve">Works, 9</w:t>
      </w:r>
      <w:r>
        <w:t xml:space="preserve">, 545, 547. On pp. 9–10, JE writes, "Bower's </w:t>
      </w:r>
      <w:r>
        <w:rPr>
          <w:i/>
          <w:iCs/>
        </w:rPr>
        <w:t xml:space="preserve">History</w:t>
      </w:r>
      <w:r>
        <w:t xml:space="preserve"> seems much to confirm that with the pontificate of Boniface the III, which began Feb. 19, 607, began the reign of Antichrist. That this was the true epoch of the 1260 days." According to Bower, Boniface was responsible for advancing the power and authority of the Pope which had been declining for some time. For example, he obtained by decree the title of "Universal Bishop" and was declared "Head of the whole Catholic Church," thus introducing the notion of "papal supremacy," a process JE records from Bower as "antichristian, heretical, blasphemous, diabolical."</w:t>
      </w:r>
    </w:p>
    <w:p>
      <w:pPr>
        <w:pStyle w:val="BodyText"/>
      </w:pPr>
      <w:r>
        <w:t xml:space="preserve">"Two witnesses." A small number in this time of general apostasy and persecution, and yet a sufficient number; for in the mouth of two witnesses were things to be established. Therefore were the apostles sent</w:t>
      </w:r>
    </w:p>
    <w:p>
      <w:pPr>
        <w:pStyle w:val="SourcePage"/>
      </w:pPr>
      <w:r>
        <w:t xml:space="preserve">[p. 1222]</w:t>
      </w:r>
    </w:p>
    <w:p>
      <w:pPr>
        <w:pStyle w:val="BodyText"/>
      </w:pPr>
      <w:r>
        <w:t xml:space="preserve">forth two and two, to testify that the kingdom of heaven was at hand [Mark 6:7].This paragraph is a separate entry.</w:t>
      </w:r>
    </w:p>
    <w:p>
      <w:pPr>
        <w:pStyle w:val="BodyText"/>
      </w:pPr>
      <w:r>
        <w:t xml:space="preserve">Revelation 11:5. "Fire proceedeth out of their mouth."] "Revelation."</w:t>
      </w:r>
      <w:r>
        <w:rPr>
          <w:i/>
          <w:iCs/>
        </w:rPr>
        <w:t xml:space="preserve">Works, 5</w:t>
      </w:r>
      <w:r>
        <w:t xml:space="preserve">, 104–5.</w:t>
      </w:r>
    </w:p>
    <w:p>
      <w:pPr>
        <w:pStyle w:val="BodyText"/>
      </w:pPr>
      <w:r>
        <w:t xml:space="preserve">Revelation 11:6. "These have power to shut heaven."] See "Revelation," no. 86.Ibid., 198–99.</w:t>
      </w:r>
    </w:p>
    <w:p>
      <w:pPr>
        <w:pStyle w:val="BodyText"/>
      </w:pPr>
      <w:r>
        <w:t xml:space="preserve">Revelation 11:7.] The slaying of the witnesses is a thing that don't yet remain to be accomplished. See "Revelation," no. 90.Ibid., 201–8.</w:t>
      </w:r>
    </w:p>
    <w:p>
      <w:pPr>
        <w:pStyle w:val="BodyText"/>
      </w:pPr>
      <w:r>
        <w:t xml:space="preserve">See an exposition of this prophecy of the witnesses in Bp. Kidder's </w:t>
      </w:r>
      <w:r>
        <w:rPr>
          <w:i/>
          <w:iCs/>
        </w:rPr>
        <w:t xml:space="preserve">Demonstration</w:t>
      </w:r>
      <w:r>
        <w:t xml:space="preserve">, Pt. 3, p. 40.Kidder identifies the two witnesses as the Albigenses in Spain and the Waldenses in Savoy. He links the slaying of the witnesses to their slaughter by forces allied with the See of Rome, and their final destruction to the efforts of the Duke of Savoy in 1686. </w:t>
      </w:r>
      <w:r>
        <w:rPr>
          <w:i/>
          <w:iCs/>
        </w:rPr>
        <w:t xml:space="preserve">Demonstration of the Messias</w:t>
      </w:r>
      <w:r>
        <w:t xml:space="preserve"> (2nd ed. corr., 1726), Pt. 3, 40.</w:t>
      </w:r>
    </w:p>
    <w:p>
      <w:pPr>
        <w:pStyle w:val="BodyText"/>
      </w:pPr>
      <w:r>
        <w:t xml:space="preserve">"Mr. Fleming observes that from the death of Andrew Pallicka, the last Bohemian martyr, to the appearance of CarolstadiusCarlstadt (c. 1480–1541), whose real name was Andreas Rudolff-Bodenstein von Karlstadt, was a German reformer whose religious views were more radical than Martin Luther's. He eventually left Saxony for Switzerland. and ZuingliusUlrich Zwingli (1484–1531), a Swiss reformer who carried out a program of religious and political reform in Zurich. at the beginning of the Reformation, was just three years and a half. Bp. Lloyd imagined it was fulfilled in the slaughter of the Albigenses and Waldenses, in the year 1686; and they arose in 1690" (which is agreeable to the forecited exposition in Bp. Kidder's </w:t>
      </w:r>
      <w:r>
        <w:rPr>
          <w:i/>
          <w:iCs/>
        </w:rPr>
        <w:t xml:space="preserve">Demonstration</w:t>
      </w:r>
      <w:r>
        <w:t xml:space="preserve">). "Perhaps three days and a half may be mentioned in reference to the state of a dead body, which will seldom keep longer without corruption." Doddridge.This paragraph is a separate entry. </w:t>
      </w:r>
      <w:r>
        <w:rPr>
          <w:i/>
          <w:iCs/>
        </w:rPr>
        <w:t xml:space="preserve">Family Expositor, 6</w:t>
      </w:r>
      <w:r>
        <w:t xml:space="preserve">, 517, n. i.</w:t>
      </w:r>
    </w:p>
    <w:p>
      <w:pPr>
        <w:pStyle w:val="BodyText"/>
      </w:pPr>
      <w:r>
        <w:t xml:space="preserve">Concerning the time of slaying the witnesses. Dr. Goodwin, in his </w:t>
      </w:r>
      <w:r>
        <w:rPr>
          <w:i/>
          <w:iCs/>
        </w:rPr>
        <w:t xml:space="preserve">Exposition on the Revelation</w:t>
      </w:r>
      <w:r>
        <w:t xml:space="preserve">, observes that Mr. BrightmanThomas Brightman (1562–1607), biblical commentator and author of </w:t>
      </w:r>
      <w:r>
        <w:rPr>
          <w:i/>
          <w:iCs/>
        </w:rPr>
        <w:t xml:space="preserve">Apocalypsis Apocalypseos, idest Apocalypsis D. Joannis analysi et scholiis illustrata</w:t>
      </w:r>
      <w:r>
        <w:t xml:space="preserve"> (1609, translated London, 1644). supposes the slaying of the witnesses to be the victory of Charles V over the Protestants, 1547, and that condemning of the Scriptures about that time by the Council of Trent, just three years and a half after which they revived and enjoyed peace, which since they have had. I think he intimates that the</w:t>
      </w:r>
    </w:p>
    <w:p>
      <w:pPr>
        <w:pStyle w:val="SourcePage"/>
      </w:pPr>
      <w:r>
        <w:t xml:space="preserve">[p. 1223]</w:t>
      </w:r>
    </w:p>
    <w:p>
      <w:pPr>
        <w:pStyle w:val="BodyText"/>
      </w:pPr>
      <w:r>
        <w:t xml:space="preserve">reformation of Britain was about that time.Thomas Goodwin, </w:t>
      </w:r>
      <w:r>
        <w:rPr>
          <w:i/>
          <w:iCs/>
        </w:rPr>
        <w:t xml:space="preserve">An Exposition Upon the Revelation</w:t>
      </w:r>
      <w:r>
        <w:t xml:space="preserve">, in </w:t>
      </w:r>
      <w:r>
        <w:rPr>
          <w:i/>
          <w:iCs/>
        </w:rPr>
        <w:t xml:space="preserve">The Works of Thomas Goodwin, D.D. Sometime President of Magdalen Colledg in Oxford</w:t>
      </w:r>
      <w:r>
        <w:t xml:space="preserve"> (4 vols. London, 1681–97), </w:t>
      </w:r>
      <w:r>
        <w:rPr>
          <w:i/>
          <w:iCs/>
        </w:rPr>
        <w:t xml:space="preserve">II</w:t>
      </w:r>
      <w:r>
        <w:t xml:space="preserve">, 144. Here JE deleted "See in history concerning this, if this be so. If so." This perhaps is the falling of "the tenth part of the city" [Revelation 11:13].</w:t>
      </w:r>
    </w:p>
    <w:p>
      <w:pPr>
        <w:pStyle w:val="BodyText"/>
      </w:pPr>
      <w:r>
        <w:t xml:space="preserve">The history of these things given in the "Supplement" to the second volume of the </w:t>
      </w:r>
      <w:r>
        <w:rPr>
          <w:i/>
          <w:iCs/>
        </w:rPr>
        <w:t xml:space="preserve">History of Popery</w:t>
      </w:r>
      <w:r>
        <w:t xml:space="preserve">, secs. 16–18, in many things agrees well with the prophecy.The "Supplement" carries on "the </w:t>
      </w:r>
      <w:r>
        <w:rPr>
          <w:i/>
          <w:iCs/>
        </w:rPr>
        <w:t xml:space="preserve">History of POPERY</w:t>
      </w:r>
      <w:r>
        <w:t xml:space="preserve"> to the End of the Council of Trent" in 22 sections. In secs. 16–18, Henry Care provides a detailed account of ecclesiastical and imperial history beginning in the year 1547 with the defeat of the Elector of Saxony. He also discusses the continuing sessions of the Council of Trent and the forced submission of Protestant princes to it. The conflict between the emperor and the Pope is at the center of this narrative, but war between Protestant and Catholic parties as well as political intrigue fill these pages. Sec. 18 closes with the resignation of Charles V as emperor in 1555 and his apparent "conversion" to Protestant ideals, as described by Care (</w:t>
      </w:r>
      <w:r>
        <w:rPr>
          <w:i/>
          <w:iCs/>
        </w:rPr>
        <w:t xml:space="preserve">History of Popery, II</w:t>
      </w:r>
      <w:r>
        <w:t xml:space="preserve">, 616–39). The sudden and happy revolution in favor of the Protestants was in the year 1552, but we may suppose several years were taken up in the events signified by the witnesses ascending into heaven in the sight of their enemies Revelation 11:12]. And Queen Elizabeth came to the crown in the year 1558.</w:t>
      </w:r>
    </w:p>
    <w:p>
      <w:pPr>
        <w:pStyle w:val="BodyText"/>
      </w:pPr>
      <w:r>
        <w:t xml:space="preserve">It is observed in the above-mentioned treatise of Dr. Goodwin, that in England in Queen Mary's days, though her reign lasted five years, yet the killing and martyring of the Protestants in her days lasted but three years and a half the time before being taken up in preparation, getting statutes made, etc.This and the two preceding paragraphs are a separate entry. Goodwin, </w:t>
      </w:r>
      <w:r>
        <w:rPr>
          <w:i/>
          <w:iCs/>
        </w:rPr>
        <w:t xml:space="preserve">Exposition Upon the Revelation</w:t>
      </w:r>
      <w:r>
        <w:t xml:space="preserve">, in </w:t>
      </w:r>
      <w:r>
        <w:rPr>
          <w:i/>
          <w:iCs/>
        </w:rPr>
        <w:t xml:space="preserve">Works, II</w:t>
      </w:r>
      <w:r>
        <w:t xml:space="preserve">, 148. JE's pattern of "citation" is illustrated here. Goodwin writes, "In like manner, in </w:t>
      </w:r>
      <w:r>
        <w:rPr>
          <w:i/>
          <w:iCs/>
        </w:rPr>
        <w:t xml:space="preserve">England</w:t>
      </w:r>
      <w:r>
        <w:t xml:space="preserve">, after that, in Queen </w:t>
      </w:r>
      <w:r>
        <w:rPr>
          <w:i/>
          <w:iCs/>
        </w:rPr>
        <w:t xml:space="preserve">Mary's</w:t>
      </w:r>
      <w:r>
        <w:t xml:space="preserve"> days, whose Reign, although it lasted five whole Years, yet the first part of her Reign was spent in </w:t>
      </w:r>
      <w:r>
        <w:rPr>
          <w:i/>
          <w:iCs/>
        </w:rPr>
        <w:t xml:space="preserve">making War</w:t>
      </w:r>
      <w:r>
        <w:t xml:space="preserve"> against the Witnesses, or (as I may so speak) in the Preparations of War against the Witnesses, in getting Statutes made for their Burning, &amp;c. and the </w:t>
      </w:r>
      <w:r>
        <w:rPr>
          <w:i/>
          <w:iCs/>
        </w:rPr>
        <w:t xml:space="preserve">killing</w:t>
      </w:r>
      <w:r>
        <w:t xml:space="preserve"> and martyring of them was but for three years and an half."</w:t>
      </w:r>
    </w:p>
    <w:p>
      <w:pPr>
        <w:pStyle w:val="BodyText"/>
      </w:pPr>
      <w:r>
        <w:t xml:space="preserve">Revelation 11:8. "Where also our Lord was crucified."] "When one sees" (says Dr. Doddridge) "their places of worship everywhere adorned with images of a crucified Savior, one would think that these persecutors intended to crucify Jesus in effigy."</w:t>
      </w:r>
      <w:r>
        <w:rPr>
          <w:i/>
          <w:iCs/>
        </w:rPr>
        <w:t xml:space="preserve">Family Expositor, 6</w:t>
      </w:r>
      <w:r>
        <w:t xml:space="preserve">, 516, n. h. Although they would have it taken as a testimony of their great regard and honor to Christ, probably divine providence intends it as a standing representation of what is the truth, viz. that that church, above all societies in the world, have been the crucifiers of Christ, and have been constantly from age to age crucifying him afresh. Just as it was of old with the persecuting Pharisees, they adorned the sepulchers of the prophets, whom their forefathers killed, intending it</w:t>
      </w:r>
    </w:p>
    <w:p>
      <w:pPr>
        <w:pStyle w:val="SourcePage"/>
      </w:pPr>
      <w:r>
        <w:t xml:space="preserve">[p. 1224]</w:t>
      </w:r>
    </w:p>
    <w:p>
      <w:pPr>
        <w:pStyle w:val="BodyText"/>
      </w:pPr>
      <w:r>
        <w:t xml:space="preserve">should be understood as a sign of their honoring the memory of the prophets and their abhorring the deed of their murderers; but divine providence intended it as a representation of their building their sepulchers by adding to 'em abundantly others of the same kind that suffered the like cruelty.</w:t>
      </w:r>
    </w:p>
    <w:p>
      <w:pPr>
        <w:pStyle w:val="BodyText"/>
      </w:pPr>
      <w:r>
        <w:t xml:space="preserve">Revelation 11:9. "Dead bodies to be put in graves."] See "Revelation," "Extracts from Lowman," on Revelation 11:9 and Revelation 13:15–17.</w:t>
      </w:r>
      <w:r>
        <w:rPr>
          <w:i/>
          <w:iCs/>
        </w:rPr>
        <w:t xml:space="preserve">Works, 5</w:t>
      </w:r>
      <w:r>
        <w:t xml:space="preserve">, 231.</w:t>
      </w:r>
    </w:p>
    <w:p>
      <w:pPr>
        <w:pStyle w:val="BodyText"/>
      </w:pPr>
      <w:r>
        <w:t xml:space="preserve">Revelation 11:12.] See note on John 7:34.</w:t>
      </w:r>
    </w:p>
    <w:p>
      <w:pPr>
        <w:pStyle w:val="BodyText"/>
      </w:pPr>
      <w:r>
        <w:t xml:space="preserve">Revelation 11:13. "And the remnant were affrighted, and gave glory to the God of heaven."] I.e. the remnant of the inhabitants of that "tenth part of the city."</w:t>
      </w:r>
    </w:p>
    <w:p>
      <w:pPr>
        <w:pStyle w:val="BodyText"/>
      </w:pPr>
      <w:r>
        <w:t xml:space="preserve">Revelation 11:14–15.] See remark on Mr. Lowman's way of connecting these verses with the preceding, "Revelation," "Remarks on Lowman," on the "Seventh Trumpet."Ibid., 252.</w:t>
      </w:r>
    </w:p>
    <w:p>
      <w:pPr>
        <w:pStyle w:val="BodyText"/>
      </w:pPr>
      <w:r>
        <w:t xml:space="preserve">Revelation 11:18. "That they should be judged."] "Revelation."Ibid., 106.</w:t>
      </w:r>
    </w:p>
    <w:p>
      <w:pPr>
        <w:pStyle w:val="BodyText"/>
      </w:pPr>
      <w:r>
        <w:t xml:space="preserve">Revelation 11:19. "And the temple of God," etc.] See "Miscellanies," no. 710, paragraph 2.Ibid., </w:t>
      </w:r>
      <w:r>
        <w:rPr>
          <w:i/>
          <w:iCs/>
        </w:rPr>
        <w:t xml:space="preserve">2</w:t>
      </w:r>
      <w:r>
        <w:t xml:space="preserve">, 336–37. Here seems to be an allusion to two things, viz. 1. Their finding the book of the law in Josiah's time, after it had been long buried up in rubbish during the long time of apostasy during Manasseh's long reign. The ark of the testament contained this book. This was the testament, whence it was called the ark of the testament. 2. To rending the veil of the temple at Christ's death, when the holy of holies in the temple was opened, so that the ark might be seen. See Psalms 80:1, and my observations upon it, in my discourse on the "Prophecies of the Messiah," "Miscellanies," no. 1067, §84, at this mark</w:t>
      </w:r>
    </w:p>
    <w:p>
      <w:pPr>
        <w:pStyle w:val="BodyText"/>
      </w:pPr>
      <w:r>
        <w:t xml:space="preserve">.This sentence is a later addition. "Miscellanies," no. 1067, p. 76. See the note on Psalms 80:1.</w:t>
      </w:r>
    </w:p>
    <w:p>
      <w:pPr>
        <w:pStyle w:val="BodyText"/>
      </w:pPr>
      <w:r>
        <w:t xml:space="preserve">"And the temple of God was opened in heaven." "Revelation."This reference is a separate entry. </w:t>
      </w:r>
      <w:r>
        <w:rPr>
          <w:i/>
          <w:iCs/>
        </w:rPr>
        <w:t xml:space="preserve">Works, 5</w:t>
      </w:r>
      <w:r>
        <w:t xml:space="preserve">, 106.</w:t>
      </w:r>
    </w:p>
    <w:p>
      <w:pPr>
        <w:pStyle w:val="BodyText"/>
      </w:pPr>
      <w:r>
        <w:t xml:space="preserve">"And there were lightnings, and voices, and thunderings, and an earthquake, and great hail." "Revelation."This reference is a separate entry. </w:t>
      </w:r>
      <w:r>
        <w:rPr>
          <w:i/>
          <w:iCs/>
        </w:rPr>
        <w:t xml:space="preserve">Works, 5</w:t>
      </w:r>
      <w:r>
        <w:t xml:space="preserve">, 106–7.</w:t>
      </w:r>
    </w:p>
    <w:p>
      <w:pPr>
        <w:pStyle w:val="SourcePage"/>
      </w:pPr>
      <w:r>
        <w:t xml:space="preserve">[p. 1225]</w:t>
      </w:r>
    </w:p>
    <w:p>
      <w:pPr>
        <w:pStyle w:val="BodyText"/>
      </w:pPr>
      <w:r>
        <w:t xml:space="preserve">Revelation 12:1. "And the moon under her feet."] I.e. all sublunary or earthly things "under her feet," the whole of this lower world, the earth with all the region that appertains to it, near to the orb of the moon. The moon is an attendant or satellite to this earth, and may be looked upon as the highest thing that appertains to the earthly system. All is under the feet of the church, that is "clothed with the sun." See "Images of Divine Things," no. 139.</w:t>
      </w:r>
      <w:r>
        <w:rPr>
          <w:i/>
          <w:iCs/>
        </w:rPr>
        <w:t xml:space="preserve">Works, 11</w:t>
      </w:r>
      <w:r>
        <w:t xml:space="preserve">, 99.</w:t>
      </w:r>
    </w:p>
    <w:p>
      <w:pPr>
        <w:pStyle w:val="BodyText"/>
      </w:pPr>
      <w:r>
        <w:t xml:space="preserve">In the representation of this war between the dragon, that old serpent, and the woman and her seed, the Spirit of God has doubtless reference to that first curse denounced on the serpent. "I will put enmity between thee and the woman, and between her seed and thy seed" [Genesis 3:15].</w:t>
      </w:r>
    </w:p>
    <w:p>
      <w:pPr>
        <w:pStyle w:val="BodyText"/>
      </w:pPr>
      <w:r>
        <w:t xml:space="preserve">"The moon under her feet." "Scripture," no. 271.This reference is a separate entry. </w:t>
      </w:r>
      <w:r>
        <w:rPr>
          <w:i/>
          <w:iCs/>
        </w:rPr>
        <w:t xml:space="preserve">Works, 15</w:t>
      </w:r>
      <w:r>
        <w:t xml:space="preserve">, 225–28.</w:t>
      </w:r>
    </w:p>
    <w:p>
      <w:pPr>
        <w:pStyle w:val="BodyText"/>
      </w:pPr>
      <w:r>
        <w:t xml:space="preserve">"A woman clothed with the sun… and upon her head a crown of twelve stars." "Revelation."This reference is a separate entry. </w:t>
      </w:r>
      <w:r>
        <w:rPr>
          <w:i/>
          <w:iCs/>
        </w:rPr>
        <w:t xml:space="preserve">Works, 5</w:t>
      </w:r>
      <w:r>
        <w:t xml:space="preserve">, 107–8.</w:t>
      </w:r>
    </w:p>
    <w:p>
      <w:pPr>
        <w:pStyle w:val="BodyText"/>
      </w:pPr>
      <w:r>
        <w:t xml:space="preserve">Revelation 12:2. "She being with child."] "Revelation."</w:t>
      </w:r>
      <w:r>
        <w:rPr>
          <w:i/>
          <w:iCs/>
        </w:rPr>
        <w:t xml:space="preserve">Works, 5</w:t>
      </w:r>
      <w:r>
        <w:t xml:space="preserve">, 108.</w:t>
      </w:r>
    </w:p>
    <w:p>
      <w:pPr>
        <w:pStyle w:val="BodyText"/>
      </w:pPr>
      <w:r>
        <w:t xml:space="preserve">Revelation 12:4. "His tail drew the third part of the stars of heaven."] "Revelation."Ibid.</w:t>
      </w:r>
    </w:p>
    <w:p>
      <w:pPr>
        <w:pStyle w:val="BodyText"/>
      </w:pPr>
      <w:r>
        <w:t xml:space="preserve">Revelation 12:5. "And she brought forth a man-child."] "Revelation."Ibid. "Caught up unto God, and to his throne." See note on John 7:34.This reference is a separate entry.</w:t>
      </w:r>
    </w:p>
    <w:p>
      <w:pPr>
        <w:pStyle w:val="BodyText"/>
      </w:pPr>
      <w:r>
        <w:t xml:space="preserve">Revelation 12:7. "War in heaven."] "Revelation."</w:t>
      </w:r>
      <w:r>
        <w:rPr>
          <w:i/>
          <w:iCs/>
        </w:rPr>
        <w:t xml:space="preserve">Works, 5</w:t>
      </w:r>
      <w:r>
        <w:t xml:space="preserve">, 108–9.</w:t>
      </w:r>
    </w:p>
    <w:p>
      <w:pPr>
        <w:pStyle w:val="BodyText"/>
      </w:pPr>
      <w:r>
        <w:t xml:space="preserve">Revelation 12:8–9.] See "Miscellanies," no. 1273.Ibid., </w:t>
      </w:r>
      <w:r>
        <w:rPr>
          <w:i/>
          <w:iCs/>
        </w:rPr>
        <w:t xml:space="preserve">2</w:t>
      </w:r>
      <w:r>
        <w:t xml:space="preserve">, 217. No. 1273 is entitled "HOW THE POPE IS ANTICHRIST."</w:t>
      </w:r>
    </w:p>
    <w:p>
      <w:pPr>
        <w:pStyle w:val="BodyText"/>
      </w:pPr>
      <w:r>
        <w:t xml:space="preserve">Revelation 12:10. "Our brethren."] How it hence appears that the joy and praise of the church in heaven are here really signified or distinguished from the church on earth, see "Miscellanies," no. 811.</w:t>
      </w:r>
      <w:r>
        <w:rPr>
          <w:i/>
          <w:iCs/>
        </w:rPr>
        <w:t xml:space="preserve">Works, 18</w:t>
      </w:r>
      <w:r>
        <w:t xml:space="preserve">, 520–22.</w:t>
      </w:r>
    </w:p>
    <w:p>
      <w:pPr>
        <w:pStyle w:val="BodyText"/>
      </w:pPr>
      <w:r>
        <w:t xml:space="preserve">"For the accuser of our brethren is cast down." "Revelation."This reference is a separate entry. </w:t>
      </w:r>
      <w:r>
        <w:rPr>
          <w:i/>
          <w:iCs/>
        </w:rPr>
        <w:t xml:space="preserve">Works, 5</w:t>
      </w:r>
      <w:r>
        <w:t xml:space="preserve">, 109.</w:t>
      </w:r>
    </w:p>
    <w:p>
      <w:pPr>
        <w:pStyle w:val="SourcePage"/>
      </w:pPr>
      <w:r>
        <w:t xml:space="preserve">[p. 1226]</w:t>
      </w:r>
    </w:p>
    <w:p>
      <w:pPr>
        <w:pStyle w:val="BodyText"/>
      </w:pPr>
      <w:r>
        <w:t xml:space="preserve">Revelation 12:11. "And they overcame him by the blood of the Lamb."] "Revelation."</w:t>
      </w:r>
      <w:r>
        <w:rPr>
          <w:i/>
          <w:iCs/>
        </w:rPr>
        <w:t xml:space="preserve">Works, 5</w:t>
      </w:r>
      <w:r>
        <w:t xml:space="preserve">, 109.</w:t>
      </w:r>
    </w:p>
    <w:p>
      <w:pPr>
        <w:pStyle w:val="BodyText"/>
      </w:pPr>
      <w:r>
        <w:t xml:space="preserve">Revelation 12:14. "Two wings of a great eagle."] Which is a bird, above all others, lofty in its flight. The woman, when she fled to her place in the wilderness, fled on eagle's wings, out of the reach of all her earthly foes, out of the reach of the dragon, who was now on the earth, having been cast down from heaven. The dragon could not impede her in her flight into her place prepared in the wilderness, much as the church of Israel, when she fled out of Egypt into the wilderness is said to be carried on eagles' wings, out of the reach of Pharaoh, who could not stop them in their flight, though he strove much for it. This Pharaoh is several times in the Old Testament called the dragon and leviathan; and Rome is also in this book spiritually called Egypt. See notes on Exodus 19:4.</w:t>
      </w:r>
    </w:p>
    <w:p>
      <w:pPr>
        <w:pStyle w:val="BodyText"/>
      </w:pPr>
      <w:r>
        <w:t xml:space="preserve">"That she might flee into the wilderness." "Revelation."This reference is a separate entry. </w:t>
      </w:r>
      <w:r>
        <w:rPr>
          <w:i/>
          <w:iCs/>
        </w:rPr>
        <w:t xml:space="preserve">Works, 5</w:t>
      </w:r>
      <w:r>
        <w:t xml:space="preserve">, 109.</w:t>
      </w:r>
    </w:p>
    <w:p>
      <w:pPr>
        <w:pStyle w:val="BodyText"/>
      </w:pPr>
      <w:r>
        <w:t xml:space="preserve">"For a time, and times, and half a time." "Revelation."This reference is a separate entry. </w:t>
      </w:r>
      <w:r>
        <w:rPr>
          <w:i/>
          <w:iCs/>
        </w:rPr>
        <w:t xml:space="preserve">Works, 5</w:t>
      </w:r>
      <w:r>
        <w:t xml:space="preserve">, 109, n. 4.</w:t>
      </w:r>
    </w:p>
    <w:p>
      <w:pPr>
        <w:pStyle w:val="BodyText"/>
      </w:pPr>
      <w:r>
        <w:t xml:space="preserve">Revelation 12:15. "The serpent cast out of his mouth water."] "Revelation."</w:t>
      </w:r>
      <w:r>
        <w:rPr>
          <w:i/>
          <w:iCs/>
        </w:rPr>
        <w:t xml:space="preserve">Works, 5</w:t>
      </w:r>
      <w:r>
        <w:t xml:space="preserve">, 109.</w:t>
      </w:r>
    </w:p>
    <w:p>
      <w:pPr>
        <w:pStyle w:val="BodyText"/>
      </w:pPr>
      <w:r>
        <w:t xml:space="preserve">Revelation 12:16. "And the earth helped the woman."] "Revelation."Ibid.</w:t>
      </w:r>
    </w:p>
    <w:p>
      <w:pPr>
        <w:pStyle w:val="BodyText"/>
      </w:pPr>
      <w:r>
        <w:t xml:space="preserve">Revelation 12:17. "And the dragon was wroth with the woman."] "Revelation."Ibid., 109–10.</w:t>
      </w:r>
    </w:p>
    <w:p>
      <w:pPr>
        <w:pStyle w:val="BodyText"/>
      </w:pPr>
      <w:r>
        <w:t xml:space="preserve">Revelation 13:2. "Like unto a leopard."] "Revelation."Ibid., 110.</w:t>
      </w:r>
    </w:p>
    <w:p>
      <w:pPr>
        <w:pStyle w:val="BodyText"/>
      </w:pPr>
      <w:r>
        <w:t xml:space="preserve">"His feet were as the feet of a bear." "Revelation."This reference is a separate entry. </w:t>
      </w:r>
      <w:r>
        <w:rPr>
          <w:i/>
          <w:iCs/>
        </w:rPr>
        <w:t xml:space="preserve">Works, 5</w:t>
      </w:r>
      <w:r>
        <w:t xml:space="preserve">, 110.</w:t>
      </w:r>
    </w:p>
    <w:p>
      <w:pPr>
        <w:pStyle w:val="BodyText"/>
      </w:pPr>
      <w:r>
        <w:t xml:space="preserve">"His mouth as the mouth of a lion." "Revelation."This reference is a separate entry. </w:t>
      </w:r>
      <w:r>
        <w:rPr>
          <w:i/>
          <w:iCs/>
        </w:rPr>
        <w:t xml:space="preserve">Works, 5</w:t>
      </w:r>
      <w:r>
        <w:t xml:space="preserve">, 110.</w:t>
      </w:r>
    </w:p>
    <w:p>
      <w:pPr>
        <w:pStyle w:val="BodyText"/>
      </w:pPr>
      <w:r>
        <w:t xml:space="preserve">Revelation 13:3. "And all the world wondered after the beast."] "Revelation."</w:t>
      </w:r>
      <w:r>
        <w:rPr>
          <w:i/>
          <w:iCs/>
        </w:rPr>
        <w:t xml:space="preserve">Works, 5</w:t>
      </w:r>
      <w:r>
        <w:t xml:space="preserve">, 110–11.</w:t>
      </w:r>
    </w:p>
    <w:p>
      <w:pPr>
        <w:pStyle w:val="BodyText"/>
      </w:pPr>
      <w:r>
        <w:t xml:space="preserve">Revelation 13:5.] See Ezekiel 35:10–13.</w:t>
      </w:r>
    </w:p>
    <w:p>
      <w:pPr>
        <w:pStyle w:val="SourcePage"/>
      </w:pPr>
      <w:r>
        <w:t xml:space="preserve">[p. 1227]</w:t>
      </w:r>
    </w:p>
    <w:p>
      <w:pPr>
        <w:pStyle w:val="BodyText"/>
      </w:pPr>
      <w:r>
        <w:t xml:space="preserve">Revelation 13:6. "And them that dwell in heaven."] "It is very injurious to the saints and angels, when they are represented as desirous of attracting to themselves that worship, which ought to be appropriated to God; and nothing worse can be imagined of them, than they should be delighted with such services as are paid them in the Romish ritual." Doddridge.</w:t>
      </w:r>
      <w:r>
        <w:rPr>
          <w:i/>
          <w:iCs/>
        </w:rPr>
        <w:t xml:space="preserve">Family Expositor, 6</w:t>
      </w:r>
      <w:r>
        <w:t xml:space="preserve">, 532, n. e.</w:t>
      </w:r>
    </w:p>
    <w:p>
      <w:pPr>
        <w:pStyle w:val="BodyText"/>
      </w:pPr>
      <w:r>
        <w:t xml:space="preserve">Revelation 13:8. "Lamb slain from the foundation of the world."] "Revelation."</w:t>
      </w:r>
      <w:r>
        <w:rPr>
          <w:i/>
          <w:iCs/>
        </w:rPr>
        <w:t xml:space="preserve">Works, 5</w:t>
      </w:r>
      <w:r>
        <w:t xml:space="preserve">, 111.</w:t>
      </w:r>
    </w:p>
    <w:p>
      <w:pPr>
        <w:pStyle w:val="BodyText"/>
      </w:pPr>
      <w:r>
        <w:t xml:space="preserve">Revelation 13:10.] It seems by this verse and by Matthew 26:52 as though there would be a terrible outward destruction of Papists at the time of the downfall of Antichrist, as well as the overthrow of their church and religion by spiritual weapons.</w:t>
      </w:r>
    </w:p>
    <w:p>
      <w:pPr>
        <w:pStyle w:val="BodyText"/>
      </w:pPr>
      <w:r>
        <w:t xml:space="preserve">"Here is the patience and faith of the saints." See note on Habakkuk 2:3–4.This paragraph is a separate entry.</w:t>
      </w:r>
    </w:p>
    <w:p>
      <w:pPr>
        <w:pStyle w:val="BodyText"/>
      </w:pPr>
      <w:r>
        <w:t xml:space="preserve">"He that leadeth into captivity shall go into captivity." "Revelation."This reference is a separate entry. </w:t>
      </w:r>
      <w:r>
        <w:rPr>
          <w:i/>
          <w:iCs/>
        </w:rPr>
        <w:t xml:space="preserve">Works, 5</w:t>
      </w:r>
      <w:r>
        <w:t xml:space="preserve">, 111.</w:t>
      </w:r>
    </w:p>
    <w:p>
      <w:pPr>
        <w:pStyle w:val="BodyText"/>
      </w:pPr>
      <w:r>
        <w:t xml:space="preserve">Revelation 13:11. "And I beheld another beast coming out of the earth."] "Revelation."</w:t>
      </w:r>
      <w:r>
        <w:rPr>
          <w:i/>
          <w:iCs/>
        </w:rPr>
        <w:t xml:space="preserve">Works, 5</w:t>
      </w:r>
      <w:r>
        <w:t xml:space="preserve">, 111.</w:t>
      </w:r>
    </w:p>
    <w:p>
      <w:pPr>
        <w:pStyle w:val="BodyText"/>
      </w:pPr>
      <w:r>
        <w:t xml:space="preserve">Revelation 13:12. "The first beast before him."] "Revelation."Ibid.</w:t>
      </w:r>
    </w:p>
    <w:p>
      <w:pPr>
        <w:pStyle w:val="BodyText"/>
      </w:pPr>
      <w:r>
        <w:t xml:space="preserve">Revelation 13:13. "And he doth great wonders."] "Revelation."Ibid., 111–12.</w:t>
      </w:r>
    </w:p>
    <w:p>
      <w:pPr>
        <w:pStyle w:val="BodyText"/>
      </w:pPr>
      <w:r>
        <w:t xml:space="preserve">Revelation 13:14. "Should make an image to the beast."] This "image to the beast" was probably their canon law. See </w:t>
      </w:r>
      <w:r>
        <w:rPr>
          <w:i/>
          <w:iCs/>
        </w:rPr>
        <w:t xml:space="preserve">History of Popery</w:t>
      </w:r>
      <w:r>
        <w:t xml:space="preserve">, vol. 1, pp. 372 ff.Packet XIII, entitled "A Discourse of the Canon Law, its Original and Nature, how suppressed in England by Act of Parliament, etc.," provides a brief history of canon law, how it "was first </w:t>
      </w:r>
      <w:r>
        <w:rPr>
          <w:i/>
          <w:iCs/>
        </w:rPr>
        <w:t xml:space="preserve">midwiv'd</w:t>
      </w:r>
      <w:r>
        <w:t xml:space="preserve"> into the World (in a </w:t>
      </w:r>
      <w:r>
        <w:rPr>
          <w:i/>
          <w:iCs/>
        </w:rPr>
        <w:t xml:space="preserve">Body</w:t>
      </w:r>
      <w:r>
        <w:t xml:space="preserve">)" and subsequently gained influence in the schools and in the hierarchy. Care's account traces "the </w:t>
      </w:r>
      <w:r>
        <w:rPr>
          <w:i/>
          <w:iCs/>
        </w:rPr>
        <w:t xml:space="preserve">Rise</w:t>
      </w:r>
      <w:r>
        <w:t xml:space="preserve"> and </w:t>
      </w:r>
      <w:r>
        <w:rPr>
          <w:i/>
          <w:iCs/>
        </w:rPr>
        <w:t xml:space="preserve">Progress</w:t>
      </w:r>
      <w:r>
        <w:t xml:space="preserve"> of this </w:t>
      </w:r>
      <w:r>
        <w:rPr>
          <w:i/>
          <w:iCs/>
        </w:rPr>
        <w:t xml:space="preserve">Ecclesiastical Engine</w:t>
      </w:r>
      <w:r>
        <w:t xml:space="preserve">" with special reference to England (</w:t>
      </w:r>
      <w:r>
        <w:rPr>
          <w:i/>
          <w:iCs/>
        </w:rPr>
        <w:t xml:space="preserve">History of Popery, I</w:t>
      </w:r>
      <w:r>
        <w:t xml:space="preserve">, 372 ff.).</w:t>
      </w:r>
    </w:p>
    <w:p>
      <w:pPr>
        <w:pStyle w:val="BodyText"/>
      </w:pPr>
      <w:r>
        <w:t xml:space="preserve">"Image of the beast." "I am ready, with the best critics I know, to interpret this of the religious orders of the Church of Rome (particularly that of the Jesuits), who have many of 'em temporal estates and jurisdictions</w:t>
      </w:r>
    </w:p>
    <w:p>
      <w:pPr>
        <w:pStyle w:val="SourcePage"/>
      </w:pPr>
      <w:r>
        <w:t xml:space="preserve">[p. 1228]</w:t>
      </w:r>
    </w:p>
    <w:p>
      <w:pPr>
        <w:pStyle w:val="BodyText"/>
      </w:pPr>
      <w:r>
        <w:t xml:space="preserve">added to their spiritual, and thus have greatly supported the papacy." Doddridge.This paragraph is a separate entry. </w:t>
      </w:r>
      <w:r>
        <w:rPr>
          <w:i/>
          <w:iCs/>
        </w:rPr>
        <w:t xml:space="preserve">Family Expositor, 6</w:t>
      </w:r>
      <w:r>
        <w:t xml:space="preserve">, 534, n. h.</w:t>
      </w:r>
    </w:p>
    <w:p>
      <w:pPr>
        <w:pStyle w:val="BodyText"/>
      </w:pPr>
      <w:r>
        <w:t xml:space="preserve">"Miracles." "Revelation."This reference is a separate entry. </w:t>
      </w:r>
      <w:r>
        <w:rPr>
          <w:i/>
          <w:iCs/>
        </w:rPr>
        <w:t xml:space="preserve">Works, 5</w:t>
      </w:r>
      <w:r>
        <w:t xml:space="preserve">, 112–13.</w:t>
      </w:r>
    </w:p>
    <w:p>
      <w:pPr>
        <w:pStyle w:val="BodyText"/>
      </w:pPr>
      <w:r>
        <w:t xml:space="preserve">"By a sword." "Revelation."This reference is a separate entry. </w:t>
      </w:r>
      <w:r>
        <w:rPr>
          <w:i/>
          <w:iCs/>
        </w:rPr>
        <w:t xml:space="preserve">Works, 5</w:t>
      </w:r>
      <w:r>
        <w:t xml:space="preserve">, 113.</w:t>
      </w:r>
    </w:p>
    <w:p>
      <w:pPr>
        <w:pStyle w:val="BodyText"/>
      </w:pPr>
      <w:r>
        <w:t xml:space="preserve">Revelation 13:15–17.] See "Revelation," "Extracts from Lowman," on Revelation 13:15–17.</w:t>
      </w:r>
      <w:r>
        <w:rPr>
          <w:i/>
          <w:iCs/>
        </w:rPr>
        <w:t xml:space="preserve">Works, 5</w:t>
      </w:r>
      <w:r>
        <w:t xml:space="preserve">, 231.</w:t>
      </w:r>
    </w:p>
    <w:p>
      <w:pPr>
        <w:pStyle w:val="BodyText"/>
      </w:pPr>
      <w:r>
        <w:t xml:space="preserve">Revelation 13:16. "To receive a mark in their right hand, or in their foreheads."] "It was customary to mark soldiers and slaves, with some impression, either on their hands or foreheads, by which they might be known to belong to their respective masters or commanders, and idolaters with the signature of the god they worshipped. Perhaps this may particularly refer to the sacraments which the people are obliged, on the highest penalties, to receive from the Romish priests, and which none can receive without such superstitious and idolatrous rites as are, in effect, worshipping the image of the beast." Doddridge.</w:t>
      </w:r>
      <w:r>
        <w:rPr>
          <w:i/>
          <w:iCs/>
        </w:rPr>
        <w:t xml:space="preserve">Family Expositor, 6</w:t>
      </w:r>
      <w:r>
        <w:t xml:space="preserve">, 535, n. m.</w:t>
      </w:r>
    </w:p>
    <w:p>
      <w:pPr>
        <w:pStyle w:val="BodyText"/>
      </w:pPr>
      <w:r>
        <w:t xml:space="preserve">Revelation 13:17. "That no man might buy or sell."] "Revelation."</w:t>
      </w:r>
      <w:r>
        <w:rPr>
          <w:i/>
          <w:iCs/>
        </w:rPr>
        <w:t xml:space="preserve">Works, 5</w:t>
      </w:r>
      <w:r>
        <w:t xml:space="preserve">, 113.</w:t>
      </w:r>
    </w:p>
    <w:p>
      <w:pPr>
        <w:pStyle w:val="BodyText"/>
      </w:pPr>
      <w:r>
        <w:t xml:space="preserve">Revelation 13:18. "Here is wisdom. Let him that hath understanding count the number of the beast."] We can scarcely argue from hence that it will be a sure sign of very extraordinary understanding or wisdom in any person to find out the meaning of this number, but only that the interpretation of this number may be a key to a true judgment and certain understanding who this beast is, which seems to be evident by Revelation 17:9. "Here is the mind that hath wisdom." The "seven heads" Revelation 17:1] are seven mountains. It is not meant that this mark of the woman, that she sits on seven mountains, is so mysterious that 'tis a point of extraordinary wisdom to find her out by it, for that was very easy, and everybody knew what that was that was set upon seven mountains. But the meaning is, This is the key to wisdom in this matter, or to a right understanding who this woman is. Concerning the number of the beast, see Wilson's </w:t>
      </w:r>
      <w:r>
        <w:rPr>
          <w:i/>
          <w:iCs/>
        </w:rPr>
        <w:t xml:space="preserve">Christian Dictionary</w:t>
      </w:r>
      <w:r>
        <w:t xml:space="preserve"> under the word "Number."In the supplementary section entitled </w:t>
      </w:r>
      <w:r>
        <w:rPr>
          <w:i/>
          <w:iCs/>
        </w:rPr>
        <w:t xml:space="preserve">A Dictionary of that Mystical Book, called The Revelation of St. John</w:t>
      </w:r>
      <w:r>
        <w:t xml:space="preserve">, Wilson writes under the heading "Number is six hundred sixty six" the following: "A name consisting of so many and such Numerall letters, as being counted summed and up, do make the number of 666, which is the number of the Beast; both the first Beast, (to wit, the </w:t>
      </w:r>
      <w:r>
        <w:rPr>
          <w:i/>
          <w:iCs/>
        </w:rPr>
        <w:t xml:space="preserve">Romane</w:t>
      </w:r>
      <w:r>
        <w:t xml:space="preserve"> Emperor, and Empire) and the second Beast; (to wit, the </w:t>
      </w:r>
      <w:r>
        <w:rPr>
          <w:i/>
          <w:iCs/>
        </w:rPr>
        <w:t xml:space="preserve">Romane</w:t>
      </w:r>
      <w:r>
        <w:t xml:space="preserve"> Pope and Papacy) for under the Beast is comprehended no one particular man, but an order and succession of men, even a Kingdome." Then follows a long historical account of this viewpoint, beginning with Irenaeus. The entry closes with the numerical calculations associated with the word λατεινος (</w:t>
      </w:r>
      <w:r>
        <w:rPr>
          <w:i/>
          <w:iCs/>
        </w:rPr>
        <w:t xml:space="preserve">Complete Christian Dictionary</w:t>
      </w:r>
      <w:r>
        <w:t xml:space="preserve"> [6th ed.], p. 1240). See also note on Ezekiel 8:16.</w:t>
      </w:r>
    </w:p>
    <w:p>
      <w:pPr>
        <w:pStyle w:val="SourcePage"/>
      </w:pPr>
      <w:r>
        <w:t xml:space="preserve">[p. 1229]</w:t>
      </w:r>
    </w:p>
    <w:p>
      <w:pPr>
        <w:pStyle w:val="BodyText"/>
      </w:pPr>
      <w:r>
        <w:t xml:space="preserve">"'Tis observable that Irenaeus,Irenaeus (c. 130–c. 200), Bishop of Lyon and prominent theologian. who flourished about 200 years after Christ, affirmed, that the number of the beast 666 was contained in, and signified the name </w:t>
      </w:r>
      <w:r>
        <w:rPr>
          <w:i/>
          <w:iCs/>
        </w:rPr>
        <w:t xml:space="preserve">Lateinos</w:t>
      </w:r>
      <w:r>
        <w:t xml:space="preserve">. So it was in the year of our Lord 666, that Pope VitalianPope from 657 to 672. commanded the Latin service generally to be received in the Western church, though at that time, in most parts, few of the people understood it." </w:t>
      </w:r>
      <w:r>
        <w:rPr>
          <w:i/>
          <w:iCs/>
        </w:rPr>
        <w:t xml:space="preserve">History of Popery</w:t>
      </w:r>
      <w:r>
        <w:t xml:space="preserve">, vol. 1, p. 161.This paragraph is a later addition. This citation is part of a discussion of the beginning of public prayers in churches being "celebrated in an unknown Tongue."</w:t>
      </w:r>
    </w:p>
    <w:p>
      <w:pPr>
        <w:pStyle w:val="BodyText"/>
      </w:pPr>
      <w:r>
        <w:t xml:space="preserve">"The number of a man." I.e. a number not beyond man's capacity to count, as the temptation "of man," </w:t>
      </w:r>
      <w:r>
        <w:rPr>
          <w:i/>
          <w:iCs/>
        </w:rPr>
        <w:t xml:space="preserve">anthropînos</w:t>
      </w:r>
      <w:r>
        <w:t xml:space="preserve">ἀνθρώπινος. (1 Corinthians 10:13), in a temptation not too great for human strength to overcome.This paragraph is a separate entry.</w:t>
      </w:r>
    </w:p>
    <w:p>
      <w:pPr>
        <w:pStyle w:val="BodyText"/>
      </w:pPr>
      <w:r>
        <w:t xml:space="preserve">"Number of a man." My note on Ecclesiastes 6:10 may lead to the meaning of this.This paragraph is a separate entry.</w:t>
      </w:r>
    </w:p>
    <w:p>
      <w:pPr>
        <w:pStyle w:val="BodyText"/>
      </w:pPr>
      <w:r>
        <w:t xml:space="preserve">"The number of the beast." "Revelation."This reference is a separate entry. </w:t>
      </w:r>
      <w:r>
        <w:rPr>
          <w:i/>
          <w:iCs/>
        </w:rPr>
        <w:t xml:space="preserve">Works, 5</w:t>
      </w:r>
      <w:r>
        <w:t xml:space="preserve">, 113.</w:t>
      </w:r>
    </w:p>
    <w:p>
      <w:pPr>
        <w:pStyle w:val="BodyText"/>
      </w:pPr>
      <w:r>
        <w:t xml:space="preserve">"The number of the beast." "Of all the various interpretations given to this text, I find none that pleases me so well as that of Sir Isaac Newton;Isaac Newton (1642–1727), a mathematician and philosopher whose reflections on apocalyptic topics appeared posthumously as </w:t>
      </w:r>
      <w:r>
        <w:rPr>
          <w:i/>
          <w:iCs/>
        </w:rPr>
        <w:t xml:space="preserve">Observations on the Prophecies of Daniel, and the Apocalypse of St. John</w:t>
      </w:r>
      <w:r>
        <w:t xml:space="preserve"> (London, 1733). that the words λατεινος and רומײה, the man of Latium, or of Rome, whose numeral letters, taken together, make 666, are here referred to. And I suppose this number is mentioned to signify, that the appearance of that power, whose efforts were to continue 1260 years, was to happen about 666 years after the date of the Revelations, A.D. 96." Doddridge.This paragraph is a separate entry. </w:t>
      </w:r>
      <w:r>
        <w:rPr>
          <w:i/>
          <w:iCs/>
        </w:rPr>
        <w:t xml:space="preserve">Family Expositor, 6</w:t>
      </w:r>
      <w:r>
        <w:t xml:space="preserve">, n. n.</w:t>
      </w:r>
    </w:p>
    <w:p>
      <w:pPr>
        <w:pStyle w:val="BodyText"/>
      </w:pPr>
      <w:r>
        <w:t xml:space="preserve">Revelation 14:1. "And I looked, and lo, a Lamb."] Christ is here, and in other places in this book, the rather represented by a lamb, because his great enemy Antichrist, by a devouring, formidable beast. It was most remarkable to see a Lamb go forth to war against such a dreadful beast of prey.</w:t>
      </w:r>
    </w:p>
    <w:p>
      <w:pPr>
        <w:pStyle w:val="SourcePage"/>
      </w:pPr>
      <w:r>
        <w:t xml:space="preserve">[p. 1230]</w:t>
      </w:r>
    </w:p>
    <w:p>
      <w:pPr>
        <w:pStyle w:val="BodyText"/>
      </w:pPr>
      <w:r>
        <w:t xml:space="preserve">"And I looked, and lo, a Lamb." "Revelation."This reference is a separate entry. </w:t>
      </w:r>
      <w:r>
        <w:rPr>
          <w:i/>
          <w:iCs/>
        </w:rPr>
        <w:t xml:space="preserve">Works, 5</w:t>
      </w:r>
      <w:r>
        <w:t xml:space="preserve">, 113–14.</w:t>
      </w:r>
    </w:p>
    <w:p>
      <w:pPr>
        <w:pStyle w:val="BodyText"/>
      </w:pPr>
      <w:r>
        <w:t xml:space="preserve">Revelation 14:4. "These are they which were not defiled with women."] I.e. with other women which were defiled. This place is illustrated by Hosea 4:14, "Themselves are separated with whores, and they sacrifice with harlots," speaking of their idolatry, as appears by the context.</w:t>
      </w:r>
    </w:p>
    <w:p>
      <w:pPr>
        <w:pStyle w:val="BodyText"/>
      </w:pPr>
      <w:r>
        <w:t xml:space="preserve">Revelation 14:6. "And I saw another angel fly in the midst of heaven."] "Revelation."</w:t>
      </w:r>
      <w:r>
        <w:rPr>
          <w:i/>
          <w:iCs/>
        </w:rPr>
        <w:t xml:space="preserve">Works, 5</w:t>
      </w:r>
      <w:r>
        <w:t xml:space="preserve">, 114.</w:t>
      </w:r>
    </w:p>
    <w:p>
      <w:pPr>
        <w:pStyle w:val="BodyText"/>
      </w:pPr>
      <w:r>
        <w:t xml:space="preserve">Revelation 14:8.] Why the antichristian church is called Babylon, see "Revelation," no. 79.Ibid., 191.</w:t>
      </w:r>
    </w:p>
    <w:p>
      <w:pPr>
        <w:pStyle w:val="BodyText"/>
      </w:pPr>
      <w:r>
        <w:t xml:space="preserve">See "Revelation," no. 88.This reference is a separate entry. </w:t>
      </w:r>
      <w:r>
        <w:rPr>
          <w:i/>
          <w:iCs/>
        </w:rPr>
        <w:t xml:space="preserve">Works, 5</w:t>
      </w:r>
      <w:r>
        <w:t xml:space="preserve">, 200.</w:t>
      </w:r>
    </w:p>
    <w:p>
      <w:pPr>
        <w:pStyle w:val="BodyText"/>
      </w:pPr>
      <w:r>
        <w:t xml:space="preserve">Revelation 14:9. "The third angel followed."] "Revelation."</w:t>
      </w:r>
      <w:r>
        <w:rPr>
          <w:i/>
          <w:iCs/>
        </w:rPr>
        <w:t xml:space="preserve">Works, 5</w:t>
      </w:r>
      <w:r>
        <w:t xml:space="preserve">, 114.</w:t>
      </w:r>
    </w:p>
    <w:p>
      <w:pPr>
        <w:pStyle w:val="BodyText"/>
      </w:pPr>
      <w:r>
        <w:t xml:space="preserve">Revelation 14:10. "In presence of the holy angels, and in presence of the Lamb."] I.e. in presence of all the inhabitants of heaven, which are the angels and the Lamb, including the saints, which are his members.</w:t>
      </w:r>
    </w:p>
    <w:p>
      <w:pPr>
        <w:pStyle w:val="BodyText"/>
      </w:pPr>
      <w:r>
        <w:t xml:space="preserve">Revelation 14:12. "Here is the patience of the saints."] "Revelation."Ibid.</w:t>
      </w:r>
    </w:p>
    <w:p>
      <w:pPr>
        <w:pStyle w:val="BodyText"/>
      </w:pPr>
      <w:r>
        <w:t xml:space="preserve">Revelation 14:13.] The great importance and certain truth of what is here declared to John is here denoted two ways, viz. 1. By a special command to John to write it, that it might stand upon record for the comfort and joy of the saints in all ages. 2. In that the truth of it is established by two witnesses, that are both divine persons. First, 'tis declared by a voice from heaven, which was the testimony of the Son of God, the same person spoken of in the next verse. At the same time it was inwardly revealed to John by the Holy Spirit, confirming what the voice of the Son had declared, "Yea, saith the Spirit," etc.</w:t>
      </w:r>
    </w:p>
    <w:p>
      <w:pPr>
        <w:pStyle w:val="BodyText"/>
      </w:pPr>
      <w:r>
        <w:t xml:space="preserve">There is a sort of paradox in the words they speak, as though they shall leave their works behind, and yet as if their works followed them. They shall leave the labor and toil of their work behind, but the reward and sweet fruit of their labors shall follow them.</w:t>
      </w:r>
    </w:p>
    <w:p>
      <w:pPr>
        <w:pStyle w:val="SourcePage"/>
      </w:pPr>
      <w:r>
        <w:t xml:space="preserve">[p. 1231]</w:t>
      </w:r>
    </w:p>
    <w:p>
      <w:pPr>
        <w:pStyle w:val="BodyText"/>
      </w:pPr>
      <w:r>
        <w:t xml:space="preserve">"Blessed are the dead that die in the Lord from henceforth." There seems to be a special respect here to that rest and glory that the church shall be advanced to after those events spoken of in the immediately preceding verses, viz. the fall of the mystical Babylon, and God's terrible wrath executed on the enemies of the church at that time, the same thing which is spoken of in the Revelation 20 as the rising of those that were beheaded for the testimony of Jesus, etc. Revelation 20:4], and their living and reigning with Christ. When the church thus rises to its great promised rest and glory, then they that died "in the Lord," especially the martyrs that went through great sufferings and labors for Christ, shall rest from their labors and suffering, i.e. the church that before was suffering and afflicted shall rest, and be comforted and rewarded, as when Christ rose from the dead, he rested from his labors, and began to receive the reward of his works. Even the very individual persons that before had labored and suffered shall then in a peculiar manner have their comfort and reward, as the saints in heaven see and partake of the glory and prosperity of the church on earth, and as their happiness and glory will be exceedingly advanced at the time of the destruction of Satan's kingdom, and the setting up of Christ's kingdom in this world.This paragraph is a separate entry.</w:t>
      </w:r>
    </w:p>
    <w:p>
      <w:pPr>
        <w:pStyle w:val="BodyText"/>
      </w:pPr>
      <w:r>
        <w:t xml:space="preserve">Revelation 14:15. "And another angel came out of the temple."] "Revelation."</w:t>
      </w:r>
      <w:r>
        <w:rPr>
          <w:i/>
          <w:iCs/>
        </w:rPr>
        <w:t xml:space="preserve">Works, 5</w:t>
      </w:r>
      <w:r>
        <w:t xml:space="preserve">, 114.</w:t>
      </w:r>
    </w:p>
    <w:p>
      <w:pPr>
        <w:pStyle w:val="BodyText"/>
      </w:pPr>
      <w:r>
        <w:t xml:space="preserve">Revelation 14:18. "And another angel came out from the altar."] "Revelation."Ibid., 114–15.</w:t>
      </w:r>
    </w:p>
    <w:p>
      <w:pPr>
        <w:pStyle w:val="BodyText"/>
      </w:pPr>
      <w:r>
        <w:t xml:space="preserve">Revelation 15:2. "Standing on the sea of glass."] Dr. Doddridge renders it, "standing by the sea of glass."</w:t>
      </w:r>
      <w:r>
        <w:rPr>
          <w:i/>
          <w:iCs/>
        </w:rPr>
        <w:t xml:space="preserve">Family Expositor, 6</w:t>
      </w:r>
      <w:r>
        <w:t xml:space="preserve">, 546. See the next note.</w:t>
      </w:r>
    </w:p>
    <w:p>
      <w:pPr>
        <w:pStyle w:val="BodyText"/>
      </w:pPr>
      <w:r>
        <w:t xml:space="preserve">See note on Ezekiel 1:4.This reference is a separate entry.</w:t>
      </w:r>
    </w:p>
    <w:p>
      <w:pPr>
        <w:pStyle w:val="BodyText"/>
      </w:pPr>
      <w:r>
        <w:t xml:space="preserve">"And I saw as it were a sea of glass mingled with fire." "Revelation."This reference is a separate entry. </w:t>
      </w:r>
      <w:r>
        <w:rPr>
          <w:i/>
          <w:iCs/>
        </w:rPr>
        <w:t xml:space="preserve">Works, 5</w:t>
      </w:r>
      <w:r>
        <w:t xml:space="preserve">, 115. "Them that had gotten the victory over the beast." "Revelation."This reference is a separate entry. </w:t>
      </w:r>
      <w:r>
        <w:rPr>
          <w:i/>
          <w:iCs/>
        </w:rPr>
        <w:t xml:space="preserve">Works, 5</w:t>
      </w:r>
      <w:r>
        <w:t xml:space="preserve">, 115.</w:t>
      </w:r>
    </w:p>
    <w:p>
      <w:pPr>
        <w:pStyle w:val="BodyText"/>
      </w:pPr>
      <w:r>
        <w:t xml:space="preserve">Revelation 15:3. "And they sing the song of Moses, the servant of God, and the song of the Lamb."] The song that they sing is on the like occasion with that on which the children of Israel, the church in the wilderness, sung the</w:t>
      </w:r>
    </w:p>
    <w:p>
      <w:pPr>
        <w:pStyle w:val="SourcePage"/>
      </w:pPr>
      <w:r>
        <w:t xml:space="preserve">[p. 1232]</w:t>
      </w:r>
    </w:p>
    <w:p>
      <w:pPr>
        <w:pStyle w:val="BodyText"/>
      </w:pPr>
      <w:r>
        <w:t xml:space="preserve">song of Moses, their head and leader, the song they sung with him when he brought them up out of the Red Sea. This song is sung on occasion of which that was a type, viz. their victory over Antichrist, the spiritual Pharaoh or king over that church that is spiritually called Egypt.</w:t>
      </w:r>
    </w:p>
    <w:p>
      <w:pPr>
        <w:pStyle w:val="BodyText"/>
      </w:pPr>
      <w:r>
        <w:t xml:space="preserve">But yet it may more properly [be] called "the song of the Lamb," for as Moses in that affair was the head and leader of the church of Israel, so is the Lamb in this. Moses, in that victory over and deliverance from Pharaoh, was but a type of this victory of the church over the spiritual Pharaoh. As Moses and the congregation of Israel then sung and rejoiced together, so doth the Lamb and the church on this.</w:t>
      </w:r>
    </w:p>
    <w:p>
      <w:pPr>
        <w:pStyle w:val="BodyText"/>
      </w:pPr>
      <w:r>
        <w:t xml:space="preserve">And therefore the words that 'tis here said they sung are very much like some of the words, both of the song of Moses and also another song in the Psalms wherein the Psalmist personates Christ, which probably respect is had to here when it is said, they sung "the song of the Lamb." The words are very much like the Exodus 15:11. And in the Exodus 15:4 here seems to be respect to what is said in that song (Exodus 15:14–16). The other song that there seems to [be] a reference to is the Psalms 111 in which the Psalmist seems to personate Christ, and therefore so 'tis a song of the Lamb. 'Tis a song that Christ sings with his church, as Moses sang his in the congregation of Israel. And therefore 'tis said in the Psalms 111:1, "Praise ye the Lord. I will praise the Lord with my whole heart, in the assembly of the upright, and in the congregation." That song was on occasion of some great deliverance God wrought for his church from their enemies, as appears by the Psalms 111:6 and Psalms 111:9. And perhaps there is some reference in it to what is spoken of Christ in the last verses of the Psalms 110, viz. that "the Lord at his right hand shall strike through kings in the day of his wrath," and that he should "judge among the heathen, and fill the places with the dead bodies, and wound the heads over many countries" [Psalms 110:5–6]. The words that are here sung in the Revelation 15:3, "Great and marvelous are thy works, Lord God Almighty," are much like those in the Psalms 111:2–4. "The works of the Lord are great.… His work is honorable and glorious. He hath made his wonderful works to be remembered." And these words, "Just and true are thy ways," are very much like Psalms 111:7. "The works of his hands are verity and judgment.… They stand fast forever, and are done in truth and uprightness." God is here spoken of as king of saints; and so he is there, though the expression is not used. He is spoken of as their "covenant," and they are called "his people" (Psalms 111:5, Psalms 111:9). These words, "Who shall not fear thee, O Lord, and glorify thy name" [Revelation 15:4], are like what we</w:t>
      </w:r>
    </w:p>
    <w:p>
      <w:pPr>
        <w:pStyle w:val="SourcePage"/>
      </w:pPr>
      <w:r>
        <w:t xml:space="preserve">[p. 1233]</w:t>
      </w:r>
    </w:p>
    <w:p>
      <w:pPr>
        <w:pStyle w:val="BodyText"/>
      </w:pPr>
      <w:r>
        <w:t xml:space="preserve">find, Psalms 111:1, Psalms 111:2, Psalms 111:9–10. "Praise ye the Lord. The works of the Lord are great, sought out of all them that have pleasure in them. Reverend is his name. The fear of the Lord is the beginning of wisdom." These words, "For thou only art holy," are like these, Psalms 111:9, "Holy and reverend is his name." These words, "All nations shall come and worship before thee, for his judgments are made manifest," are like those, Psalms 111:6, "He hath showed his people the power of his works, that he may give them the heritage of the heathen." Psalms 111:4, "He hath made his wonderful works to be remembered." Note that that psalm is an alphabetical psalm, which some think denotes a peculiar excellency.This paragraph is a separate entry.</w:t>
      </w:r>
    </w:p>
    <w:p>
      <w:pPr>
        <w:pStyle w:val="BodyText"/>
      </w:pPr>
      <w:r>
        <w:t xml:space="preserve">See Hosea 2:15.This reference is a later addition.</w:t>
      </w:r>
    </w:p>
    <w:p>
      <w:pPr>
        <w:pStyle w:val="BodyText"/>
      </w:pPr>
      <w:r>
        <w:t xml:space="preserve">Revelation 15:7. "And one of the four beasts gave unto the seven angels, seven golden vials."] "Revelation."</w:t>
      </w:r>
      <w:r>
        <w:rPr>
          <w:i/>
          <w:iCs/>
        </w:rPr>
        <w:t xml:space="preserve">Works, 5</w:t>
      </w:r>
      <w:r>
        <w:t xml:space="preserve">, 115.</w:t>
      </w:r>
    </w:p>
    <w:p>
      <w:pPr>
        <w:pStyle w:val="BodyText"/>
      </w:pPr>
      <w:r>
        <w:t xml:space="preserve">Revelation 16.] Concerning the seven vials, see "Revelation," no. 86.Ibid., 198–99. See ibid., "Extracts from Lowman," beginning with "The First Vial."This sentence and the following sentence are later additions. </w:t>
      </w:r>
      <w:r>
        <w:rPr>
          <w:i/>
          <w:iCs/>
        </w:rPr>
        <w:t xml:space="preserve">Works, 5</w:t>
      </w:r>
      <w:r>
        <w:t xml:space="preserve">, 232–50. Concerning the three first vials, see "Miscellanies," no. xx;</w:t>
      </w:r>
      <w:r>
        <w:rPr>
          <w:i/>
          <w:iCs/>
        </w:rPr>
        <w:t xml:space="preserve">Works, 13</w:t>
      </w:r>
      <w:r>
        <w:t xml:space="preserve">, 195–96. ["Revelation,"] no. 23.Ibid., </w:t>
      </w:r>
      <w:r>
        <w:rPr>
          <w:i/>
          <w:iCs/>
        </w:rPr>
        <w:t xml:space="preserve">2</w:t>
      </w:r>
      <w:r>
        <w:t xml:space="preserve">, 134–35.</w:t>
      </w:r>
    </w:p>
    <w:p>
      <w:pPr>
        <w:pStyle w:val="BodyText"/>
      </w:pPr>
      <w:r>
        <w:t xml:space="preserve">Revelation 16:3. "Upon the sea."] "Revelation."Ibid., 116.</w:t>
      </w:r>
    </w:p>
    <w:p>
      <w:pPr>
        <w:pStyle w:val="BodyText"/>
      </w:pPr>
      <w:r>
        <w:t xml:space="preserve">Revelation 16:4. "Rivers and fountains of waters."] "Revelation," no. 80.Ibid., 191.</w:t>
      </w:r>
    </w:p>
    <w:p>
      <w:pPr>
        <w:pStyle w:val="BodyText"/>
      </w:pPr>
      <w:r>
        <w:t xml:space="preserve">Revelation 16:6. "Thou hast given them blood to drink."] This, according to the Scripture phraseology, signifies a causing them to shed their own blood. As in the Psalms 80:5, 'tis said, thou gavest "them tears to drink in great measure," i.e. thou causest them abundantly to shed tears. Psalms 42:3, "My tears have been my meat day and night."This sentence is a later addition.</w:t>
      </w:r>
    </w:p>
    <w:p>
      <w:pPr>
        <w:pStyle w:val="BodyText"/>
      </w:pPr>
      <w:r>
        <w:t xml:space="preserve">"For they have shed the blood of saints and prophets." See Ezekiel 35:5–6 and Ezekiel 16:3.This reference is a separate entry.</w:t>
      </w:r>
    </w:p>
    <w:p>
      <w:pPr>
        <w:pStyle w:val="SourcePage"/>
      </w:pPr>
      <w:r>
        <w:t xml:space="preserve">[p. 1234]</w:t>
      </w:r>
    </w:p>
    <w:p>
      <w:pPr>
        <w:pStyle w:val="BodyText"/>
      </w:pPr>
      <w:r>
        <w:t xml:space="preserve">Revelation 16:8–9.] "Revelation," no. 81.</w:t>
      </w:r>
      <w:r>
        <w:rPr>
          <w:i/>
          <w:iCs/>
        </w:rPr>
        <w:t xml:space="preserve">Works, 5</w:t>
      </w:r>
      <w:r>
        <w:t xml:space="preserve">, 192–93.</w:t>
      </w:r>
    </w:p>
    <w:p>
      <w:pPr>
        <w:pStyle w:val="BodyText"/>
      </w:pPr>
      <w:r>
        <w:t xml:space="preserve">Revelation 16:10. "And they gnawed their tongues for pain."] They shall be enraged by the pain they suffer. Their rage shall be enkindled against the authors and instruments of their pain, but their rage, being wholly a vain, an ineffectual rage, not being able to reach and spend itself on these that are the objects of it, it will be spent wholly upon themselves. They then will suffer the effects of their own rage. It will only serve to increase their torment. They shall in their rage gnash their teeth, but those that they are enraged with, being out of their reach, they shall bite nothing but their tongues. And so, instead of revenging their pain, they shall increase it. They shall revenge on none but themselves.</w:t>
      </w:r>
    </w:p>
    <w:p>
      <w:pPr>
        <w:pStyle w:val="BodyText"/>
      </w:pPr>
      <w:r>
        <w:t xml:space="preserve">See "Revelation," no. 82.This reference is a separate entry. </w:t>
      </w:r>
      <w:r>
        <w:rPr>
          <w:i/>
          <w:iCs/>
        </w:rPr>
        <w:t xml:space="preserve">Works, 5</w:t>
      </w:r>
      <w:r>
        <w:t xml:space="preserve">, 193–95.</w:t>
      </w:r>
    </w:p>
    <w:p>
      <w:pPr>
        <w:pStyle w:val="BodyText"/>
      </w:pPr>
      <w:r>
        <w:t xml:space="preserve">Revelation 16:11.] See "Revelation," no. 87.</w:t>
      </w:r>
      <w:r>
        <w:rPr>
          <w:i/>
          <w:iCs/>
        </w:rPr>
        <w:t xml:space="preserve">Works, 5</w:t>
      </w:r>
      <w:r>
        <w:t xml:space="preserve">, 199.</w:t>
      </w:r>
    </w:p>
    <w:p>
      <w:pPr>
        <w:pStyle w:val="BodyText"/>
      </w:pPr>
      <w:r>
        <w:t xml:space="preserve">Revelation 16:12. "Upon the great river Euphrates."] "Revelation," nos. 78 and 89.Ibid., 184–91, 200–201.</w:t>
      </w:r>
    </w:p>
    <w:p>
      <w:pPr>
        <w:pStyle w:val="BodyText"/>
      </w:pPr>
      <w:r>
        <w:t xml:space="preserve">Revelation 16:13–21.] See "Revelation," no. 77.Ibid., 173–84.</w:t>
      </w:r>
    </w:p>
    <w:p>
      <w:pPr>
        <w:pStyle w:val="BodyText"/>
      </w:pPr>
      <w:r>
        <w:t xml:space="preserve">Revelation 16:14. "Whole world."] "Revelation."Ibid., 116–17.</w:t>
      </w:r>
    </w:p>
    <w:p>
      <w:pPr>
        <w:pStyle w:val="BodyText"/>
      </w:pPr>
      <w:r>
        <w:t xml:space="preserve">Revelation 16:15. "Behold, I come as a thief. Blessed is he that watcheth, and keepeth his garments."] I.e. that keeps awake, and has his garments on. Persons that go to sleep areMS: "as." wont to put their garments from 'em; but they that watch, keep 'em on. "Lest he walk naked, and men see his shame." When Christ comes, it will be as a thief in the night, suddenly; and men must be immediately called forth to meet him. They will have no time to put on their garments. They therefore that ben't found with them on, must come forth naked.</w:t>
      </w:r>
    </w:p>
    <w:p>
      <w:pPr>
        <w:pStyle w:val="BodyText"/>
      </w:pPr>
      <w:r>
        <w:t xml:space="preserve">Revelation 16:16. "Armageddon."] "Revelation."</w:t>
      </w:r>
      <w:r>
        <w:rPr>
          <w:i/>
          <w:iCs/>
        </w:rPr>
        <w:t xml:space="preserve">Works, 5</w:t>
      </w:r>
      <w:r>
        <w:t xml:space="preserve">, 117.</w:t>
      </w:r>
    </w:p>
    <w:p>
      <w:pPr>
        <w:pStyle w:val="SourcePage"/>
      </w:pPr>
      <w:r>
        <w:t xml:space="preserve">[p. 1235]</w:t>
      </w:r>
    </w:p>
    <w:p>
      <w:pPr>
        <w:pStyle w:val="BodyText"/>
      </w:pPr>
      <w:r>
        <w:t xml:space="preserve">Revelation 16:17. "Saying, It is done."] See Ezekiel 39:8.</w:t>
      </w:r>
    </w:p>
    <w:p>
      <w:pPr>
        <w:pStyle w:val="BodyText"/>
      </w:pPr>
      <w:r>
        <w:t xml:space="preserve">Revelation 16:18.] See note on Isaiah 30:25.</w:t>
      </w:r>
    </w:p>
    <w:p>
      <w:pPr>
        <w:pStyle w:val="BodyText"/>
      </w:pPr>
      <w:r>
        <w:t xml:space="preserve">Revelation 16:19. "The cities of the nations fell."] "Revelation."Ibid.</w:t>
      </w:r>
    </w:p>
    <w:p>
      <w:pPr>
        <w:pStyle w:val="BodyText"/>
      </w:pPr>
      <w:r>
        <w:t xml:space="preserve">Revelation 16:20. "And every island fled away."] "Revelation."Ibid.</w:t>
      </w:r>
    </w:p>
    <w:p>
      <w:pPr>
        <w:pStyle w:val="BodyText"/>
      </w:pPr>
      <w:r>
        <w:t xml:space="preserve">Revelation 16:21. "A great hail."] Ezekiel 38:22, Joshua 10:11, Isaiah 30:30.</w:t>
      </w:r>
    </w:p>
    <w:p>
      <w:pPr>
        <w:pStyle w:val="BodyText"/>
      </w:pPr>
      <w:r>
        <w:t xml:space="preserve">"And there fell upon men a great hail." "Revelation."This reference is a separate entry. </w:t>
      </w:r>
      <w:r>
        <w:rPr>
          <w:i/>
          <w:iCs/>
        </w:rPr>
        <w:t xml:space="preserve">Works, 5</w:t>
      </w:r>
      <w:r>
        <w:t xml:space="preserve">, 117–18.</w:t>
      </w:r>
    </w:p>
    <w:p>
      <w:pPr>
        <w:pStyle w:val="BodyText"/>
      </w:pPr>
      <w:r>
        <w:t xml:space="preserve">Revelation 17:5.] "The word MYSTERIUM" used anciently to be "engraven on the Pope's mitre." See </w:t>
      </w:r>
      <w:r>
        <w:rPr>
          <w:i/>
          <w:iCs/>
        </w:rPr>
        <w:t xml:space="preserve">History of Popery</w:t>
      </w:r>
      <w:r>
        <w:t xml:space="preserve">, vol. 1, p. 179.Henry Care explains "that the three Crowns encompassing" the Pope's mitre were "mythologized" as signifying "the Rule he bears in </w:t>
      </w:r>
      <w:r>
        <w:rPr>
          <w:i/>
          <w:iCs/>
        </w:rPr>
        <w:t xml:space="preserve">Heaven, Earth</w:t>
      </w:r>
      <w:r>
        <w:t xml:space="preserve">, and </w:t>
      </w:r>
      <w:r>
        <w:rPr>
          <w:i/>
          <w:iCs/>
        </w:rPr>
        <w:t xml:space="preserve">Purgatory</w:t>
      </w:r>
      <w:r>
        <w:t xml:space="preserve">." But Revelation 17:5 links this mystery to "Babylon the Great, the Mother of Harlots, and Abominations of the Earth," undermining any sense of such papal power or rule.</w:t>
      </w:r>
    </w:p>
    <w:p>
      <w:pPr>
        <w:pStyle w:val="BodyText"/>
      </w:pPr>
      <w:r>
        <w:t xml:space="preserve">Why called Babylon, see "Revelation," no. 79.This reference is a later addition. </w:t>
      </w:r>
      <w:r>
        <w:rPr>
          <w:i/>
          <w:iCs/>
        </w:rPr>
        <w:t xml:space="preserve">Works, 5</w:t>
      </w:r>
      <w:r>
        <w:t xml:space="preserve">, 191.</w:t>
      </w:r>
    </w:p>
    <w:p>
      <w:pPr>
        <w:pStyle w:val="BodyText"/>
      </w:pPr>
      <w:r>
        <w:t xml:space="preserve">"MOTHER of HARLOTS, and Abominations of the Earth." Old Babylon was the mother of idolatry, where false religion and false worship first began, and whence it was diffused through the earth. The Church of Rome in this respect was like her, as in her is coined all manner of superstition and false worship, and from thence is spread abroad in the world.This paragraph is a later addition.</w:t>
      </w:r>
    </w:p>
    <w:p>
      <w:pPr>
        <w:pStyle w:val="BodyText"/>
      </w:pPr>
      <w:r>
        <w:t xml:space="preserve">"And upon her forehead was a name written, "MYSTERY." "Revelation."This paragraph is a separate entry. </w:t>
      </w:r>
      <w:r>
        <w:rPr>
          <w:i/>
          <w:iCs/>
        </w:rPr>
        <w:t xml:space="preserve">Works, 5</w:t>
      </w:r>
      <w:r>
        <w:t xml:space="preserve">, 118–19.</w:t>
      </w:r>
    </w:p>
    <w:p>
      <w:pPr>
        <w:pStyle w:val="BodyText"/>
      </w:pPr>
      <w:r>
        <w:t xml:space="preserve">Revelation 17:9–10. "The seven heads are seven mountains.… And there are seven kings."] By this it is most manifest that the Spirit of God may have an eye to several very different things in the same prophetical description, for this [is] a plain instance against which there is no disputing. Seeing God himself tells us that it is so of one vision or prophetic description, why mayn't we suppose that it may be so with respect to others also?</w:t>
      </w:r>
    </w:p>
    <w:p>
      <w:pPr>
        <w:pStyle w:val="BodyText"/>
      </w:pPr>
      <w:r>
        <w:t xml:space="preserve">Revelation 17:11. "And the beast that was, and is not."] "Revelation."Ibid., 119.</w:t>
      </w:r>
    </w:p>
    <w:p>
      <w:pPr>
        <w:pStyle w:val="SourcePage"/>
      </w:pPr>
      <w:r>
        <w:t xml:space="preserve">[p. 1236]</w:t>
      </w:r>
    </w:p>
    <w:p>
      <w:pPr>
        <w:pStyle w:val="BodyText"/>
      </w:pPr>
      <w:r>
        <w:t xml:space="preserve">Revelation 17:12.] Concerning the "ten kings," see "Revelation," "Extracts from Lowman," at the end.Ibid., 250.</w:t>
      </w:r>
    </w:p>
    <w:p>
      <w:pPr>
        <w:pStyle w:val="BodyText"/>
      </w:pPr>
      <w:r>
        <w:t xml:space="preserve">"And the ten horns which thou sawest, are ten kings." "Revelation."This reference is a separate entry. </w:t>
      </w:r>
      <w:r>
        <w:rPr>
          <w:i/>
          <w:iCs/>
        </w:rPr>
        <w:t xml:space="preserve">Works, 5</w:t>
      </w:r>
      <w:r>
        <w:t xml:space="preserve">, 119–20.</w:t>
      </w:r>
    </w:p>
    <w:p>
      <w:pPr>
        <w:pStyle w:val="BodyText"/>
      </w:pPr>
      <w:r>
        <w:t xml:space="preserve">Revelation 17:17. "To fulfill his will."] "To fulfill his will" against spiritual Babylon, and building up the spiritual Jerusalem, as is said of Cyrus against the literal Babylon, and with respect to the literal Jerusalem. Isaiah 44:28, "That saith of Cyrus, He is my shepherd, and shall perform all my pleasure; even saying to Jerusalem, Thou shalt be built," etc.</w:t>
      </w:r>
    </w:p>
    <w:p>
      <w:pPr>
        <w:pStyle w:val="BodyText"/>
      </w:pPr>
      <w:r>
        <w:t xml:space="preserve">Revelation 17:18. "The woman which thou sawest is that great city."] "Revelation."</w:t>
      </w:r>
      <w:r>
        <w:rPr>
          <w:i/>
          <w:iCs/>
        </w:rPr>
        <w:t xml:space="preserve">Works, 5</w:t>
      </w:r>
      <w:r>
        <w:t xml:space="preserve">, 120.</w:t>
      </w:r>
    </w:p>
    <w:p>
      <w:pPr>
        <w:pStyle w:val="BodyText"/>
      </w:pPr>
      <w:r>
        <w:t xml:space="preserve">Revelation 18:2.] Why called Babylon, no. 79, "Revelation."Ibid., 191.</w:t>
      </w:r>
    </w:p>
    <w:p>
      <w:pPr>
        <w:pStyle w:val="BodyText"/>
      </w:pPr>
      <w:r>
        <w:t xml:space="preserve">Revelation 18:3. "And the merchants of the earth," etc.] That by merchants here in this prophecy of the destruction of spiritual Babylon (See Revelation 18:2.) is meant the clergy or teachers that were in her seems manifest by what is parallel to it in the prophecy of the destruction of old Babylon in Isaiah 47:15, where 'tis evident that by her "merchants" is meant their teachers, by the two foregoing verses.</w:t>
      </w:r>
    </w:p>
    <w:p>
      <w:pPr>
        <w:pStyle w:val="BodyText"/>
      </w:pPr>
      <w:r>
        <w:t xml:space="preserve">"And the merchants of the earth are waxed rich." "Revelation."This reference is a separate entry. </w:t>
      </w:r>
      <w:r>
        <w:rPr>
          <w:i/>
          <w:iCs/>
        </w:rPr>
        <w:t xml:space="preserve">Works, 5</w:t>
      </w:r>
      <w:r>
        <w:t xml:space="preserve">, 120.</w:t>
      </w:r>
    </w:p>
    <w:p>
      <w:pPr>
        <w:pStyle w:val="BodyText"/>
      </w:pPr>
      <w:r>
        <w:t xml:space="preserve">Revelation 18:6. "Reward her even as she rewarded you."] "Revelation."</w:t>
      </w:r>
      <w:r>
        <w:rPr>
          <w:i/>
          <w:iCs/>
        </w:rPr>
        <w:t xml:space="preserve">Works, 5</w:t>
      </w:r>
      <w:r>
        <w:t xml:space="preserve">, 120.</w:t>
      </w:r>
    </w:p>
    <w:p>
      <w:pPr>
        <w:pStyle w:val="BodyText"/>
      </w:pPr>
      <w:r>
        <w:t xml:space="preserve">Revelation 18:8. "Therefore shall her plagues come in one day."] "Revelation."Ibid.</w:t>
      </w:r>
    </w:p>
    <w:p>
      <w:pPr>
        <w:pStyle w:val="BodyText"/>
      </w:pPr>
      <w:r>
        <w:t xml:space="preserve">"Utterly burnt with fire." "Revelation."This reference is a separate entry. </w:t>
      </w:r>
      <w:r>
        <w:rPr>
          <w:i/>
          <w:iCs/>
        </w:rPr>
        <w:t xml:space="preserve">Works, 5</w:t>
      </w:r>
      <w:r>
        <w:t xml:space="preserve">, 121–22.</w:t>
      </w:r>
    </w:p>
    <w:p>
      <w:pPr>
        <w:pStyle w:val="BodyText"/>
      </w:pPr>
      <w:r>
        <w:t xml:space="preserve">Revelation 18:9. "The kings of the earth."] "Revelation."</w:t>
      </w:r>
      <w:r>
        <w:rPr>
          <w:i/>
          <w:iCs/>
        </w:rPr>
        <w:t xml:space="preserve">Works, 5</w:t>
      </w:r>
      <w:r>
        <w:t xml:space="preserve">, 122.</w:t>
      </w:r>
    </w:p>
    <w:p>
      <w:pPr>
        <w:pStyle w:val="BodyText"/>
      </w:pPr>
      <w:r>
        <w:t xml:space="preserve">Revelation 18:17. "And every shipmaster."] "Revelation."Ibid.</w:t>
      </w:r>
    </w:p>
    <w:p>
      <w:pPr>
        <w:pStyle w:val="SourcePage"/>
      </w:pPr>
      <w:r>
        <w:t xml:space="preserve">[p. 1237]</w:t>
      </w:r>
    </w:p>
    <w:p>
      <w:pPr>
        <w:pStyle w:val="BodyText"/>
      </w:pPr>
      <w:r>
        <w:t xml:space="preserve">Revelation 18:20. "Rejoice over her, thou heaven, and ye holy apostles and prophets, for God hath avenged you on her."] The saints will rejoice in seeing vengeance executed on their enemies, upon several accounts. 1. Because they will herein see glorious justice executed, which they will have a more lively sense of in the punishment of that wickedness by which they have so extremely suffered. In that, they will have a more lively sense of the wickedness, for their suffering so much by it. 2. They will rejoice, because herein they will see God's love and tenderness towards them in his severity towards their enemies. Herein will be verified what God [said] of his saints, that he that touched them, "touched the apple of his eye" [Zechariah 2:8], and what Christ said, Matthew 18:6, "But whoso shall offend one of these little ones which believe in me, it were better for him that a millstone were hanged about his neck, and that he were drowned in the depth of the sea." 3. They will from self-love rejoice to see just punishment executed upon those that have so greatly injured them. A desire of just revenge for injuries in a creature, simply and absolutely considered, is not evil, any more than for a creature to hate another creature is absolutely an evil. The saints in heaven may and will hate the damned; they may therefore delight in seeing just revenge executed for their injuries to them. Desire of revenge is a principle of the human nature. Self-love necessarily implies such a principle. 'Tis a fruit of the corruption of nature no otherwise than other appetites of the human nature, viz. in its inordinate exercise. The reason why we ought not to desire revenge on our fellow creatures here is because we ought not to hate them, but love them, not because there ought not to be such a principle in our nature as a desire of just revenge for injuries, but because in the circumstances we are under, and mankind is under here, love ought to prevail above it. But when these reasons of love cease, and our enemies become proper objects of our hatred, then we may delight to see just revenge executed upon them.</w:t>
      </w:r>
    </w:p>
    <w:p>
      <w:pPr>
        <w:pStyle w:val="BodyText"/>
      </w:pPr>
      <w:r>
        <w:t xml:space="preserve">A Christian spirit destroys a desire of revenge towards our personal enemies here in this world two ways, viz. 1. Humility and an abasing thought of our own nothingness and vileness lessens the offense. If we think ourselves little and vile, we shall not look on the offense of an injury and affront so heinous, shall not resent it so much on our own account. 2. A Christian spirit disposes to look upon other grounds we have to love them as superior to this ground of hatred. But those grounds of love hereafter will cease; and though they are in themselves little, yet God will for Christ's sake magnify them by greatly resenting and dreadfully revenging injuries that have been done them. And the saints from self-love,</w:t>
      </w:r>
    </w:p>
    <w:p>
      <w:pPr>
        <w:pStyle w:val="SourcePage"/>
      </w:pPr>
      <w:r>
        <w:t xml:space="preserve">[p. 1238]</w:t>
      </w:r>
    </w:p>
    <w:p>
      <w:pPr>
        <w:pStyle w:val="BodyText"/>
      </w:pPr>
      <w:r>
        <w:t xml:space="preserve">together with a sense of the worthiness of Jesus Christ their head, will humbly approve of God's thus magnifying them, and shall in Jesus Christ, and as falling in with God, humbly magnify themselves, and rejoice in God's vengeance upon their carnal enemies.</w:t>
      </w:r>
    </w:p>
    <w:p>
      <w:pPr>
        <w:pStyle w:val="BodyText"/>
      </w:pPr>
      <w:r>
        <w:t xml:space="preserve">Why may not the saints' love to themselves work the same way that God's love to them doth? God's love to them causes him to desire to see their injuries revenged. And why may not their love to themselves as well cause them to rejoice in a just revenge of their own injuries? Or it may be argued thus. If God's love to the saints disposes him to desire the revenge of their injuries, why may not their fellow saints, who fall in with God in loving those saints, also fall in with God in delighting in the revenge of their injuries from love to them? And if their love to others may cause them to rejoice in the revenge of their injuries, why may not their love to themselves as well cause them to rejoice in the just revenge of their own injuries? See "Miscellanies," nos. 600 and 640.Ibid., </w:t>
      </w:r>
      <w:r>
        <w:rPr>
          <w:i/>
          <w:iCs/>
        </w:rPr>
        <w:t xml:space="preserve">2</w:t>
      </w:r>
      <w:r>
        <w:t xml:space="preserve">, 141–42, 173–75.</w:t>
      </w:r>
    </w:p>
    <w:p>
      <w:pPr>
        <w:pStyle w:val="BodyText"/>
      </w:pPr>
      <w:r>
        <w:t xml:space="preserve">See Job 22:19.This reference is a later addition.</w:t>
      </w:r>
    </w:p>
    <w:p>
      <w:pPr>
        <w:pStyle w:val="BodyText"/>
      </w:pPr>
      <w:r>
        <w:t xml:space="preserve">Revelation 18:21. "And a mighty angel took up a stone."] "Revelation."</w:t>
      </w:r>
      <w:r>
        <w:rPr>
          <w:i/>
          <w:iCs/>
        </w:rPr>
        <w:t xml:space="preserve">Works, 5</w:t>
      </w:r>
      <w:r>
        <w:t xml:space="preserve">, 122.</w:t>
      </w:r>
    </w:p>
    <w:p>
      <w:pPr>
        <w:pStyle w:val="BodyText"/>
      </w:pPr>
      <w:r>
        <w:t xml:space="preserve">Revelation 18:23. "For by thy sorceries were all nations deceived."] "Revelation."Ibid.</w:t>
      </w:r>
    </w:p>
    <w:p>
      <w:pPr>
        <w:pStyle w:val="BodyText"/>
      </w:pPr>
      <w:r>
        <w:t xml:space="preserve">Revelation 19:3. "Her smoke rose up forever and ever."] "Revelation."Ibid., 122–23.</w:t>
      </w:r>
    </w:p>
    <w:p>
      <w:pPr>
        <w:pStyle w:val="BodyText"/>
      </w:pPr>
      <w:r>
        <w:t xml:space="preserve">Revelation 19:4. "The four beasts fell down."] "Revelation."Ibid., 123.</w:t>
      </w:r>
    </w:p>
    <w:p>
      <w:pPr>
        <w:pStyle w:val="BodyText"/>
      </w:pPr>
      <w:r>
        <w:t xml:space="preserve">Revelation 19:5. "And a voice came out of the throne, saying, Praise our God."] This may be looked upon as the voice of Christ, who "is in the midst of the throne" (Revelation 5:6), who overcame, and is set down with the "Father in his throne" [Revelation 3:21]. "The throne of God and the Lamb" are the same (Revelation 22:1). This is not the voice of God the Father, because the voice says, "Praise OUR God." But supposing it to be the voice of Christ, this well agrees to what Christ says, "Go tell my brethren, Behold, I ascend to my Father and your Father, to my God and your God" [John 20:17]. Thus Christ leads the heavenly church in their praises. In the following verse</w:t>
      </w:r>
    </w:p>
    <w:p>
      <w:pPr>
        <w:pStyle w:val="SourcePage"/>
      </w:pPr>
      <w:r>
        <w:t xml:space="preserve">[p. 1239]</w:t>
      </w:r>
    </w:p>
    <w:p>
      <w:pPr>
        <w:pStyle w:val="BodyText"/>
      </w:pPr>
      <w:r>
        <w:t xml:space="preserve">we have an account of the church's compliance, and following of Christ in praising God. See Numbers 23:21.This reference and the following sentence are a later addition. Christ speaks of praising God "in the great congregation," in Psalms 22:25, and Psalms 35:18, and Psalms 40:9–10.</w:t>
      </w:r>
    </w:p>
    <w:p>
      <w:pPr>
        <w:pStyle w:val="BodyText"/>
      </w:pPr>
      <w:r>
        <w:t xml:space="preserve">Revelation 19:6. "Lord God omnipotent reigneth."] "Revelation."</w:t>
      </w:r>
      <w:r>
        <w:rPr>
          <w:i/>
          <w:iCs/>
        </w:rPr>
        <w:t xml:space="preserve">Works, 5</w:t>
      </w:r>
      <w:r>
        <w:t xml:space="preserve">, 123.</w:t>
      </w:r>
    </w:p>
    <w:p>
      <w:pPr>
        <w:pStyle w:val="BodyText"/>
      </w:pPr>
      <w:r>
        <w:t xml:space="preserve">Revelation 19:12. "A name written, that no man knew but he himself."] See Isaiah 9:6, and Judges 13:18, and Psalms 30:4.</w:t>
      </w:r>
    </w:p>
    <w:p>
      <w:pPr>
        <w:pStyle w:val="BodyText"/>
      </w:pPr>
      <w:r>
        <w:t xml:space="preserve">Revelation 19:13.] One thing that confirms me that the design here is not only to represent Christ's garment as dipped in the blood of his enemies, but also dipped in his own blood, was Joseph's garments being dipped in the blood of the kid that was slain in his room, in which affair Joseph was without doubt a type of Christ. See note on Genesis 37:31. By this it appears that Christ's garments being represented as dipped in his own blood is agreeable to the mind of the Holy Spirit.</w:t>
      </w:r>
    </w:p>
    <w:p>
      <w:pPr>
        <w:pStyle w:val="BodyText"/>
      </w:pPr>
      <w:r>
        <w:t xml:space="preserve">Revelation 19:14. "Followed him on white horses."] As coming to judge the nations, as judges formerly, when going to the place of judgment, were wont to ride on "white asses." See Revelation 20:4 and Judges 5:10.</w:t>
      </w:r>
    </w:p>
    <w:p>
      <w:pPr>
        <w:pStyle w:val="BodyText"/>
      </w:pPr>
      <w:r>
        <w:t xml:space="preserve">Revelation 19:17.] This "angel standing in the sun" seems most probably to be Jesus Christ, the great antitype of the sun. Christ, who appeared and fought for Israel in Joshua's time, which was then represented by the sun's standing still to fight for them, now appears "standing in the sun" on the behalf of the spiritual Israel. He who is Lord over all things, over beasts, and birds, and every living thing (Psalms 8:6–8), he now commands all the fowls of heaven to gather themselves together to eat the flesh of kings, etc., as David, when he fought with Goliath, said that he would "give the carcasses of the hosts of the Philistines unto the fowls of the air," etc. [1 Samuel 17:46]. So Christ, the true David, now calls on the fowls of the air to come to devour the carcasses of the enemies of his church.</w:t>
      </w:r>
    </w:p>
    <w:p>
      <w:pPr>
        <w:pStyle w:val="BodyText"/>
      </w:pPr>
      <w:r>
        <w:t xml:space="preserve">Revelation 19:19. "And the kings of the earth."] "Revelation."Ibid. The verse numbers on this and the following verse in the KJV text in the "Blank Bible" are incorrect.</w:t>
      </w:r>
    </w:p>
    <w:p>
      <w:pPr>
        <w:pStyle w:val="BodyText"/>
      </w:pPr>
      <w:r>
        <w:t xml:space="preserve">Revelation 19:21. "And the remnant were slain."] "Revelation."</w:t>
      </w:r>
      <w:r>
        <w:rPr>
          <w:i/>
          <w:iCs/>
        </w:rPr>
        <w:t xml:space="preserve">Works, 5</w:t>
      </w:r>
      <w:r>
        <w:t xml:space="preserve">, 123.</w:t>
      </w:r>
    </w:p>
    <w:p>
      <w:pPr>
        <w:pStyle w:val="SourcePage"/>
      </w:pPr>
      <w:r>
        <w:t xml:space="preserve">[p. 1240]</w:t>
      </w:r>
    </w:p>
    <w:p>
      <w:pPr>
        <w:pStyle w:val="BodyText"/>
      </w:pPr>
      <w:r>
        <w:t xml:space="preserve">Revelation 20:2.] Concerning the time when this "thousand years" is to begin, see "Notes on Revelation," nos. 16, 21, 25, 27, 35b, 50, 53, 60, 69, 29.Ibid., 129–32, 135–36, 138, 146–47, 158, 162.</w:t>
      </w:r>
    </w:p>
    <w:p>
      <w:pPr>
        <w:pStyle w:val="BodyText"/>
      </w:pPr>
      <w:r>
        <w:t xml:space="preserve">Revelation 20:4. "Lived and reigned </w:t>
      </w:r>
      <w:r>
        <w:rPr>
          <w:i/>
          <w:iCs/>
        </w:rPr>
        <w:t xml:space="preserve">with Christ</w:t>
      </w:r>
      <w:r>
        <w:t xml:space="preserve">."] See "Miscellanies," no. 827.Ibid., </w:t>
      </w:r>
      <w:r>
        <w:rPr>
          <w:i/>
          <w:iCs/>
        </w:rPr>
        <w:t xml:space="preserve">2</w:t>
      </w:r>
      <w:r>
        <w:t xml:space="preserve">, 537–38.</w:t>
      </w:r>
    </w:p>
    <w:p>
      <w:pPr>
        <w:pStyle w:val="BodyText"/>
      </w:pPr>
      <w:r>
        <w:t xml:space="preserve">"And I saw the souls of them that were beheaded… and they lived," etc. I.e. they lived in those that succeeded them in the same profession and the same spirit. This is according to the style of prophecy. So the children that returned from captivity in Babylon are represented as those children of Rachel that were carried captive (Jeremiah 31:15–17), though but few of the same persons returned. So in the Revelation 11:11, the two witnesses that were slain for their testimony, and whose dead bodies were not suffered to be put in graves, are said to arise, and stand upon their feet in the sight of their enemies, whereas it is not intended that the same martyrs that were slain should arise.This paragraph is a separate entry.</w:t>
      </w:r>
    </w:p>
    <w:p>
      <w:pPr>
        <w:pStyle w:val="BodyText"/>
      </w:pPr>
      <w:r>
        <w:t xml:space="preserve">Revelation 20:5. "But the rest of the dead lived not again until the thousand years were finished."] There is an account in the foregoing prophecies of two sorts of persons that were slain with the sword. First, the martyrs that were beheaded or slain for the witness of Jesus, and for the word, and which had not worshipped the beast, neither his image. We have an account of the slaying of these in the times of the power and prevalency of the beast in his war with the saints, when it was given to them to war with them, and overcome them, and kill them (Revelation 13:7, Revelation 13:10, Revelation 13:15; Revelation 17:6). These are summarily represented in the Revelation 18:24. "And in her was found the blood of prophets, and of saints, and of all that were slain upon the earth." The others were the opposers of true religion, and the enemies of God's church and people, that were slain by Christ and his armies when his wrath came, and the time for him and his armies to prevail in that great battle which he fought with them, when he came forth with all his glorious hosts against them. These we have an account of in the latter part of the Revelation 19, and particularly in the Revelation 19:21. "And the remnant were slain with the sword of him that sat upon the horse, which sword proceeded out of his mouth. And all the fowls were filled with their flesh" [Revelation 19:21]. These prophecies therefore speak of those two sorts of slain, one in the Revelation 19:21, and the other in the conclusion of the Revelation 18. The former are</w:t>
      </w:r>
    </w:p>
    <w:p>
      <w:pPr>
        <w:pStyle w:val="SourcePage"/>
      </w:pPr>
      <w:r>
        <w:t xml:space="preserve">[p. 1241]</w:t>
      </w:r>
    </w:p>
    <w:p>
      <w:pPr>
        <w:pStyle w:val="BodyText"/>
      </w:pPr>
      <w:r>
        <w:t xml:space="preserve">spoken of here as those that should live again, and reign "with Christ a thousand years." The other, that are called "the rest of the dead" Revelation 20:5], or slain, it is said shall not live "again till the thousand years" are finished. And in the Revelation 20:7–8 following, we have an account how that "when the thousand years are expired," these also live again. Then again appears a great multitude of opposers and enemies of God's church in the same spirit with these that had been slain by the sword of him that sat on the horse.</w:t>
      </w:r>
    </w:p>
    <w:p>
      <w:pPr>
        <w:pStyle w:val="BodyText"/>
      </w:pPr>
      <w:r>
        <w:t xml:space="preserve">"This is the first resurrection." As the beloved disciple in this chapter, speaking of the first and second death, seems to have respect to the repetition of the expression in the first threatening of death, "Dying thou shalt die," as Revelation 20:14, so in speaking of the first and second resurrection, he also seems to have some respect to the repetition of the expression in the first great and plain promise of the resurrection, in Isaiah 26:19, whence the Jews very much received their hope of a resurrection. "Thy dead men shall live; together with my dead body shall they arise." The Prophet here is evidently speakingMS: "Speaks." of a spiritual resurrection, as appears by the foregoing, and yet in the latter expression 'tis evident that a resurrection of the body is included. These two expressions, as they follow one another in the original, seem more naturally to signify two benefits, and not merely to be exegetical one of another, than in our translation.This paragraph is a separate entry.</w:t>
      </w:r>
    </w:p>
    <w:p>
      <w:pPr>
        <w:pStyle w:val="BodyText"/>
      </w:pPr>
      <w:r>
        <w:t xml:space="preserve">"Revelation," nos. 48 and 66.These references are a separate entry. </w:t>
      </w:r>
      <w:r>
        <w:rPr>
          <w:i/>
          <w:iCs/>
        </w:rPr>
        <w:t xml:space="preserve">Works, 5</w:t>
      </w:r>
      <w:r>
        <w:t xml:space="preserve">, 144–45, 160.</w:t>
      </w:r>
    </w:p>
    <w:p>
      <w:pPr>
        <w:pStyle w:val="BodyText"/>
      </w:pPr>
      <w:r>
        <w:t xml:space="preserve">Revelation 20:6.] 'Tis much the more likely that in what is here said of "the second death," reference is had to the first threatening to Adam, "Dying thou shalt die" [Genesis 2:17], as though two deaths were threatened, because this book doth much refer to that story in the first chapters of Genesis, speaking of paradise and "the tree of life" (Revelation 2:7; Revelation 22:2), and of the river running through paradise (Revelation 22:1), and the enmity between the serpent and woman and her seed (Revelation 12), and here in Revelation 20 "that old serpent" that tempted our first parents (Revelation 20:2).</w:t>
      </w:r>
    </w:p>
    <w:p>
      <w:pPr>
        <w:pStyle w:val="BodyText"/>
      </w:pPr>
      <w:r>
        <w:t xml:space="preserve">As the threatening of death for sin is expressed thus, "Dying thou shalt die," repeating the word that signifies death, so the promises of life to the obedient often in like manner contain a repetition of the word that signifies life, "Living he shall live." So Ezekiel 18:9, Ezekiel 18:17, Ezekiel 18:19, Ezekiel 18:21, Ezekiel 18:28; and Ezekiel 33:13, Ezekiel 33:15, Ezekiel 33:16, which probably there is reference to here in speaking of</w:t>
      </w:r>
    </w:p>
    <w:p>
      <w:pPr>
        <w:pStyle w:val="SourcePage"/>
      </w:pPr>
      <w:r>
        <w:t xml:space="preserve">[p. 1242]</w:t>
      </w:r>
    </w:p>
    <w:p>
      <w:pPr>
        <w:pStyle w:val="BodyText"/>
      </w:pPr>
      <w:r>
        <w:t xml:space="preserve">two resurrections. Both the book of Genesis and that of Ezekiel are referred to in this context, the latter in what is said concerning Gog and Magog; and the prophecy of Ezekiel is often referred to in this book.This paragraph is a separate entry.</w:t>
      </w:r>
    </w:p>
    <w:p>
      <w:pPr>
        <w:pStyle w:val="BodyText"/>
      </w:pPr>
      <w:r>
        <w:t xml:space="preserve">Revelation 20:9. "And fire came down from God out of heaven."] Ezekiel 39:6.</w:t>
      </w:r>
    </w:p>
    <w:p>
      <w:pPr>
        <w:pStyle w:val="BodyText"/>
      </w:pPr>
      <w:r>
        <w:t xml:space="preserve">Revelation 20:12. "And the books were opened."] I.e. the Bible. The word is </w:t>
      </w:r>
      <w:r>
        <w:rPr>
          <w:i/>
          <w:iCs/>
        </w:rPr>
        <w:t xml:space="preserve">Biblia</w:t>
      </w:r>
      <w:r>
        <w:t xml:space="preserve">.βιβλία. The books of Scripture, these books were those that were called "the books" in the ancient church. These were the books of the church. These are the books of God. It is supposed that by the expression of "the books" will be understood certain particular books so called, and that the name of the books determines what books, or else it would not be said in the next words, "and another book was opened." Another than what? Why another book than "the books." It supposes that such particular books were denoted by that name of "the books," and these doubtless were the books of Scripture. These the world is to be judged by, or according to the law that is found written in them. Even those that have not had the light of Scripture shall be judged by the same rule of judgment that is found here laid down.JE deleted "and by the same law."</w:t>
      </w:r>
    </w:p>
    <w:p>
      <w:pPr>
        <w:pStyle w:val="BodyText"/>
      </w:pPr>
      <w:r>
        <w:t xml:space="preserve">Revelation 20:14. "This is the second death."] In calling this "the second death," there seems to be respect had to the repetition there is made of the threatening to our first parents, "dying thou shalt die" [Genesis 2:17], as signifying two deaths, as the repetition of the word "woe" in this book (Revelation 8:13) implies so many distinct woes. See "Scripture," no. 77.</w:t>
      </w:r>
      <w:r>
        <w:rPr>
          <w:i/>
          <w:iCs/>
        </w:rPr>
        <w:t xml:space="preserve">Works, 15</w:t>
      </w:r>
      <w:r>
        <w:t xml:space="preserve">, 72. See the second sermon on Genesis 3:11, pp. 8–10 of that sermon.JE's second sermon on Genesis 3:11 (no. 504), preached Feb. 1739, with the doctrine: "The act of our first father Adam in eating.… Twofold heinousness. 1. That which only concerned Adam personally. 2. That which equally belongs." (MS, p. 23). JE's discussion of the threat of death which accompanied God's command to Adam not to eat of the fruit of the tree includes a discussion of the second death in the lake of fire. He suggests that the Hebrew idiom, which is translated in the margin as "dying thou shalt die," reflects the assumption of the author concerning two deaths—one temporal, one eternal. He concludes, "when temporal death is past, it may be said one death is past; and behold, there comes on the other death, which is the second death."</w:t>
      </w:r>
    </w:p>
    <w:p>
      <w:pPr>
        <w:pStyle w:val="BodyText"/>
      </w:pPr>
      <w:r>
        <w:t xml:space="preserve">Revelation 21:1. "New heavens and new earth."] What the Apostle says, Hebrews 12:26–28, is a great confirmation of that sense of this which I have given.</w:t>
      </w:r>
    </w:p>
    <w:p>
      <w:pPr>
        <w:pStyle w:val="SourcePage"/>
      </w:pPr>
      <w:r>
        <w:t xml:space="preserve">[p. 1243]</w:t>
      </w:r>
    </w:p>
    <w:p>
      <w:pPr>
        <w:pStyle w:val="BodyText"/>
      </w:pPr>
      <w:r>
        <w:t xml:space="preserve">"A new heaven, and a new earth." "Revelation."</w:t>
      </w:r>
      <w:r>
        <w:rPr>
          <w:i/>
          <w:iCs/>
        </w:rPr>
        <w:t xml:space="preserve">Works, 5</w:t>
      </w:r>
      <w:r>
        <w:t xml:space="preserve">, 140–42, 158, 159, 198. See also "Miscellanies," "Table."These references are a separate entry. </w:t>
      </w:r>
      <w:r>
        <w:rPr>
          <w:i/>
          <w:iCs/>
        </w:rPr>
        <w:t xml:space="preserve">Works, 13</w:t>
      </w:r>
      <w:r>
        <w:t xml:space="preserve">, 141–42.</w:t>
      </w:r>
    </w:p>
    <w:p>
      <w:pPr>
        <w:pStyle w:val="BodyText"/>
      </w:pPr>
      <w:r>
        <w:t xml:space="preserve">"There was no more sea." "Revelation."This reference is a separate entry. </w:t>
      </w:r>
      <w:r>
        <w:rPr>
          <w:i/>
          <w:iCs/>
        </w:rPr>
        <w:t xml:space="preserve">Works, 5</w:t>
      </w:r>
      <w:r>
        <w:t xml:space="preserve">, 124, 165–66.</w:t>
      </w:r>
    </w:p>
    <w:p>
      <w:pPr>
        <w:pStyle w:val="BodyText"/>
      </w:pPr>
      <w:r>
        <w:t xml:space="preserve">Revelation 21:2. "Coming down from God out of heaven."] "To 'come down from heaven,' or 'from God,' in Scripture language, means the divine original of a thing," says Mr. Lowman.</w:t>
      </w:r>
      <w:r>
        <w:rPr>
          <w:i/>
          <w:iCs/>
        </w:rPr>
        <w:t xml:space="preserve">Paraphrase and Notes on Revelation</w:t>
      </w:r>
      <w:r>
        <w:t xml:space="preserve">, 259, n. b. Thus the saints are elsewhere said to be from above, as the wicked are said to be from beneath. The church of Christ is wholly from God, of heavenly original. The saints are all born of God, his workmanship, elected, redeemed, regenerated, sanctified, and made happy from thence. Of God are they, in Christ Jesus, who of God is made unto us wisdom, righteousness, sanctification, and redemption. All that belongs to the spiritual being and glory of the New Jerusalem is from God. "Of him, through him, and in him are all things" [Romans 12:36].</w:t>
      </w:r>
    </w:p>
    <w:p>
      <w:pPr>
        <w:pStyle w:val="BodyText"/>
      </w:pPr>
      <w:r>
        <w:t xml:space="preserve">Dr. Doddridge says, "He apprehended. John saw in the vision an appearance of a city, which seemed (like the sheet which Peter saw [Acts 10:11]) to be let down from heaven, and appeared pendent, as it were in the air."This paragraph is a later addition. </w:t>
      </w:r>
      <w:r>
        <w:rPr>
          <w:i/>
          <w:iCs/>
        </w:rPr>
        <w:t xml:space="preserve">Family Expositor, 6</w:t>
      </w:r>
      <w:r>
        <w:t xml:space="preserve">, 591, n. b.</w:t>
      </w:r>
    </w:p>
    <w:p>
      <w:pPr>
        <w:pStyle w:val="BodyText"/>
      </w:pPr>
      <w:r>
        <w:t xml:space="preserve">Revelation 21:4. "And God shall wipe away all tears from their eyes."] See note on Revelation 7:17.</w:t>
      </w:r>
    </w:p>
    <w:p>
      <w:pPr>
        <w:pStyle w:val="BodyText"/>
      </w:pPr>
      <w:r>
        <w:t xml:space="preserve">Revelation 21:11.] See "Scripture," no. 265, the "first evidence."</w:t>
      </w:r>
      <w:r>
        <w:rPr>
          <w:i/>
          <w:iCs/>
        </w:rPr>
        <w:t xml:space="preserve">Works, 15</w:t>
      </w:r>
      <w:r>
        <w:t xml:space="preserve">, 214–17.</w:t>
      </w:r>
    </w:p>
    <w:p>
      <w:pPr>
        <w:pStyle w:val="BodyText"/>
      </w:pPr>
      <w:r>
        <w:t xml:space="preserve">A "jasper stone" is green, the color that is of all others the most easy to the eyes. Whence we may infer that the visible brightness and glory that will be seen in heaven, especially in the human nature of Christ, the person who is the brightness of God's glory (See note on Revelation 21:23.), I say, though this light will be exceeding great, and doubtless immensely exceeding the coruscation of the sun, yet it will not be at all painful to the eyes of the saints, as the light of the sun is to us, but shall be perfectly easy. It shall be immensely strong and glorious, and yet infinitely sweet and pleasant. And so the spiritual glory of God that shall be manifested shall not be all overbearing to nature, though they shall have such a transcendent</w:t>
      </w:r>
    </w:p>
    <w:p>
      <w:pPr>
        <w:pStyle w:val="SourcePage"/>
      </w:pPr>
      <w:r>
        <w:t xml:space="preserve">[p. 1244]</w:t>
      </w:r>
    </w:p>
    <w:p>
      <w:pPr>
        <w:pStyle w:val="BodyText"/>
      </w:pPr>
      <w:r>
        <w:t xml:space="preserve">discovery of it, as a little of a sight of God's glory is here. See Revelation 4:3.</w:t>
      </w:r>
    </w:p>
    <w:p>
      <w:pPr>
        <w:pStyle w:val="BodyText"/>
      </w:pPr>
      <w:r>
        <w:t xml:space="preserve">"Her light was like unto a stone." The wordὁ φωστήρ. signifies "luminary."The last two paragraphs of this entry are later additions.</w:t>
      </w:r>
    </w:p>
    <w:p>
      <w:pPr>
        <w:pStyle w:val="BodyText"/>
      </w:pPr>
      <w:r>
        <w:t xml:space="preserve">Revelation 21:14. "And the wall of the city had twelve foundations, and in them the names of the twelve apostles of the Lamb."] The apostle Paul is not here excluded. How he is included, see note on Acts 13:2.</w:t>
      </w:r>
    </w:p>
    <w:p>
      <w:pPr>
        <w:pStyle w:val="BodyText"/>
      </w:pPr>
      <w:r>
        <w:t xml:space="preserve">Revelation 21:16. "Twelve thousand furlongs."] Fifteen hundred miles in compass each side, three hundred seventy-five miles long.</w:t>
      </w:r>
    </w:p>
    <w:p>
      <w:pPr>
        <w:pStyle w:val="BodyText"/>
      </w:pPr>
      <w:r>
        <w:t xml:space="preserve">Revelation 21:18. "Pure gold like unto clear glass."] See note on Ezekiel 1:4.</w:t>
      </w:r>
    </w:p>
    <w:p>
      <w:pPr>
        <w:pStyle w:val="BodyText"/>
      </w:pPr>
      <w:r>
        <w:t xml:space="preserve">Revelation 21:21. "And the street of the city was pure gold."] "Scripture," no. 306.</w:t>
      </w:r>
      <w:r>
        <w:rPr>
          <w:i/>
          <w:iCs/>
        </w:rPr>
        <w:t xml:space="preserve">Works, 15</w:t>
      </w:r>
      <w:r>
        <w:t xml:space="preserve">, 279.</w:t>
      </w:r>
    </w:p>
    <w:p>
      <w:pPr>
        <w:pStyle w:val="BodyText"/>
      </w:pPr>
      <w:r>
        <w:t xml:space="preserve">Revelation 21:23. "The Lamb was the light thereof."] The wordὁ λύχνος. signifies the "candle."</w:t>
      </w:r>
    </w:p>
    <w:p>
      <w:pPr>
        <w:pStyle w:val="BodyText"/>
      </w:pPr>
      <w:r>
        <w:t xml:space="preserve">"The glory of God did lighten it, and the Lamb is the light thereof." These ben't mentioned as two things, but as one; one is exegetical of the other. The glory of God is the light thereof, in the Lamb's being the light thereof, for Christ is the brightness of God's glory. 'Tis by this effulgence of glory that God shines and manifests himself on earth, both under the old testament and new. It was this person of the Trinity that was wont to appear and manifest himself in that visible brightness and effulgence to the children of Israel, that was wont to be called the "glory of the Lord." And under the new testament we behold the glory of God in the face of Jesus Christ. And in heaven and in the resurrection world God still appears and manifests himself by the same brightness of his glory. "No man hath seen God at any time," nor ever will see him, but only as "the only begotten Son of God, which is in the bosom of the Father, declares him" [John 1:18]. Colossians 1:15, "Who is the image of the invisible God," which intimates to us that God the Father is invisible, and can never be seen immediately, but only by Christ his image. See Ephesians 1:17. The glory of God is compared to the sun, and is spoken of as rising as a sun (Isaiah 60:1). The visible bright disk of the sun is a natural image of the second person of the Trinity, as the substance of the sun is of the Father, and the</w:t>
      </w:r>
    </w:p>
    <w:p>
      <w:pPr>
        <w:pStyle w:val="SourcePage"/>
      </w:pPr>
      <w:r>
        <w:t xml:space="preserve">[p. 1245]</w:t>
      </w:r>
    </w:p>
    <w:p>
      <w:pPr>
        <w:pStyle w:val="BodyText"/>
      </w:pPr>
      <w:r>
        <w:t xml:space="preserve">heat and light of the Holy Ghost. See note on Exodus 16:10. 'Tis not here represented as though the New Jerusalem was enlightened by two lights or two suns. The expression don't seem to hold forth more than one light. "The Lamb is the light thereof." If there were two lights, why doth he speak of the light? Why is it not said that the Lamb is one of the lights thereof?This paragraph is a separate entry.</w:t>
      </w:r>
    </w:p>
    <w:p>
      <w:pPr>
        <w:pStyle w:val="BodyText"/>
      </w:pPr>
      <w:r>
        <w:t xml:space="preserve">Revelation 21:23–24. "The city had no need of the sun," etc.,… for the glory of God did lighten it.… And the nations of them that are saved shall walk in the light of it."] Lowman has this note here. "This part of the prophetical description seems to be taken from the Shekinah, or glory of God, in the several divine appearances. This is represented as a bright and glorious light. The holy of holies, the seat of God's presence in the temple, had no other light than that of the Shekinah, or the glory, that shone over the mercy seat between the cherubim. How strong is this figurative representation, to show that this happy state of the church shall be without comparison, more glorious than any former state of the church had been? The Shekinah, or glory of God's presence, shall not be shut up or concealed in one part of the temple, but shall be spread through the whole extent of this spacious city, and every inhabitant shall enjoy the full felicity represented by it."</w:t>
      </w:r>
      <w:r>
        <w:rPr>
          <w:i/>
          <w:iCs/>
        </w:rPr>
        <w:t xml:space="preserve">Paraphrase and Notes on Revelation</w:t>
      </w:r>
      <w:r>
        <w:t xml:space="preserve">, 266, n. 1. Whereas, it is here said, "The nations of them that are saved shall walk in the light of it." Let this be compared with Isaiah 2:5, taken with the preceding verses that speak of the nations that shall be saved that shall resort to Jerusalem. See also Psalms 89:15, and compare these two verses, taken with the Revelation 22:1, with Psalms 36:8–9.</w:t>
      </w:r>
    </w:p>
    <w:p>
      <w:pPr>
        <w:pStyle w:val="BodyText"/>
      </w:pPr>
      <w:r>
        <w:t xml:space="preserve">Revelation 21:24. "And the kings of the earth do bring their glory and honor."] "Miscellanies," no. 838.</w:t>
      </w:r>
      <w:r>
        <w:rPr>
          <w:i/>
          <w:iCs/>
        </w:rPr>
        <w:t xml:space="preserve">Works, 20</w:t>
      </w:r>
      <w:r>
        <w:t xml:space="preserve">, 53–54.</w:t>
      </w:r>
    </w:p>
    <w:p>
      <w:pPr>
        <w:pStyle w:val="BodyText"/>
      </w:pPr>
      <w:r>
        <w:t xml:space="preserve">Revelation 22:1. "A pure river of water of life, clear as crystal."] This river is the river of God's pleasures [Psalms 36:8], as it is elsewhere called, and is the Holy Spirit, and therefore proceeds both from the Father and the Son, from the throne of God and the Lamb. The fountain of all good flows out in this stream. Christ himself has told us what the living water is, or which is the same thing, the water of life, viz. that is, the Spirit of God (John 7:38</w:t>
      </w:r>
    </w:p>
    <w:p>
      <w:pPr>
        <w:pStyle w:val="SourcePage"/>
      </w:pPr>
      <w:r>
        <w:t xml:space="preserve">[p. 1246]</w:t>
      </w:r>
    </w:p>
    <w:p>
      <w:pPr>
        <w:pStyle w:val="BodyText"/>
      </w:pPr>
      <w:r>
        <w:t xml:space="preserve">John 7:38, and the prophet Isaiah, Isaiah 44:3). 'Tis called "a pure river, clear as crystal," to denote the holiness of it, for God's Spirit is the Holy Spirit. 'Tis the holiness of God in abstract; and therefore when a river is made use of as an emblem of it, 'tis meet that it should be a river of extraordinary pure and clear water, clear as crystal. 'Tis water of life in several respects. 'Tis the water that gives life, and wherein the eternal life of the saints consists. And not only so, but 'tis living water; 'tis water that is alive. 'Tis not passive water, as common water is, but 'tis the Spirit of God, a living divine person, yea, the person who is the life of God in abstract. Infinitely perfect life is as it were the matter of this river. See note on John 7:38–39.</w:t>
      </w:r>
    </w:p>
    <w:p>
      <w:pPr>
        <w:pStyle w:val="BodyText"/>
      </w:pPr>
      <w:r>
        <w:t xml:space="preserve">See Psalms 36:8–9.This reference is a later addition.</w:t>
      </w:r>
    </w:p>
    <w:p>
      <w:pPr>
        <w:pStyle w:val="BodyText"/>
      </w:pPr>
      <w:r>
        <w:t xml:space="preserve">"Proceeding out of the throne of God and of the Lamb." God himself is "the fountain of living waters" (Jeremiah 2:13 and Jeremiah 17:13). He is the fountain of the waters of that river that those that trust in the Lord are "planted by," spoken of there in the Jeremiah 17:8.This paragraph is a separate entry.</w:t>
      </w:r>
    </w:p>
    <w:p>
      <w:pPr>
        <w:pStyle w:val="BodyText"/>
      </w:pPr>
      <w:r>
        <w:t xml:space="preserve">Revelation 22:2. "In the midst of the street of it."] "Revelation."</w:t>
      </w:r>
      <w:r>
        <w:rPr>
          <w:i/>
          <w:iCs/>
        </w:rPr>
        <w:t xml:space="preserve">Works, 5</w:t>
      </w:r>
      <w:r>
        <w:t xml:space="preserve">, 124.</w:t>
      </w:r>
    </w:p>
    <w:p>
      <w:pPr>
        <w:pStyle w:val="BodyText"/>
      </w:pPr>
      <w:r>
        <w:t xml:space="preserve">Revelation 22:3. "No more curse."] See Mr. Robe's </w:t>
      </w:r>
      <w:r>
        <w:rPr>
          <w:i/>
          <w:iCs/>
        </w:rPr>
        <w:t xml:space="preserve">Sermons</w:t>
      </w:r>
      <w:r>
        <w:t xml:space="preserve">, vol. 2, pp. 224–26.James Robe (1688–1753), a Scottish Presbyterian minister and revivalist, interprets these words as an indication that in heaven, or the New Jerusalem, there shall never be pronounced "the censure of the ANATHEMA, or excommunication in the highest degree" against any person or thing. The words intend "an everlasting exemption and freedom from all destruction" in the heavenly state by contrast with reference to curses effected in three previous states: "1st, To the state of the first inhabitants of heaven.—2dly, To the state of the earthly paradise.—And, 3dly, To the state of the church militant upon earth." In the first, God cast "the angels that sinned" out of heaven. In the second, God drove man (Adam and Eve) from the "terrestrial Paradise." In the third, God "pronounced and executed" the great anathema "upon the wicked" (</w:t>
      </w:r>
      <w:r>
        <w:rPr>
          <w:i/>
          <w:iCs/>
        </w:rPr>
        <w:t xml:space="preserve">Second Volume of Sermons</w:t>
      </w:r>
      <w:r>
        <w:t xml:space="preserve">). JE and Robe exchanged correspondence in the early 1740s. See </w:t>
      </w:r>
      <w:r>
        <w:rPr>
          <w:i/>
          <w:iCs/>
        </w:rPr>
        <w:t xml:space="preserve">Works, 16</w:t>
      </w:r>
      <w:r>
        <w:t xml:space="preserve">, 107–10.</w:t>
      </w:r>
    </w:p>
    <w:p>
      <w:pPr>
        <w:pStyle w:val="BodyText"/>
      </w:pPr>
      <w:r>
        <w:t xml:space="preserve">Revelation 22:3–4.] Of old but one of all God's people was allowed so to serve him, and minister to him as to come to his throne, viz. the high priest; and he but once a year. But in heaven all shall dwell near God's throne, and shall see his face continually, whereas the high priest saw no more than God's back parts once a year, and that probably inferior to what Moses did. The high priest only had God's name written in his forehead, but in heaven all shall be admitted to an higher privilege than he, for they shall be kings</w:t>
      </w:r>
    </w:p>
    <w:p>
      <w:pPr>
        <w:pStyle w:val="SourcePage"/>
      </w:pPr>
      <w:r>
        <w:t xml:space="preserve">[p. 1247]</w:t>
      </w:r>
    </w:p>
    <w:p>
      <w:pPr>
        <w:pStyle w:val="BodyText"/>
      </w:pPr>
      <w:r>
        <w:t xml:space="preserve">and priests to God, and shall have all his name written "in their foreheads."</w:t>
      </w:r>
    </w:p>
    <w:p>
      <w:pPr>
        <w:pStyle w:val="BodyText"/>
      </w:pPr>
      <w:r>
        <w:t xml:space="preserve">Revelation 22:3–4. "And his servants shall serve him. And they shall see his face, and his name shall be on their foreheads."] "There was a custom prevailing among many of the heathen, to inscribe on their foreheads the names, or symbolical marks, of the deity they worshipped. But the near connection between this clause, and that which relates to their serving God in the offices of devotion (for that λατρεύω signifies), makes me think it more natural to refer this to the inscription of 'Holiness to Jehovah,' written on the mitre of the high priest. And so it naturally leads us to reflect upon that intimate approach to the blessed God, with which all these happy souls shall be honored." Doddridge.</w:t>
      </w:r>
      <w:r>
        <w:rPr>
          <w:i/>
          <w:iCs/>
        </w:rPr>
        <w:t xml:space="preserve">Family Expositor, 6</w:t>
      </w:r>
      <w:r>
        <w:t xml:space="preserve">, 602, n. b.</w:t>
      </w:r>
    </w:p>
    <w:p>
      <w:pPr>
        <w:pStyle w:val="BodyText"/>
      </w:pPr>
      <w:r>
        <w:t xml:space="preserve">Revelation 22:5. "For the Lord God giveth them light."] Psalms 36:9, and Psalms 89:15; and Isaiah 2:5.</w:t>
      </w:r>
    </w:p>
    <w:p>
      <w:pPr>
        <w:pStyle w:val="BodyText"/>
      </w:pPr>
      <w:r>
        <w:t xml:space="preserve">Revelation 22:11. "He that is unjust," etc.] See sermon on 1 Corinthians 13:8–13;JE's sermon on 1 Corinthians 13:8–13 (no. 978), preached May 1748, with the doctrine, "The extraordinary influences of the Spirit of God imparting immediate revelations to men were designed only for a temporary continuance while the church was in its minority, and never were intended to be statedly upheld in the Christian church." In the body of the sermon JE discusses "the last visions" of the book of Revelation as they relate to the day of judgment. He interprets Revelation 22:11 as Christ's indication that "henceforward no more revelations are to [be] expected from me, no more means of grace, no more means to reclaim men from sin." Whoever does not take advantage or improve the means now available will "continue in his unrighteousness and filthiness" forever, for Christ will come quickly to the judgment (p. 291). See </w:t>
      </w:r>
      <w:r>
        <w:rPr>
          <w:i/>
          <w:iCs/>
        </w:rPr>
        <w:t xml:space="preserve">Extraordinary Gifts of the Spirit Are Inferior to Graces of the Spirit</w:t>
      </w:r>
      <w:r>
        <w:t xml:space="preserve">, in </w:t>
      </w:r>
      <w:r>
        <w:rPr>
          <w:i/>
          <w:iCs/>
        </w:rPr>
        <w:t xml:space="preserve">Works, 25</w:t>
      </w:r>
      <w:r>
        <w:t xml:space="preserve">, 275–311. and "Scripture," no. 470.</w:t>
      </w:r>
      <w:r>
        <w:rPr>
          <w:i/>
          <w:iCs/>
        </w:rPr>
        <w:t xml:space="preserve">Works, 15</w:t>
      </w:r>
      <w:r>
        <w:t xml:space="preserve">, 511–12.</w:t>
      </w:r>
    </w:p>
    <w:p>
      <w:pPr>
        <w:pStyle w:val="BodyText"/>
      </w:pPr>
      <w:r>
        <w:t xml:space="preserve">Revelation 22:14.] See Dr. Watts, </w:t>
      </w:r>
      <w:r>
        <w:rPr>
          <w:i/>
          <w:iCs/>
        </w:rPr>
        <w:t xml:space="preserve">Orthodoxy and Charity</w:t>
      </w:r>
      <w:r>
        <w:t xml:space="preserve">, pp. 65 ff.Watts, in "Essay II. The Form of the Gospel," points out multiple senses of the word "justification." There are, he asserts, biblical passages that speak of justification by works (James 2), by words (Matthew 12:37), and by fulfilling commands, as in this text (</w:t>
      </w:r>
      <w:r>
        <w:rPr>
          <w:i/>
          <w:iCs/>
        </w:rPr>
        <w:t xml:space="preserve">Orthodoxy and Charity</w:t>
      </w:r>
      <w:r>
        <w:t xml:space="preserve"> [1745], 65–73).</w:t>
      </w:r>
    </w:p>
    <w:p>
      <w:pPr>
        <w:pStyle w:val="BodyText"/>
      </w:pPr>
      <w:r>
        <w:t xml:space="preserve">"That they may have a right to the tree of life." Dr. Doddridge translates it, "may have the privilege to eat of the tree of life."This paragraph is a later addition. </w:t>
      </w:r>
      <w:r>
        <w:rPr>
          <w:i/>
          <w:iCs/>
        </w:rPr>
        <w:t xml:space="preserve">Family Expositor, 6</w:t>
      </w:r>
      <w:r>
        <w:t xml:space="preserve">, 607.</w:t>
      </w:r>
    </w:p>
    <w:p>
      <w:pPr>
        <w:pStyle w:val="BodyText"/>
      </w:pPr>
      <w:r>
        <w:t xml:space="preserve">"Every Christian, who is admitted into heaven, may be said [to have a twofold right to it], viz. there is a right of inheritance which is by faith, whereby we are justified, and become the children of God, and join theirs</w:t>
      </w:r>
    </w:p>
    <w:p>
      <w:pPr>
        <w:pStyle w:val="SourcePage"/>
      </w:pPr>
      <w:r>
        <w:t xml:space="preserve">[p. 1248]</w:t>
      </w:r>
    </w:p>
    <w:p>
      <w:pPr>
        <w:pStyle w:val="BodyText"/>
      </w:pPr>
      <w:r>
        <w:t xml:space="preserve">with Christ.… And there is also a right of congruity or fitness, which arises from actual holiness of heart and life, whereby we are prepared for the actual possession of this inheritance. So an infant may have a right of inheritance to his father's estate, by his birth or adoption; but he has not a right of congruity or fitness, till he grow up to the age of discretion." Watts, </w:t>
      </w:r>
      <w:r>
        <w:rPr>
          <w:i/>
          <w:iCs/>
        </w:rPr>
        <w:t xml:space="preserve">Works</w:t>
      </w:r>
      <w:r>
        <w:t xml:space="preserve">, vol. 2, p. 577.This paragraph is a later addition. Watts, </w:t>
      </w:r>
      <w:r>
        <w:rPr>
          <w:i/>
          <w:iCs/>
        </w:rPr>
        <w:t xml:space="preserve">Works</w:t>
      </w:r>
      <w:r>
        <w:t xml:space="preserve"> (1753), </w:t>
      </w:r>
      <w:r>
        <w:rPr>
          <w:i/>
          <w:iCs/>
        </w:rPr>
        <w:t xml:space="preserve">II</w:t>
      </w:r>
      <w:r>
        <w:t xml:space="preserve">, 577.</w:t>
      </w:r>
    </w:p>
    <w:p>
      <w:pPr>
        <w:pStyle w:val="BodyText"/>
      </w:pPr>
      <w:r>
        <w:t xml:space="preserve">Revelation 22:16. "The bright and morning star."] The more fitly so called, because the time when he rose from the dead, when he rose from the night of his death, from the night of his humiliation, was very early in the morning, as the morning star arises from under the earth early in the morning.</w:t>
      </w:r>
    </w:p>
    <w:p>
      <w:pPr>
        <w:pStyle w:val="BodyText"/>
      </w:pPr>
      <w:r>
        <w:t xml:space="preserve">Revelation 22:17. "The Spirit and the bride say, Come."] Here seems to be reference to what had been said, Revelation 19:9, "Blessed are they that are called to the marriage supper of the Lamb." "The bride says, Come." She has authority to invite guests to her own wedding. Her invitation is, indeed, the invitation of Christ, for 'tis the expression of that desire and wish that arises from the spirit of Christ in the bride. So "the Spirit and bride say, Come."</w:t>
      </w:r>
    </w:p>
    <w:p>
      <w:pPr>
        <w:pStyle w:val="BodyText"/>
      </w:pPr>
      <w:r>
        <w:t xml:space="preserve">See note on Isaiah 55:1–3.This reference is a later addition.</w:t>
      </w:r>
    </w:p>
    <w:p>
      <w:pPr>
        <w:pStyle w:val="BodyText"/>
      </w:pPr>
      <w:r>
        <w:t xml:space="preserve">Revelation 22:19. "God shall take away his part out of the book of life."] See "Miscellanies," no. 689, especially §4 and §9.</w:t>
      </w:r>
      <w:r>
        <w:rPr>
          <w:i/>
          <w:iCs/>
        </w:rPr>
        <w:t xml:space="preserve">Works, 18</w:t>
      </w:r>
      <w:r>
        <w:t xml:space="preserve">, 253–54, 257.</w:t>
      </w:r>
    </w:p>
    <w:p>
      <w:pPr>
        <w:pStyle w:val="SourcePage"/>
      </w:pPr>
      <w:r>
        <w:t xml:space="preserve">[p. 1249]</w:t>
      </w:r>
    </w:p>
    <w:p>
      <w:pPr>
        <w:pStyle w:val="Heading1"/>
        <w:pageBreakBefore/>
      </w:pPr>
      <w:bookmarkStart w:name="heading_appendices" w:id="105"/>
      <w:r>
        <w:t xml:space="preserve">Appendices</w:t>
      </w:r>
      <w:bookmarkEnd w:id="105"/>
    </w:p>
    <w:p>
      <w:pPr>
        <w:pStyle w:val="Heading2"/>
      </w:pPr>
      <w:bookmarkStart w:name="heading_appendix_a_list_of_entries_i" w:id="106"/>
      <w:r>
        <w:t xml:space="preserve">Appendix A. List of Entries in the "Blank Bible" by Benjamin Pierpont Information on the Bible and on the Old Testament</w:t>
      </w:r>
      <w:bookmarkEnd w:id="106"/>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162"/>
        <w:gridCol w:w="2335"/>
        <w:gridCol w:w="2163"/>
      </w:tblGrid>
      <w:tr>
        <w:trPr>
          <w:cantSplit/>
          <w:tblHeader/>
        </w:trPr>
        <w:tc>
          <w:tcPr>
            <w:tcW w:type="dxa" w:w="2162"/>
            <w:shd w:fill="ECE9E2" w:color="auto" w:val="clear"/>
            <w:vAlign w:val="center"/>
          </w:tcPr>
          <w:p>
            <w:pPr>
              <w:pStyle w:val="TableText"/>
            </w:pPr>
          </w:p>
        </w:tc>
        <w:tc>
          <w:tcPr>
            <w:tcW w:type="dxa" w:w="2335"/>
            <w:shd w:fill="ECE9E2" w:color="auto" w:val="clear"/>
            <w:vAlign w:val="center"/>
          </w:tcPr>
          <w:p>
            <w:pPr>
              <w:pStyle w:val="TableText"/>
            </w:pPr>
          </w:p>
        </w:tc>
        <w:tc>
          <w:tcPr>
            <w:tcW w:type="dxa" w:w="2163"/>
            <w:shd w:fill="ECE9E2" w:color="auto" w:val="clear"/>
            <w:vAlign w:val="center"/>
          </w:tcPr>
          <w:p>
            <w:pPr>
              <w:pStyle w:val="TableText"/>
            </w:pPr>
          </w:p>
        </w:tc>
      </w:tr>
      <w:tr>
        <w:trPr>
          <w:cantSplit/>
        </w:trPr>
        <w:tc>
          <w:tcPr>
            <w:tcW w:type="dxa" w:w="2162"/>
            <w:vAlign w:val="center"/>
          </w:tcPr>
          <w:p>
            <w:pPr>
              <w:pStyle w:val="TableText"/>
            </w:pPr>
            <w:r>
              <w:rPr>
                <w:b w:val="false"/>
                <w:bCs w:val="false"/>
                <w:i/>
                <w:iCs/>
              </w:rPr>
              <w:t xml:space="preserve">Genesis</w:t>
            </w:r>
          </w:p>
        </w:tc>
        <w:tc>
          <w:tcPr>
            <w:tcW w:type="dxa" w:w="2335"/>
            <w:vAlign w:val="center"/>
          </w:tcPr>
          <w:p>
            <w:pPr>
              <w:pStyle w:val="TableText"/>
            </w:pPr>
            <w:r>
              <w:rPr>
                <w:b w:val="false"/>
                <w:bCs w:val="false"/>
              </w:rPr>
              <w:t xml:space="preserve">Psalms 39:5</w:t>
            </w:r>
          </w:p>
        </w:tc>
        <w:tc>
          <w:tcPr>
            <w:tcW w:type="dxa" w:w="2163"/>
            <w:vAlign w:val="center"/>
          </w:tcPr>
          <w:p>
            <w:pPr>
              <w:pStyle w:val="TableText"/>
            </w:pPr>
            <w:r>
              <w:rPr>
                <w:b w:val="false"/>
                <w:bCs w:val="false"/>
              </w:rPr>
              <w:t xml:space="preserve">Isaiah 38:10</w:t>
            </w:r>
          </w:p>
        </w:tc>
      </w:tr>
      <w:tr>
        <w:trPr>
          <w:cantSplit/>
        </w:trPr>
        <w:tc>
          <w:tcPr>
            <w:tcW w:type="dxa" w:w="2162"/>
            <w:vAlign w:val="center"/>
          </w:tcPr>
          <w:p>
            <w:pPr>
              <w:pStyle w:val="TableText"/>
            </w:pPr>
            <w:r>
              <w:rPr>
                <w:b w:val="false"/>
                <w:bCs w:val="false"/>
              </w:rPr>
              <w:t xml:space="preserve">Genesis 1:26</w:t>
            </w:r>
          </w:p>
        </w:tc>
        <w:tc>
          <w:tcPr>
            <w:tcW w:type="dxa" w:w="2335"/>
            <w:vAlign w:val="center"/>
          </w:tcPr>
          <w:p>
            <w:pPr>
              <w:pStyle w:val="TableText"/>
            </w:pPr>
            <w:r>
              <w:rPr>
                <w:b w:val="false"/>
                <w:bCs w:val="false"/>
              </w:rPr>
              <w:t xml:space="preserve">Psalms 55:23</w:t>
            </w:r>
          </w:p>
        </w:tc>
        <w:tc>
          <w:tcPr>
            <w:tcW w:type="dxa" w:w="2163"/>
            <w:vAlign w:val="center"/>
          </w:tcPr>
          <w:p>
            <w:pPr>
              <w:pStyle w:val="TableText"/>
            </w:pPr>
            <w:r>
              <w:rPr>
                <w:b w:val="false"/>
                <w:bCs w:val="false"/>
              </w:rPr>
              <w:t xml:space="preserve">Isaiah 40:6</w:t>
            </w:r>
          </w:p>
        </w:tc>
      </w:tr>
      <w:tr>
        <w:trPr>
          <w:cantSplit/>
        </w:trPr>
        <w:tc>
          <w:tcPr>
            <w:tcW w:type="dxa" w:w="2162"/>
            <w:vAlign w:val="center"/>
          </w:tcPr>
          <w:p>
            <w:pPr>
              <w:pStyle w:val="TableText"/>
            </w:pPr>
            <w:r>
              <w:rPr>
                <w:b w:val="false"/>
                <w:bCs w:val="false"/>
              </w:rPr>
              <w:t xml:space="preserve">Genesis 2:9</w:t>
            </w:r>
          </w:p>
        </w:tc>
        <w:tc>
          <w:tcPr>
            <w:tcW w:type="dxa" w:w="2335"/>
            <w:vAlign w:val="center"/>
          </w:tcPr>
          <w:p>
            <w:pPr>
              <w:pStyle w:val="TableText"/>
            </w:pPr>
            <w:r>
              <w:rPr>
                <w:b w:val="false"/>
                <w:bCs w:val="false"/>
              </w:rPr>
              <w:t xml:space="preserve">Psalms 73:26</w:t>
            </w:r>
          </w:p>
        </w:tc>
        <w:tc>
          <w:tcPr>
            <w:tcW w:type="dxa" w:w="2163"/>
            <w:vAlign w:val="center"/>
          </w:tcPr>
          <w:p>
            <w:pPr>
              <w:pStyle w:val="TableText"/>
            </w:pPr>
            <w:r>
              <w:rPr>
                <w:b w:val="false"/>
                <w:bCs w:val="false"/>
              </w:rPr>
              <w:t xml:space="preserve">Isaiah 62:12</w:t>
            </w:r>
          </w:p>
        </w:tc>
      </w:tr>
      <w:tr>
        <w:trPr>
          <w:cantSplit/>
        </w:trPr>
        <w:tc>
          <w:tcPr>
            <w:tcW w:type="dxa" w:w="2162"/>
            <w:vAlign w:val="center"/>
          </w:tcPr>
          <w:p>
            <w:pPr>
              <w:pStyle w:val="TableText"/>
            </w:pPr>
            <w:r>
              <w:rPr>
                <w:b w:val="false"/>
                <w:bCs w:val="false"/>
              </w:rPr>
              <w:t xml:space="preserve">Genesis 6:12</w:t>
            </w:r>
          </w:p>
        </w:tc>
        <w:tc>
          <w:tcPr>
            <w:tcW w:type="dxa" w:w="2335"/>
            <w:vAlign w:val="center"/>
          </w:tcPr>
          <w:p>
            <w:pPr>
              <w:pStyle w:val="TableText"/>
            </w:pPr>
            <w:r>
              <w:rPr>
                <w:b w:val="false"/>
                <w:bCs w:val="false"/>
              </w:rPr>
              <w:t xml:space="preserve">Psalms 90:10</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Genesis 49:10</w:t>
            </w:r>
          </w:p>
        </w:tc>
        <w:tc>
          <w:tcPr>
            <w:tcW w:type="dxa" w:w="2335"/>
            <w:vAlign w:val="center"/>
          </w:tcPr>
          <w:p>
            <w:pPr>
              <w:pStyle w:val="TableText"/>
            </w:pPr>
            <w:r>
              <w:rPr>
                <w:b w:val="false"/>
                <w:bCs w:val="false"/>
              </w:rPr>
              <w:t xml:space="preserve">Psalms 102:24</w:t>
            </w:r>
          </w:p>
        </w:tc>
        <w:tc>
          <w:tcPr>
            <w:tcW w:type="dxa" w:w="2163"/>
            <w:vAlign w:val="center"/>
          </w:tcPr>
          <w:p>
            <w:pPr>
              <w:pStyle w:val="TableText"/>
            </w:pPr>
            <w:r>
              <w:rPr>
                <w:b w:val="false"/>
                <w:bCs w:val="false"/>
                <w:i/>
                <w:iCs/>
              </w:rPr>
              <w:t xml:space="preserve">Jeremiah</w:t>
            </w:r>
          </w:p>
        </w:tc>
      </w:tr>
      <w:tr>
        <w:trPr>
          <w:cantSplit/>
        </w:trPr>
        <w:tc>
          <w:tcPr>
            <w:tcW w:type="dxa" w:w="2162"/>
            <w:vAlign w:val="center"/>
          </w:tcPr>
          <w:p>
            <w:pPr>
              <w:pStyle w:val="TableText"/>
            </w:pPr>
            <w:r>
              <w:rPr>
                <w:b w:val="false"/>
                <w:bCs w:val="false"/>
              </w:rPr>
              <w:t xml:space="preserve"> </w:t>
            </w:r>
          </w:p>
        </w:tc>
        <w:tc>
          <w:tcPr>
            <w:tcW w:type="dxa" w:w="2335"/>
            <w:vAlign w:val="center"/>
          </w:tcPr>
          <w:p>
            <w:pPr>
              <w:pStyle w:val="TableText"/>
            </w:pPr>
            <w:r>
              <w:rPr>
                <w:b w:val="false"/>
                <w:bCs w:val="false"/>
              </w:rPr>
              <w:t xml:space="preserve">Psalms 138:2</w:t>
            </w:r>
          </w:p>
        </w:tc>
        <w:tc>
          <w:tcPr>
            <w:tcW w:type="dxa" w:w="2163"/>
            <w:vAlign w:val="center"/>
          </w:tcPr>
          <w:p>
            <w:pPr>
              <w:pStyle w:val="TableText"/>
            </w:pPr>
            <w:r>
              <w:rPr>
                <w:b w:val="false"/>
                <w:bCs w:val="false"/>
              </w:rPr>
              <w:t xml:space="preserve">Jeremiah 31:31</w:t>
            </w:r>
          </w:p>
        </w:tc>
      </w:tr>
      <w:tr>
        <w:trPr>
          <w:cantSplit/>
        </w:trPr>
        <w:tc>
          <w:tcPr>
            <w:tcW w:type="dxa" w:w="2162"/>
            <w:vAlign w:val="center"/>
          </w:tcPr>
          <w:p>
            <w:pPr>
              <w:pStyle w:val="TableText"/>
            </w:pPr>
            <w:r>
              <w:rPr>
                <w:b w:val="false"/>
                <w:bCs w:val="false"/>
                <w:i/>
                <w:iCs/>
              </w:rPr>
              <w:t xml:space="preserve">II Samuel</w:t>
            </w:r>
          </w:p>
        </w:tc>
        <w:tc>
          <w:tcPr>
            <w:tcW w:type="dxa" w:w="2335"/>
            <w:vAlign w:val="center"/>
          </w:tcPr>
          <w:p>
            <w:pPr>
              <w:pStyle w:val="TableText"/>
            </w:pPr>
            <w:r>
              <w:rPr>
                <w:b w:val="false"/>
                <w:bCs w:val="false"/>
              </w:rPr>
              <w:t xml:space="preserve"> </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2 Samuel 12:22</w:t>
            </w:r>
          </w:p>
        </w:tc>
        <w:tc>
          <w:tcPr>
            <w:tcW w:type="dxa" w:w="2335"/>
            <w:vAlign w:val="center"/>
          </w:tcPr>
          <w:p>
            <w:pPr>
              <w:pStyle w:val="TableText"/>
            </w:pPr>
            <w:r>
              <w:rPr>
                <w:b w:val="false"/>
                <w:bCs w:val="false"/>
                <w:i/>
                <w:iCs/>
              </w:rPr>
              <w:t xml:space="preserve">Proverbs</w:t>
            </w:r>
          </w:p>
        </w:tc>
        <w:tc>
          <w:tcPr>
            <w:tcW w:type="dxa" w:w="2163"/>
            <w:vAlign w:val="center"/>
          </w:tcPr>
          <w:p>
            <w:pPr>
              <w:pStyle w:val="TableText"/>
            </w:pPr>
            <w:r>
              <w:rPr>
                <w:b w:val="false"/>
                <w:bCs w:val="false"/>
                <w:i/>
                <w:iCs/>
              </w:rPr>
              <w:t xml:space="preserve">Ezekiel</w:t>
            </w:r>
          </w:p>
        </w:tc>
      </w:tr>
      <w:tr>
        <w:trPr>
          <w:cantSplit/>
        </w:trPr>
        <w:tc>
          <w:tcPr>
            <w:tcW w:type="dxa" w:w="2162"/>
            <w:vAlign w:val="center"/>
          </w:tcPr>
          <w:p>
            <w:pPr>
              <w:pStyle w:val="TableText"/>
            </w:pPr>
            <w:r>
              <w:rPr>
                <w:b w:val="false"/>
                <w:bCs w:val="false"/>
              </w:rPr>
              <w:t xml:space="preserve"> </w:t>
            </w:r>
          </w:p>
        </w:tc>
        <w:tc>
          <w:tcPr>
            <w:tcW w:type="dxa" w:w="2335"/>
            <w:vAlign w:val="center"/>
          </w:tcPr>
          <w:p>
            <w:pPr>
              <w:pStyle w:val="TableText"/>
            </w:pPr>
            <w:r>
              <w:rPr>
                <w:b w:val="false"/>
                <w:bCs w:val="false"/>
              </w:rPr>
              <w:t xml:space="preserve">Book of Proverbs</w:t>
            </w:r>
          </w:p>
        </w:tc>
        <w:tc>
          <w:tcPr>
            <w:tcW w:type="dxa" w:w="2163"/>
            <w:vAlign w:val="center"/>
          </w:tcPr>
          <w:p>
            <w:pPr>
              <w:pStyle w:val="TableText"/>
            </w:pPr>
            <w:r>
              <w:rPr>
                <w:b w:val="false"/>
                <w:bCs w:val="false"/>
              </w:rPr>
              <w:t xml:space="preserve">Ezekiel 37:11</w:t>
            </w:r>
          </w:p>
        </w:tc>
      </w:tr>
      <w:tr>
        <w:trPr>
          <w:cantSplit/>
        </w:trPr>
        <w:tc>
          <w:tcPr>
            <w:tcW w:type="dxa" w:w="2162"/>
            <w:vAlign w:val="center"/>
          </w:tcPr>
          <w:p>
            <w:pPr>
              <w:pStyle w:val="TableText"/>
            </w:pPr>
            <w:r>
              <w:rPr>
                <w:b w:val="false"/>
                <w:bCs w:val="false"/>
                <w:i/>
                <w:iCs/>
              </w:rPr>
              <w:t xml:space="preserve">II Kings</w:t>
            </w:r>
          </w:p>
        </w:tc>
        <w:tc>
          <w:tcPr>
            <w:tcW w:type="dxa" w:w="2335"/>
            <w:vAlign w:val="center"/>
          </w:tcPr>
          <w:p>
            <w:pPr>
              <w:pStyle w:val="TableText"/>
            </w:pPr>
            <w:r>
              <w:rPr>
                <w:b w:val="false"/>
                <w:bCs w:val="false"/>
              </w:rPr>
              <w:t xml:space="preserve"> </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2 Kings 7:12</w:t>
            </w:r>
          </w:p>
        </w:tc>
        <w:tc>
          <w:tcPr>
            <w:tcW w:type="dxa" w:w="2335"/>
            <w:vAlign w:val="center"/>
          </w:tcPr>
          <w:p>
            <w:pPr>
              <w:pStyle w:val="TableText"/>
            </w:pPr>
            <w:r>
              <w:rPr>
                <w:b w:val="false"/>
                <w:bCs w:val="false"/>
                <w:i/>
                <w:iCs/>
              </w:rPr>
              <w:t xml:space="preserve">Ecclesiastes</w:t>
            </w:r>
          </w:p>
        </w:tc>
        <w:tc>
          <w:tcPr>
            <w:tcW w:type="dxa" w:w="2163"/>
            <w:vAlign w:val="center"/>
          </w:tcPr>
          <w:p>
            <w:pPr>
              <w:pStyle w:val="TableText"/>
            </w:pPr>
            <w:r>
              <w:rPr>
                <w:b w:val="false"/>
                <w:bCs w:val="false"/>
                <w:i/>
                <w:iCs/>
              </w:rPr>
              <w:t xml:space="preserve">Habakkuk</w:t>
            </w:r>
          </w:p>
        </w:tc>
      </w:tr>
      <w:tr>
        <w:trPr>
          <w:cantSplit/>
        </w:trPr>
        <w:tc>
          <w:tcPr>
            <w:tcW w:type="dxa" w:w="2162"/>
            <w:vAlign w:val="center"/>
          </w:tcPr>
          <w:p>
            <w:pPr>
              <w:pStyle w:val="TableText"/>
            </w:pPr>
            <w:r>
              <w:rPr>
                <w:b w:val="false"/>
                <w:bCs w:val="false"/>
              </w:rPr>
              <w:t xml:space="preserve"> </w:t>
            </w:r>
          </w:p>
        </w:tc>
        <w:tc>
          <w:tcPr>
            <w:tcW w:type="dxa" w:w="2335"/>
            <w:vAlign w:val="center"/>
          </w:tcPr>
          <w:p>
            <w:pPr>
              <w:pStyle w:val="TableText"/>
            </w:pPr>
            <w:r>
              <w:rPr>
                <w:b w:val="false"/>
                <w:bCs w:val="false"/>
              </w:rPr>
              <w:t xml:space="preserve">Ecclesiastes 2:24</w:t>
            </w:r>
          </w:p>
        </w:tc>
        <w:tc>
          <w:tcPr>
            <w:tcW w:type="dxa" w:w="2163"/>
            <w:vAlign w:val="center"/>
          </w:tcPr>
          <w:p>
            <w:pPr>
              <w:pStyle w:val="TableText"/>
            </w:pPr>
            <w:r>
              <w:rPr>
                <w:b w:val="false"/>
                <w:bCs w:val="false"/>
              </w:rPr>
              <w:t xml:space="preserve">Habakkuk 3:16</w:t>
            </w:r>
          </w:p>
        </w:tc>
      </w:tr>
      <w:tr>
        <w:trPr>
          <w:cantSplit/>
        </w:trPr>
        <w:tc>
          <w:tcPr>
            <w:tcW w:type="dxa" w:w="2162"/>
            <w:vAlign w:val="center"/>
          </w:tcPr>
          <w:p>
            <w:pPr>
              <w:pStyle w:val="TableText"/>
            </w:pPr>
            <w:r>
              <w:rPr>
                <w:b w:val="false"/>
                <w:bCs w:val="false"/>
                <w:i/>
                <w:iCs/>
              </w:rPr>
              <w:t xml:space="preserve">Job</w:t>
            </w:r>
          </w:p>
        </w:tc>
        <w:tc>
          <w:tcPr>
            <w:tcW w:type="dxa" w:w="2335"/>
            <w:vAlign w:val="center"/>
          </w:tcPr>
          <w:p>
            <w:pPr>
              <w:pStyle w:val="TableText"/>
            </w:pPr>
            <w:r>
              <w:rPr>
                <w:b w:val="false"/>
                <w:bCs w:val="false"/>
              </w:rPr>
              <w:t xml:space="preserve">Ecclesiastes 7:17</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Book of Job</w:t>
            </w:r>
          </w:p>
        </w:tc>
        <w:tc>
          <w:tcPr>
            <w:tcW w:type="dxa" w:w="2335"/>
            <w:vAlign w:val="center"/>
          </w:tcPr>
          <w:p>
            <w:pPr>
              <w:pStyle w:val="TableText"/>
            </w:pPr>
            <w:r>
              <w:rPr>
                <w:b w:val="false"/>
                <w:bCs w:val="false"/>
              </w:rPr>
              <w:t xml:space="preserve"> </w:t>
            </w:r>
          </w:p>
        </w:tc>
        <w:tc>
          <w:tcPr>
            <w:tcW w:type="dxa" w:w="2163"/>
            <w:vAlign w:val="center"/>
          </w:tcPr>
          <w:p>
            <w:pPr>
              <w:pStyle w:val="TableText"/>
            </w:pPr>
            <w:r>
              <w:rPr>
                <w:b w:val="false"/>
                <w:bCs w:val="false"/>
                <w:i/>
                <w:iCs/>
              </w:rPr>
              <w:t xml:space="preserve">Haggai</w:t>
            </w:r>
          </w:p>
        </w:tc>
      </w:tr>
      <w:tr>
        <w:trPr>
          <w:cantSplit/>
        </w:trPr>
        <w:tc>
          <w:tcPr>
            <w:tcW w:type="dxa" w:w="2162"/>
            <w:vAlign w:val="center"/>
          </w:tcPr>
          <w:p>
            <w:pPr>
              <w:pStyle w:val="TableText"/>
            </w:pPr>
            <w:r>
              <w:rPr>
                <w:b w:val="false"/>
                <w:bCs w:val="false"/>
              </w:rPr>
              <w:t xml:space="preserve">Job 5:26</w:t>
            </w:r>
          </w:p>
        </w:tc>
        <w:tc>
          <w:tcPr>
            <w:tcW w:type="dxa" w:w="2335"/>
            <w:vAlign w:val="center"/>
          </w:tcPr>
          <w:p>
            <w:pPr>
              <w:pStyle w:val="TableText"/>
            </w:pPr>
            <w:r>
              <w:rPr>
                <w:b w:val="false"/>
                <w:bCs w:val="false"/>
                <w:i/>
                <w:iCs/>
              </w:rPr>
              <w:t xml:space="preserve">Isaiah</w:t>
            </w:r>
          </w:p>
        </w:tc>
        <w:tc>
          <w:tcPr>
            <w:tcW w:type="dxa" w:w="2163"/>
            <w:vAlign w:val="center"/>
          </w:tcPr>
          <w:p>
            <w:pPr>
              <w:pStyle w:val="TableText"/>
            </w:pPr>
            <w:r>
              <w:rPr>
                <w:b w:val="false"/>
                <w:bCs w:val="false"/>
              </w:rPr>
              <w:t xml:space="preserve">Book of Haggai</w:t>
            </w:r>
          </w:p>
        </w:tc>
      </w:tr>
      <w:tr>
        <w:trPr>
          <w:cantSplit/>
        </w:trPr>
        <w:tc>
          <w:tcPr>
            <w:tcW w:type="dxa" w:w="2162"/>
            <w:vAlign w:val="center"/>
          </w:tcPr>
          <w:p>
            <w:pPr>
              <w:pStyle w:val="TableText"/>
            </w:pPr>
            <w:r>
              <w:rPr>
                <w:b w:val="false"/>
                <w:bCs w:val="false"/>
              </w:rPr>
              <w:t xml:space="preserve">Job 10:2</w:t>
            </w:r>
          </w:p>
        </w:tc>
        <w:tc>
          <w:tcPr>
            <w:tcW w:type="dxa" w:w="2335"/>
            <w:vAlign w:val="center"/>
          </w:tcPr>
          <w:p>
            <w:pPr>
              <w:pStyle w:val="TableText"/>
            </w:pPr>
            <w:r>
              <w:rPr>
                <w:b w:val="false"/>
                <w:bCs w:val="false"/>
              </w:rPr>
              <w:t xml:space="preserve">Isaiah 5:19</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Job 42:10</w:t>
            </w:r>
          </w:p>
        </w:tc>
        <w:tc>
          <w:tcPr>
            <w:tcW w:type="dxa" w:w="2335"/>
            <w:vAlign w:val="center"/>
          </w:tcPr>
          <w:p>
            <w:pPr>
              <w:pStyle w:val="TableText"/>
            </w:pPr>
            <w:r>
              <w:rPr>
                <w:b w:val="false"/>
                <w:bCs w:val="false"/>
              </w:rPr>
              <w:t xml:space="preserve">Isaiah 22:12</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 </w:t>
            </w:r>
          </w:p>
        </w:tc>
        <w:tc>
          <w:tcPr>
            <w:tcW w:type="dxa" w:w="2335"/>
            <w:vAlign w:val="center"/>
          </w:tcPr>
          <w:p>
            <w:pPr>
              <w:pStyle w:val="TableText"/>
            </w:pPr>
            <w:r>
              <w:rPr>
                <w:b w:val="false"/>
                <w:bCs w:val="false"/>
              </w:rPr>
              <w:t xml:space="preserve">Isaiah 22:13</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i/>
                <w:iCs/>
              </w:rPr>
              <w:t xml:space="preserve">Psalms</w:t>
            </w:r>
          </w:p>
        </w:tc>
        <w:tc>
          <w:tcPr>
            <w:tcW w:type="dxa" w:w="2335"/>
            <w:vAlign w:val="center"/>
          </w:tcPr>
          <w:p>
            <w:pPr>
              <w:pStyle w:val="TableText"/>
            </w:pPr>
            <w:r>
              <w:rPr>
                <w:b w:val="false"/>
                <w:bCs w:val="false"/>
              </w:rPr>
              <w:t xml:space="preserve">Isaiah 22:14</w:t>
            </w:r>
          </w:p>
        </w:tc>
        <w:tc>
          <w:tcPr>
            <w:tcW w:type="dxa" w:w="2163"/>
            <w:vAlign w:val="center"/>
          </w:tcPr>
          <w:p>
            <w:pPr>
              <w:pStyle w:val="TableText"/>
            </w:pPr>
            <w:r>
              <w:rPr>
                <w:b w:val="false"/>
                <w:bCs w:val="false"/>
              </w:rPr>
              <w:t xml:space="preserve"> </w:t>
            </w:r>
          </w:p>
        </w:tc>
      </w:tr>
      <w:tr>
        <w:trPr>
          <w:cantSplit/>
        </w:trPr>
        <w:tc>
          <w:tcPr>
            <w:tcW w:type="dxa" w:w="2162"/>
            <w:vAlign w:val="center"/>
          </w:tcPr>
          <w:p>
            <w:pPr>
              <w:pStyle w:val="TableText"/>
            </w:pPr>
            <w:r>
              <w:rPr>
                <w:b w:val="false"/>
                <w:bCs w:val="false"/>
              </w:rPr>
              <w:t xml:space="preserve">Psalms 18:28</w:t>
            </w:r>
          </w:p>
        </w:tc>
        <w:tc>
          <w:tcPr>
            <w:tcW w:type="dxa" w:w="2335"/>
            <w:vAlign w:val="center"/>
          </w:tcPr>
          <w:p>
            <w:pPr>
              <w:pStyle w:val="TableText"/>
            </w:pPr>
            <w:r>
              <w:rPr>
                <w:b w:val="false"/>
                <w:bCs w:val="false"/>
              </w:rPr>
              <w:t xml:space="preserve">Isaiah 28:15</w:t>
            </w:r>
          </w:p>
        </w:tc>
        <w:tc>
          <w:tcPr>
            <w:tcW w:type="dxa" w:w="2163"/>
            <w:vAlign w:val="center"/>
          </w:tcPr>
          <w:p>
            <w:pPr>
              <w:pStyle w:val="TableText"/>
            </w:pPr>
            <w:r>
              <w:rPr>
                <w:b w:val="false"/>
                <w:bCs w:val="false"/>
              </w:rPr>
              <w:t xml:space="preserve"> </w:t>
            </w:r>
          </w:p>
        </w:tc>
      </w:tr>
    </w:tbl>
    <w:p>
      <w:pPr>
        <w:pStyle w:val="BodyText"/>
      </w:pPr>
      <w:r>
        <w:t xml:space="preserve">INFORMATION ON THE NEW TESTAMENT</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52"/>
        <w:gridCol w:w="2019"/>
        <w:gridCol w:w="2289"/>
      </w:tblGrid>
      <w:tr>
        <w:trPr>
          <w:cantSplit/>
          <w:tblHeader/>
        </w:trPr>
        <w:tc>
          <w:tcPr>
            <w:tcW w:type="dxa" w:w="2352"/>
            <w:shd w:fill="ECE9E2" w:color="auto" w:val="clear"/>
            <w:vAlign w:val="center"/>
          </w:tcPr>
          <w:p>
            <w:pPr>
              <w:pStyle w:val="TableText"/>
            </w:pPr>
          </w:p>
        </w:tc>
        <w:tc>
          <w:tcPr>
            <w:tcW w:type="dxa" w:w="2019"/>
            <w:shd w:fill="ECE9E2" w:color="auto" w:val="clear"/>
            <w:vAlign w:val="center"/>
          </w:tcPr>
          <w:p>
            <w:pPr>
              <w:pStyle w:val="TableText"/>
            </w:pPr>
          </w:p>
        </w:tc>
        <w:tc>
          <w:tcPr>
            <w:tcW w:type="dxa" w:w="2289"/>
            <w:shd w:fill="ECE9E2" w:color="auto" w:val="clear"/>
            <w:vAlign w:val="center"/>
          </w:tcPr>
          <w:p>
            <w:pPr>
              <w:pStyle w:val="TableText"/>
            </w:pPr>
          </w:p>
        </w:tc>
      </w:tr>
      <w:tr>
        <w:trPr>
          <w:cantSplit/>
        </w:trPr>
        <w:tc>
          <w:tcPr>
            <w:tcW w:type="dxa" w:w="2352"/>
            <w:vAlign w:val="center"/>
          </w:tcPr>
          <w:p>
            <w:pPr>
              <w:pStyle w:val="TableText"/>
            </w:pPr>
            <w:r>
              <w:rPr>
                <w:b w:val="false"/>
                <w:bCs w:val="false"/>
                <w:i/>
                <w:iCs/>
              </w:rPr>
              <w:t xml:space="preserve">Matthew</w:t>
            </w:r>
          </w:p>
        </w:tc>
        <w:tc>
          <w:tcPr>
            <w:tcW w:type="dxa" w:w="2019"/>
            <w:vAlign w:val="center"/>
          </w:tcPr>
          <w:p>
            <w:pPr>
              <w:pStyle w:val="TableText"/>
            </w:pPr>
            <w:r>
              <w:rPr>
                <w:b w:val="false"/>
                <w:bCs w:val="false"/>
                <w:i/>
                <w:iCs/>
              </w:rPr>
              <w:t xml:space="preserve">Luke</w:t>
            </w:r>
          </w:p>
        </w:tc>
        <w:tc>
          <w:tcPr>
            <w:tcW w:type="dxa" w:w="2289"/>
            <w:vAlign w:val="center"/>
          </w:tcPr>
          <w:p>
            <w:pPr>
              <w:pStyle w:val="TableText"/>
            </w:pPr>
            <w:r>
              <w:rPr>
                <w:b w:val="false"/>
                <w:bCs w:val="false"/>
              </w:rPr>
              <w:t xml:space="preserve">Acts 19:3</w:t>
            </w:r>
          </w:p>
        </w:tc>
      </w:tr>
      <w:tr>
        <w:trPr>
          <w:cantSplit/>
        </w:trPr>
        <w:tc>
          <w:tcPr>
            <w:tcW w:type="dxa" w:w="2352"/>
            <w:vAlign w:val="center"/>
          </w:tcPr>
          <w:p>
            <w:pPr>
              <w:pStyle w:val="TableText"/>
            </w:pPr>
            <w:r>
              <w:rPr>
                <w:b w:val="false"/>
                <w:bCs w:val="false"/>
              </w:rPr>
              <w:t xml:space="preserve">Book of Matthew</w:t>
            </w:r>
          </w:p>
        </w:tc>
        <w:tc>
          <w:tcPr>
            <w:tcW w:type="dxa" w:w="2019"/>
            <w:vAlign w:val="center"/>
          </w:tcPr>
          <w:p>
            <w:pPr>
              <w:pStyle w:val="TableText"/>
            </w:pPr>
            <w:r>
              <w:rPr>
                <w:b w:val="false"/>
                <w:bCs w:val="false"/>
              </w:rPr>
              <w:t xml:space="preserve">Luke 8:30</w:t>
            </w:r>
          </w:p>
        </w:tc>
        <w:tc>
          <w:tcPr>
            <w:tcW w:type="dxa" w:w="2289"/>
            <w:vAlign w:val="center"/>
          </w:tcPr>
          <w:p>
            <w:pPr>
              <w:pStyle w:val="TableText"/>
            </w:pPr>
            <w:r>
              <w:rPr>
                <w:b w:val="false"/>
                <w:bCs w:val="false"/>
              </w:rPr>
              <w:t xml:space="preserve">Acts 19:4</w:t>
            </w:r>
          </w:p>
        </w:tc>
      </w:tr>
      <w:tr>
        <w:trPr>
          <w:cantSplit/>
        </w:trPr>
        <w:tc>
          <w:tcPr>
            <w:tcW w:type="dxa" w:w="2352"/>
            <w:vAlign w:val="center"/>
          </w:tcPr>
          <w:p>
            <w:pPr>
              <w:pStyle w:val="TableText"/>
            </w:pPr>
            <w:r>
              <w:rPr>
                <w:b w:val="false"/>
                <w:bCs w:val="false"/>
              </w:rPr>
              <w:t xml:space="preserve">Matthew 2:1</w:t>
            </w:r>
          </w:p>
        </w:tc>
        <w:tc>
          <w:tcPr>
            <w:tcW w:type="dxa" w:w="2019"/>
            <w:vAlign w:val="center"/>
          </w:tcPr>
          <w:p>
            <w:pPr>
              <w:pStyle w:val="TableText"/>
            </w:pPr>
            <w:r>
              <w:rPr>
                <w:b w:val="false"/>
                <w:bCs w:val="false"/>
              </w:rPr>
              <w:t xml:space="preserve">Luke 10:4</w:t>
            </w:r>
          </w:p>
        </w:tc>
        <w:tc>
          <w:tcPr>
            <w:tcW w:type="dxa" w:w="2289"/>
            <w:vAlign w:val="center"/>
          </w:tcPr>
          <w:p>
            <w:pPr>
              <w:pStyle w:val="TableText"/>
            </w:pPr>
            <w:r>
              <w:rPr>
                <w:b w:val="false"/>
                <w:bCs w:val="false"/>
              </w:rPr>
              <w:t xml:space="preserve">Acts 19:5</w:t>
            </w:r>
          </w:p>
        </w:tc>
      </w:tr>
      <w:tr>
        <w:trPr>
          <w:cantSplit/>
        </w:trPr>
        <w:tc>
          <w:tcPr>
            <w:tcW w:type="dxa" w:w="2352"/>
            <w:vAlign w:val="center"/>
          </w:tcPr>
          <w:p>
            <w:pPr>
              <w:pStyle w:val="TableText"/>
            </w:pPr>
            <w:r>
              <w:rPr>
                <w:b w:val="false"/>
                <w:bCs w:val="false"/>
              </w:rPr>
              <w:t xml:space="preserve">Matthew 5:16</w:t>
            </w:r>
          </w:p>
        </w:tc>
        <w:tc>
          <w:tcPr>
            <w:tcW w:type="dxa" w:w="2019"/>
            <w:vAlign w:val="center"/>
          </w:tcPr>
          <w:p>
            <w:pPr>
              <w:pStyle w:val="TableText"/>
            </w:pPr>
            <w:r>
              <w:rPr>
                <w:b w:val="false"/>
                <w:bCs w:val="false"/>
              </w:rPr>
              <w:t xml:space="preserve">Luke 14:16</w:t>
            </w:r>
          </w:p>
        </w:tc>
        <w:tc>
          <w:tcPr>
            <w:tcW w:type="dxa" w:w="2289"/>
            <w:vAlign w:val="center"/>
          </w:tcPr>
          <w:p>
            <w:pPr>
              <w:pStyle w:val="TableText"/>
            </w:pPr>
            <w:r>
              <w:rPr>
                <w:b w:val="false"/>
                <w:bCs w:val="false"/>
              </w:rPr>
              <w:t xml:space="preserve"> </w:t>
            </w:r>
          </w:p>
        </w:tc>
      </w:tr>
      <w:tr>
        <w:trPr>
          <w:cantSplit/>
        </w:trPr>
        <w:tc>
          <w:tcPr>
            <w:tcW w:type="dxa" w:w="2352"/>
            <w:vAlign w:val="center"/>
          </w:tcPr>
          <w:p>
            <w:pPr>
              <w:pStyle w:val="TableText"/>
            </w:pPr>
            <w:r>
              <w:rPr>
                <w:b w:val="false"/>
                <w:bCs w:val="false"/>
              </w:rPr>
              <w:t xml:space="preserve">Matthew 6:27</w:t>
            </w:r>
          </w:p>
        </w:tc>
        <w:tc>
          <w:tcPr>
            <w:tcW w:type="dxa" w:w="2019"/>
            <w:vAlign w:val="center"/>
          </w:tcPr>
          <w:p>
            <w:pPr>
              <w:pStyle w:val="TableText"/>
            </w:pPr>
            <w:r>
              <w:rPr>
                <w:b w:val="false"/>
                <w:bCs w:val="false"/>
              </w:rPr>
              <w:t xml:space="preserve">Luke 17:27</w:t>
            </w:r>
          </w:p>
        </w:tc>
        <w:tc>
          <w:tcPr>
            <w:tcW w:type="dxa" w:w="2289"/>
            <w:vAlign w:val="center"/>
          </w:tcPr>
          <w:p>
            <w:pPr>
              <w:pStyle w:val="TableText"/>
            </w:pPr>
            <w:r>
              <w:rPr>
                <w:b w:val="false"/>
                <w:bCs w:val="false"/>
                <w:i/>
                <w:iCs/>
              </w:rPr>
              <w:t xml:space="preserve">Romans</w:t>
            </w:r>
          </w:p>
        </w:tc>
      </w:tr>
      <w:tr>
        <w:trPr>
          <w:cantSplit/>
        </w:trPr>
        <w:tc>
          <w:tcPr>
            <w:tcW w:type="dxa" w:w="2352"/>
            <w:vAlign w:val="center"/>
          </w:tcPr>
          <w:p>
            <w:pPr>
              <w:pStyle w:val="TableText"/>
            </w:pPr>
            <w:r>
              <w:rPr>
                <w:b w:val="false"/>
                <w:bCs w:val="false"/>
              </w:rPr>
              <w:t xml:space="preserve">Matthew 10:10</w:t>
            </w:r>
          </w:p>
        </w:tc>
        <w:tc>
          <w:tcPr>
            <w:tcW w:type="dxa" w:w="2019"/>
            <w:vAlign w:val="center"/>
          </w:tcPr>
          <w:p>
            <w:pPr>
              <w:pStyle w:val="TableText"/>
            </w:pPr>
            <w:r>
              <w:rPr>
                <w:b w:val="false"/>
                <w:bCs w:val="false"/>
              </w:rPr>
              <w:t xml:space="preserve"> </w:t>
            </w:r>
          </w:p>
        </w:tc>
        <w:tc>
          <w:tcPr>
            <w:tcW w:type="dxa" w:w="2289"/>
            <w:vAlign w:val="center"/>
          </w:tcPr>
          <w:p>
            <w:pPr>
              <w:pStyle w:val="TableText"/>
            </w:pPr>
            <w:r>
              <w:rPr>
                <w:b w:val="false"/>
                <w:bCs w:val="false"/>
              </w:rPr>
              <w:t xml:space="preserve">Book of Romans</w:t>
            </w:r>
          </w:p>
        </w:tc>
      </w:tr>
      <w:tr>
        <w:trPr>
          <w:cantSplit/>
        </w:trPr>
        <w:tc>
          <w:tcPr>
            <w:tcW w:type="dxa" w:w="2352"/>
            <w:vAlign w:val="center"/>
          </w:tcPr>
          <w:p>
            <w:pPr>
              <w:pStyle w:val="TableText"/>
            </w:pPr>
            <w:r>
              <w:rPr>
                <w:b w:val="false"/>
                <w:bCs w:val="false"/>
              </w:rPr>
              <w:t xml:space="preserve"> </w:t>
            </w:r>
          </w:p>
        </w:tc>
        <w:tc>
          <w:tcPr>
            <w:tcW w:type="dxa" w:w="2019"/>
            <w:vAlign w:val="center"/>
          </w:tcPr>
          <w:p>
            <w:pPr>
              <w:pStyle w:val="TableText"/>
            </w:pPr>
            <w:r>
              <w:rPr>
                <w:b w:val="false"/>
                <w:bCs w:val="false"/>
                <w:i/>
                <w:iCs/>
              </w:rPr>
              <w:t xml:space="preserve">Acts</w:t>
            </w:r>
          </w:p>
        </w:tc>
        <w:tc>
          <w:tcPr>
            <w:tcW w:type="dxa" w:w="2289"/>
            <w:vAlign w:val="center"/>
          </w:tcPr>
          <w:p>
            <w:pPr>
              <w:pStyle w:val="TableText"/>
            </w:pPr>
            <w:r>
              <w:rPr>
                <w:b w:val="false"/>
                <w:bCs w:val="false"/>
              </w:rPr>
              <w:t xml:space="preserve">Romans 1:5</w:t>
            </w:r>
          </w:p>
        </w:tc>
      </w:tr>
      <w:tr>
        <w:trPr>
          <w:cantSplit/>
        </w:trPr>
        <w:tc>
          <w:tcPr>
            <w:tcW w:type="dxa" w:w="2352"/>
            <w:vAlign w:val="center"/>
          </w:tcPr>
          <w:p>
            <w:pPr>
              <w:pStyle w:val="TableText"/>
            </w:pPr>
            <w:r>
              <w:rPr>
                <w:b w:val="false"/>
                <w:bCs w:val="false"/>
                <w:i/>
                <w:iCs/>
              </w:rPr>
              <w:t xml:space="preserve">Mark</w:t>
            </w:r>
          </w:p>
        </w:tc>
        <w:tc>
          <w:tcPr>
            <w:tcW w:type="dxa" w:w="2019"/>
            <w:vAlign w:val="center"/>
          </w:tcPr>
          <w:p>
            <w:pPr>
              <w:pStyle w:val="TableText"/>
            </w:pPr>
            <w:r>
              <w:rPr>
                <w:b w:val="false"/>
                <w:bCs w:val="false"/>
              </w:rPr>
              <w:t xml:space="preserve">Acts 18:25</w:t>
            </w:r>
          </w:p>
        </w:tc>
        <w:tc>
          <w:tcPr>
            <w:tcW w:type="dxa" w:w="2289"/>
            <w:vAlign w:val="center"/>
          </w:tcPr>
          <w:p>
            <w:pPr>
              <w:pStyle w:val="TableText"/>
            </w:pPr>
            <w:r>
              <w:rPr>
                <w:b w:val="false"/>
                <w:bCs w:val="false"/>
              </w:rPr>
              <w:t xml:space="preserve">Romans 1:16</w:t>
            </w:r>
          </w:p>
        </w:tc>
      </w:tr>
      <w:tr>
        <w:trPr>
          <w:cantSplit/>
        </w:trPr>
        <w:tc>
          <w:tcPr>
            <w:tcW w:type="dxa" w:w="2352"/>
            <w:vAlign w:val="center"/>
          </w:tcPr>
          <w:p>
            <w:pPr>
              <w:pStyle w:val="TableText"/>
            </w:pPr>
            <w:r>
              <w:rPr>
                <w:b w:val="false"/>
                <w:bCs w:val="false"/>
              </w:rPr>
              <w:t xml:space="preserve">Mark 16:16</w:t>
            </w:r>
          </w:p>
        </w:tc>
        <w:tc>
          <w:tcPr>
            <w:tcW w:type="dxa" w:w="2019"/>
            <w:vAlign w:val="center"/>
          </w:tcPr>
          <w:p>
            <w:pPr>
              <w:pStyle w:val="TableText"/>
            </w:pPr>
            <w:r>
              <w:rPr>
                <w:b w:val="false"/>
                <w:bCs w:val="false"/>
              </w:rPr>
              <w:t xml:space="preserve">Acts 19:2</w:t>
            </w:r>
          </w:p>
        </w:tc>
        <w:tc>
          <w:tcPr>
            <w:tcW w:type="dxa" w:w="2289"/>
            <w:vAlign w:val="center"/>
          </w:tcPr>
          <w:p>
            <w:pPr>
              <w:pStyle w:val="TableText"/>
            </w:pPr>
            <w:r>
              <w:rPr>
                <w:b w:val="false"/>
                <w:bCs w:val="false"/>
              </w:rPr>
              <w:t xml:space="preserve">Romans 1:17</w:t>
            </w:r>
          </w:p>
        </w:tc>
      </w:tr>
    </w:tbl>
    <w:p>
      <w:pPr>
        <w:pStyle w:val="SourcePage"/>
      </w:pPr>
      <w:r>
        <w:t xml:space="preserve">[p. 1250]</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30"/>
        <w:gridCol w:w="2165"/>
        <w:gridCol w:w="2165"/>
      </w:tblGrid>
      <w:tr>
        <w:trPr>
          <w:cantSplit/>
          <w:tblHeader/>
        </w:trPr>
        <w:tc>
          <w:tcPr>
            <w:tcW w:type="dxa" w:w="2330"/>
            <w:shd w:fill="ECE9E2" w:color="auto" w:val="clear"/>
            <w:vAlign w:val="center"/>
          </w:tcPr>
          <w:p>
            <w:pPr>
              <w:pStyle w:val="TableText"/>
            </w:pPr>
          </w:p>
        </w:tc>
        <w:tc>
          <w:tcPr>
            <w:tcW w:type="dxa" w:w="2165"/>
            <w:shd w:fill="ECE9E2" w:color="auto" w:val="clear"/>
            <w:vAlign w:val="center"/>
          </w:tcPr>
          <w:p>
            <w:pPr>
              <w:pStyle w:val="TableText"/>
            </w:pPr>
          </w:p>
        </w:tc>
        <w:tc>
          <w:tcPr>
            <w:tcW w:type="dxa" w:w="2165"/>
            <w:shd w:fill="ECE9E2" w:color="auto" w:val="clear"/>
            <w:vAlign w:val="center"/>
          </w:tcPr>
          <w:p>
            <w:pPr>
              <w:pStyle w:val="TableText"/>
            </w:pPr>
          </w:p>
        </w:tc>
      </w:tr>
      <w:tr>
        <w:trPr>
          <w:cantSplit/>
        </w:trPr>
        <w:tc>
          <w:tcPr>
            <w:tcW w:type="dxa" w:w="2330"/>
            <w:vAlign w:val="center"/>
          </w:tcPr>
          <w:p>
            <w:pPr>
              <w:pStyle w:val="TableText"/>
            </w:pPr>
            <w:r>
              <w:rPr>
                <w:b w:val="false"/>
                <w:bCs w:val="false"/>
                <w:i/>
                <w:iCs/>
              </w:rPr>
              <w:t xml:space="preserve">I Corinthians</w:t>
            </w:r>
          </w:p>
        </w:tc>
        <w:tc>
          <w:tcPr>
            <w:tcW w:type="dxa" w:w="2165"/>
            <w:vAlign w:val="center"/>
          </w:tcPr>
          <w:p>
            <w:pPr>
              <w:pStyle w:val="TableText"/>
            </w:pPr>
            <w:r>
              <w:rPr>
                <w:b w:val="false"/>
                <w:bCs w:val="false"/>
                <w:i/>
                <w:iCs/>
              </w:rPr>
              <w:t xml:space="preserve">II Timothy</w:t>
            </w:r>
          </w:p>
        </w:tc>
        <w:tc>
          <w:tcPr>
            <w:tcW w:type="dxa" w:w="2165"/>
            <w:vAlign w:val="center"/>
          </w:tcPr>
          <w:p>
            <w:pPr>
              <w:pStyle w:val="TableText"/>
            </w:pPr>
            <w:r>
              <w:rPr>
                <w:b w:val="false"/>
                <w:bCs w:val="false"/>
              </w:rPr>
              <w:t xml:space="preserve">Hebrews 8:10</w:t>
            </w:r>
          </w:p>
        </w:tc>
      </w:tr>
      <w:tr>
        <w:trPr>
          <w:cantSplit/>
        </w:trPr>
        <w:tc>
          <w:tcPr>
            <w:tcW w:type="dxa" w:w="2330"/>
            <w:vAlign w:val="center"/>
          </w:tcPr>
          <w:p>
            <w:pPr>
              <w:pStyle w:val="TableText"/>
            </w:pPr>
            <w:r>
              <w:rPr>
                <w:b w:val="false"/>
                <w:bCs w:val="false"/>
              </w:rPr>
              <w:t xml:space="preserve">1 Corinthians 1:29</w:t>
            </w:r>
          </w:p>
        </w:tc>
        <w:tc>
          <w:tcPr>
            <w:tcW w:type="dxa" w:w="2165"/>
            <w:vAlign w:val="center"/>
          </w:tcPr>
          <w:p>
            <w:pPr>
              <w:pStyle w:val="TableText"/>
            </w:pPr>
            <w:r>
              <w:rPr>
                <w:b w:val="false"/>
                <w:bCs w:val="false"/>
              </w:rPr>
              <w:t xml:space="preserve">2 Timothy 4:8</w:t>
            </w:r>
          </w:p>
        </w:tc>
        <w:tc>
          <w:tcPr>
            <w:tcW w:type="dxa" w:w="2165"/>
            <w:vAlign w:val="center"/>
          </w:tcPr>
          <w:p>
            <w:pPr>
              <w:pStyle w:val="TableText"/>
            </w:pPr>
            <w:r>
              <w:rPr>
                <w:b w:val="false"/>
                <w:bCs w:val="false"/>
              </w:rPr>
              <w:t xml:space="preserve">Hebrews 8:11</w:t>
            </w:r>
          </w:p>
        </w:tc>
      </w:tr>
      <w:tr>
        <w:trPr>
          <w:cantSplit/>
        </w:trPr>
        <w:tc>
          <w:tcPr>
            <w:tcW w:type="dxa" w:w="2330"/>
            <w:vAlign w:val="center"/>
          </w:tcPr>
          <w:p>
            <w:pPr>
              <w:pStyle w:val="TableText"/>
            </w:pPr>
            <w:r>
              <w:rPr>
                <w:b w:val="false"/>
                <w:bCs w:val="false"/>
              </w:rPr>
              <w:t xml:space="preserve">1 Corinthians 7:28</w:t>
            </w:r>
          </w:p>
        </w:tc>
        <w:tc>
          <w:tcPr>
            <w:tcW w:type="dxa" w:w="2165"/>
            <w:vAlign w:val="center"/>
          </w:tcPr>
          <w:p>
            <w:pPr>
              <w:pStyle w:val="TableText"/>
            </w:pPr>
            <w:r>
              <w:rPr>
                <w:b w:val="false"/>
                <w:bCs w:val="false"/>
              </w:rPr>
              <w:t xml:space="preserve">2 Timothy 4:17</w:t>
            </w:r>
          </w:p>
        </w:tc>
        <w:tc>
          <w:tcPr>
            <w:tcW w:type="dxa" w:w="2165"/>
            <w:vAlign w:val="center"/>
          </w:tcPr>
          <w:p>
            <w:pPr>
              <w:pStyle w:val="TableText"/>
            </w:pPr>
            <w:r>
              <w:rPr>
                <w:b w:val="false"/>
                <w:bCs w:val="false"/>
              </w:rPr>
              <w:t xml:space="preserve">Hebrews 8:12</w:t>
            </w:r>
          </w:p>
        </w:tc>
      </w:tr>
      <w:tr>
        <w:trPr>
          <w:cantSplit/>
        </w:trPr>
        <w:tc>
          <w:tcPr>
            <w:tcW w:type="dxa" w:w="2330"/>
            <w:vAlign w:val="center"/>
          </w:tcPr>
          <w:p>
            <w:pPr>
              <w:pStyle w:val="TableText"/>
            </w:pPr>
            <w:r>
              <w:rPr>
                <w:b w:val="false"/>
                <w:bCs w:val="false"/>
              </w:rPr>
              <w:t xml:space="preserve"> </w:t>
            </w:r>
          </w:p>
        </w:tc>
        <w:tc>
          <w:tcPr>
            <w:tcW w:type="dxa" w:w="2165"/>
            <w:vAlign w:val="center"/>
          </w:tcPr>
          <w:p>
            <w:pPr>
              <w:pStyle w:val="TableText"/>
            </w:pPr>
            <w:r>
              <w:rPr>
                <w:b w:val="false"/>
                <w:bCs w:val="false"/>
              </w:rPr>
              <w:t xml:space="preserve"> </w:t>
            </w:r>
          </w:p>
        </w:tc>
        <w:tc>
          <w:tcPr>
            <w:tcW w:type="dxa" w:w="2165"/>
            <w:vAlign w:val="center"/>
          </w:tcPr>
          <w:p>
            <w:pPr>
              <w:pStyle w:val="TableText"/>
            </w:pPr>
            <w:r>
              <w:rPr>
                <w:b w:val="false"/>
                <w:bCs w:val="false"/>
              </w:rPr>
              <w:t xml:space="preserve">Hebrews 8:13</w:t>
            </w:r>
          </w:p>
        </w:tc>
      </w:tr>
      <w:tr>
        <w:trPr>
          <w:cantSplit/>
        </w:trPr>
        <w:tc>
          <w:tcPr>
            <w:tcW w:type="dxa" w:w="2330"/>
            <w:vAlign w:val="center"/>
          </w:tcPr>
          <w:p>
            <w:pPr>
              <w:pStyle w:val="TableText"/>
            </w:pPr>
            <w:r>
              <w:rPr>
                <w:b w:val="false"/>
                <w:bCs w:val="false"/>
                <w:i/>
                <w:iCs/>
              </w:rPr>
              <w:t xml:space="preserve">Galatians</w:t>
            </w:r>
          </w:p>
        </w:tc>
        <w:tc>
          <w:tcPr>
            <w:tcW w:type="dxa" w:w="2165"/>
            <w:vAlign w:val="center"/>
          </w:tcPr>
          <w:p>
            <w:pPr>
              <w:pStyle w:val="TableText"/>
            </w:pPr>
            <w:r>
              <w:rPr>
                <w:b w:val="false"/>
                <w:bCs w:val="false"/>
                <w:i/>
                <w:iCs/>
              </w:rPr>
              <w:t xml:space="preserve">Hebrews</w:t>
            </w:r>
          </w:p>
        </w:tc>
        <w:tc>
          <w:tcPr>
            <w:tcW w:type="dxa" w:w="2165"/>
            <w:vAlign w:val="center"/>
          </w:tcPr>
          <w:p>
            <w:pPr>
              <w:pStyle w:val="TableText"/>
            </w:pPr>
            <w:r>
              <w:rPr>
                <w:b w:val="false"/>
                <w:bCs w:val="false"/>
              </w:rPr>
              <w:t xml:space="preserve"> </w:t>
            </w:r>
          </w:p>
        </w:tc>
      </w:tr>
      <w:tr>
        <w:trPr>
          <w:cantSplit/>
        </w:trPr>
        <w:tc>
          <w:tcPr>
            <w:tcW w:type="dxa" w:w="2330"/>
            <w:vAlign w:val="center"/>
          </w:tcPr>
          <w:p>
            <w:pPr>
              <w:pStyle w:val="TableText"/>
            </w:pPr>
            <w:r>
              <w:rPr>
                <w:b w:val="false"/>
                <w:bCs w:val="false"/>
              </w:rPr>
              <w:t xml:space="preserve">Galatians 6:12</w:t>
            </w:r>
          </w:p>
        </w:tc>
        <w:tc>
          <w:tcPr>
            <w:tcW w:type="dxa" w:w="2165"/>
            <w:vAlign w:val="center"/>
          </w:tcPr>
          <w:p>
            <w:pPr>
              <w:pStyle w:val="TableText"/>
            </w:pPr>
            <w:r>
              <w:rPr>
                <w:b w:val="false"/>
                <w:bCs w:val="false"/>
              </w:rPr>
              <w:t xml:space="preserve">Book of Hebrews</w:t>
            </w:r>
          </w:p>
        </w:tc>
        <w:tc>
          <w:tcPr>
            <w:tcW w:type="dxa" w:w="2165"/>
            <w:vAlign w:val="center"/>
          </w:tcPr>
          <w:p>
            <w:pPr>
              <w:pStyle w:val="TableText"/>
            </w:pPr>
            <w:r>
              <w:rPr>
                <w:b w:val="false"/>
                <w:bCs w:val="false"/>
                <w:i/>
                <w:iCs/>
              </w:rPr>
              <w:t xml:space="preserve">Jude</w:t>
            </w:r>
          </w:p>
        </w:tc>
      </w:tr>
      <w:tr>
        <w:trPr>
          <w:cantSplit/>
        </w:trPr>
        <w:tc>
          <w:tcPr>
            <w:tcW w:type="dxa" w:w="2330"/>
            <w:vAlign w:val="center"/>
          </w:tcPr>
          <w:p>
            <w:pPr>
              <w:pStyle w:val="TableText"/>
            </w:pPr>
            <w:r>
              <w:rPr>
                <w:b w:val="false"/>
                <w:bCs w:val="false"/>
              </w:rPr>
              <w:t xml:space="preserve"> </w:t>
            </w:r>
          </w:p>
        </w:tc>
        <w:tc>
          <w:tcPr>
            <w:tcW w:type="dxa" w:w="2165"/>
            <w:vAlign w:val="center"/>
          </w:tcPr>
          <w:p>
            <w:pPr>
              <w:pStyle w:val="TableText"/>
            </w:pPr>
            <w:r>
              <w:rPr>
                <w:b w:val="false"/>
                <w:bCs w:val="false"/>
              </w:rPr>
              <w:t xml:space="preserve">Hebrews 8:4</w:t>
            </w:r>
          </w:p>
        </w:tc>
        <w:tc>
          <w:tcPr>
            <w:tcW w:type="dxa" w:w="2165"/>
            <w:vAlign w:val="center"/>
          </w:tcPr>
          <w:p>
            <w:pPr>
              <w:pStyle w:val="TableText"/>
            </w:pPr>
            <w:r>
              <w:rPr>
                <w:b w:val="false"/>
                <w:bCs w:val="false"/>
              </w:rPr>
              <w:t xml:space="preserve">Jude 16</w:t>
            </w:r>
          </w:p>
        </w:tc>
      </w:tr>
      <w:tr>
        <w:trPr>
          <w:cantSplit/>
        </w:trPr>
        <w:tc>
          <w:tcPr>
            <w:tcW w:type="dxa" w:w="2330"/>
            <w:vAlign w:val="center"/>
          </w:tcPr>
          <w:p>
            <w:pPr>
              <w:pStyle w:val="TableText"/>
            </w:pPr>
            <w:r>
              <w:rPr>
                <w:b w:val="false"/>
                <w:bCs w:val="false"/>
                <w:i/>
                <w:iCs/>
              </w:rPr>
              <w:t xml:space="preserve">Philippians</w:t>
            </w:r>
          </w:p>
        </w:tc>
        <w:tc>
          <w:tcPr>
            <w:tcW w:type="dxa" w:w="2165"/>
            <w:vAlign w:val="center"/>
          </w:tcPr>
          <w:p>
            <w:pPr>
              <w:pStyle w:val="TableText"/>
            </w:pPr>
            <w:r>
              <w:rPr>
                <w:b w:val="false"/>
                <w:bCs w:val="false"/>
              </w:rPr>
              <w:t xml:space="preserve">Hebrews 8:6</w:t>
            </w:r>
          </w:p>
        </w:tc>
        <w:tc>
          <w:tcPr>
            <w:tcW w:type="dxa" w:w="2165"/>
            <w:vAlign w:val="center"/>
          </w:tcPr>
          <w:p>
            <w:pPr>
              <w:pStyle w:val="TableText"/>
            </w:pPr>
            <w:r>
              <w:rPr>
                <w:b w:val="false"/>
                <w:bCs w:val="false"/>
              </w:rPr>
              <w:t xml:space="preserve"> </w:t>
            </w:r>
          </w:p>
        </w:tc>
      </w:tr>
      <w:tr>
        <w:trPr>
          <w:cantSplit/>
        </w:trPr>
        <w:tc>
          <w:tcPr>
            <w:tcW w:type="dxa" w:w="2330"/>
            <w:vAlign w:val="center"/>
          </w:tcPr>
          <w:p>
            <w:pPr>
              <w:pStyle w:val="TableText"/>
            </w:pPr>
            <w:r>
              <w:rPr>
                <w:b w:val="false"/>
                <w:bCs w:val="false"/>
              </w:rPr>
              <w:t xml:space="preserve">Philippians 3:4</w:t>
            </w:r>
          </w:p>
        </w:tc>
        <w:tc>
          <w:tcPr>
            <w:tcW w:type="dxa" w:w="2165"/>
            <w:vAlign w:val="center"/>
          </w:tcPr>
          <w:p>
            <w:pPr>
              <w:pStyle w:val="TableText"/>
            </w:pPr>
            <w:r>
              <w:rPr>
                <w:b w:val="false"/>
                <w:bCs w:val="false"/>
              </w:rPr>
              <w:t xml:space="preserve">Hebrews 8:7</w:t>
            </w:r>
          </w:p>
        </w:tc>
        <w:tc>
          <w:tcPr>
            <w:tcW w:type="dxa" w:w="2165"/>
            <w:vAlign w:val="center"/>
          </w:tcPr>
          <w:p>
            <w:pPr>
              <w:pStyle w:val="TableText"/>
            </w:pPr>
            <w:r>
              <w:rPr>
                <w:b w:val="false"/>
                <w:bCs w:val="false"/>
                <w:i/>
                <w:iCs/>
              </w:rPr>
              <w:t xml:space="preserve">Revelation</w:t>
            </w:r>
          </w:p>
        </w:tc>
      </w:tr>
      <w:tr>
        <w:trPr>
          <w:cantSplit/>
        </w:trPr>
        <w:tc>
          <w:tcPr>
            <w:tcW w:type="dxa" w:w="2330"/>
            <w:vAlign w:val="center"/>
          </w:tcPr>
          <w:p>
            <w:pPr>
              <w:pStyle w:val="TableText"/>
            </w:pPr>
            <w:r>
              <w:rPr>
                <w:b w:val="false"/>
                <w:bCs w:val="false"/>
              </w:rPr>
              <w:t xml:space="preserve"> </w:t>
            </w:r>
          </w:p>
        </w:tc>
        <w:tc>
          <w:tcPr>
            <w:tcW w:type="dxa" w:w="2165"/>
            <w:vAlign w:val="center"/>
          </w:tcPr>
          <w:p>
            <w:pPr>
              <w:pStyle w:val="TableText"/>
            </w:pPr>
            <w:r>
              <w:rPr>
                <w:b w:val="false"/>
                <w:bCs w:val="false"/>
              </w:rPr>
              <w:t xml:space="preserve">Hebrews 8:8</w:t>
            </w:r>
          </w:p>
        </w:tc>
        <w:tc>
          <w:tcPr>
            <w:tcW w:type="dxa" w:w="2165"/>
            <w:vAlign w:val="center"/>
          </w:tcPr>
          <w:p>
            <w:pPr>
              <w:pStyle w:val="TableText"/>
            </w:pPr>
            <w:r>
              <w:rPr>
                <w:b w:val="false"/>
                <w:bCs w:val="false"/>
              </w:rPr>
              <w:t xml:space="preserve">Revelation 3:20</w:t>
            </w:r>
          </w:p>
        </w:tc>
      </w:tr>
    </w:tbl>
    <w:p>
      <w:pPr>
        <w:pStyle w:val="SourcePage"/>
      </w:pPr>
      <w:r>
        <w:t xml:space="preserve">[p. 1251]</w:t>
      </w:r>
    </w:p>
    <w:p>
      <w:pPr>
        <w:pStyle w:val="Heading2"/>
      </w:pPr>
      <w:bookmarkStart w:name="heading_appendix_b_previous_publicat" w:id="107"/>
      <w:r>
        <w:t xml:space="preserve">Appendix B. Previous Publication of Edwards' Entries from the "Blank Bible"</w:t>
      </w:r>
      <w:bookmarkEnd w:id="107"/>
    </w:p>
    <w:p>
      <w:pPr>
        <w:pStyle w:val="ListText"/>
        <w:numPr>
          <w:ilvl w:val="0"/>
          <w:numId w:val="6"/>
        </w:numPr>
      </w:pPr>
      <w:r>
        <w:t xml:space="preserve">Entries Published in the Worcester Edition and the Worcester Revised Edition</w:t>
      </w:r>
      <w:r>
        <w:rPr>
          <w:i/>
          <w:iCs/>
        </w:rPr>
        <w:t xml:space="preserve">The Works of President Edwards</w:t>
      </w:r>
      <w:r>
        <w:t xml:space="preserve"> (8 vols. Worcester, Mass., 1808–9), </w:t>
      </w:r>
      <w:r>
        <w:rPr>
          <w:i/>
          <w:iCs/>
        </w:rPr>
        <w:t xml:space="preserve">2</w:t>
      </w:r>
      <w:r>
        <w:t xml:space="preserve">, 491–504; </w:t>
      </w:r>
      <w:r>
        <w:rPr>
          <w:i/>
          <w:iCs/>
        </w:rPr>
        <w:t xml:space="preserve">The Works of President Edwards</w:t>
      </w:r>
      <w:r>
        <w:t xml:space="preserve"> (4 vols. New York, 1843), 3, 546–53.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55"/>
        <w:gridCol w:w="2307"/>
        <w:gridCol w:w="1998"/>
      </w:tblGrid>
      <w:tr>
        <w:trPr>
          <w:cantSplit/>
          <w:tblHeader/>
        </w:trPr>
        <w:tc>
          <w:tcPr>
            <w:tcW w:type="dxa" w:w="2355"/>
            <w:shd w:fill="ECE9E2" w:color="auto" w:val="clear"/>
            <w:vAlign w:val="center"/>
          </w:tcPr>
          <w:p>
            <w:pPr>
              <w:pStyle w:val="TableText"/>
            </w:pPr>
          </w:p>
        </w:tc>
        <w:tc>
          <w:tcPr>
            <w:tcW w:type="dxa" w:w="2307"/>
            <w:shd w:fill="ECE9E2" w:color="auto" w:val="clear"/>
            <w:vAlign w:val="center"/>
          </w:tcPr>
          <w:p>
            <w:pPr>
              <w:pStyle w:val="TableText"/>
            </w:pPr>
          </w:p>
        </w:tc>
        <w:tc>
          <w:tcPr>
            <w:tcW w:type="dxa" w:w="1998"/>
            <w:shd w:fill="ECE9E2" w:color="auto" w:val="clear"/>
            <w:vAlign w:val="center"/>
          </w:tcPr>
          <w:p>
            <w:pPr>
              <w:pStyle w:val="TableText"/>
            </w:pPr>
          </w:p>
        </w:tc>
      </w:tr>
      <w:tr>
        <w:trPr>
          <w:cantSplit/>
        </w:trPr>
        <w:tc>
          <w:tcPr>
            <w:tcW w:type="dxa" w:w="2355"/>
            <w:vAlign w:val="center"/>
          </w:tcPr>
          <w:p>
            <w:pPr>
              <w:pStyle w:val="TableText"/>
            </w:pPr>
            <w:r>
              <w:rPr>
                <w:b w:val="false"/>
                <w:bCs w:val="false"/>
                <w:i/>
                <w:iCs/>
              </w:rPr>
              <w:t xml:space="preserve">Genesis</w:t>
            </w:r>
          </w:p>
        </w:tc>
        <w:tc>
          <w:tcPr>
            <w:tcW w:type="dxa" w:w="2307"/>
            <w:vAlign w:val="center"/>
          </w:tcPr>
          <w:p>
            <w:pPr>
              <w:pStyle w:val="TableText"/>
            </w:pPr>
            <w:r>
              <w:rPr>
                <w:b w:val="false"/>
                <w:bCs w:val="false"/>
                <w:i/>
                <w:iCs/>
              </w:rPr>
              <w:t xml:space="preserve">I Kings</w:t>
            </w:r>
          </w:p>
        </w:tc>
        <w:tc>
          <w:tcPr>
            <w:tcW w:type="dxa" w:w="1998"/>
            <w:vAlign w:val="center"/>
          </w:tcPr>
          <w:p>
            <w:pPr>
              <w:pStyle w:val="TableText"/>
            </w:pPr>
            <w:r>
              <w:rPr>
                <w:b w:val="false"/>
                <w:bCs w:val="false"/>
                <w:i/>
                <w:iCs/>
              </w:rPr>
              <w:t xml:space="preserve">Matthew</w:t>
            </w:r>
          </w:p>
        </w:tc>
      </w:tr>
      <w:tr>
        <w:trPr>
          <w:cantSplit/>
        </w:trPr>
        <w:tc>
          <w:tcPr>
            <w:tcW w:type="dxa" w:w="2355"/>
            <w:vAlign w:val="center"/>
          </w:tcPr>
          <w:p>
            <w:pPr>
              <w:pStyle w:val="TableText"/>
            </w:pPr>
            <w:r>
              <w:rPr>
                <w:b w:val="false"/>
                <w:bCs w:val="false"/>
              </w:rPr>
              <w:t xml:space="preserve">Genesis 2:1This entry is not from the "Blank Bible." It is taken from "Miscellanies," no. 980, entitled "Satan Before the Fall the Highest of the Angels." See </w:t>
            </w:r>
            <w:r>
              <w:rPr>
                <w:b w:val="false"/>
                <w:bCs w:val="false"/>
                <w:i/>
                <w:iCs/>
              </w:rPr>
              <w:t xml:space="preserve">Works, 20</w:t>
            </w:r>
            <w:r>
              <w:rPr>
                <w:b w:val="false"/>
                <w:bCs w:val="false"/>
              </w:rPr>
              <w:t xml:space="preserve">, 298.</w:t>
            </w:r>
          </w:p>
        </w:tc>
        <w:tc>
          <w:tcPr>
            <w:tcW w:type="dxa" w:w="2307"/>
            <w:vAlign w:val="center"/>
          </w:tcPr>
          <w:p>
            <w:pPr>
              <w:pStyle w:val="TableText"/>
            </w:pPr>
            <w:r>
              <w:rPr>
                <w:b w:val="false"/>
                <w:bCs w:val="false"/>
              </w:rPr>
              <w:t xml:space="preserve">1 Kings 19:19–20</w:t>
            </w:r>
          </w:p>
        </w:tc>
        <w:tc>
          <w:tcPr>
            <w:tcW w:type="dxa" w:w="1998"/>
            <w:vAlign w:val="center"/>
          </w:tcPr>
          <w:p>
            <w:pPr>
              <w:pStyle w:val="TableText"/>
            </w:pPr>
            <w:r>
              <w:rPr>
                <w:b w:val="false"/>
                <w:bCs w:val="false"/>
              </w:rPr>
              <w:t xml:space="preserve">Matthew 12:30</w:t>
            </w:r>
          </w:p>
        </w:tc>
      </w:tr>
      <w:tr>
        <w:trPr>
          <w:cantSplit/>
        </w:trPr>
        <w:tc>
          <w:tcPr>
            <w:tcW w:type="dxa" w:w="2355"/>
            <w:vAlign w:val="center"/>
          </w:tcPr>
          <w:p>
            <w:pPr>
              <w:pStyle w:val="TableText"/>
            </w:pPr>
            <w:r>
              <w:rPr>
                <w:b w:val="false"/>
                <w:bCs w:val="false"/>
              </w:rPr>
              <w:t xml:space="preserve">Genesis 4:23–24</w:t>
            </w:r>
          </w:p>
        </w:tc>
        <w:tc>
          <w:tcPr>
            <w:tcW w:type="dxa" w:w="2307"/>
            <w:vAlign w:val="center"/>
          </w:tcPr>
          <w:p>
            <w:pPr>
              <w:pStyle w:val="TableText"/>
            </w:pPr>
            <w:r>
              <w:rPr>
                <w:b w:val="false"/>
                <w:bCs w:val="false"/>
              </w:rPr>
              <w:t xml:space="preserve"> </w:t>
            </w:r>
          </w:p>
        </w:tc>
        <w:tc>
          <w:tcPr>
            <w:tcW w:type="dxa" w:w="1998"/>
            <w:vAlign w:val="center"/>
          </w:tcPr>
          <w:p>
            <w:pPr>
              <w:pStyle w:val="TableText"/>
            </w:pPr>
            <w:r>
              <w:rPr>
                <w:b w:val="false"/>
                <w:bCs w:val="false"/>
              </w:rPr>
              <w:t xml:space="preserve"> </w:t>
            </w:r>
          </w:p>
        </w:tc>
      </w:tr>
      <w:tr>
        <w:trPr>
          <w:cantSplit/>
        </w:trPr>
        <w:tc>
          <w:tcPr>
            <w:tcW w:type="dxa" w:w="2355"/>
            <w:vAlign w:val="center"/>
          </w:tcPr>
          <w:p>
            <w:pPr>
              <w:pStyle w:val="TableText"/>
            </w:pPr>
            <w:r>
              <w:rPr>
                <w:b w:val="false"/>
                <w:bCs w:val="false"/>
              </w:rPr>
              <w:t xml:space="preserve">Genesis 4:26</w:t>
            </w:r>
          </w:p>
        </w:tc>
        <w:tc>
          <w:tcPr>
            <w:tcW w:type="dxa" w:w="2307"/>
            <w:vAlign w:val="center"/>
          </w:tcPr>
          <w:p>
            <w:pPr>
              <w:pStyle w:val="TableText"/>
            </w:pPr>
            <w:r>
              <w:rPr>
                <w:b w:val="false"/>
                <w:bCs w:val="false"/>
                <w:i/>
                <w:iCs/>
              </w:rPr>
              <w:t xml:space="preserve">II Chronicles</w:t>
            </w:r>
          </w:p>
        </w:tc>
        <w:tc>
          <w:tcPr>
            <w:tcW w:type="dxa" w:w="1998"/>
            <w:vAlign w:val="center"/>
          </w:tcPr>
          <w:p>
            <w:pPr>
              <w:pStyle w:val="TableText"/>
            </w:pPr>
            <w:r>
              <w:rPr>
                <w:b w:val="false"/>
                <w:bCs w:val="false"/>
                <w:i/>
                <w:iCs/>
              </w:rPr>
              <w:t xml:space="preserve">John</w:t>
            </w:r>
          </w:p>
        </w:tc>
      </w:tr>
      <w:tr>
        <w:trPr>
          <w:cantSplit/>
        </w:trPr>
        <w:tc>
          <w:tcPr>
            <w:tcW w:type="dxa" w:w="2355"/>
            <w:vAlign w:val="center"/>
          </w:tcPr>
          <w:p>
            <w:pPr>
              <w:pStyle w:val="TableText"/>
            </w:pPr>
            <w:r>
              <w:rPr>
                <w:b w:val="false"/>
                <w:bCs w:val="false"/>
              </w:rPr>
              <w:t xml:space="preserve">Genesis 9:26</w:t>
            </w:r>
          </w:p>
        </w:tc>
        <w:tc>
          <w:tcPr>
            <w:tcW w:type="dxa" w:w="2307"/>
            <w:vAlign w:val="center"/>
          </w:tcPr>
          <w:p>
            <w:pPr>
              <w:pStyle w:val="TableText"/>
            </w:pPr>
            <w:r>
              <w:rPr>
                <w:b w:val="false"/>
                <w:bCs w:val="false"/>
              </w:rPr>
              <w:t xml:space="preserve">2 Chronicles 5:12–14</w:t>
            </w:r>
          </w:p>
        </w:tc>
        <w:tc>
          <w:tcPr>
            <w:tcW w:type="dxa" w:w="1998"/>
            <w:vAlign w:val="center"/>
          </w:tcPr>
          <w:p>
            <w:pPr>
              <w:pStyle w:val="TableText"/>
            </w:pPr>
            <w:r>
              <w:rPr>
                <w:b w:val="false"/>
                <w:bCs w:val="false"/>
              </w:rPr>
              <w:t xml:space="preserve">John 5:27</w:t>
            </w:r>
          </w:p>
        </w:tc>
      </w:tr>
      <w:tr>
        <w:trPr>
          <w:cantSplit/>
        </w:trPr>
        <w:tc>
          <w:tcPr>
            <w:tcW w:type="dxa" w:w="2355"/>
            <w:vAlign w:val="center"/>
          </w:tcPr>
          <w:p>
            <w:pPr>
              <w:pStyle w:val="TableText"/>
            </w:pPr>
            <w:r>
              <w:rPr>
                <w:b w:val="false"/>
                <w:bCs w:val="false"/>
              </w:rPr>
              <w:t xml:space="preserve">Genesis 29:20</w:t>
            </w:r>
          </w:p>
        </w:tc>
        <w:tc>
          <w:tcPr>
            <w:tcW w:type="dxa" w:w="2307"/>
            <w:vAlign w:val="center"/>
          </w:tcPr>
          <w:p>
            <w:pPr>
              <w:pStyle w:val="TableText"/>
            </w:pPr>
            <w:r>
              <w:rPr>
                <w:b w:val="false"/>
                <w:bCs w:val="false"/>
              </w:rPr>
              <w:t xml:space="preserve"> </w:t>
            </w:r>
          </w:p>
        </w:tc>
        <w:tc>
          <w:tcPr>
            <w:tcW w:type="dxa" w:w="1998"/>
            <w:vAlign w:val="center"/>
          </w:tcPr>
          <w:p>
            <w:pPr>
              <w:pStyle w:val="TableText"/>
            </w:pPr>
            <w:r>
              <w:rPr>
                <w:b w:val="false"/>
                <w:bCs w:val="false"/>
              </w:rPr>
              <w:t xml:space="preserve"> </w:t>
            </w:r>
          </w:p>
        </w:tc>
      </w:tr>
      <w:tr>
        <w:trPr>
          <w:cantSplit/>
        </w:trPr>
        <w:tc>
          <w:tcPr>
            <w:tcW w:type="dxa" w:w="2355"/>
            <w:vAlign w:val="center"/>
          </w:tcPr>
          <w:p>
            <w:pPr>
              <w:pStyle w:val="TableText"/>
            </w:pPr>
            <w:r>
              <w:rPr>
                <w:b w:val="false"/>
                <w:bCs w:val="false"/>
              </w:rPr>
              <w:t xml:space="preserve">Genesis 45</w:t>
            </w:r>
          </w:p>
        </w:tc>
        <w:tc>
          <w:tcPr>
            <w:tcW w:type="dxa" w:w="2307"/>
            <w:vAlign w:val="center"/>
          </w:tcPr>
          <w:p>
            <w:pPr>
              <w:pStyle w:val="TableText"/>
            </w:pPr>
            <w:r>
              <w:rPr>
                <w:b w:val="false"/>
                <w:bCs w:val="false"/>
                <w:i/>
                <w:iCs/>
              </w:rPr>
              <w:t xml:space="preserve">Psalms</w:t>
            </w:r>
          </w:p>
        </w:tc>
        <w:tc>
          <w:tcPr>
            <w:tcW w:type="dxa" w:w="1998"/>
            <w:vAlign w:val="center"/>
          </w:tcPr>
          <w:p>
            <w:pPr>
              <w:pStyle w:val="TableText"/>
            </w:pPr>
            <w:r>
              <w:rPr>
                <w:b w:val="false"/>
                <w:bCs w:val="false"/>
                <w:i/>
                <w:iCs/>
              </w:rPr>
              <w:t xml:space="preserve">Romans</w:t>
            </w:r>
          </w:p>
        </w:tc>
      </w:tr>
      <w:tr>
        <w:trPr>
          <w:cantSplit/>
        </w:trPr>
        <w:tc>
          <w:tcPr>
            <w:tcW w:type="dxa" w:w="2355"/>
            <w:vAlign w:val="center"/>
          </w:tcPr>
          <w:p>
            <w:pPr>
              <w:pStyle w:val="TableText"/>
            </w:pPr>
            <w:r>
              <w:rPr>
                <w:b w:val="false"/>
                <w:bCs w:val="false"/>
              </w:rPr>
              <w:t xml:space="preserve"> </w:t>
            </w:r>
          </w:p>
        </w:tc>
        <w:tc>
          <w:tcPr>
            <w:tcW w:type="dxa" w:w="2307"/>
            <w:vAlign w:val="center"/>
          </w:tcPr>
          <w:p>
            <w:pPr>
              <w:pStyle w:val="TableText"/>
            </w:pPr>
            <w:r>
              <w:rPr>
                <w:b w:val="false"/>
                <w:bCs w:val="false"/>
              </w:rPr>
              <w:t xml:space="preserve">Psalms 73:4</w:t>
            </w:r>
          </w:p>
        </w:tc>
        <w:tc>
          <w:tcPr>
            <w:tcW w:type="dxa" w:w="1998"/>
            <w:vAlign w:val="center"/>
          </w:tcPr>
          <w:p>
            <w:pPr>
              <w:pStyle w:val="TableText"/>
            </w:pPr>
            <w:r>
              <w:rPr>
                <w:b w:val="false"/>
                <w:bCs w:val="false"/>
              </w:rPr>
              <w:t xml:space="preserve">Romans 7:25</w:t>
            </w:r>
          </w:p>
        </w:tc>
      </w:tr>
      <w:tr>
        <w:trPr>
          <w:cantSplit/>
        </w:trPr>
        <w:tc>
          <w:tcPr>
            <w:tcW w:type="dxa" w:w="2355"/>
            <w:vAlign w:val="center"/>
          </w:tcPr>
          <w:p>
            <w:pPr>
              <w:pStyle w:val="TableText"/>
            </w:pPr>
            <w:r>
              <w:rPr>
                <w:b w:val="false"/>
                <w:bCs w:val="false"/>
                <w:i/>
                <w:iCs/>
              </w:rPr>
              <w:t xml:space="preserve">Deuteronomy</w:t>
            </w:r>
          </w:p>
        </w:tc>
        <w:tc>
          <w:tcPr>
            <w:tcW w:type="dxa" w:w="2307"/>
            <w:vAlign w:val="center"/>
          </w:tcPr>
          <w:p>
            <w:pPr>
              <w:pStyle w:val="TableText"/>
            </w:pPr>
            <w:r>
              <w:rPr>
                <w:b w:val="false"/>
                <w:bCs w:val="false"/>
              </w:rPr>
              <w:t xml:space="preserve">Psalms 82:8</w:t>
            </w:r>
          </w:p>
        </w:tc>
        <w:tc>
          <w:tcPr>
            <w:tcW w:type="dxa" w:w="1998"/>
            <w:vAlign w:val="center"/>
          </w:tcPr>
          <w:p>
            <w:pPr>
              <w:pStyle w:val="TableText"/>
            </w:pPr>
            <w:r>
              <w:rPr>
                <w:b w:val="false"/>
                <w:bCs w:val="false"/>
              </w:rPr>
              <w:t xml:space="preserve">Romans 8:23</w:t>
            </w:r>
          </w:p>
        </w:tc>
      </w:tr>
      <w:tr>
        <w:trPr>
          <w:cantSplit/>
        </w:trPr>
        <w:tc>
          <w:tcPr>
            <w:tcW w:type="dxa" w:w="2355"/>
            <w:vAlign w:val="center"/>
          </w:tcPr>
          <w:p>
            <w:pPr>
              <w:pStyle w:val="TableText"/>
            </w:pPr>
            <w:r>
              <w:rPr>
                <w:b w:val="false"/>
                <w:bCs w:val="false"/>
              </w:rPr>
              <w:t xml:space="preserve">Deuteronomy 8:4</w:t>
            </w:r>
          </w:p>
        </w:tc>
        <w:tc>
          <w:tcPr>
            <w:tcW w:type="dxa" w:w="2307"/>
            <w:vAlign w:val="center"/>
          </w:tcPr>
          <w:p>
            <w:pPr>
              <w:pStyle w:val="TableText"/>
            </w:pPr>
            <w:r>
              <w:rPr>
                <w:b w:val="false"/>
                <w:bCs w:val="false"/>
              </w:rPr>
              <w:t xml:space="preserve"> </w:t>
            </w:r>
          </w:p>
        </w:tc>
        <w:tc>
          <w:tcPr>
            <w:tcW w:type="dxa" w:w="1998"/>
            <w:vAlign w:val="center"/>
          </w:tcPr>
          <w:p>
            <w:pPr>
              <w:pStyle w:val="TableText"/>
            </w:pPr>
            <w:r>
              <w:rPr>
                <w:b w:val="false"/>
                <w:bCs w:val="false"/>
              </w:rPr>
              <w:t xml:space="preserve"> </w:t>
            </w:r>
          </w:p>
        </w:tc>
      </w:tr>
      <w:tr>
        <w:trPr>
          <w:cantSplit/>
        </w:trPr>
        <w:tc>
          <w:tcPr>
            <w:tcW w:type="dxa" w:w="2355"/>
            <w:vAlign w:val="center"/>
          </w:tcPr>
          <w:p>
            <w:pPr>
              <w:pStyle w:val="TableText"/>
            </w:pPr>
            <w:r>
              <w:rPr>
                <w:b w:val="false"/>
                <w:bCs w:val="false"/>
              </w:rPr>
              <w:t xml:space="preserve">Deuteronomy 32:2</w:t>
            </w:r>
          </w:p>
        </w:tc>
        <w:tc>
          <w:tcPr>
            <w:tcW w:type="dxa" w:w="2307"/>
            <w:vAlign w:val="center"/>
          </w:tcPr>
          <w:p>
            <w:pPr>
              <w:pStyle w:val="TableText"/>
            </w:pPr>
            <w:r>
              <w:rPr>
                <w:b w:val="false"/>
                <w:bCs w:val="false"/>
                <w:i/>
                <w:iCs/>
              </w:rPr>
              <w:t xml:space="preserve">Jeremiah</w:t>
            </w:r>
          </w:p>
        </w:tc>
        <w:tc>
          <w:tcPr>
            <w:tcW w:type="dxa" w:w="1998"/>
            <w:vAlign w:val="center"/>
          </w:tcPr>
          <w:p>
            <w:pPr>
              <w:pStyle w:val="TableText"/>
            </w:pPr>
            <w:r>
              <w:rPr>
                <w:b w:val="false"/>
                <w:bCs w:val="false"/>
                <w:i/>
                <w:iCs/>
              </w:rPr>
              <w:t xml:space="preserve">Ephesians</w:t>
            </w:r>
          </w:p>
        </w:tc>
      </w:tr>
      <w:tr>
        <w:trPr>
          <w:cantSplit/>
        </w:trPr>
        <w:tc>
          <w:tcPr>
            <w:tcW w:type="dxa" w:w="2355"/>
            <w:vAlign w:val="center"/>
          </w:tcPr>
          <w:p>
            <w:pPr>
              <w:pStyle w:val="TableText"/>
            </w:pPr>
            <w:r>
              <w:rPr>
                <w:b w:val="false"/>
                <w:bCs w:val="false"/>
              </w:rPr>
              <w:t xml:space="preserve">Deuteronomy 33:8</w:t>
            </w:r>
          </w:p>
        </w:tc>
        <w:tc>
          <w:tcPr>
            <w:tcW w:type="dxa" w:w="2307"/>
            <w:vAlign w:val="center"/>
          </w:tcPr>
          <w:p>
            <w:pPr>
              <w:pStyle w:val="TableText"/>
            </w:pPr>
            <w:r>
              <w:rPr>
                <w:b w:val="false"/>
                <w:bCs w:val="false"/>
              </w:rPr>
              <w:t xml:space="preserve">Jeremiah 31:32</w:t>
            </w:r>
          </w:p>
        </w:tc>
        <w:tc>
          <w:tcPr>
            <w:tcW w:type="dxa" w:w="1998"/>
            <w:vAlign w:val="center"/>
          </w:tcPr>
          <w:p>
            <w:pPr>
              <w:pStyle w:val="TableText"/>
            </w:pPr>
            <w:r>
              <w:rPr>
                <w:b w:val="false"/>
                <w:bCs w:val="false"/>
              </w:rPr>
              <w:t xml:space="preserve">Ephesians 1:18</w:t>
            </w:r>
          </w:p>
        </w:tc>
      </w:tr>
      <w:tr>
        <w:trPr>
          <w:cantSplit/>
        </w:trPr>
        <w:tc>
          <w:tcPr>
            <w:tcW w:type="dxa" w:w="2355"/>
            <w:vAlign w:val="center"/>
          </w:tcPr>
          <w:p>
            <w:pPr>
              <w:pStyle w:val="TableText"/>
            </w:pPr>
            <w:r>
              <w:rPr>
                <w:b w:val="false"/>
                <w:bCs w:val="false"/>
                <w:i/>
                <w:iCs/>
              </w:rPr>
              <w:t xml:space="preserve">II Samuel</w:t>
            </w:r>
          </w:p>
        </w:tc>
        <w:tc>
          <w:tcPr>
            <w:tcW w:type="dxa" w:w="2307"/>
            <w:vAlign w:val="center"/>
          </w:tcPr>
          <w:p>
            <w:pPr>
              <w:pStyle w:val="TableText"/>
            </w:pPr>
            <w:r>
              <w:rPr>
                <w:b w:val="false"/>
                <w:bCs w:val="false"/>
                <w:i/>
                <w:iCs/>
              </w:rPr>
              <w:t xml:space="preserve">Zechariah</w:t>
            </w:r>
          </w:p>
        </w:tc>
        <w:tc>
          <w:tcPr>
            <w:tcW w:type="dxa" w:w="1998"/>
            <w:vAlign w:val="center"/>
          </w:tcPr>
          <w:p>
            <w:pPr>
              <w:pStyle w:val="TableText"/>
            </w:pPr>
            <w:r>
              <w:rPr>
                <w:b w:val="false"/>
                <w:bCs w:val="false"/>
                <w:i/>
                <w:iCs/>
              </w:rPr>
              <w:t xml:space="preserve">Hebrews</w:t>
            </w:r>
          </w:p>
        </w:tc>
      </w:tr>
      <w:tr>
        <w:trPr>
          <w:cantSplit/>
        </w:trPr>
        <w:tc>
          <w:tcPr>
            <w:tcW w:type="dxa" w:w="2355"/>
            <w:vAlign w:val="center"/>
          </w:tcPr>
          <w:p>
            <w:pPr>
              <w:pStyle w:val="TableText"/>
            </w:pPr>
            <w:r>
              <w:rPr>
                <w:b w:val="false"/>
                <w:bCs w:val="false"/>
              </w:rPr>
              <w:t xml:space="preserve">2 Samuel 15</w:t>
            </w:r>
          </w:p>
        </w:tc>
        <w:tc>
          <w:tcPr>
            <w:tcW w:type="dxa" w:w="2307"/>
            <w:vAlign w:val="center"/>
          </w:tcPr>
          <w:p>
            <w:pPr>
              <w:pStyle w:val="TableText"/>
            </w:pPr>
            <w:r>
              <w:rPr>
                <w:b w:val="false"/>
                <w:bCs w:val="false"/>
              </w:rPr>
              <w:t xml:space="preserve">Zechariah 14:4</w:t>
            </w:r>
          </w:p>
        </w:tc>
        <w:tc>
          <w:tcPr>
            <w:tcW w:type="dxa" w:w="1998"/>
            <w:vAlign w:val="center"/>
          </w:tcPr>
          <w:p>
            <w:pPr>
              <w:pStyle w:val="TableText"/>
            </w:pPr>
            <w:r>
              <w:rPr>
                <w:b w:val="false"/>
                <w:bCs w:val="false"/>
              </w:rPr>
              <w:t xml:space="preserve">Hebrews 10:37</w:t>
            </w:r>
          </w:p>
        </w:tc>
      </w:tr>
    </w:tbl>
    <w:p>
      <w:pPr>
        <w:pStyle w:val="ListText"/>
        <w:numPr>
          <w:ilvl w:val="0"/>
          <w:numId w:val="3"/>
        </w:numPr>
      </w:pPr>
      <w:r>
        <w:t xml:space="preserve">ENTRIES PUBLISHED IN ALEXANDER B. GROSART'S </w:t>
      </w:r>
      <w:r>
        <w:rPr>
          <w:i/>
          <w:iCs/>
        </w:rPr>
        <w:t xml:space="preserve">SELECTIONS</w:t>
      </w:r>
      <w:r>
        <w:t xml:space="preserve">Alexander B. Grosart, </w:t>
      </w:r>
      <w:r>
        <w:rPr>
          <w:i/>
          <w:iCs/>
        </w:rPr>
        <w:t xml:space="preserve">Selections from the Unpublished Writings of Jonathan Edwards, of America</w:t>
      </w:r>
      <w:r>
        <w:t xml:space="preserve"> (Edinburgh, 1865), 59–179.</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94"/>
        <w:gridCol w:w="2173"/>
        <w:gridCol w:w="2493"/>
      </w:tblGrid>
      <w:tr>
        <w:trPr>
          <w:cantSplit/>
          <w:tblHeader/>
        </w:trPr>
        <w:tc>
          <w:tcPr>
            <w:tcW w:type="dxa" w:w="1994"/>
            <w:shd w:fill="ECE9E2" w:color="auto" w:val="clear"/>
            <w:vAlign w:val="center"/>
          </w:tcPr>
          <w:p>
            <w:pPr>
              <w:pStyle w:val="TableText"/>
            </w:pPr>
          </w:p>
        </w:tc>
        <w:tc>
          <w:tcPr>
            <w:tcW w:type="dxa" w:w="2173"/>
            <w:shd w:fill="ECE9E2" w:color="auto" w:val="clear"/>
            <w:vAlign w:val="center"/>
          </w:tcPr>
          <w:p>
            <w:pPr>
              <w:pStyle w:val="TableText"/>
            </w:pPr>
          </w:p>
        </w:tc>
        <w:tc>
          <w:tcPr>
            <w:tcW w:type="dxa" w:w="2493"/>
            <w:shd w:fill="ECE9E2" w:color="auto" w:val="clear"/>
            <w:vAlign w:val="center"/>
          </w:tcPr>
          <w:p>
            <w:pPr>
              <w:pStyle w:val="TableText"/>
            </w:pPr>
          </w:p>
        </w:tc>
      </w:tr>
      <w:tr>
        <w:trPr>
          <w:cantSplit/>
        </w:trPr>
        <w:tc>
          <w:tcPr>
            <w:tcW w:type="dxa" w:w="1994"/>
            <w:vAlign w:val="center"/>
          </w:tcPr>
          <w:p>
            <w:pPr>
              <w:pStyle w:val="TableText"/>
            </w:pPr>
            <w:r>
              <w:rPr>
                <w:b w:val="false"/>
                <w:bCs w:val="false"/>
                <w:i/>
                <w:iCs/>
              </w:rPr>
              <w:t xml:space="preserve">Genesis</w:t>
            </w:r>
          </w:p>
        </w:tc>
        <w:tc>
          <w:tcPr>
            <w:tcW w:type="dxa" w:w="2173"/>
            <w:vAlign w:val="center"/>
          </w:tcPr>
          <w:p>
            <w:pPr>
              <w:pStyle w:val="TableText"/>
            </w:pPr>
            <w:r>
              <w:rPr>
                <w:b w:val="false"/>
                <w:bCs w:val="false"/>
              </w:rPr>
              <w:t xml:space="preserve">Genesis 3:21</w:t>
            </w:r>
          </w:p>
        </w:tc>
        <w:tc>
          <w:tcPr>
            <w:tcW w:type="dxa" w:w="2493"/>
            <w:vAlign w:val="center"/>
          </w:tcPr>
          <w:p>
            <w:pPr>
              <w:pStyle w:val="TableText"/>
            </w:pPr>
            <w:r>
              <w:rPr>
                <w:b w:val="false"/>
                <w:bCs w:val="false"/>
              </w:rPr>
              <w:t xml:space="preserve">Genesis 5:24</w:t>
            </w:r>
          </w:p>
        </w:tc>
      </w:tr>
      <w:tr>
        <w:trPr>
          <w:cantSplit/>
        </w:trPr>
        <w:tc>
          <w:tcPr>
            <w:tcW w:type="dxa" w:w="1994"/>
            <w:vAlign w:val="center"/>
          </w:tcPr>
          <w:p>
            <w:pPr>
              <w:pStyle w:val="TableText"/>
            </w:pPr>
            <w:r>
              <w:rPr>
                <w:b w:val="false"/>
                <w:bCs w:val="false"/>
              </w:rPr>
              <w:t xml:space="preserve">Genesis 2:3</w:t>
            </w:r>
          </w:p>
        </w:tc>
        <w:tc>
          <w:tcPr>
            <w:tcW w:type="dxa" w:w="2173"/>
            <w:vAlign w:val="center"/>
          </w:tcPr>
          <w:p>
            <w:pPr>
              <w:pStyle w:val="TableText"/>
            </w:pPr>
            <w:r>
              <w:rPr>
                <w:b w:val="false"/>
                <w:bCs w:val="false"/>
              </w:rPr>
              <w:t xml:space="preserve">Genesis 4:23–24</w:t>
            </w:r>
          </w:p>
        </w:tc>
        <w:tc>
          <w:tcPr>
            <w:tcW w:type="dxa" w:w="2493"/>
            <w:vAlign w:val="center"/>
          </w:tcPr>
          <w:p>
            <w:pPr>
              <w:pStyle w:val="TableText"/>
            </w:pPr>
            <w:r>
              <w:rPr>
                <w:b w:val="false"/>
                <w:bCs w:val="false"/>
              </w:rPr>
              <w:t xml:space="preserve">Genesis 5:29Grosart, p. 62, mistakenly listed this entry as Genesis 5:20. Hereafter his mistakes are cited with page and canonical references only.</w:t>
            </w:r>
          </w:p>
        </w:tc>
      </w:tr>
      <w:tr>
        <w:trPr>
          <w:cantSplit/>
        </w:trPr>
        <w:tc>
          <w:tcPr>
            <w:tcW w:type="dxa" w:w="1994"/>
            <w:vAlign w:val="center"/>
          </w:tcPr>
          <w:p>
            <w:pPr>
              <w:pStyle w:val="TableText"/>
            </w:pPr>
            <w:r>
              <w:rPr>
                <w:b w:val="false"/>
                <w:bCs w:val="false"/>
              </w:rPr>
              <w:t xml:space="preserve">Genesis 2:17</w:t>
            </w:r>
          </w:p>
        </w:tc>
        <w:tc>
          <w:tcPr>
            <w:tcW w:type="dxa" w:w="2173"/>
            <w:vAlign w:val="center"/>
          </w:tcPr>
          <w:p>
            <w:pPr>
              <w:pStyle w:val="TableText"/>
            </w:pPr>
            <w:r>
              <w:rPr>
                <w:b w:val="false"/>
                <w:bCs w:val="false"/>
              </w:rPr>
              <w:t xml:space="preserve">Genesis 4:25</w:t>
            </w:r>
          </w:p>
        </w:tc>
        <w:tc>
          <w:tcPr>
            <w:tcW w:type="dxa" w:w="2493"/>
            <w:vAlign w:val="center"/>
          </w:tcPr>
          <w:p>
            <w:pPr>
              <w:pStyle w:val="TableText"/>
            </w:pPr>
            <w:r>
              <w:rPr>
                <w:b w:val="false"/>
                <w:bCs w:val="false"/>
              </w:rPr>
              <w:t xml:space="preserve">Genesis 7:2, Genesis 7:3</w:t>
            </w:r>
          </w:p>
        </w:tc>
      </w:tr>
      <w:tr>
        <w:trPr>
          <w:cantSplit/>
        </w:trPr>
        <w:tc>
          <w:tcPr>
            <w:tcW w:type="dxa" w:w="1994"/>
            <w:vAlign w:val="center"/>
          </w:tcPr>
          <w:p>
            <w:pPr>
              <w:pStyle w:val="TableText"/>
            </w:pPr>
            <w:r>
              <w:rPr>
                <w:b w:val="false"/>
                <w:bCs w:val="false"/>
              </w:rPr>
              <w:t xml:space="preserve">Genesis 3:15</w:t>
            </w:r>
          </w:p>
        </w:tc>
        <w:tc>
          <w:tcPr>
            <w:tcW w:type="dxa" w:w="2173"/>
            <w:vAlign w:val="center"/>
          </w:tcPr>
          <w:p>
            <w:pPr>
              <w:pStyle w:val="TableText"/>
            </w:pPr>
            <w:r>
              <w:rPr>
                <w:b w:val="false"/>
                <w:bCs w:val="false"/>
              </w:rPr>
              <w:t xml:space="preserve">Genesis 4:26</w:t>
            </w:r>
          </w:p>
        </w:tc>
        <w:tc>
          <w:tcPr>
            <w:tcW w:type="dxa" w:w="2493"/>
            <w:vAlign w:val="center"/>
          </w:tcPr>
          <w:p>
            <w:pPr>
              <w:pStyle w:val="TableText"/>
            </w:pPr>
            <w:r>
              <w:rPr>
                <w:b w:val="false"/>
                <w:bCs w:val="false"/>
              </w:rPr>
              <w:t xml:space="preserve">Genesis 9:12–15Grosart, p. 63: Genesis 9:12–14.</w:t>
            </w:r>
          </w:p>
        </w:tc>
      </w:tr>
    </w:tbl>
    <w:p>
      <w:pPr>
        <w:pStyle w:val="SourcePage"/>
      </w:pPr>
      <w:r>
        <w:t xml:space="preserve">[p. 1252]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20"/>
        <w:gridCol w:w="2220"/>
        <w:gridCol w:w="2220"/>
      </w:tblGrid>
      <w:tr>
        <w:trPr>
          <w:cantSplit/>
          <w:tblHeader/>
        </w:trPr>
        <w:tc>
          <w:tcPr>
            <w:tcW w:type="dxa" w:w="2220"/>
            <w:shd w:fill="ECE9E2" w:color="auto" w:val="clear"/>
            <w:vAlign w:val="center"/>
          </w:tcPr>
          <w:p>
            <w:pPr>
              <w:pStyle w:val="TableText"/>
            </w:pPr>
          </w:p>
        </w:tc>
        <w:tc>
          <w:tcPr>
            <w:tcW w:type="dxa" w:w="2220"/>
            <w:shd w:fill="ECE9E2" w:color="auto" w:val="clear"/>
            <w:vAlign w:val="center"/>
          </w:tcPr>
          <w:p>
            <w:pPr>
              <w:pStyle w:val="TableText"/>
            </w:pPr>
          </w:p>
        </w:tc>
        <w:tc>
          <w:tcPr>
            <w:tcW w:type="dxa" w:w="2220"/>
            <w:shd w:fill="ECE9E2" w:color="auto" w:val="clear"/>
            <w:vAlign w:val="center"/>
          </w:tcPr>
          <w:p>
            <w:pPr>
              <w:pStyle w:val="TableText"/>
            </w:pPr>
          </w:p>
        </w:tc>
      </w:tr>
      <w:tr>
        <w:trPr>
          <w:cantSplit/>
        </w:trPr>
        <w:tc>
          <w:tcPr>
            <w:tcW w:type="dxa" w:w="2220"/>
            <w:vAlign w:val="center"/>
          </w:tcPr>
          <w:p>
            <w:pPr>
              <w:pStyle w:val="TableText"/>
            </w:pPr>
            <w:r>
              <w:rPr>
                <w:b w:val="false"/>
                <w:bCs w:val="false"/>
              </w:rPr>
              <w:t xml:space="preserve">Genesis 14:5–6</w:t>
            </w:r>
          </w:p>
        </w:tc>
        <w:tc>
          <w:tcPr>
            <w:tcW w:type="dxa" w:w="2220"/>
            <w:vAlign w:val="center"/>
          </w:tcPr>
          <w:p>
            <w:pPr>
              <w:pStyle w:val="TableText"/>
            </w:pPr>
            <w:r>
              <w:rPr>
                <w:b w:val="false"/>
                <w:bCs w:val="false"/>
              </w:rPr>
              <w:t xml:space="preserve">Exodus 13:21</w:t>
            </w:r>
          </w:p>
        </w:tc>
        <w:tc>
          <w:tcPr>
            <w:tcW w:type="dxa" w:w="2220"/>
            <w:vAlign w:val="center"/>
          </w:tcPr>
          <w:p>
            <w:pPr>
              <w:pStyle w:val="TableText"/>
            </w:pPr>
            <w:r>
              <w:rPr>
                <w:b w:val="false"/>
                <w:bCs w:val="false"/>
              </w:rPr>
              <w:t xml:space="preserve">Deuteronomy 12:5</w:t>
            </w:r>
          </w:p>
        </w:tc>
      </w:tr>
      <w:tr>
        <w:trPr>
          <w:cantSplit/>
        </w:trPr>
        <w:tc>
          <w:tcPr>
            <w:tcW w:type="dxa" w:w="2220"/>
            <w:vAlign w:val="center"/>
          </w:tcPr>
          <w:p>
            <w:pPr>
              <w:pStyle w:val="TableText"/>
            </w:pPr>
            <w:r>
              <w:rPr>
                <w:b w:val="false"/>
                <w:bCs w:val="false"/>
              </w:rPr>
              <w:t xml:space="preserve">Genesis 15:1</w:t>
            </w:r>
          </w:p>
        </w:tc>
        <w:tc>
          <w:tcPr>
            <w:tcW w:type="dxa" w:w="2220"/>
            <w:vAlign w:val="center"/>
          </w:tcPr>
          <w:p>
            <w:pPr>
              <w:pStyle w:val="TableText"/>
            </w:pPr>
            <w:r>
              <w:rPr>
                <w:b w:val="false"/>
                <w:bCs w:val="false"/>
              </w:rPr>
              <w:t xml:space="preserve">Exodus 14:20</w:t>
            </w:r>
          </w:p>
        </w:tc>
        <w:tc>
          <w:tcPr>
            <w:tcW w:type="dxa" w:w="2220"/>
            <w:vAlign w:val="center"/>
          </w:tcPr>
          <w:p>
            <w:pPr>
              <w:pStyle w:val="TableText"/>
            </w:pPr>
            <w:r>
              <w:rPr>
                <w:b w:val="false"/>
                <w:bCs w:val="false"/>
              </w:rPr>
              <w:t xml:space="preserve">Deuteronomy 15:9</w:t>
            </w:r>
          </w:p>
        </w:tc>
      </w:tr>
      <w:tr>
        <w:trPr>
          <w:cantSplit/>
        </w:trPr>
        <w:tc>
          <w:tcPr>
            <w:tcW w:type="dxa" w:w="2220"/>
            <w:vAlign w:val="center"/>
          </w:tcPr>
          <w:p>
            <w:pPr>
              <w:pStyle w:val="TableText"/>
            </w:pPr>
            <w:r>
              <w:rPr>
                <w:b w:val="false"/>
                <w:bCs w:val="false"/>
              </w:rPr>
              <w:t xml:space="preserve">Genesis 17:12</w:t>
            </w:r>
          </w:p>
        </w:tc>
        <w:tc>
          <w:tcPr>
            <w:tcW w:type="dxa" w:w="2220"/>
            <w:vAlign w:val="center"/>
          </w:tcPr>
          <w:p>
            <w:pPr>
              <w:pStyle w:val="TableText"/>
            </w:pPr>
            <w:r>
              <w:rPr>
                <w:b w:val="false"/>
                <w:bCs w:val="false"/>
              </w:rPr>
              <w:t xml:space="preserve">Exodus 14:30</w:t>
            </w:r>
          </w:p>
        </w:tc>
        <w:tc>
          <w:tcPr>
            <w:tcW w:type="dxa" w:w="2220"/>
            <w:vAlign w:val="center"/>
          </w:tcPr>
          <w:p>
            <w:pPr>
              <w:pStyle w:val="TableText"/>
            </w:pPr>
            <w:r>
              <w:rPr>
                <w:b w:val="false"/>
                <w:bCs w:val="false"/>
              </w:rPr>
              <w:t xml:space="preserve">Deuteronomy 17:14–15</w:t>
            </w:r>
          </w:p>
        </w:tc>
      </w:tr>
      <w:tr>
        <w:trPr>
          <w:cantSplit/>
        </w:trPr>
        <w:tc>
          <w:tcPr>
            <w:tcW w:type="dxa" w:w="2220"/>
            <w:vAlign w:val="center"/>
          </w:tcPr>
          <w:p>
            <w:pPr>
              <w:pStyle w:val="TableText"/>
            </w:pPr>
            <w:r>
              <w:rPr>
                <w:b w:val="false"/>
                <w:bCs w:val="false"/>
              </w:rPr>
              <w:t xml:space="preserve">Genesis 17:14</w:t>
            </w:r>
          </w:p>
        </w:tc>
        <w:tc>
          <w:tcPr>
            <w:tcW w:type="dxa" w:w="2220"/>
            <w:vAlign w:val="center"/>
          </w:tcPr>
          <w:p>
            <w:pPr>
              <w:pStyle w:val="TableText"/>
            </w:pPr>
            <w:r>
              <w:rPr>
                <w:b w:val="false"/>
                <w:bCs w:val="false"/>
              </w:rPr>
              <w:t xml:space="preserve">Exodus 16:10</w:t>
            </w:r>
          </w:p>
        </w:tc>
        <w:tc>
          <w:tcPr>
            <w:tcW w:type="dxa" w:w="2220"/>
            <w:vAlign w:val="center"/>
          </w:tcPr>
          <w:p>
            <w:pPr>
              <w:pStyle w:val="TableText"/>
            </w:pPr>
            <w:r>
              <w:rPr>
                <w:b w:val="false"/>
                <w:bCs w:val="false"/>
              </w:rPr>
              <w:t xml:space="preserve">Deuteronomy 20:19</w:t>
            </w:r>
          </w:p>
        </w:tc>
      </w:tr>
      <w:tr>
        <w:trPr>
          <w:cantSplit/>
        </w:trPr>
        <w:tc>
          <w:tcPr>
            <w:tcW w:type="dxa" w:w="2220"/>
            <w:vAlign w:val="center"/>
          </w:tcPr>
          <w:p>
            <w:pPr>
              <w:pStyle w:val="TableText"/>
            </w:pPr>
            <w:r>
              <w:rPr>
                <w:b w:val="false"/>
                <w:bCs w:val="false"/>
              </w:rPr>
              <w:t xml:space="preserve">Genesis 18:18–19</w:t>
            </w:r>
          </w:p>
        </w:tc>
        <w:tc>
          <w:tcPr>
            <w:tcW w:type="dxa" w:w="2220"/>
            <w:vAlign w:val="center"/>
          </w:tcPr>
          <w:p>
            <w:pPr>
              <w:pStyle w:val="TableText"/>
            </w:pPr>
            <w:r>
              <w:rPr>
                <w:b w:val="false"/>
                <w:bCs w:val="false"/>
              </w:rPr>
              <w:t xml:space="preserve">Exodus 18:2–5</w:t>
            </w:r>
          </w:p>
        </w:tc>
        <w:tc>
          <w:tcPr>
            <w:tcW w:type="dxa" w:w="2220"/>
            <w:vAlign w:val="center"/>
          </w:tcPr>
          <w:p>
            <w:pPr>
              <w:pStyle w:val="TableText"/>
            </w:pPr>
            <w:r>
              <w:rPr>
                <w:b w:val="false"/>
                <w:bCs w:val="false"/>
              </w:rPr>
              <w:t xml:space="preserve">Deuteronomy 21:23</w:t>
            </w:r>
          </w:p>
        </w:tc>
      </w:tr>
      <w:tr>
        <w:trPr>
          <w:cantSplit/>
        </w:trPr>
        <w:tc>
          <w:tcPr>
            <w:tcW w:type="dxa" w:w="2220"/>
            <w:vAlign w:val="center"/>
          </w:tcPr>
          <w:p>
            <w:pPr>
              <w:pStyle w:val="TableText"/>
            </w:pPr>
            <w:r>
              <w:rPr>
                <w:b w:val="false"/>
                <w:bCs w:val="false"/>
              </w:rPr>
              <w:t xml:space="preserve">Genesis 19:1</w:t>
            </w:r>
          </w:p>
        </w:tc>
        <w:tc>
          <w:tcPr>
            <w:tcW w:type="dxa" w:w="2220"/>
            <w:vAlign w:val="center"/>
          </w:tcPr>
          <w:p>
            <w:pPr>
              <w:pStyle w:val="TableText"/>
            </w:pPr>
            <w:r>
              <w:rPr>
                <w:b w:val="false"/>
                <w:bCs w:val="false"/>
              </w:rPr>
              <w:t xml:space="preserve">Exodus 19—Exodus 20</w:t>
            </w:r>
          </w:p>
        </w:tc>
        <w:tc>
          <w:tcPr>
            <w:tcW w:type="dxa" w:w="2220"/>
            <w:vAlign w:val="center"/>
          </w:tcPr>
          <w:p>
            <w:pPr>
              <w:pStyle w:val="TableText"/>
            </w:pPr>
            <w:r>
              <w:rPr>
                <w:b w:val="false"/>
                <w:bCs w:val="false"/>
              </w:rPr>
              <w:t xml:space="preserve">Deuteronomy 32:2</w:t>
            </w:r>
          </w:p>
        </w:tc>
      </w:tr>
      <w:tr>
        <w:trPr>
          <w:cantSplit/>
        </w:trPr>
        <w:tc>
          <w:tcPr>
            <w:tcW w:type="dxa" w:w="2220"/>
            <w:vAlign w:val="center"/>
          </w:tcPr>
          <w:p>
            <w:pPr>
              <w:pStyle w:val="TableText"/>
            </w:pPr>
            <w:r>
              <w:rPr>
                <w:b w:val="false"/>
                <w:bCs w:val="false"/>
              </w:rPr>
              <w:t xml:space="preserve">Genesis 22:8</w:t>
            </w:r>
          </w:p>
        </w:tc>
        <w:tc>
          <w:tcPr>
            <w:tcW w:type="dxa" w:w="2220"/>
            <w:vAlign w:val="center"/>
          </w:tcPr>
          <w:p>
            <w:pPr>
              <w:pStyle w:val="TableText"/>
            </w:pPr>
            <w:r>
              <w:rPr>
                <w:b w:val="false"/>
                <w:bCs w:val="false"/>
              </w:rPr>
              <w:t xml:space="preserve">Exodus 19:10–11</w:t>
            </w:r>
          </w:p>
        </w:tc>
        <w:tc>
          <w:tcPr>
            <w:tcW w:type="dxa" w:w="2220"/>
            <w:vAlign w:val="center"/>
          </w:tcPr>
          <w:p>
            <w:pPr>
              <w:pStyle w:val="TableText"/>
            </w:pPr>
            <w:r>
              <w:rPr>
                <w:b w:val="false"/>
                <w:bCs w:val="false"/>
              </w:rPr>
              <w:t xml:space="preserve">Deuteronomy 32:5</w:t>
            </w:r>
          </w:p>
        </w:tc>
      </w:tr>
      <w:tr>
        <w:trPr>
          <w:cantSplit/>
        </w:trPr>
        <w:tc>
          <w:tcPr>
            <w:tcW w:type="dxa" w:w="2220"/>
            <w:vAlign w:val="center"/>
          </w:tcPr>
          <w:p>
            <w:pPr>
              <w:pStyle w:val="TableText"/>
            </w:pPr>
            <w:r>
              <w:rPr>
                <w:b w:val="false"/>
                <w:bCs w:val="false"/>
              </w:rPr>
              <w:t xml:space="preserve">Genesis 24:12</w:t>
            </w:r>
          </w:p>
        </w:tc>
        <w:tc>
          <w:tcPr>
            <w:tcW w:type="dxa" w:w="2220"/>
            <w:vAlign w:val="center"/>
          </w:tcPr>
          <w:p>
            <w:pPr>
              <w:pStyle w:val="TableText"/>
            </w:pPr>
            <w:r>
              <w:rPr>
                <w:b w:val="false"/>
                <w:bCs w:val="false"/>
              </w:rPr>
              <w:t xml:space="preserve">Exodus 20:3–7</w:t>
            </w:r>
          </w:p>
        </w:tc>
        <w:tc>
          <w:tcPr>
            <w:tcW w:type="dxa" w:w="2220"/>
            <w:vAlign w:val="center"/>
          </w:tcPr>
          <w:p>
            <w:pPr>
              <w:pStyle w:val="TableText"/>
            </w:pPr>
            <w:r>
              <w:rPr>
                <w:b w:val="false"/>
                <w:bCs w:val="false"/>
              </w:rPr>
              <w:t xml:space="preserve">Deuteronomy 32:14</w:t>
            </w:r>
          </w:p>
        </w:tc>
      </w:tr>
      <w:tr>
        <w:trPr>
          <w:cantSplit/>
        </w:trPr>
        <w:tc>
          <w:tcPr>
            <w:tcW w:type="dxa" w:w="2220"/>
            <w:vAlign w:val="center"/>
          </w:tcPr>
          <w:p>
            <w:pPr>
              <w:pStyle w:val="TableText"/>
            </w:pPr>
            <w:r>
              <w:rPr>
                <w:b w:val="false"/>
                <w:bCs w:val="false"/>
              </w:rPr>
              <w:t xml:space="preserve">Genesis 26:5</w:t>
            </w:r>
          </w:p>
        </w:tc>
        <w:tc>
          <w:tcPr>
            <w:tcW w:type="dxa" w:w="2220"/>
            <w:vAlign w:val="center"/>
          </w:tcPr>
          <w:p>
            <w:pPr>
              <w:pStyle w:val="TableText"/>
            </w:pPr>
            <w:r>
              <w:rPr>
                <w:b w:val="false"/>
                <w:bCs w:val="false"/>
              </w:rPr>
              <w:t xml:space="preserve">Exodus 20:4</w:t>
            </w:r>
          </w:p>
        </w:tc>
        <w:tc>
          <w:tcPr>
            <w:tcW w:type="dxa" w:w="2220"/>
            <w:vAlign w:val="center"/>
          </w:tcPr>
          <w:p>
            <w:pPr>
              <w:pStyle w:val="TableText"/>
            </w:pPr>
            <w:r>
              <w:rPr>
                <w:b w:val="false"/>
                <w:bCs w:val="false"/>
              </w:rPr>
              <w:t xml:space="preserve">Deuteronomy 33:2</w:t>
            </w:r>
          </w:p>
        </w:tc>
      </w:tr>
      <w:tr>
        <w:trPr>
          <w:cantSplit/>
        </w:trPr>
        <w:tc>
          <w:tcPr>
            <w:tcW w:type="dxa" w:w="2220"/>
            <w:vAlign w:val="center"/>
          </w:tcPr>
          <w:p>
            <w:pPr>
              <w:pStyle w:val="TableText"/>
            </w:pPr>
            <w:r>
              <w:rPr>
                <w:b w:val="false"/>
                <w:bCs w:val="false"/>
              </w:rPr>
              <w:t xml:space="preserve">Genesis 27:4</w:t>
            </w:r>
          </w:p>
        </w:tc>
        <w:tc>
          <w:tcPr>
            <w:tcW w:type="dxa" w:w="2220"/>
            <w:vAlign w:val="center"/>
          </w:tcPr>
          <w:p>
            <w:pPr>
              <w:pStyle w:val="TableText"/>
            </w:pPr>
            <w:r>
              <w:rPr>
                <w:b w:val="false"/>
                <w:bCs w:val="false"/>
              </w:rPr>
              <w:t xml:space="preserve">Exodus 20:8</w:t>
            </w:r>
          </w:p>
        </w:tc>
        <w:tc>
          <w:tcPr>
            <w:tcW w:type="dxa" w:w="2220"/>
            <w:vAlign w:val="center"/>
          </w:tcPr>
          <w:p>
            <w:pPr>
              <w:pStyle w:val="TableText"/>
            </w:pPr>
            <w:r>
              <w:rPr>
                <w:b w:val="false"/>
                <w:bCs w:val="false"/>
              </w:rPr>
              <w:t xml:space="preserve">Deuteronomy 33:7</w:t>
            </w:r>
          </w:p>
        </w:tc>
      </w:tr>
      <w:tr>
        <w:trPr>
          <w:cantSplit/>
        </w:trPr>
        <w:tc>
          <w:tcPr>
            <w:tcW w:type="dxa" w:w="2220"/>
            <w:vAlign w:val="center"/>
          </w:tcPr>
          <w:p>
            <w:pPr>
              <w:pStyle w:val="TableText"/>
            </w:pPr>
            <w:r>
              <w:rPr>
                <w:b w:val="false"/>
                <w:bCs w:val="false"/>
              </w:rPr>
              <w:t xml:space="preserve">Genesis 28:11–12</w:t>
            </w:r>
          </w:p>
        </w:tc>
        <w:tc>
          <w:tcPr>
            <w:tcW w:type="dxa" w:w="2220"/>
            <w:vAlign w:val="center"/>
          </w:tcPr>
          <w:p>
            <w:pPr>
              <w:pStyle w:val="TableText"/>
            </w:pPr>
            <w:r>
              <w:rPr>
                <w:b w:val="false"/>
                <w:bCs w:val="false"/>
              </w:rPr>
              <w:t xml:space="preserve">Exodus 23:20–23</w:t>
            </w:r>
          </w:p>
        </w:tc>
        <w:tc>
          <w:tcPr>
            <w:tcW w:type="dxa" w:w="2220"/>
            <w:vAlign w:val="center"/>
          </w:tcPr>
          <w:p>
            <w:pPr>
              <w:pStyle w:val="TableText"/>
            </w:pPr>
            <w:r>
              <w:rPr>
                <w:b w:val="false"/>
                <w:bCs w:val="false"/>
              </w:rPr>
              <w:t xml:space="preserve">Deuteronomy 33:8</w:t>
            </w:r>
          </w:p>
        </w:tc>
      </w:tr>
      <w:tr>
        <w:trPr>
          <w:cantSplit/>
        </w:trPr>
        <w:tc>
          <w:tcPr>
            <w:tcW w:type="dxa" w:w="2220"/>
            <w:vAlign w:val="center"/>
          </w:tcPr>
          <w:p>
            <w:pPr>
              <w:pStyle w:val="TableText"/>
            </w:pPr>
            <w:r>
              <w:rPr>
                <w:b w:val="false"/>
                <w:bCs w:val="false"/>
              </w:rPr>
              <w:t xml:space="preserve">Genesis 29:27</w:t>
            </w:r>
          </w:p>
        </w:tc>
        <w:tc>
          <w:tcPr>
            <w:tcW w:type="dxa" w:w="2220"/>
            <w:vAlign w:val="center"/>
          </w:tcPr>
          <w:p>
            <w:pPr>
              <w:pStyle w:val="TableText"/>
            </w:pPr>
            <w:r>
              <w:rPr>
                <w:b w:val="false"/>
                <w:bCs w:val="false"/>
              </w:rPr>
              <w:t xml:space="preserve">Exodus 28:15</w:t>
            </w:r>
          </w:p>
        </w:tc>
        <w:tc>
          <w:tcPr>
            <w:tcW w:type="dxa" w:w="2220"/>
            <w:vAlign w:val="center"/>
          </w:tcPr>
          <w:p>
            <w:pPr>
              <w:pStyle w:val="TableText"/>
            </w:pPr>
            <w:r>
              <w:rPr>
                <w:b w:val="false"/>
                <w:bCs w:val="false"/>
              </w:rPr>
              <w:t xml:space="preserve">Deuteronomy 33:12 [a]</w:t>
            </w:r>
          </w:p>
        </w:tc>
      </w:tr>
      <w:tr>
        <w:trPr>
          <w:cantSplit/>
        </w:trPr>
        <w:tc>
          <w:tcPr>
            <w:tcW w:type="dxa" w:w="2220"/>
            <w:vAlign w:val="center"/>
          </w:tcPr>
          <w:p>
            <w:pPr>
              <w:pStyle w:val="TableText"/>
            </w:pPr>
            <w:r>
              <w:rPr>
                <w:b w:val="false"/>
                <w:bCs w:val="false"/>
              </w:rPr>
              <w:t xml:space="preserve">Genesis 30:1</w:t>
            </w:r>
          </w:p>
        </w:tc>
        <w:tc>
          <w:tcPr>
            <w:tcW w:type="dxa" w:w="2220"/>
            <w:vAlign w:val="center"/>
          </w:tcPr>
          <w:p>
            <w:pPr>
              <w:pStyle w:val="TableText"/>
            </w:pPr>
            <w:r>
              <w:rPr>
                <w:b w:val="false"/>
                <w:bCs w:val="false"/>
              </w:rPr>
              <w:t xml:space="preserve">Exodus 32:19</w:t>
            </w:r>
          </w:p>
        </w:tc>
        <w:tc>
          <w:tcPr>
            <w:tcW w:type="dxa" w:w="2220"/>
            <w:vAlign w:val="center"/>
          </w:tcPr>
          <w:p>
            <w:pPr>
              <w:pStyle w:val="TableText"/>
            </w:pPr>
            <w:r>
              <w:rPr>
                <w:b w:val="false"/>
                <w:bCs w:val="false"/>
              </w:rPr>
              <w:t xml:space="preserve">Deuteronomy 33:12 [b]</w:t>
            </w:r>
          </w:p>
        </w:tc>
      </w:tr>
      <w:tr>
        <w:trPr>
          <w:cantSplit/>
        </w:trPr>
        <w:tc>
          <w:tcPr>
            <w:tcW w:type="dxa" w:w="2220"/>
            <w:vAlign w:val="center"/>
          </w:tcPr>
          <w:p>
            <w:pPr>
              <w:pStyle w:val="TableText"/>
            </w:pPr>
            <w:r>
              <w:rPr>
                <w:b w:val="false"/>
                <w:bCs w:val="false"/>
              </w:rPr>
              <w:t xml:space="preserve">Genesis 31:24</w:t>
            </w:r>
          </w:p>
        </w:tc>
        <w:tc>
          <w:tcPr>
            <w:tcW w:type="dxa" w:w="2220"/>
            <w:vAlign w:val="center"/>
          </w:tcPr>
          <w:p>
            <w:pPr>
              <w:pStyle w:val="TableText"/>
            </w:pPr>
            <w:r>
              <w:rPr>
                <w:b w:val="false"/>
                <w:bCs w:val="false"/>
              </w:rPr>
              <w:t xml:space="preserve">Exodus 34:1 [a]Grosart, p. 87: Exodus 32:19.</w:t>
            </w:r>
          </w:p>
        </w:tc>
        <w:tc>
          <w:tcPr>
            <w:tcW w:type="dxa" w:w="2220"/>
            <w:vAlign w:val="center"/>
          </w:tcPr>
          <w:p>
            <w:pPr>
              <w:pStyle w:val="TableText"/>
            </w:pPr>
            <w:r>
              <w:rPr>
                <w:b w:val="false"/>
                <w:bCs w:val="false"/>
              </w:rPr>
              <w:t xml:space="preserve">Deuteronomy 33:18–19</w:t>
            </w:r>
          </w:p>
        </w:tc>
      </w:tr>
      <w:tr>
        <w:trPr>
          <w:cantSplit/>
        </w:trPr>
        <w:tc>
          <w:tcPr>
            <w:tcW w:type="dxa" w:w="2220"/>
            <w:vAlign w:val="center"/>
          </w:tcPr>
          <w:p>
            <w:pPr>
              <w:pStyle w:val="TableText"/>
            </w:pPr>
            <w:r>
              <w:rPr>
                <w:b w:val="false"/>
                <w:bCs w:val="false"/>
              </w:rPr>
              <w:t xml:space="preserve">Genesis 32:31</w:t>
            </w:r>
          </w:p>
        </w:tc>
        <w:tc>
          <w:tcPr>
            <w:tcW w:type="dxa" w:w="2220"/>
            <w:vAlign w:val="center"/>
          </w:tcPr>
          <w:p>
            <w:pPr>
              <w:pStyle w:val="TableText"/>
            </w:pPr>
            <w:r>
              <w:rPr>
                <w:b w:val="false"/>
                <w:bCs w:val="false"/>
              </w:rPr>
              <w:t xml:space="preserve">Exodus 34:1 [b]</w:t>
            </w:r>
          </w:p>
        </w:tc>
        <w:tc>
          <w:tcPr>
            <w:tcW w:type="dxa" w:w="2220"/>
            <w:vAlign w:val="center"/>
          </w:tcPr>
          <w:p>
            <w:pPr>
              <w:pStyle w:val="TableText"/>
            </w:pPr>
            <w:r>
              <w:rPr>
                <w:b w:val="false"/>
                <w:bCs w:val="false"/>
              </w:rPr>
              <w:t xml:space="preserve">Deuteronomy 33:26</w:t>
            </w:r>
          </w:p>
        </w:tc>
      </w:tr>
      <w:tr>
        <w:trPr>
          <w:cantSplit/>
        </w:trPr>
        <w:tc>
          <w:tcPr>
            <w:tcW w:type="dxa" w:w="2220"/>
            <w:vAlign w:val="center"/>
          </w:tcPr>
          <w:p>
            <w:pPr>
              <w:pStyle w:val="TableText"/>
            </w:pPr>
            <w:r>
              <w:rPr>
                <w:b w:val="false"/>
                <w:bCs w:val="false"/>
              </w:rPr>
              <w:t xml:space="preserve">Genesis 37:24</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Deuteronomy 33:29</w:t>
            </w:r>
          </w:p>
        </w:tc>
      </w:tr>
      <w:tr>
        <w:trPr>
          <w:cantSplit/>
        </w:trPr>
        <w:tc>
          <w:tcPr>
            <w:tcW w:type="dxa" w:w="2220"/>
            <w:vAlign w:val="center"/>
          </w:tcPr>
          <w:p>
            <w:pPr>
              <w:pStyle w:val="TableText"/>
            </w:pPr>
            <w:r>
              <w:rPr>
                <w:b w:val="false"/>
                <w:bCs w:val="false"/>
              </w:rPr>
              <w:t xml:space="preserve">Genesis 37:31–33</w:t>
            </w:r>
          </w:p>
        </w:tc>
        <w:tc>
          <w:tcPr>
            <w:tcW w:type="dxa" w:w="2220"/>
            <w:vAlign w:val="center"/>
          </w:tcPr>
          <w:p>
            <w:pPr>
              <w:pStyle w:val="TableText"/>
            </w:pPr>
            <w:r>
              <w:rPr>
                <w:b w:val="false"/>
                <w:bCs w:val="false"/>
                <w:i/>
                <w:iCs/>
              </w:rPr>
              <w:t xml:space="preserve">Leviticus</w:t>
            </w:r>
          </w:p>
        </w:tc>
        <w:tc>
          <w:tcPr>
            <w:tcW w:type="dxa" w:w="2220"/>
            <w:vAlign w:val="center"/>
          </w:tcPr>
          <w:p>
            <w:pPr>
              <w:pStyle w:val="TableText"/>
            </w:pPr>
            <w:r>
              <w:rPr>
                <w:b w:val="false"/>
                <w:bCs w:val="false"/>
              </w:rPr>
              <w:t xml:space="preserve">Deuteronomy 34:5</w:t>
            </w:r>
          </w:p>
        </w:tc>
      </w:tr>
      <w:tr>
        <w:trPr>
          <w:cantSplit/>
        </w:trPr>
        <w:tc>
          <w:tcPr>
            <w:tcW w:type="dxa" w:w="2220"/>
            <w:vAlign w:val="center"/>
          </w:tcPr>
          <w:p>
            <w:pPr>
              <w:pStyle w:val="TableText"/>
            </w:pPr>
            <w:r>
              <w:rPr>
                <w:b w:val="false"/>
                <w:bCs w:val="false"/>
              </w:rPr>
              <w:t xml:space="preserve">Genesis 41:40 ff.</w:t>
            </w:r>
          </w:p>
        </w:tc>
        <w:tc>
          <w:tcPr>
            <w:tcW w:type="dxa" w:w="2220"/>
            <w:vAlign w:val="center"/>
          </w:tcPr>
          <w:p>
            <w:pPr>
              <w:pStyle w:val="TableText"/>
            </w:pPr>
            <w:r>
              <w:rPr>
                <w:b w:val="false"/>
                <w:bCs w:val="false"/>
              </w:rPr>
              <w:t xml:space="preserve">Leviticus 1:9</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Genesis 43:34</w:t>
            </w:r>
          </w:p>
        </w:tc>
        <w:tc>
          <w:tcPr>
            <w:tcW w:type="dxa" w:w="2220"/>
            <w:vAlign w:val="center"/>
          </w:tcPr>
          <w:p>
            <w:pPr>
              <w:pStyle w:val="TableText"/>
            </w:pPr>
            <w:r>
              <w:rPr>
                <w:b w:val="false"/>
                <w:bCs w:val="false"/>
              </w:rPr>
              <w:t xml:space="preserve">Leviticus 10:1–2</w:t>
            </w:r>
          </w:p>
        </w:tc>
        <w:tc>
          <w:tcPr>
            <w:tcW w:type="dxa" w:w="2220"/>
            <w:vAlign w:val="center"/>
          </w:tcPr>
          <w:p>
            <w:pPr>
              <w:pStyle w:val="TableText"/>
            </w:pPr>
            <w:r>
              <w:rPr>
                <w:b w:val="false"/>
                <w:bCs w:val="false"/>
                <w:i/>
                <w:iCs/>
              </w:rPr>
              <w:t xml:space="preserve">Joshua</w:t>
            </w:r>
          </w:p>
        </w:tc>
      </w:tr>
      <w:tr>
        <w:trPr>
          <w:cantSplit/>
        </w:trPr>
        <w:tc>
          <w:tcPr>
            <w:tcW w:type="dxa" w:w="2220"/>
            <w:vAlign w:val="center"/>
          </w:tcPr>
          <w:p>
            <w:pPr>
              <w:pStyle w:val="TableText"/>
            </w:pPr>
            <w:r>
              <w:rPr>
                <w:b w:val="false"/>
                <w:bCs w:val="false"/>
              </w:rPr>
              <w:t xml:space="preserve">Genesis 47:31</w:t>
            </w:r>
          </w:p>
        </w:tc>
        <w:tc>
          <w:tcPr>
            <w:tcW w:type="dxa" w:w="2220"/>
            <w:vAlign w:val="center"/>
          </w:tcPr>
          <w:p>
            <w:pPr>
              <w:pStyle w:val="TableText"/>
            </w:pPr>
            <w:r>
              <w:rPr>
                <w:b w:val="false"/>
                <w:bCs w:val="false"/>
              </w:rPr>
              <w:t xml:space="preserve">Leviticus 14:12–18</w:t>
            </w:r>
          </w:p>
        </w:tc>
        <w:tc>
          <w:tcPr>
            <w:tcW w:type="dxa" w:w="2220"/>
            <w:vAlign w:val="center"/>
          </w:tcPr>
          <w:p>
            <w:pPr>
              <w:pStyle w:val="TableText"/>
            </w:pPr>
            <w:r>
              <w:rPr>
                <w:b w:val="false"/>
                <w:bCs w:val="false"/>
              </w:rPr>
              <w:t xml:space="preserve">Joshua 1:2</w:t>
            </w:r>
          </w:p>
        </w:tc>
      </w:tr>
      <w:tr>
        <w:trPr>
          <w:cantSplit/>
        </w:trPr>
        <w:tc>
          <w:tcPr>
            <w:tcW w:type="dxa" w:w="2220"/>
            <w:vAlign w:val="center"/>
          </w:tcPr>
          <w:p>
            <w:pPr>
              <w:pStyle w:val="TableText"/>
            </w:pPr>
            <w:r>
              <w:rPr>
                <w:b w:val="false"/>
                <w:bCs w:val="false"/>
              </w:rPr>
              <w:t xml:space="preserve">Genesis 48:22</w:t>
            </w:r>
          </w:p>
        </w:tc>
        <w:tc>
          <w:tcPr>
            <w:tcW w:type="dxa" w:w="2220"/>
            <w:vAlign w:val="center"/>
          </w:tcPr>
          <w:p>
            <w:pPr>
              <w:pStyle w:val="TableText"/>
            </w:pPr>
            <w:r>
              <w:rPr>
                <w:b w:val="false"/>
                <w:bCs w:val="false"/>
              </w:rPr>
              <w:t xml:space="preserve">Leviticus 19:14</w:t>
            </w:r>
          </w:p>
        </w:tc>
        <w:tc>
          <w:tcPr>
            <w:tcW w:type="dxa" w:w="2220"/>
            <w:vAlign w:val="center"/>
          </w:tcPr>
          <w:p>
            <w:pPr>
              <w:pStyle w:val="TableText"/>
            </w:pPr>
            <w:r>
              <w:rPr>
                <w:b w:val="false"/>
                <w:bCs w:val="false"/>
              </w:rPr>
              <w:t xml:space="preserve">Joshua 2:18–20Grosart, p. 101, combined entries on Joshua 2:18–19 and Joshua 2:20.</w:t>
            </w:r>
          </w:p>
        </w:tc>
      </w:tr>
      <w:tr>
        <w:trPr>
          <w:cantSplit/>
        </w:trPr>
        <w:tc>
          <w:tcPr>
            <w:tcW w:type="dxa" w:w="2220"/>
            <w:vAlign w:val="center"/>
          </w:tcPr>
          <w:p>
            <w:pPr>
              <w:pStyle w:val="TableText"/>
            </w:pPr>
            <w:r>
              <w:rPr>
                <w:b w:val="false"/>
                <w:bCs w:val="false"/>
              </w:rPr>
              <w:t xml:space="preserve">Genesis 49:22</w:t>
            </w:r>
          </w:p>
        </w:tc>
        <w:tc>
          <w:tcPr>
            <w:tcW w:type="dxa" w:w="2220"/>
            <w:vAlign w:val="center"/>
          </w:tcPr>
          <w:p>
            <w:pPr>
              <w:pStyle w:val="TableText"/>
            </w:pPr>
            <w:r>
              <w:rPr>
                <w:b w:val="false"/>
                <w:bCs w:val="false"/>
              </w:rPr>
              <w:t xml:space="preserve">Leviticus 23:3</w:t>
            </w:r>
          </w:p>
        </w:tc>
        <w:tc>
          <w:tcPr>
            <w:tcW w:type="dxa" w:w="2220"/>
            <w:vAlign w:val="center"/>
          </w:tcPr>
          <w:p>
            <w:pPr>
              <w:pStyle w:val="TableText"/>
            </w:pPr>
            <w:r>
              <w:rPr>
                <w:b w:val="false"/>
                <w:bCs w:val="false"/>
              </w:rPr>
              <w:t xml:space="preserve">Joshua 3:16Grosart, p. 101: Joshua 4:16.</w:t>
            </w:r>
          </w:p>
        </w:tc>
      </w:tr>
      <w:tr>
        <w:trPr>
          <w:cantSplit/>
        </w:trPr>
        <w:tc>
          <w:tcPr>
            <w:tcW w:type="dxa" w:w="2220"/>
            <w:vAlign w:val="center"/>
          </w:tcPr>
          <w:p>
            <w:pPr>
              <w:pStyle w:val="TableText"/>
            </w:pPr>
            <w:r>
              <w:rPr>
                <w:b w:val="false"/>
                <w:bCs w:val="false"/>
              </w:rPr>
              <w:t xml:space="preserve">Genesis 49:24</w:t>
            </w:r>
          </w:p>
        </w:tc>
        <w:tc>
          <w:tcPr>
            <w:tcW w:type="dxa" w:w="2220"/>
            <w:vAlign w:val="center"/>
          </w:tcPr>
          <w:p>
            <w:pPr>
              <w:pStyle w:val="TableText"/>
            </w:pPr>
            <w:r>
              <w:rPr>
                <w:b w:val="false"/>
                <w:bCs w:val="false"/>
              </w:rPr>
              <w:t xml:space="preserve">Leviticus 23:10</w:t>
            </w:r>
          </w:p>
        </w:tc>
        <w:tc>
          <w:tcPr>
            <w:tcW w:type="dxa" w:w="2220"/>
            <w:vAlign w:val="center"/>
          </w:tcPr>
          <w:p>
            <w:pPr>
              <w:pStyle w:val="TableText"/>
            </w:pPr>
            <w:r>
              <w:rPr>
                <w:b w:val="false"/>
                <w:bCs w:val="false"/>
              </w:rPr>
              <w:t xml:space="preserve">Joshua 5:2</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Joshua 5:4, Joshua 5:6–7</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i/>
                <w:iCs/>
              </w:rPr>
              <w:t xml:space="preserve">Numbers</w:t>
            </w:r>
          </w:p>
        </w:tc>
        <w:tc>
          <w:tcPr>
            <w:tcW w:type="dxa" w:w="2220"/>
            <w:vAlign w:val="center"/>
          </w:tcPr>
          <w:p>
            <w:pPr>
              <w:pStyle w:val="TableText"/>
            </w:pPr>
            <w:r>
              <w:rPr>
                <w:b w:val="false"/>
                <w:bCs w:val="false"/>
              </w:rPr>
              <w:t xml:space="preserve">Joshua 6:17Grosart, p. 102: Joshua 4:17.</w:t>
            </w:r>
          </w:p>
        </w:tc>
      </w:tr>
      <w:tr>
        <w:trPr>
          <w:cantSplit/>
        </w:trPr>
        <w:tc>
          <w:tcPr>
            <w:tcW w:type="dxa" w:w="2220"/>
            <w:vAlign w:val="center"/>
          </w:tcPr>
          <w:p>
            <w:pPr>
              <w:pStyle w:val="TableText"/>
            </w:pPr>
            <w:r>
              <w:rPr>
                <w:b w:val="false"/>
                <w:bCs w:val="false"/>
                <w:i/>
                <w:iCs/>
              </w:rPr>
              <w:t xml:space="preserve">Exodus</w:t>
            </w:r>
          </w:p>
        </w:tc>
        <w:tc>
          <w:tcPr>
            <w:tcW w:type="dxa" w:w="2220"/>
            <w:vAlign w:val="center"/>
          </w:tcPr>
          <w:p>
            <w:pPr>
              <w:pStyle w:val="TableText"/>
            </w:pPr>
            <w:r>
              <w:rPr>
                <w:b w:val="false"/>
                <w:bCs w:val="false"/>
              </w:rPr>
              <w:t xml:space="preserve">Numbers 10:35–36</w:t>
            </w:r>
          </w:p>
        </w:tc>
        <w:tc>
          <w:tcPr>
            <w:tcW w:type="dxa" w:w="2220"/>
            <w:vAlign w:val="center"/>
          </w:tcPr>
          <w:p>
            <w:pPr>
              <w:pStyle w:val="TableText"/>
            </w:pPr>
            <w:r>
              <w:rPr>
                <w:b w:val="false"/>
                <w:bCs w:val="false"/>
              </w:rPr>
              <w:t xml:space="preserve">Joshua 7:12</w:t>
            </w:r>
          </w:p>
        </w:tc>
      </w:tr>
      <w:tr>
        <w:trPr>
          <w:cantSplit/>
        </w:trPr>
        <w:tc>
          <w:tcPr>
            <w:tcW w:type="dxa" w:w="2220"/>
            <w:vAlign w:val="center"/>
          </w:tcPr>
          <w:p>
            <w:pPr>
              <w:pStyle w:val="TableText"/>
            </w:pPr>
            <w:r>
              <w:rPr>
                <w:b w:val="false"/>
                <w:bCs w:val="false"/>
              </w:rPr>
              <w:t xml:space="preserve">Exodus 3:2–3</w:t>
            </w:r>
          </w:p>
        </w:tc>
        <w:tc>
          <w:tcPr>
            <w:tcW w:type="dxa" w:w="2220"/>
            <w:vAlign w:val="center"/>
          </w:tcPr>
          <w:p>
            <w:pPr>
              <w:pStyle w:val="TableText"/>
            </w:pPr>
            <w:r>
              <w:rPr>
                <w:b w:val="false"/>
                <w:bCs w:val="false"/>
              </w:rPr>
              <w:t xml:space="preserve">Numbers 11:29</w:t>
            </w:r>
          </w:p>
        </w:tc>
        <w:tc>
          <w:tcPr>
            <w:tcW w:type="dxa" w:w="2220"/>
            <w:vAlign w:val="center"/>
          </w:tcPr>
          <w:p>
            <w:pPr>
              <w:pStyle w:val="TableText"/>
            </w:pPr>
            <w:r>
              <w:rPr>
                <w:b w:val="false"/>
                <w:bCs w:val="false"/>
              </w:rPr>
              <w:t xml:space="preserve">Joshua 10:12</w:t>
            </w:r>
          </w:p>
        </w:tc>
      </w:tr>
      <w:tr>
        <w:trPr>
          <w:cantSplit/>
        </w:trPr>
        <w:tc>
          <w:tcPr>
            <w:tcW w:type="dxa" w:w="2220"/>
            <w:vAlign w:val="center"/>
          </w:tcPr>
          <w:p>
            <w:pPr>
              <w:pStyle w:val="TableText"/>
            </w:pPr>
            <w:r>
              <w:rPr>
                <w:b w:val="false"/>
                <w:bCs w:val="false"/>
              </w:rPr>
              <w:t xml:space="preserve">Exodus 3:3</w:t>
            </w:r>
          </w:p>
        </w:tc>
        <w:tc>
          <w:tcPr>
            <w:tcW w:type="dxa" w:w="2220"/>
            <w:vAlign w:val="center"/>
          </w:tcPr>
          <w:p>
            <w:pPr>
              <w:pStyle w:val="TableText"/>
            </w:pPr>
            <w:r>
              <w:rPr>
                <w:b w:val="false"/>
                <w:bCs w:val="false"/>
              </w:rPr>
              <w:t xml:space="preserve">Numbers 13:30</w:t>
            </w:r>
          </w:p>
        </w:tc>
        <w:tc>
          <w:tcPr>
            <w:tcW w:type="dxa" w:w="2220"/>
            <w:vAlign w:val="center"/>
          </w:tcPr>
          <w:p>
            <w:pPr>
              <w:pStyle w:val="TableText"/>
            </w:pPr>
            <w:r>
              <w:rPr>
                <w:b w:val="false"/>
                <w:bCs w:val="false"/>
              </w:rPr>
              <w:t xml:space="preserve">Joshua 15:32</w:t>
            </w:r>
          </w:p>
        </w:tc>
      </w:tr>
      <w:tr>
        <w:trPr>
          <w:cantSplit/>
        </w:trPr>
        <w:tc>
          <w:tcPr>
            <w:tcW w:type="dxa" w:w="2220"/>
            <w:vAlign w:val="center"/>
          </w:tcPr>
          <w:p>
            <w:pPr>
              <w:pStyle w:val="TableText"/>
            </w:pPr>
            <w:r>
              <w:rPr>
                <w:b w:val="false"/>
                <w:bCs w:val="false"/>
              </w:rPr>
              <w:t xml:space="preserve">Exodus 3:13</w:t>
            </w:r>
          </w:p>
        </w:tc>
        <w:tc>
          <w:tcPr>
            <w:tcW w:type="dxa" w:w="2220"/>
            <w:vAlign w:val="center"/>
          </w:tcPr>
          <w:p>
            <w:pPr>
              <w:pStyle w:val="TableText"/>
            </w:pPr>
            <w:r>
              <w:rPr>
                <w:b w:val="false"/>
                <w:bCs w:val="false"/>
              </w:rPr>
              <w:t xml:space="preserve">Numbers 27:18–19, Numbers 27:23</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Exodus 6:3</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i/>
                <w:iCs/>
              </w:rPr>
              <w:t xml:space="preserve">Judges</w:t>
            </w:r>
          </w:p>
        </w:tc>
      </w:tr>
      <w:tr>
        <w:trPr>
          <w:cantSplit/>
        </w:trPr>
        <w:tc>
          <w:tcPr>
            <w:tcW w:type="dxa" w:w="2220"/>
            <w:vAlign w:val="center"/>
          </w:tcPr>
          <w:p>
            <w:pPr>
              <w:pStyle w:val="TableText"/>
            </w:pPr>
            <w:r>
              <w:rPr>
                <w:b w:val="false"/>
                <w:bCs w:val="false"/>
              </w:rPr>
              <w:t xml:space="preserve">Exodus 7:5</w:t>
            </w:r>
          </w:p>
        </w:tc>
        <w:tc>
          <w:tcPr>
            <w:tcW w:type="dxa" w:w="2220"/>
            <w:vAlign w:val="center"/>
          </w:tcPr>
          <w:p>
            <w:pPr>
              <w:pStyle w:val="TableText"/>
            </w:pPr>
            <w:r>
              <w:rPr>
                <w:b w:val="false"/>
                <w:bCs w:val="false"/>
                <w:i/>
                <w:iCs/>
              </w:rPr>
              <w:t xml:space="preserve">Deuteronomy</w:t>
            </w:r>
          </w:p>
        </w:tc>
        <w:tc>
          <w:tcPr>
            <w:tcW w:type="dxa" w:w="2220"/>
            <w:vAlign w:val="center"/>
          </w:tcPr>
          <w:p>
            <w:pPr>
              <w:pStyle w:val="TableText"/>
            </w:pPr>
            <w:r>
              <w:rPr>
                <w:b w:val="false"/>
                <w:bCs w:val="false"/>
              </w:rPr>
              <w:t xml:space="preserve">Judges 5:14</w:t>
            </w:r>
          </w:p>
        </w:tc>
      </w:tr>
      <w:tr>
        <w:trPr>
          <w:cantSplit/>
        </w:trPr>
        <w:tc>
          <w:tcPr>
            <w:tcW w:type="dxa" w:w="2220"/>
            <w:vAlign w:val="center"/>
          </w:tcPr>
          <w:p>
            <w:pPr>
              <w:pStyle w:val="TableText"/>
            </w:pPr>
            <w:r>
              <w:rPr>
                <w:b w:val="false"/>
                <w:bCs w:val="false"/>
              </w:rPr>
              <w:t xml:space="preserve">Exodus 8:1</w:t>
            </w:r>
          </w:p>
        </w:tc>
        <w:tc>
          <w:tcPr>
            <w:tcW w:type="dxa" w:w="2220"/>
            <w:vAlign w:val="center"/>
          </w:tcPr>
          <w:p>
            <w:pPr>
              <w:pStyle w:val="TableText"/>
            </w:pPr>
            <w:r>
              <w:rPr>
                <w:b w:val="false"/>
                <w:bCs w:val="false"/>
              </w:rPr>
              <w:t xml:space="preserve">Deuteronomy 4:21–22</w:t>
            </w:r>
          </w:p>
        </w:tc>
        <w:tc>
          <w:tcPr>
            <w:tcW w:type="dxa" w:w="2220"/>
            <w:vAlign w:val="center"/>
          </w:tcPr>
          <w:p>
            <w:pPr>
              <w:pStyle w:val="TableText"/>
            </w:pPr>
            <w:r>
              <w:rPr>
                <w:b w:val="false"/>
                <w:bCs w:val="false"/>
              </w:rPr>
              <w:t xml:space="preserve">Judges 9:45</w:t>
            </w:r>
          </w:p>
        </w:tc>
      </w:tr>
      <w:tr>
        <w:trPr>
          <w:cantSplit/>
        </w:trPr>
        <w:tc>
          <w:tcPr>
            <w:tcW w:type="dxa" w:w="2220"/>
            <w:vAlign w:val="center"/>
          </w:tcPr>
          <w:p>
            <w:pPr>
              <w:pStyle w:val="TableText"/>
            </w:pPr>
            <w:r>
              <w:rPr>
                <w:b w:val="false"/>
                <w:bCs w:val="false"/>
              </w:rPr>
              <w:t xml:space="preserve">Exodus 9:10</w:t>
            </w:r>
          </w:p>
        </w:tc>
        <w:tc>
          <w:tcPr>
            <w:tcW w:type="dxa" w:w="2220"/>
            <w:vAlign w:val="center"/>
          </w:tcPr>
          <w:p>
            <w:pPr>
              <w:pStyle w:val="TableText"/>
            </w:pPr>
            <w:r>
              <w:rPr>
                <w:b w:val="false"/>
                <w:bCs w:val="false"/>
              </w:rPr>
              <w:t xml:space="preserve">Deuteronomy 4:32–34</w:t>
            </w:r>
          </w:p>
        </w:tc>
        <w:tc>
          <w:tcPr>
            <w:tcW w:type="dxa" w:w="2220"/>
            <w:vAlign w:val="center"/>
          </w:tcPr>
          <w:p>
            <w:pPr>
              <w:pStyle w:val="TableText"/>
            </w:pPr>
            <w:r>
              <w:rPr>
                <w:b w:val="false"/>
                <w:bCs w:val="false"/>
              </w:rPr>
              <w:t xml:space="preserve">Judges 11:24</w:t>
            </w:r>
          </w:p>
        </w:tc>
      </w:tr>
      <w:tr>
        <w:trPr>
          <w:cantSplit/>
        </w:trPr>
        <w:tc>
          <w:tcPr>
            <w:tcW w:type="dxa" w:w="2220"/>
            <w:vAlign w:val="center"/>
          </w:tcPr>
          <w:p>
            <w:pPr>
              <w:pStyle w:val="TableText"/>
            </w:pPr>
            <w:r>
              <w:rPr>
                <w:b w:val="false"/>
                <w:bCs w:val="false"/>
              </w:rPr>
              <w:t xml:space="preserve">Exodus 11:2–3</w:t>
            </w:r>
          </w:p>
        </w:tc>
        <w:tc>
          <w:tcPr>
            <w:tcW w:type="dxa" w:w="2220"/>
            <w:vAlign w:val="center"/>
          </w:tcPr>
          <w:p>
            <w:pPr>
              <w:pStyle w:val="TableText"/>
            </w:pPr>
            <w:r>
              <w:rPr>
                <w:b w:val="false"/>
                <w:bCs w:val="false"/>
              </w:rPr>
              <w:t xml:space="preserve">Deuteronomy 5:7–8</w:t>
            </w:r>
          </w:p>
        </w:tc>
        <w:tc>
          <w:tcPr>
            <w:tcW w:type="dxa" w:w="2220"/>
            <w:vAlign w:val="center"/>
          </w:tcPr>
          <w:p>
            <w:pPr>
              <w:pStyle w:val="TableText"/>
            </w:pPr>
            <w:r>
              <w:rPr>
                <w:b w:val="false"/>
                <w:bCs w:val="false"/>
              </w:rPr>
              <w:t xml:space="preserve">Judges 13:18</w:t>
            </w:r>
          </w:p>
        </w:tc>
      </w:tr>
      <w:tr>
        <w:trPr>
          <w:cantSplit/>
        </w:trPr>
        <w:tc>
          <w:tcPr>
            <w:tcW w:type="dxa" w:w="2220"/>
            <w:vAlign w:val="center"/>
          </w:tcPr>
          <w:p>
            <w:pPr>
              <w:pStyle w:val="TableText"/>
            </w:pPr>
            <w:r>
              <w:rPr>
                <w:b w:val="false"/>
                <w:bCs w:val="false"/>
              </w:rPr>
              <w:t xml:space="preserve">Exodus 12:14Grosart, p. 63: Genesis 12:14.</w:t>
            </w:r>
          </w:p>
        </w:tc>
        <w:tc>
          <w:tcPr>
            <w:tcW w:type="dxa" w:w="2220"/>
            <w:vAlign w:val="center"/>
          </w:tcPr>
          <w:p>
            <w:pPr>
              <w:pStyle w:val="TableText"/>
            </w:pPr>
            <w:r>
              <w:rPr>
                <w:b w:val="false"/>
                <w:bCs w:val="false"/>
              </w:rPr>
              <w:t xml:space="preserve">Deuteronomy 5:26</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Exodus 12:22</w:t>
            </w:r>
          </w:p>
        </w:tc>
        <w:tc>
          <w:tcPr>
            <w:tcW w:type="dxa" w:w="2220"/>
            <w:vAlign w:val="center"/>
          </w:tcPr>
          <w:p>
            <w:pPr>
              <w:pStyle w:val="TableText"/>
            </w:pPr>
            <w:r>
              <w:rPr>
                <w:b w:val="false"/>
                <w:bCs w:val="false"/>
              </w:rPr>
              <w:t xml:space="preserve">Deuteronomy 9:21</w:t>
            </w:r>
          </w:p>
        </w:tc>
        <w:tc>
          <w:tcPr>
            <w:tcW w:type="dxa" w:w="2220"/>
            <w:vAlign w:val="center"/>
          </w:tcPr>
          <w:p>
            <w:pPr>
              <w:pStyle w:val="TableText"/>
            </w:pPr>
            <w:r>
              <w:rPr>
                <w:b w:val="false"/>
                <w:bCs w:val="false"/>
                <w:i/>
                <w:iCs/>
              </w:rPr>
              <w:t xml:space="preserve">Ruth</w:t>
            </w:r>
          </w:p>
        </w:tc>
      </w:tr>
      <w:tr>
        <w:trPr>
          <w:cantSplit/>
        </w:trPr>
        <w:tc>
          <w:tcPr>
            <w:tcW w:type="dxa" w:w="2220"/>
            <w:vAlign w:val="center"/>
          </w:tcPr>
          <w:p>
            <w:pPr>
              <w:pStyle w:val="TableText"/>
            </w:pPr>
            <w:r>
              <w:rPr>
                <w:b w:val="false"/>
                <w:bCs w:val="false"/>
              </w:rPr>
              <w:t xml:space="preserve">Exodus 12:35–36</w:t>
            </w:r>
          </w:p>
        </w:tc>
        <w:tc>
          <w:tcPr>
            <w:tcW w:type="dxa" w:w="2220"/>
            <w:vAlign w:val="center"/>
          </w:tcPr>
          <w:p>
            <w:pPr>
              <w:pStyle w:val="TableText"/>
            </w:pPr>
            <w:r>
              <w:rPr>
                <w:b w:val="false"/>
                <w:bCs w:val="false"/>
              </w:rPr>
              <w:t xml:space="preserve">Deuteronomy 11:24</w:t>
            </w:r>
          </w:p>
        </w:tc>
        <w:tc>
          <w:tcPr>
            <w:tcW w:type="dxa" w:w="2220"/>
            <w:vAlign w:val="center"/>
          </w:tcPr>
          <w:p>
            <w:pPr>
              <w:pStyle w:val="TableText"/>
            </w:pPr>
            <w:r>
              <w:rPr>
                <w:b w:val="false"/>
                <w:bCs w:val="false"/>
              </w:rPr>
              <w:t xml:space="preserve">Ruth 4:14</w:t>
            </w:r>
          </w:p>
        </w:tc>
      </w:tr>
    </w:tbl>
    <w:p>
      <w:pPr>
        <w:pStyle w:val="SourcePage"/>
      </w:pPr>
      <w:r>
        <w:t xml:space="preserve">[p. 1253]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20"/>
        <w:gridCol w:w="2220"/>
        <w:gridCol w:w="2220"/>
      </w:tblGrid>
      <w:tr>
        <w:trPr>
          <w:cantSplit/>
          <w:tblHeader/>
        </w:trPr>
        <w:tc>
          <w:tcPr>
            <w:tcW w:type="dxa" w:w="2220"/>
            <w:shd w:fill="ECE9E2" w:color="auto" w:val="clear"/>
            <w:vAlign w:val="center"/>
          </w:tcPr>
          <w:p>
            <w:pPr>
              <w:pStyle w:val="TableText"/>
            </w:pPr>
          </w:p>
        </w:tc>
        <w:tc>
          <w:tcPr>
            <w:tcW w:type="dxa" w:w="2220"/>
            <w:shd w:fill="ECE9E2" w:color="auto" w:val="clear"/>
            <w:vAlign w:val="center"/>
          </w:tcPr>
          <w:p>
            <w:pPr>
              <w:pStyle w:val="TableText"/>
            </w:pPr>
          </w:p>
        </w:tc>
        <w:tc>
          <w:tcPr>
            <w:tcW w:type="dxa" w:w="2220"/>
            <w:shd w:fill="ECE9E2" w:color="auto" w:val="clear"/>
            <w:vAlign w:val="center"/>
          </w:tcPr>
          <w:p>
            <w:pPr>
              <w:pStyle w:val="TableText"/>
            </w:pPr>
          </w:p>
        </w:tc>
      </w:tr>
      <w:tr>
        <w:trPr>
          <w:cantSplit/>
        </w:trPr>
        <w:tc>
          <w:tcPr>
            <w:tcW w:type="dxa" w:w="2220"/>
            <w:vAlign w:val="center"/>
          </w:tcPr>
          <w:p>
            <w:pPr>
              <w:pStyle w:val="TableText"/>
            </w:pPr>
            <w:r>
              <w:rPr>
                <w:b w:val="false"/>
                <w:bCs w:val="false"/>
                <w:i/>
                <w:iCs/>
              </w:rPr>
              <w:t xml:space="preserve">I Samuel</w:t>
            </w:r>
          </w:p>
        </w:tc>
        <w:tc>
          <w:tcPr>
            <w:tcW w:type="dxa" w:w="2220"/>
            <w:vAlign w:val="center"/>
          </w:tcPr>
          <w:p>
            <w:pPr>
              <w:pStyle w:val="TableText"/>
            </w:pPr>
            <w:r>
              <w:rPr>
                <w:b w:val="false"/>
                <w:bCs w:val="false"/>
                <w:i/>
                <w:iCs/>
              </w:rPr>
              <w:t xml:space="preserve">II Chronicles</w:t>
            </w:r>
          </w:p>
        </w:tc>
        <w:tc>
          <w:tcPr>
            <w:tcW w:type="dxa" w:w="2220"/>
            <w:vAlign w:val="center"/>
          </w:tcPr>
          <w:p>
            <w:pPr>
              <w:pStyle w:val="TableText"/>
            </w:pPr>
            <w:r>
              <w:rPr>
                <w:b w:val="false"/>
                <w:bCs w:val="false"/>
              </w:rPr>
              <w:t xml:space="preserve">Psalms 116:10–11</w:t>
            </w:r>
          </w:p>
        </w:tc>
      </w:tr>
      <w:tr>
        <w:trPr>
          <w:cantSplit/>
        </w:trPr>
        <w:tc>
          <w:tcPr>
            <w:tcW w:type="dxa" w:w="2220"/>
            <w:vAlign w:val="center"/>
          </w:tcPr>
          <w:p>
            <w:pPr>
              <w:pStyle w:val="TableText"/>
            </w:pPr>
            <w:r>
              <w:rPr>
                <w:b w:val="false"/>
                <w:bCs w:val="false"/>
              </w:rPr>
              <w:t xml:space="preserve">1 Samuel 2:8</w:t>
            </w:r>
          </w:p>
        </w:tc>
        <w:tc>
          <w:tcPr>
            <w:tcW w:type="dxa" w:w="2220"/>
            <w:vAlign w:val="center"/>
          </w:tcPr>
          <w:p>
            <w:pPr>
              <w:pStyle w:val="TableText"/>
            </w:pPr>
            <w:r>
              <w:rPr>
                <w:b w:val="false"/>
                <w:bCs w:val="false"/>
              </w:rPr>
              <w:t xml:space="preserve">2 Chronicles 12:8</w:t>
            </w:r>
          </w:p>
        </w:tc>
        <w:tc>
          <w:tcPr>
            <w:tcW w:type="dxa" w:w="2220"/>
            <w:vAlign w:val="center"/>
          </w:tcPr>
          <w:p>
            <w:pPr>
              <w:pStyle w:val="TableText"/>
            </w:pPr>
            <w:r>
              <w:rPr>
                <w:b w:val="false"/>
                <w:bCs w:val="false"/>
              </w:rPr>
              <w:t xml:space="preserve">Psalms 136</w:t>
            </w:r>
          </w:p>
        </w:tc>
      </w:tr>
      <w:tr>
        <w:trPr>
          <w:cantSplit/>
        </w:trPr>
        <w:tc>
          <w:tcPr>
            <w:tcW w:type="dxa" w:w="2220"/>
            <w:vAlign w:val="center"/>
          </w:tcPr>
          <w:p>
            <w:pPr>
              <w:pStyle w:val="TableText"/>
            </w:pPr>
            <w:r>
              <w:rPr>
                <w:b w:val="false"/>
                <w:bCs w:val="false"/>
              </w:rPr>
              <w:t xml:space="preserve">1 Samuel 3:1</w:t>
            </w:r>
          </w:p>
        </w:tc>
        <w:tc>
          <w:tcPr>
            <w:tcW w:type="dxa" w:w="2220"/>
            <w:vAlign w:val="center"/>
          </w:tcPr>
          <w:p>
            <w:pPr>
              <w:pStyle w:val="TableText"/>
            </w:pPr>
            <w:r>
              <w:rPr>
                <w:b w:val="false"/>
                <w:bCs w:val="false"/>
              </w:rPr>
              <w:t xml:space="preserve">2 Chronicles 15:17</w:t>
            </w:r>
          </w:p>
        </w:tc>
        <w:tc>
          <w:tcPr>
            <w:tcW w:type="dxa" w:w="2220"/>
            <w:vAlign w:val="center"/>
          </w:tcPr>
          <w:p>
            <w:pPr>
              <w:pStyle w:val="TableText"/>
            </w:pPr>
            <w:r>
              <w:rPr>
                <w:b w:val="false"/>
                <w:bCs w:val="false"/>
              </w:rPr>
              <w:t xml:space="preserve">Psalms 144:5</w:t>
            </w:r>
          </w:p>
        </w:tc>
      </w:tr>
      <w:tr>
        <w:trPr>
          <w:cantSplit/>
        </w:trPr>
        <w:tc>
          <w:tcPr>
            <w:tcW w:type="dxa" w:w="2220"/>
            <w:vAlign w:val="center"/>
          </w:tcPr>
          <w:p>
            <w:pPr>
              <w:pStyle w:val="TableText"/>
            </w:pPr>
            <w:r>
              <w:rPr>
                <w:b w:val="false"/>
                <w:bCs w:val="false"/>
              </w:rPr>
              <w:t xml:space="preserve">1 Samuel 5:4</w:t>
            </w:r>
          </w:p>
        </w:tc>
        <w:tc>
          <w:tcPr>
            <w:tcW w:type="dxa" w:w="2220"/>
            <w:vAlign w:val="center"/>
          </w:tcPr>
          <w:p>
            <w:pPr>
              <w:pStyle w:val="TableText"/>
            </w:pPr>
            <w:r>
              <w:rPr>
                <w:b w:val="false"/>
                <w:bCs w:val="false"/>
              </w:rPr>
              <w:t xml:space="preserve">2 Chronicles 32:31</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1 Samuel 12:11</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i/>
                <w:iCs/>
              </w:rPr>
              <w:t xml:space="preserve">Proverbs</w:t>
            </w:r>
          </w:p>
        </w:tc>
      </w:tr>
      <w:tr>
        <w:trPr>
          <w:cantSplit/>
        </w:trPr>
        <w:tc>
          <w:tcPr>
            <w:tcW w:type="dxa" w:w="2220"/>
            <w:vAlign w:val="center"/>
          </w:tcPr>
          <w:p>
            <w:pPr>
              <w:pStyle w:val="TableText"/>
            </w:pPr>
            <w:r>
              <w:rPr>
                <w:b w:val="false"/>
                <w:bCs w:val="false"/>
              </w:rPr>
              <w:t xml:space="preserve">1 Samuel 12:15</w:t>
            </w:r>
          </w:p>
        </w:tc>
        <w:tc>
          <w:tcPr>
            <w:tcW w:type="dxa" w:w="2220"/>
            <w:vAlign w:val="center"/>
          </w:tcPr>
          <w:p>
            <w:pPr>
              <w:pStyle w:val="TableText"/>
            </w:pPr>
            <w:r>
              <w:rPr>
                <w:b w:val="false"/>
                <w:bCs w:val="false"/>
                <w:i/>
                <w:iCs/>
              </w:rPr>
              <w:t xml:space="preserve">Esther</w:t>
            </w:r>
          </w:p>
        </w:tc>
        <w:tc>
          <w:tcPr>
            <w:tcW w:type="dxa" w:w="2220"/>
            <w:vAlign w:val="center"/>
          </w:tcPr>
          <w:p>
            <w:pPr>
              <w:pStyle w:val="TableText"/>
            </w:pPr>
            <w:r>
              <w:rPr>
                <w:b w:val="false"/>
                <w:bCs w:val="false"/>
              </w:rPr>
              <w:t xml:space="preserve">Proverbs 11:18</w:t>
            </w:r>
          </w:p>
        </w:tc>
      </w:tr>
      <w:tr>
        <w:trPr>
          <w:cantSplit/>
        </w:trPr>
        <w:tc>
          <w:tcPr>
            <w:tcW w:type="dxa" w:w="2220"/>
            <w:vAlign w:val="center"/>
          </w:tcPr>
          <w:p>
            <w:pPr>
              <w:pStyle w:val="TableText"/>
            </w:pPr>
            <w:r>
              <w:rPr>
                <w:b w:val="false"/>
                <w:bCs w:val="false"/>
              </w:rPr>
              <w:t xml:space="preserve">1 Samuel 25:26</w:t>
            </w:r>
          </w:p>
        </w:tc>
        <w:tc>
          <w:tcPr>
            <w:tcW w:type="dxa" w:w="2220"/>
            <w:vAlign w:val="center"/>
          </w:tcPr>
          <w:p>
            <w:pPr>
              <w:pStyle w:val="TableText"/>
            </w:pPr>
            <w:r>
              <w:rPr>
                <w:b w:val="false"/>
                <w:bCs w:val="false"/>
              </w:rPr>
              <w:t xml:space="preserve">Esther 5:2</w:t>
            </w:r>
          </w:p>
        </w:tc>
        <w:tc>
          <w:tcPr>
            <w:tcW w:type="dxa" w:w="2220"/>
            <w:vAlign w:val="center"/>
          </w:tcPr>
          <w:p>
            <w:pPr>
              <w:pStyle w:val="TableText"/>
            </w:pPr>
            <w:r>
              <w:rPr>
                <w:b w:val="false"/>
                <w:bCs w:val="false"/>
              </w:rPr>
              <w:t xml:space="preserve">Proverbs 16:4</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Proverbs 25:25</w:t>
            </w:r>
          </w:p>
        </w:tc>
      </w:tr>
      <w:tr>
        <w:trPr>
          <w:cantSplit/>
        </w:trPr>
        <w:tc>
          <w:tcPr>
            <w:tcW w:type="dxa" w:w="2220"/>
            <w:vAlign w:val="center"/>
          </w:tcPr>
          <w:p>
            <w:pPr>
              <w:pStyle w:val="TableText"/>
            </w:pPr>
            <w:r>
              <w:rPr>
                <w:b w:val="false"/>
                <w:bCs w:val="false"/>
                <w:i/>
                <w:iCs/>
              </w:rPr>
              <w:t xml:space="preserve">II Samuel</w:t>
            </w:r>
          </w:p>
        </w:tc>
        <w:tc>
          <w:tcPr>
            <w:tcW w:type="dxa" w:w="2220"/>
            <w:vAlign w:val="center"/>
          </w:tcPr>
          <w:p>
            <w:pPr>
              <w:pStyle w:val="TableText"/>
            </w:pPr>
            <w:r>
              <w:rPr>
                <w:b w:val="false"/>
                <w:bCs w:val="false"/>
                <w:i/>
                <w:iCs/>
              </w:rPr>
              <w:t xml:space="preserve">Job</w:t>
            </w:r>
          </w:p>
        </w:tc>
        <w:tc>
          <w:tcPr>
            <w:tcW w:type="dxa" w:w="2220"/>
            <w:vAlign w:val="center"/>
          </w:tcPr>
          <w:p>
            <w:pPr>
              <w:pStyle w:val="TableText"/>
            </w:pPr>
            <w:r>
              <w:rPr>
                <w:b w:val="false"/>
                <w:bCs w:val="false"/>
              </w:rPr>
              <w:t xml:space="preserve">Proverbs 27:7</w:t>
            </w:r>
          </w:p>
        </w:tc>
      </w:tr>
      <w:tr>
        <w:trPr>
          <w:cantSplit/>
        </w:trPr>
        <w:tc>
          <w:tcPr>
            <w:tcW w:type="dxa" w:w="2220"/>
            <w:vAlign w:val="center"/>
          </w:tcPr>
          <w:p>
            <w:pPr>
              <w:pStyle w:val="TableText"/>
            </w:pPr>
            <w:r>
              <w:rPr>
                <w:b w:val="false"/>
                <w:bCs w:val="false"/>
              </w:rPr>
              <w:t xml:space="preserve">2 Samuel 1:17</w:t>
            </w:r>
          </w:p>
        </w:tc>
        <w:tc>
          <w:tcPr>
            <w:tcW w:type="dxa" w:w="2220"/>
            <w:vAlign w:val="center"/>
          </w:tcPr>
          <w:p>
            <w:pPr>
              <w:pStyle w:val="TableText"/>
            </w:pPr>
            <w:r>
              <w:rPr>
                <w:b w:val="false"/>
                <w:bCs w:val="false"/>
              </w:rPr>
              <w:t xml:space="preserve">Job 6:6</w:t>
            </w:r>
          </w:p>
        </w:tc>
        <w:tc>
          <w:tcPr>
            <w:tcW w:type="dxa" w:w="2220"/>
            <w:vAlign w:val="center"/>
          </w:tcPr>
          <w:p>
            <w:pPr>
              <w:pStyle w:val="TableText"/>
            </w:pPr>
            <w:r>
              <w:rPr>
                <w:b w:val="false"/>
                <w:bCs w:val="false"/>
              </w:rPr>
              <w:t xml:space="preserve">Proverbs 30:19–20</w:t>
            </w:r>
          </w:p>
        </w:tc>
      </w:tr>
      <w:tr>
        <w:trPr>
          <w:cantSplit/>
        </w:trPr>
        <w:tc>
          <w:tcPr>
            <w:tcW w:type="dxa" w:w="2220"/>
            <w:vAlign w:val="center"/>
          </w:tcPr>
          <w:p>
            <w:pPr>
              <w:pStyle w:val="TableText"/>
            </w:pPr>
            <w:r>
              <w:rPr>
                <w:b w:val="false"/>
                <w:bCs w:val="false"/>
              </w:rPr>
              <w:t xml:space="preserve">2 Samuel 7:10</w:t>
            </w:r>
          </w:p>
        </w:tc>
        <w:tc>
          <w:tcPr>
            <w:tcW w:type="dxa" w:w="2220"/>
            <w:vAlign w:val="center"/>
          </w:tcPr>
          <w:p>
            <w:pPr>
              <w:pStyle w:val="TableText"/>
            </w:pPr>
            <w:r>
              <w:rPr>
                <w:b w:val="false"/>
                <w:bCs w:val="false"/>
              </w:rPr>
              <w:t xml:space="preserve">Job 14:22</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2 Samuel 7:20</w:t>
            </w:r>
          </w:p>
        </w:tc>
        <w:tc>
          <w:tcPr>
            <w:tcW w:type="dxa" w:w="2220"/>
            <w:vAlign w:val="center"/>
          </w:tcPr>
          <w:p>
            <w:pPr>
              <w:pStyle w:val="TableText"/>
            </w:pPr>
            <w:r>
              <w:rPr>
                <w:b w:val="false"/>
                <w:bCs w:val="false"/>
              </w:rPr>
              <w:t xml:space="preserve">Job 19:25</w:t>
            </w:r>
          </w:p>
        </w:tc>
        <w:tc>
          <w:tcPr>
            <w:tcW w:type="dxa" w:w="2220"/>
            <w:vAlign w:val="center"/>
          </w:tcPr>
          <w:p>
            <w:pPr>
              <w:pStyle w:val="TableText"/>
            </w:pPr>
            <w:r>
              <w:rPr>
                <w:b w:val="false"/>
                <w:bCs w:val="false"/>
                <w:i/>
                <w:iCs/>
              </w:rPr>
              <w:t xml:space="preserve">Ecclesiastes</w:t>
            </w:r>
          </w:p>
        </w:tc>
      </w:tr>
      <w:tr>
        <w:trPr>
          <w:cantSplit/>
        </w:trPr>
        <w:tc>
          <w:tcPr>
            <w:tcW w:type="dxa" w:w="2220"/>
            <w:vAlign w:val="center"/>
          </w:tcPr>
          <w:p>
            <w:pPr>
              <w:pStyle w:val="TableText"/>
            </w:pPr>
            <w:r>
              <w:rPr>
                <w:b w:val="false"/>
                <w:bCs w:val="false"/>
              </w:rPr>
              <w:t xml:space="preserve">2 Samuel 7:21</w:t>
            </w:r>
          </w:p>
        </w:tc>
        <w:tc>
          <w:tcPr>
            <w:tcW w:type="dxa" w:w="2220"/>
            <w:vAlign w:val="center"/>
          </w:tcPr>
          <w:p>
            <w:pPr>
              <w:pStyle w:val="TableText"/>
            </w:pPr>
            <w:r>
              <w:rPr>
                <w:b w:val="false"/>
                <w:bCs w:val="false"/>
              </w:rPr>
              <w:t xml:space="preserve">Job 20:11</w:t>
            </w:r>
          </w:p>
        </w:tc>
        <w:tc>
          <w:tcPr>
            <w:tcW w:type="dxa" w:w="2220"/>
            <w:vAlign w:val="center"/>
          </w:tcPr>
          <w:p>
            <w:pPr>
              <w:pStyle w:val="TableText"/>
            </w:pPr>
            <w:r>
              <w:rPr>
                <w:b w:val="false"/>
                <w:bCs w:val="false"/>
              </w:rPr>
              <w:t xml:space="preserve">Ecclesiastes 3:11</w:t>
            </w:r>
          </w:p>
        </w:tc>
      </w:tr>
      <w:tr>
        <w:trPr>
          <w:cantSplit/>
        </w:trPr>
        <w:tc>
          <w:tcPr>
            <w:tcW w:type="dxa" w:w="2220"/>
            <w:vAlign w:val="center"/>
          </w:tcPr>
          <w:p>
            <w:pPr>
              <w:pStyle w:val="TableText"/>
            </w:pPr>
            <w:r>
              <w:rPr>
                <w:b w:val="false"/>
                <w:bCs w:val="false"/>
              </w:rPr>
              <w:t xml:space="preserve">2 Samuel 10:18Grosart, p. 107: 2 Samuel 10:16.</w:t>
            </w:r>
          </w:p>
        </w:tc>
        <w:tc>
          <w:tcPr>
            <w:tcW w:type="dxa" w:w="2220"/>
            <w:vAlign w:val="center"/>
          </w:tcPr>
          <w:p>
            <w:pPr>
              <w:pStyle w:val="TableText"/>
            </w:pPr>
            <w:r>
              <w:rPr>
                <w:b w:val="false"/>
                <w:bCs w:val="false"/>
              </w:rPr>
              <w:t xml:space="preserve">Job 24:23</w:t>
            </w:r>
          </w:p>
        </w:tc>
        <w:tc>
          <w:tcPr>
            <w:tcW w:type="dxa" w:w="2220"/>
            <w:vAlign w:val="center"/>
          </w:tcPr>
          <w:p>
            <w:pPr>
              <w:pStyle w:val="TableText"/>
            </w:pPr>
            <w:r>
              <w:rPr>
                <w:b w:val="false"/>
                <w:bCs w:val="false"/>
              </w:rPr>
              <w:t xml:space="preserve">Ecclesiastes 6:10</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Job 26:13Grosart, pp. 113–14, included materials on Job 26:5.</w:t>
            </w:r>
          </w:p>
        </w:tc>
        <w:tc>
          <w:tcPr>
            <w:tcW w:type="dxa" w:w="2220"/>
            <w:vAlign w:val="center"/>
          </w:tcPr>
          <w:p>
            <w:pPr>
              <w:pStyle w:val="TableText"/>
            </w:pPr>
            <w:r>
              <w:rPr>
                <w:b w:val="false"/>
                <w:bCs w:val="false"/>
              </w:rPr>
              <w:t xml:space="preserve">Ecclesiastes 8:1</w:t>
            </w:r>
          </w:p>
        </w:tc>
      </w:tr>
      <w:tr>
        <w:trPr>
          <w:cantSplit/>
        </w:trPr>
        <w:tc>
          <w:tcPr>
            <w:tcW w:type="dxa" w:w="2220"/>
            <w:vAlign w:val="center"/>
          </w:tcPr>
          <w:p>
            <w:pPr>
              <w:pStyle w:val="TableText"/>
            </w:pPr>
            <w:r>
              <w:rPr>
                <w:b w:val="false"/>
                <w:bCs w:val="false"/>
                <w:i/>
                <w:iCs/>
              </w:rPr>
              <w:t xml:space="preserve">I Kings</w:t>
            </w:r>
          </w:p>
        </w:tc>
        <w:tc>
          <w:tcPr>
            <w:tcW w:type="dxa" w:w="2220"/>
            <w:vAlign w:val="center"/>
          </w:tcPr>
          <w:p>
            <w:pPr>
              <w:pStyle w:val="TableText"/>
            </w:pPr>
            <w:r>
              <w:rPr>
                <w:b w:val="false"/>
                <w:bCs w:val="false"/>
              </w:rPr>
              <w:t xml:space="preserve">Job 28:5</w:t>
            </w:r>
          </w:p>
        </w:tc>
        <w:tc>
          <w:tcPr>
            <w:tcW w:type="dxa" w:w="2220"/>
            <w:vAlign w:val="center"/>
          </w:tcPr>
          <w:p>
            <w:pPr>
              <w:pStyle w:val="TableText"/>
            </w:pPr>
            <w:r>
              <w:rPr>
                <w:b w:val="false"/>
                <w:bCs w:val="false"/>
              </w:rPr>
              <w:t xml:space="preserve">Ecclesiastes 8:2–5</w:t>
            </w:r>
          </w:p>
        </w:tc>
      </w:tr>
      <w:tr>
        <w:trPr>
          <w:cantSplit/>
        </w:trPr>
        <w:tc>
          <w:tcPr>
            <w:tcW w:type="dxa" w:w="2220"/>
            <w:vAlign w:val="center"/>
          </w:tcPr>
          <w:p>
            <w:pPr>
              <w:pStyle w:val="TableText"/>
            </w:pPr>
            <w:r>
              <w:rPr>
                <w:b w:val="false"/>
                <w:bCs w:val="false"/>
              </w:rPr>
              <w:t xml:space="preserve">1 Kings 2:37</w:t>
            </w:r>
          </w:p>
        </w:tc>
        <w:tc>
          <w:tcPr>
            <w:tcW w:type="dxa" w:w="2220"/>
            <w:vAlign w:val="center"/>
          </w:tcPr>
          <w:p>
            <w:pPr>
              <w:pStyle w:val="TableText"/>
            </w:pPr>
            <w:r>
              <w:rPr>
                <w:b w:val="false"/>
                <w:bCs w:val="false"/>
              </w:rPr>
              <w:t xml:space="preserve">Job 30:24</w:t>
            </w:r>
          </w:p>
        </w:tc>
        <w:tc>
          <w:tcPr>
            <w:tcW w:type="dxa" w:w="2220"/>
            <w:vAlign w:val="center"/>
          </w:tcPr>
          <w:p>
            <w:pPr>
              <w:pStyle w:val="TableText"/>
            </w:pPr>
            <w:r>
              <w:rPr>
                <w:b w:val="false"/>
                <w:bCs w:val="false"/>
              </w:rPr>
              <w:t xml:space="preserve">Ecclesiastes 10:15Grosart, p. 121: Ecclesiastes 10:5.</w:t>
            </w:r>
          </w:p>
        </w:tc>
      </w:tr>
      <w:tr>
        <w:trPr>
          <w:cantSplit/>
        </w:trPr>
        <w:tc>
          <w:tcPr>
            <w:tcW w:type="dxa" w:w="2220"/>
            <w:vAlign w:val="center"/>
          </w:tcPr>
          <w:p>
            <w:pPr>
              <w:pStyle w:val="TableText"/>
            </w:pPr>
            <w:r>
              <w:rPr>
                <w:b w:val="false"/>
                <w:bCs w:val="false"/>
              </w:rPr>
              <w:t xml:space="preserve">1 Kings 8:56</w:t>
            </w:r>
          </w:p>
        </w:tc>
        <w:tc>
          <w:tcPr>
            <w:tcW w:type="dxa" w:w="2220"/>
            <w:vAlign w:val="center"/>
          </w:tcPr>
          <w:p>
            <w:pPr>
              <w:pStyle w:val="TableText"/>
            </w:pPr>
            <w:r>
              <w:rPr>
                <w:b w:val="false"/>
                <w:bCs w:val="false"/>
              </w:rPr>
              <w:t xml:space="preserve">Job 31:34</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1 Kings 11:5–7</w:t>
            </w:r>
          </w:p>
        </w:tc>
        <w:tc>
          <w:tcPr>
            <w:tcW w:type="dxa" w:w="2220"/>
            <w:vAlign w:val="center"/>
          </w:tcPr>
          <w:p>
            <w:pPr>
              <w:pStyle w:val="TableText"/>
            </w:pPr>
            <w:r>
              <w:rPr>
                <w:b w:val="false"/>
                <w:bCs w:val="false"/>
              </w:rPr>
              <w:t xml:space="preserve">Job 34:20</w:t>
            </w:r>
          </w:p>
        </w:tc>
        <w:tc>
          <w:tcPr>
            <w:tcW w:type="dxa" w:w="2220"/>
            <w:vAlign w:val="center"/>
          </w:tcPr>
          <w:p>
            <w:pPr>
              <w:pStyle w:val="TableText"/>
            </w:pPr>
            <w:r>
              <w:rPr>
                <w:b w:val="false"/>
                <w:bCs w:val="false"/>
                <w:i/>
                <w:iCs/>
              </w:rPr>
              <w:t xml:space="preserve">Song of Solomon</w:t>
            </w:r>
          </w:p>
        </w:tc>
      </w:tr>
      <w:tr>
        <w:trPr>
          <w:cantSplit/>
        </w:trPr>
        <w:tc>
          <w:tcPr>
            <w:tcW w:type="dxa" w:w="2220"/>
            <w:vAlign w:val="center"/>
          </w:tcPr>
          <w:p>
            <w:pPr>
              <w:pStyle w:val="TableText"/>
            </w:pPr>
            <w:r>
              <w:rPr>
                <w:b w:val="false"/>
                <w:bCs w:val="false"/>
              </w:rPr>
              <w:t xml:space="preserve">1 Kings 13:31–32</w:t>
            </w:r>
          </w:p>
        </w:tc>
        <w:tc>
          <w:tcPr>
            <w:tcW w:type="dxa" w:w="2220"/>
            <w:vAlign w:val="center"/>
          </w:tcPr>
          <w:p>
            <w:pPr>
              <w:pStyle w:val="TableText"/>
            </w:pPr>
            <w:r>
              <w:rPr>
                <w:b w:val="false"/>
                <w:bCs w:val="false"/>
              </w:rPr>
              <w:t xml:space="preserve">Job 36:27-37:24</w:t>
            </w:r>
          </w:p>
        </w:tc>
        <w:tc>
          <w:tcPr>
            <w:tcW w:type="dxa" w:w="2220"/>
            <w:vAlign w:val="center"/>
          </w:tcPr>
          <w:p>
            <w:pPr>
              <w:pStyle w:val="TableText"/>
            </w:pPr>
            <w:r>
              <w:rPr>
                <w:b w:val="false"/>
                <w:bCs w:val="false"/>
              </w:rPr>
              <w:t xml:space="preserve">Canticles 5:2</w:t>
            </w:r>
          </w:p>
        </w:tc>
      </w:tr>
      <w:tr>
        <w:trPr>
          <w:cantSplit/>
        </w:trPr>
        <w:tc>
          <w:tcPr>
            <w:tcW w:type="dxa" w:w="2220"/>
            <w:vAlign w:val="center"/>
          </w:tcPr>
          <w:p>
            <w:pPr>
              <w:pStyle w:val="TableText"/>
            </w:pPr>
            <w:r>
              <w:rPr>
                <w:b w:val="false"/>
                <w:bCs w:val="false"/>
              </w:rPr>
              <w:t xml:space="preserve">1 Kings 14:14–15</w:t>
            </w:r>
          </w:p>
        </w:tc>
        <w:tc>
          <w:tcPr>
            <w:tcW w:type="dxa" w:w="2220"/>
            <w:vAlign w:val="center"/>
          </w:tcPr>
          <w:p>
            <w:pPr>
              <w:pStyle w:val="TableText"/>
            </w:pPr>
            <w:r>
              <w:rPr>
                <w:b w:val="false"/>
                <w:bCs w:val="false"/>
              </w:rPr>
              <w:t xml:space="preserve">Job 36:29–30</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1 Kings 18:33–35</w:t>
            </w:r>
          </w:p>
        </w:tc>
        <w:tc>
          <w:tcPr>
            <w:tcW w:type="dxa" w:w="2220"/>
            <w:vAlign w:val="center"/>
          </w:tcPr>
          <w:p>
            <w:pPr>
              <w:pStyle w:val="TableText"/>
            </w:pPr>
            <w:r>
              <w:rPr>
                <w:b w:val="false"/>
                <w:bCs w:val="false"/>
              </w:rPr>
              <w:t xml:space="preserve">Job 40:2–4</w:t>
            </w:r>
          </w:p>
        </w:tc>
        <w:tc>
          <w:tcPr>
            <w:tcW w:type="dxa" w:w="2220"/>
            <w:vAlign w:val="center"/>
          </w:tcPr>
          <w:p>
            <w:pPr>
              <w:pStyle w:val="TableText"/>
            </w:pPr>
            <w:r>
              <w:rPr>
                <w:b w:val="false"/>
                <w:bCs w:val="false"/>
                <w:i/>
                <w:iCs/>
              </w:rPr>
              <w:t xml:space="preserve">Isaiah</w:t>
            </w:r>
          </w:p>
        </w:tc>
      </w:tr>
      <w:tr>
        <w:trPr>
          <w:cantSplit/>
        </w:trPr>
        <w:tc>
          <w:tcPr>
            <w:tcW w:type="dxa" w:w="2220"/>
            <w:vAlign w:val="center"/>
          </w:tcPr>
          <w:p>
            <w:pPr>
              <w:pStyle w:val="TableText"/>
            </w:pPr>
            <w:r>
              <w:rPr>
                <w:b w:val="false"/>
                <w:bCs w:val="false"/>
              </w:rPr>
              <w:t xml:space="preserve">1 Kings 19:19–21Grosart, p. 109: 1 Kings 19:20–21.</w:t>
            </w:r>
          </w:p>
        </w:tc>
        <w:tc>
          <w:tcPr>
            <w:tcW w:type="dxa" w:w="2220"/>
            <w:vAlign w:val="center"/>
          </w:tcPr>
          <w:p>
            <w:pPr>
              <w:pStyle w:val="TableText"/>
            </w:pPr>
            <w:r>
              <w:rPr>
                <w:b w:val="false"/>
                <w:bCs w:val="false"/>
              </w:rPr>
              <w:t xml:space="preserve">Job 41:11</w:t>
            </w:r>
          </w:p>
        </w:tc>
        <w:tc>
          <w:tcPr>
            <w:tcW w:type="dxa" w:w="2220"/>
            <w:vAlign w:val="center"/>
          </w:tcPr>
          <w:p>
            <w:pPr>
              <w:pStyle w:val="TableText"/>
            </w:pPr>
            <w:r>
              <w:rPr>
                <w:b w:val="false"/>
                <w:bCs w:val="false"/>
              </w:rPr>
              <w:t xml:space="preserve">Isaiah 3:10–11</w:t>
            </w:r>
          </w:p>
        </w:tc>
      </w:tr>
      <w:tr>
        <w:trPr>
          <w:cantSplit/>
        </w:trPr>
        <w:tc>
          <w:tcPr>
            <w:tcW w:type="dxa" w:w="2220"/>
            <w:vAlign w:val="center"/>
          </w:tcPr>
          <w:p>
            <w:pPr>
              <w:pStyle w:val="TableText"/>
            </w:pPr>
            <w:r>
              <w:rPr>
                <w:b w:val="false"/>
                <w:bCs w:val="false"/>
              </w:rPr>
              <w:t xml:space="preserve">1 Kings 22:19</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Isaiah 9:6</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i/>
                <w:iCs/>
              </w:rPr>
              <w:t xml:space="preserve">Psalms</w:t>
            </w:r>
          </w:p>
        </w:tc>
        <w:tc>
          <w:tcPr>
            <w:tcW w:type="dxa" w:w="2220"/>
            <w:vAlign w:val="center"/>
          </w:tcPr>
          <w:p>
            <w:pPr>
              <w:pStyle w:val="TableText"/>
            </w:pPr>
            <w:r>
              <w:rPr>
                <w:b w:val="false"/>
                <w:bCs w:val="false"/>
              </w:rPr>
              <w:t xml:space="preserve">Isaiah 9:6</w:t>
            </w:r>
          </w:p>
        </w:tc>
      </w:tr>
      <w:tr>
        <w:trPr>
          <w:cantSplit/>
        </w:trPr>
        <w:tc>
          <w:tcPr>
            <w:tcW w:type="dxa" w:w="2220"/>
            <w:vAlign w:val="center"/>
          </w:tcPr>
          <w:p>
            <w:pPr>
              <w:pStyle w:val="TableText"/>
            </w:pPr>
            <w:r>
              <w:rPr>
                <w:b w:val="false"/>
                <w:bCs w:val="false"/>
                <w:i/>
                <w:iCs/>
              </w:rPr>
              <w:t xml:space="preserve">II Kings</w:t>
            </w:r>
          </w:p>
        </w:tc>
        <w:tc>
          <w:tcPr>
            <w:tcW w:type="dxa" w:w="2220"/>
            <w:vAlign w:val="center"/>
          </w:tcPr>
          <w:p>
            <w:pPr>
              <w:pStyle w:val="TableText"/>
            </w:pPr>
            <w:r>
              <w:rPr>
                <w:b w:val="false"/>
                <w:bCs w:val="false"/>
              </w:rPr>
              <w:t xml:space="preserve">Psalms 11:6</w:t>
            </w:r>
          </w:p>
        </w:tc>
        <w:tc>
          <w:tcPr>
            <w:tcW w:type="dxa" w:w="2220"/>
            <w:vAlign w:val="center"/>
          </w:tcPr>
          <w:p>
            <w:pPr>
              <w:pStyle w:val="TableText"/>
            </w:pPr>
            <w:r>
              <w:rPr>
                <w:b w:val="false"/>
                <w:bCs w:val="false"/>
              </w:rPr>
              <w:t xml:space="preserve">Isaiah 16:2</w:t>
            </w:r>
          </w:p>
        </w:tc>
      </w:tr>
      <w:tr>
        <w:trPr>
          <w:cantSplit/>
        </w:trPr>
        <w:tc>
          <w:tcPr>
            <w:tcW w:type="dxa" w:w="2220"/>
            <w:vAlign w:val="center"/>
          </w:tcPr>
          <w:p>
            <w:pPr>
              <w:pStyle w:val="TableText"/>
            </w:pPr>
            <w:r>
              <w:rPr>
                <w:b w:val="false"/>
                <w:bCs w:val="false"/>
              </w:rPr>
              <w:t xml:space="preserve">2 Kings 2:9</w:t>
            </w:r>
          </w:p>
        </w:tc>
        <w:tc>
          <w:tcPr>
            <w:tcW w:type="dxa" w:w="2220"/>
            <w:vAlign w:val="center"/>
          </w:tcPr>
          <w:p>
            <w:pPr>
              <w:pStyle w:val="TableText"/>
            </w:pPr>
            <w:r>
              <w:rPr>
                <w:b w:val="false"/>
                <w:bCs w:val="false"/>
              </w:rPr>
              <w:t xml:space="preserve">Psalms 23:6</w:t>
            </w:r>
          </w:p>
        </w:tc>
        <w:tc>
          <w:tcPr>
            <w:tcW w:type="dxa" w:w="2220"/>
            <w:vAlign w:val="center"/>
          </w:tcPr>
          <w:p>
            <w:pPr>
              <w:pStyle w:val="TableText"/>
            </w:pPr>
            <w:r>
              <w:rPr>
                <w:b w:val="false"/>
                <w:bCs w:val="false"/>
              </w:rPr>
              <w:t xml:space="preserve">Isaiah 30:8–10</w:t>
            </w:r>
          </w:p>
        </w:tc>
      </w:tr>
      <w:tr>
        <w:trPr>
          <w:cantSplit/>
        </w:trPr>
        <w:tc>
          <w:tcPr>
            <w:tcW w:type="dxa" w:w="2220"/>
            <w:vAlign w:val="center"/>
          </w:tcPr>
          <w:p>
            <w:pPr>
              <w:pStyle w:val="TableText"/>
            </w:pPr>
            <w:r>
              <w:rPr>
                <w:b w:val="false"/>
                <w:bCs w:val="false"/>
              </w:rPr>
              <w:t xml:space="preserve">2 Kings 5:17</w:t>
            </w:r>
          </w:p>
        </w:tc>
        <w:tc>
          <w:tcPr>
            <w:tcW w:type="dxa" w:w="2220"/>
            <w:vAlign w:val="center"/>
          </w:tcPr>
          <w:p>
            <w:pPr>
              <w:pStyle w:val="TableText"/>
            </w:pPr>
            <w:r>
              <w:rPr>
                <w:b w:val="false"/>
                <w:bCs w:val="false"/>
              </w:rPr>
              <w:t xml:space="preserve">Psalms 39:12</w:t>
            </w:r>
          </w:p>
        </w:tc>
        <w:tc>
          <w:tcPr>
            <w:tcW w:type="dxa" w:w="2220"/>
            <w:vAlign w:val="center"/>
          </w:tcPr>
          <w:p>
            <w:pPr>
              <w:pStyle w:val="TableText"/>
            </w:pPr>
            <w:r>
              <w:rPr>
                <w:b w:val="false"/>
                <w:bCs w:val="false"/>
              </w:rPr>
              <w:t xml:space="preserve">Isaiah 33:21</w:t>
            </w:r>
          </w:p>
        </w:tc>
      </w:tr>
      <w:tr>
        <w:trPr>
          <w:cantSplit/>
        </w:trPr>
        <w:tc>
          <w:tcPr>
            <w:tcW w:type="dxa" w:w="2220"/>
            <w:vAlign w:val="center"/>
          </w:tcPr>
          <w:p>
            <w:pPr>
              <w:pStyle w:val="TableText"/>
            </w:pPr>
            <w:r>
              <w:rPr>
                <w:b w:val="false"/>
                <w:bCs w:val="false"/>
              </w:rPr>
              <w:t xml:space="preserve">2 Kings 21:10–15</w:t>
            </w:r>
          </w:p>
        </w:tc>
        <w:tc>
          <w:tcPr>
            <w:tcW w:type="dxa" w:w="2220"/>
            <w:vAlign w:val="center"/>
          </w:tcPr>
          <w:p>
            <w:pPr>
              <w:pStyle w:val="TableText"/>
            </w:pPr>
            <w:r>
              <w:rPr>
                <w:b w:val="false"/>
                <w:bCs w:val="false"/>
              </w:rPr>
              <w:t xml:space="preserve">Psalms 59:13</w:t>
            </w:r>
          </w:p>
        </w:tc>
        <w:tc>
          <w:tcPr>
            <w:tcW w:type="dxa" w:w="2220"/>
            <w:vAlign w:val="center"/>
          </w:tcPr>
          <w:p>
            <w:pPr>
              <w:pStyle w:val="TableText"/>
            </w:pPr>
            <w:r>
              <w:rPr>
                <w:b w:val="false"/>
                <w:bCs w:val="false"/>
              </w:rPr>
              <w:t xml:space="preserve">Isaiah 34:5Grosart, p. 123, summarized JE's entry.</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Psalms 72:15</w:t>
            </w:r>
          </w:p>
        </w:tc>
        <w:tc>
          <w:tcPr>
            <w:tcW w:type="dxa" w:w="2220"/>
            <w:vAlign w:val="center"/>
          </w:tcPr>
          <w:p>
            <w:pPr>
              <w:pStyle w:val="TableText"/>
            </w:pPr>
            <w:r>
              <w:rPr>
                <w:b w:val="false"/>
                <w:bCs w:val="false"/>
              </w:rPr>
              <w:t xml:space="preserve">Isaiah 34:16</w:t>
            </w:r>
          </w:p>
        </w:tc>
      </w:tr>
      <w:tr>
        <w:trPr>
          <w:cantSplit/>
        </w:trPr>
        <w:tc>
          <w:tcPr>
            <w:tcW w:type="dxa" w:w="2220"/>
            <w:vAlign w:val="center"/>
          </w:tcPr>
          <w:p>
            <w:pPr>
              <w:pStyle w:val="TableText"/>
            </w:pPr>
            <w:r>
              <w:rPr>
                <w:b w:val="false"/>
                <w:bCs w:val="false"/>
                <w:i/>
                <w:iCs/>
              </w:rPr>
              <w:t xml:space="preserve">I Chronicles</w:t>
            </w:r>
          </w:p>
        </w:tc>
        <w:tc>
          <w:tcPr>
            <w:tcW w:type="dxa" w:w="2220"/>
            <w:vAlign w:val="center"/>
          </w:tcPr>
          <w:p>
            <w:pPr>
              <w:pStyle w:val="TableText"/>
            </w:pPr>
            <w:r>
              <w:rPr>
                <w:b w:val="false"/>
                <w:bCs w:val="false"/>
              </w:rPr>
              <w:t xml:space="preserve">Psalms 74:15Grosart, p. 117: Psalms 74:25.</w:t>
            </w:r>
          </w:p>
        </w:tc>
        <w:tc>
          <w:tcPr>
            <w:tcW w:type="dxa" w:w="2220"/>
            <w:vAlign w:val="center"/>
          </w:tcPr>
          <w:p>
            <w:pPr>
              <w:pStyle w:val="TableText"/>
            </w:pPr>
            <w:r>
              <w:rPr>
                <w:b w:val="false"/>
                <w:bCs w:val="false"/>
              </w:rPr>
              <w:t xml:space="preserve">Isaiah 37:38</w:t>
            </w:r>
          </w:p>
        </w:tc>
      </w:tr>
      <w:tr>
        <w:trPr>
          <w:cantSplit/>
        </w:trPr>
        <w:tc>
          <w:tcPr>
            <w:tcW w:type="dxa" w:w="2220"/>
            <w:vAlign w:val="center"/>
          </w:tcPr>
          <w:p>
            <w:pPr>
              <w:pStyle w:val="TableText"/>
            </w:pPr>
            <w:r>
              <w:rPr>
                <w:b w:val="false"/>
                <w:bCs w:val="false"/>
              </w:rPr>
              <w:t xml:space="preserve">1 Chronicles 11:39</w:t>
            </w:r>
          </w:p>
        </w:tc>
        <w:tc>
          <w:tcPr>
            <w:tcW w:type="dxa" w:w="2220"/>
            <w:vAlign w:val="center"/>
          </w:tcPr>
          <w:p>
            <w:pPr>
              <w:pStyle w:val="TableText"/>
            </w:pPr>
            <w:r>
              <w:rPr>
                <w:b w:val="false"/>
                <w:bCs w:val="false"/>
              </w:rPr>
              <w:t xml:space="preserve">Psalms 84:9</w:t>
            </w:r>
          </w:p>
        </w:tc>
        <w:tc>
          <w:tcPr>
            <w:tcW w:type="dxa" w:w="2220"/>
            <w:vAlign w:val="center"/>
          </w:tcPr>
          <w:p>
            <w:pPr>
              <w:pStyle w:val="TableText"/>
            </w:pPr>
            <w:r>
              <w:rPr>
                <w:b w:val="false"/>
                <w:bCs w:val="false"/>
              </w:rPr>
              <w:t xml:space="preserve">Isaiah 38:18–19Grosart, pp. 123–24, included entries on Isaiah 38:18 and Isaiah 38:18–19.</w:t>
            </w:r>
          </w:p>
        </w:tc>
      </w:tr>
      <w:tr>
        <w:trPr>
          <w:cantSplit/>
        </w:trPr>
        <w:tc>
          <w:tcPr>
            <w:tcW w:type="dxa" w:w="2220"/>
            <w:vAlign w:val="center"/>
          </w:tcPr>
          <w:p>
            <w:pPr>
              <w:pStyle w:val="TableText"/>
            </w:pPr>
            <w:r>
              <w:rPr>
                <w:b w:val="false"/>
                <w:bCs w:val="false"/>
              </w:rPr>
              <w:t xml:space="preserve">1 Chronicles 23:26</w:t>
            </w:r>
          </w:p>
        </w:tc>
        <w:tc>
          <w:tcPr>
            <w:tcW w:type="dxa" w:w="2220"/>
            <w:vAlign w:val="center"/>
          </w:tcPr>
          <w:p>
            <w:pPr>
              <w:pStyle w:val="TableText"/>
            </w:pPr>
            <w:r>
              <w:rPr>
                <w:b w:val="false"/>
                <w:bCs w:val="false"/>
              </w:rPr>
              <w:t xml:space="preserve">Psalms 89:15</w:t>
            </w:r>
          </w:p>
        </w:tc>
        <w:tc>
          <w:tcPr>
            <w:tcW w:type="dxa" w:w="2220"/>
            <w:vAlign w:val="center"/>
          </w:tcPr>
          <w:p>
            <w:pPr>
              <w:pStyle w:val="TableText"/>
            </w:pPr>
            <w:r>
              <w:rPr>
                <w:b w:val="false"/>
                <w:bCs w:val="false"/>
              </w:rPr>
              <w:t xml:space="preserve">Isaiah 41:8</w:t>
            </w:r>
          </w:p>
        </w:tc>
      </w:tr>
    </w:tbl>
    <w:p>
      <w:pPr>
        <w:pStyle w:val="SourcePage"/>
      </w:pPr>
      <w:r>
        <w:t xml:space="preserve">[p. 1254]</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20"/>
        <w:gridCol w:w="2220"/>
        <w:gridCol w:w="2220"/>
      </w:tblGrid>
      <w:tr>
        <w:trPr>
          <w:cantSplit/>
          <w:tblHeader/>
        </w:trPr>
        <w:tc>
          <w:tcPr>
            <w:tcW w:type="dxa" w:w="2220"/>
            <w:shd w:fill="ECE9E2" w:color="auto" w:val="clear"/>
            <w:vAlign w:val="center"/>
          </w:tcPr>
          <w:p>
            <w:pPr>
              <w:pStyle w:val="TableText"/>
            </w:pPr>
          </w:p>
        </w:tc>
        <w:tc>
          <w:tcPr>
            <w:tcW w:type="dxa" w:w="2220"/>
            <w:shd w:fill="ECE9E2" w:color="auto" w:val="clear"/>
            <w:vAlign w:val="center"/>
          </w:tcPr>
          <w:p>
            <w:pPr>
              <w:pStyle w:val="TableText"/>
            </w:pPr>
          </w:p>
        </w:tc>
        <w:tc>
          <w:tcPr>
            <w:tcW w:type="dxa" w:w="2220"/>
            <w:shd w:fill="ECE9E2" w:color="auto" w:val="clear"/>
            <w:vAlign w:val="center"/>
          </w:tcPr>
          <w:p>
            <w:pPr>
              <w:pStyle w:val="TableText"/>
            </w:pPr>
          </w:p>
        </w:tc>
      </w:tr>
      <w:tr>
        <w:trPr>
          <w:cantSplit/>
        </w:trPr>
        <w:tc>
          <w:tcPr>
            <w:tcW w:type="dxa" w:w="2220"/>
            <w:vAlign w:val="center"/>
          </w:tcPr>
          <w:p>
            <w:pPr>
              <w:pStyle w:val="TableText"/>
            </w:pPr>
            <w:r>
              <w:rPr>
                <w:b w:val="false"/>
                <w:bCs w:val="false"/>
              </w:rPr>
              <w:t xml:space="preserve">Isaiah 42:10–12</w:t>
            </w:r>
          </w:p>
        </w:tc>
        <w:tc>
          <w:tcPr>
            <w:tcW w:type="dxa" w:w="2220"/>
            <w:vAlign w:val="center"/>
          </w:tcPr>
          <w:p>
            <w:pPr>
              <w:pStyle w:val="TableText"/>
            </w:pPr>
            <w:r>
              <w:rPr>
                <w:b w:val="false"/>
                <w:bCs w:val="false"/>
              </w:rPr>
              <w:t xml:space="preserve">Matthew 5:18</w:t>
            </w:r>
          </w:p>
        </w:tc>
        <w:tc>
          <w:tcPr>
            <w:tcW w:type="dxa" w:w="2220"/>
            <w:vAlign w:val="center"/>
          </w:tcPr>
          <w:p>
            <w:pPr>
              <w:pStyle w:val="TableText"/>
            </w:pPr>
            <w:r>
              <w:rPr>
                <w:b w:val="false"/>
                <w:bCs w:val="false"/>
              </w:rPr>
              <w:t xml:space="preserve">Luke 17:37</w:t>
            </w:r>
          </w:p>
        </w:tc>
      </w:tr>
      <w:tr>
        <w:trPr>
          <w:cantSplit/>
        </w:trPr>
        <w:tc>
          <w:tcPr>
            <w:tcW w:type="dxa" w:w="2220"/>
            <w:vAlign w:val="center"/>
          </w:tcPr>
          <w:p>
            <w:pPr>
              <w:pStyle w:val="TableText"/>
            </w:pPr>
            <w:r>
              <w:rPr>
                <w:b w:val="false"/>
                <w:bCs w:val="false"/>
              </w:rPr>
              <w:t xml:space="preserve">Isaiah 43:21–28</w:t>
            </w:r>
          </w:p>
        </w:tc>
        <w:tc>
          <w:tcPr>
            <w:tcW w:type="dxa" w:w="2220"/>
            <w:vAlign w:val="center"/>
          </w:tcPr>
          <w:p>
            <w:pPr>
              <w:pStyle w:val="TableText"/>
            </w:pPr>
            <w:r>
              <w:rPr>
                <w:b w:val="false"/>
                <w:bCs w:val="false"/>
              </w:rPr>
              <w:t xml:space="preserve">Matthew 6:10–11</w:t>
            </w:r>
          </w:p>
        </w:tc>
        <w:tc>
          <w:tcPr>
            <w:tcW w:type="dxa" w:w="2220"/>
            <w:vAlign w:val="center"/>
          </w:tcPr>
          <w:p>
            <w:pPr>
              <w:pStyle w:val="TableText"/>
            </w:pPr>
            <w:r>
              <w:rPr>
                <w:b w:val="false"/>
                <w:bCs w:val="false"/>
              </w:rPr>
              <w:t xml:space="preserve">Luke 19:12</w:t>
            </w:r>
          </w:p>
        </w:tc>
      </w:tr>
      <w:tr>
        <w:trPr>
          <w:cantSplit/>
        </w:trPr>
        <w:tc>
          <w:tcPr>
            <w:tcW w:type="dxa" w:w="2220"/>
            <w:vAlign w:val="center"/>
          </w:tcPr>
          <w:p>
            <w:pPr>
              <w:pStyle w:val="TableText"/>
            </w:pPr>
            <w:r>
              <w:rPr>
                <w:b w:val="false"/>
                <w:bCs w:val="false"/>
              </w:rPr>
              <w:t xml:space="preserve">Isaiah 46:1–7</w:t>
            </w:r>
          </w:p>
        </w:tc>
        <w:tc>
          <w:tcPr>
            <w:tcW w:type="dxa" w:w="2220"/>
            <w:vAlign w:val="center"/>
          </w:tcPr>
          <w:p>
            <w:pPr>
              <w:pStyle w:val="TableText"/>
            </w:pPr>
            <w:r>
              <w:rPr>
                <w:b w:val="false"/>
                <w:bCs w:val="false"/>
              </w:rPr>
              <w:t xml:space="preserve">Matthew 8:21</w:t>
            </w:r>
          </w:p>
        </w:tc>
        <w:tc>
          <w:tcPr>
            <w:tcW w:type="dxa" w:w="2220"/>
            <w:vAlign w:val="center"/>
          </w:tcPr>
          <w:p>
            <w:pPr>
              <w:pStyle w:val="TableText"/>
            </w:pPr>
            <w:r>
              <w:rPr>
                <w:b w:val="false"/>
                <w:bCs w:val="false"/>
              </w:rPr>
              <w:t xml:space="preserve">Luke 19:14</w:t>
            </w:r>
          </w:p>
        </w:tc>
      </w:tr>
      <w:tr>
        <w:trPr>
          <w:cantSplit/>
        </w:trPr>
        <w:tc>
          <w:tcPr>
            <w:tcW w:type="dxa" w:w="2220"/>
            <w:vAlign w:val="center"/>
          </w:tcPr>
          <w:p>
            <w:pPr>
              <w:pStyle w:val="TableText"/>
            </w:pPr>
            <w:r>
              <w:rPr>
                <w:b w:val="false"/>
                <w:bCs w:val="false"/>
              </w:rPr>
              <w:t xml:space="preserve">Isaiah 49:23</w:t>
            </w:r>
          </w:p>
        </w:tc>
        <w:tc>
          <w:tcPr>
            <w:tcW w:type="dxa" w:w="2220"/>
            <w:vAlign w:val="center"/>
          </w:tcPr>
          <w:p>
            <w:pPr>
              <w:pStyle w:val="TableText"/>
            </w:pPr>
            <w:r>
              <w:rPr>
                <w:b w:val="false"/>
                <w:bCs w:val="false"/>
              </w:rPr>
              <w:t xml:space="preserve">Matthew 10:17</w:t>
            </w:r>
          </w:p>
        </w:tc>
        <w:tc>
          <w:tcPr>
            <w:tcW w:type="dxa" w:w="2220"/>
            <w:vAlign w:val="center"/>
          </w:tcPr>
          <w:p>
            <w:pPr>
              <w:pStyle w:val="TableText"/>
            </w:pPr>
            <w:r>
              <w:rPr>
                <w:b w:val="false"/>
                <w:bCs w:val="false"/>
              </w:rPr>
              <w:t xml:space="preserve">Luke 19:17</w:t>
            </w:r>
          </w:p>
        </w:tc>
      </w:tr>
      <w:tr>
        <w:trPr>
          <w:cantSplit/>
        </w:trPr>
        <w:tc>
          <w:tcPr>
            <w:tcW w:type="dxa" w:w="2220"/>
            <w:vAlign w:val="center"/>
          </w:tcPr>
          <w:p>
            <w:pPr>
              <w:pStyle w:val="TableText"/>
            </w:pPr>
            <w:r>
              <w:rPr>
                <w:b w:val="false"/>
                <w:bCs w:val="false"/>
              </w:rPr>
              <w:t xml:space="preserve">Isaiah 51:4</w:t>
            </w:r>
          </w:p>
        </w:tc>
        <w:tc>
          <w:tcPr>
            <w:tcW w:type="dxa" w:w="2220"/>
            <w:vAlign w:val="center"/>
          </w:tcPr>
          <w:p>
            <w:pPr>
              <w:pStyle w:val="TableText"/>
            </w:pPr>
            <w:r>
              <w:rPr>
                <w:b w:val="false"/>
                <w:bCs w:val="false"/>
              </w:rPr>
              <w:t xml:space="preserve">Matthew 11:5</w:t>
            </w:r>
          </w:p>
        </w:tc>
        <w:tc>
          <w:tcPr>
            <w:tcW w:type="dxa" w:w="2220"/>
            <w:vAlign w:val="center"/>
          </w:tcPr>
          <w:p>
            <w:pPr>
              <w:pStyle w:val="TableText"/>
            </w:pPr>
            <w:r>
              <w:rPr>
                <w:b w:val="false"/>
                <w:bCs w:val="false"/>
              </w:rPr>
              <w:t xml:space="preserve">Luke 21:37Grosart, p. 146: Luke 21:31.</w:t>
            </w:r>
          </w:p>
        </w:tc>
      </w:tr>
      <w:tr>
        <w:trPr>
          <w:cantSplit/>
        </w:trPr>
        <w:tc>
          <w:tcPr>
            <w:tcW w:type="dxa" w:w="2220"/>
            <w:vAlign w:val="center"/>
          </w:tcPr>
          <w:p>
            <w:pPr>
              <w:pStyle w:val="TableText"/>
            </w:pPr>
            <w:r>
              <w:rPr>
                <w:b w:val="false"/>
                <w:bCs w:val="false"/>
              </w:rPr>
              <w:t xml:space="preserve">Isaiah 52:15</w:t>
            </w:r>
          </w:p>
        </w:tc>
        <w:tc>
          <w:tcPr>
            <w:tcW w:type="dxa" w:w="2220"/>
            <w:vAlign w:val="center"/>
          </w:tcPr>
          <w:p>
            <w:pPr>
              <w:pStyle w:val="TableText"/>
            </w:pPr>
            <w:r>
              <w:rPr>
                <w:b w:val="false"/>
                <w:bCs w:val="false"/>
              </w:rPr>
              <w:t xml:space="preserve">Matthew 11:30</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Isaiah 53:2 [a]</w:t>
            </w:r>
          </w:p>
        </w:tc>
        <w:tc>
          <w:tcPr>
            <w:tcW w:type="dxa" w:w="2220"/>
            <w:vAlign w:val="center"/>
          </w:tcPr>
          <w:p>
            <w:pPr>
              <w:pStyle w:val="TableText"/>
            </w:pPr>
            <w:r>
              <w:rPr>
                <w:b w:val="false"/>
                <w:bCs w:val="false"/>
              </w:rPr>
              <w:t xml:space="preserve">Matthew 12:30</w:t>
            </w:r>
          </w:p>
        </w:tc>
        <w:tc>
          <w:tcPr>
            <w:tcW w:type="dxa" w:w="2220"/>
            <w:vAlign w:val="center"/>
          </w:tcPr>
          <w:p>
            <w:pPr>
              <w:pStyle w:val="TableText"/>
            </w:pPr>
            <w:r>
              <w:rPr>
                <w:b w:val="false"/>
                <w:bCs w:val="false"/>
                <w:i/>
                <w:iCs/>
              </w:rPr>
              <w:t xml:space="preserve">John</w:t>
            </w:r>
          </w:p>
        </w:tc>
      </w:tr>
      <w:tr>
        <w:trPr>
          <w:cantSplit/>
        </w:trPr>
        <w:tc>
          <w:tcPr>
            <w:tcW w:type="dxa" w:w="2220"/>
            <w:vAlign w:val="center"/>
          </w:tcPr>
          <w:p>
            <w:pPr>
              <w:pStyle w:val="TableText"/>
            </w:pPr>
            <w:r>
              <w:rPr>
                <w:b w:val="false"/>
                <w:bCs w:val="false"/>
              </w:rPr>
              <w:t xml:space="preserve">Isaiah 53:2 [b]</w:t>
            </w:r>
          </w:p>
        </w:tc>
        <w:tc>
          <w:tcPr>
            <w:tcW w:type="dxa" w:w="2220"/>
            <w:vAlign w:val="center"/>
          </w:tcPr>
          <w:p>
            <w:pPr>
              <w:pStyle w:val="TableText"/>
            </w:pPr>
            <w:r>
              <w:rPr>
                <w:b w:val="false"/>
                <w:bCs w:val="false"/>
              </w:rPr>
              <w:t xml:space="preserve">Matthew 12:49–50</w:t>
            </w:r>
          </w:p>
        </w:tc>
        <w:tc>
          <w:tcPr>
            <w:tcW w:type="dxa" w:w="2220"/>
            <w:vAlign w:val="center"/>
          </w:tcPr>
          <w:p>
            <w:pPr>
              <w:pStyle w:val="TableText"/>
            </w:pPr>
            <w:r>
              <w:rPr>
                <w:b w:val="false"/>
                <w:bCs w:val="false"/>
              </w:rPr>
              <w:t xml:space="preserve">John 1:9</w:t>
            </w:r>
          </w:p>
        </w:tc>
      </w:tr>
      <w:tr>
        <w:trPr>
          <w:cantSplit/>
        </w:trPr>
        <w:tc>
          <w:tcPr>
            <w:tcW w:type="dxa" w:w="2220"/>
            <w:vAlign w:val="center"/>
          </w:tcPr>
          <w:p>
            <w:pPr>
              <w:pStyle w:val="TableText"/>
            </w:pPr>
            <w:r>
              <w:rPr>
                <w:b w:val="false"/>
                <w:bCs w:val="false"/>
              </w:rPr>
              <w:t xml:space="preserve">Isaiah 53:11</w:t>
            </w:r>
          </w:p>
        </w:tc>
        <w:tc>
          <w:tcPr>
            <w:tcW w:type="dxa" w:w="2220"/>
            <w:vAlign w:val="center"/>
          </w:tcPr>
          <w:p>
            <w:pPr>
              <w:pStyle w:val="TableText"/>
            </w:pPr>
            <w:r>
              <w:rPr>
                <w:b w:val="false"/>
                <w:bCs w:val="false"/>
              </w:rPr>
              <w:t xml:space="preserve">Matthew 13:32</w:t>
            </w:r>
          </w:p>
        </w:tc>
        <w:tc>
          <w:tcPr>
            <w:tcW w:type="dxa" w:w="2220"/>
            <w:vAlign w:val="center"/>
          </w:tcPr>
          <w:p>
            <w:pPr>
              <w:pStyle w:val="TableText"/>
            </w:pPr>
            <w:r>
              <w:rPr>
                <w:b w:val="false"/>
                <w:bCs w:val="false"/>
              </w:rPr>
              <w:t xml:space="preserve">John 1:18</w:t>
            </w:r>
          </w:p>
        </w:tc>
      </w:tr>
      <w:tr>
        <w:trPr>
          <w:cantSplit/>
        </w:trPr>
        <w:tc>
          <w:tcPr>
            <w:tcW w:type="dxa" w:w="2220"/>
            <w:vAlign w:val="center"/>
          </w:tcPr>
          <w:p>
            <w:pPr>
              <w:pStyle w:val="TableText"/>
            </w:pPr>
            <w:r>
              <w:rPr>
                <w:b w:val="false"/>
                <w:bCs w:val="false"/>
              </w:rPr>
              <w:t xml:space="preserve">Isaiah 56:3–4 ff.</w:t>
            </w:r>
          </w:p>
        </w:tc>
        <w:tc>
          <w:tcPr>
            <w:tcW w:type="dxa" w:w="2220"/>
            <w:vAlign w:val="center"/>
          </w:tcPr>
          <w:p>
            <w:pPr>
              <w:pStyle w:val="TableText"/>
            </w:pPr>
            <w:r>
              <w:rPr>
                <w:b w:val="false"/>
                <w:bCs w:val="false"/>
              </w:rPr>
              <w:t xml:space="preserve">Matthew 14:24–25</w:t>
            </w:r>
          </w:p>
        </w:tc>
        <w:tc>
          <w:tcPr>
            <w:tcW w:type="dxa" w:w="2220"/>
            <w:vAlign w:val="center"/>
          </w:tcPr>
          <w:p>
            <w:pPr>
              <w:pStyle w:val="TableText"/>
            </w:pPr>
            <w:r>
              <w:rPr>
                <w:b w:val="false"/>
                <w:bCs w:val="false"/>
              </w:rPr>
              <w:t xml:space="preserve">John 2:4</w:t>
            </w:r>
          </w:p>
        </w:tc>
      </w:tr>
      <w:tr>
        <w:trPr>
          <w:cantSplit/>
        </w:trPr>
        <w:tc>
          <w:tcPr>
            <w:tcW w:type="dxa" w:w="2220"/>
            <w:vAlign w:val="center"/>
          </w:tcPr>
          <w:p>
            <w:pPr>
              <w:pStyle w:val="TableText"/>
            </w:pPr>
            <w:r>
              <w:rPr>
                <w:b w:val="false"/>
                <w:bCs w:val="false"/>
              </w:rPr>
              <w:t xml:space="preserve">Isaiah 65:20</w:t>
            </w:r>
          </w:p>
        </w:tc>
        <w:tc>
          <w:tcPr>
            <w:tcW w:type="dxa" w:w="2220"/>
            <w:vAlign w:val="center"/>
          </w:tcPr>
          <w:p>
            <w:pPr>
              <w:pStyle w:val="TableText"/>
            </w:pPr>
            <w:r>
              <w:rPr>
                <w:b w:val="false"/>
                <w:bCs w:val="false"/>
              </w:rPr>
              <w:t xml:space="preserve">Matthew 14:24–27</w:t>
            </w:r>
          </w:p>
        </w:tc>
        <w:tc>
          <w:tcPr>
            <w:tcW w:type="dxa" w:w="2220"/>
            <w:vAlign w:val="center"/>
          </w:tcPr>
          <w:p>
            <w:pPr>
              <w:pStyle w:val="TableText"/>
            </w:pPr>
            <w:r>
              <w:rPr>
                <w:b w:val="false"/>
                <w:bCs w:val="false"/>
              </w:rPr>
              <w:t xml:space="preserve">John 4:36–37</w:t>
            </w:r>
          </w:p>
        </w:tc>
      </w:tr>
      <w:tr>
        <w:trPr>
          <w:cantSplit/>
        </w:trPr>
        <w:tc>
          <w:tcPr>
            <w:tcW w:type="dxa" w:w="2220"/>
            <w:vAlign w:val="center"/>
          </w:tcPr>
          <w:p>
            <w:pPr>
              <w:pStyle w:val="TableText"/>
            </w:pPr>
            <w:r>
              <w:rPr>
                <w:b w:val="false"/>
                <w:bCs w:val="false"/>
              </w:rPr>
              <w:t xml:space="preserve">Isaiah 66:1</w:t>
            </w:r>
          </w:p>
        </w:tc>
        <w:tc>
          <w:tcPr>
            <w:tcW w:type="dxa" w:w="2220"/>
            <w:vAlign w:val="center"/>
          </w:tcPr>
          <w:p>
            <w:pPr>
              <w:pStyle w:val="TableText"/>
            </w:pPr>
            <w:r>
              <w:rPr>
                <w:b w:val="false"/>
                <w:bCs w:val="false"/>
              </w:rPr>
              <w:t xml:space="preserve">Matthew 16:23</w:t>
            </w:r>
          </w:p>
        </w:tc>
        <w:tc>
          <w:tcPr>
            <w:tcW w:type="dxa" w:w="2220"/>
            <w:vAlign w:val="center"/>
          </w:tcPr>
          <w:p>
            <w:pPr>
              <w:pStyle w:val="TableText"/>
            </w:pPr>
            <w:r>
              <w:rPr>
                <w:b w:val="false"/>
                <w:bCs w:val="false"/>
              </w:rPr>
              <w:t xml:space="preserve">John 13:10</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Matthew 16:26</w:t>
            </w:r>
          </w:p>
        </w:tc>
        <w:tc>
          <w:tcPr>
            <w:tcW w:type="dxa" w:w="2220"/>
            <w:vAlign w:val="center"/>
          </w:tcPr>
          <w:p>
            <w:pPr>
              <w:pStyle w:val="TableText"/>
            </w:pPr>
            <w:r>
              <w:rPr>
                <w:b w:val="false"/>
                <w:bCs w:val="false"/>
              </w:rPr>
              <w:t xml:space="preserve">John 14:13</w:t>
            </w:r>
          </w:p>
        </w:tc>
      </w:tr>
      <w:tr>
        <w:trPr>
          <w:cantSplit/>
        </w:trPr>
        <w:tc>
          <w:tcPr>
            <w:tcW w:type="dxa" w:w="2220"/>
            <w:vAlign w:val="center"/>
          </w:tcPr>
          <w:p>
            <w:pPr>
              <w:pStyle w:val="TableText"/>
            </w:pPr>
            <w:r>
              <w:rPr>
                <w:b w:val="false"/>
                <w:bCs w:val="false"/>
                <w:i/>
                <w:iCs/>
              </w:rPr>
              <w:t xml:space="preserve">Jeremiah</w:t>
            </w:r>
          </w:p>
        </w:tc>
        <w:tc>
          <w:tcPr>
            <w:tcW w:type="dxa" w:w="2220"/>
            <w:vAlign w:val="center"/>
          </w:tcPr>
          <w:p>
            <w:pPr>
              <w:pStyle w:val="TableText"/>
            </w:pPr>
            <w:r>
              <w:rPr>
                <w:b w:val="false"/>
                <w:bCs w:val="false"/>
              </w:rPr>
              <w:t xml:space="preserve">Matthew 17:2</w:t>
            </w:r>
          </w:p>
        </w:tc>
        <w:tc>
          <w:tcPr>
            <w:tcW w:type="dxa" w:w="2220"/>
            <w:vAlign w:val="center"/>
          </w:tcPr>
          <w:p>
            <w:pPr>
              <w:pStyle w:val="TableText"/>
            </w:pPr>
            <w:r>
              <w:rPr>
                <w:b w:val="false"/>
                <w:bCs w:val="false"/>
              </w:rPr>
              <w:t xml:space="preserve">John 17:24</w:t>
            </w:r>
          </w:p>
        </w:tc>
      </w:tr>
      <w:tr>
        <w:trPr>
          <w:cantSplit/>
        </w:trPr>
        <w:tc>
          <w:tcPr>
            <w:tcW w:type="dxa" w:w="2220"/>
            <w:vAlign w:val="center"/>
          </w:tcPr>
          <w:p>
            <w:pPr>
              <w:pStyle w:val="TableText"/>
            </w:pPr>
            <w:r>
              <w:rPr>
                <w:b w:val="false"/>
                <w:bCs w:val="false"/>
              </w:rPr>
              <w:t xml:space="preserve">Jeremiah 17:16, Jeremiah 17:18</w:t>
            </w:r>
          </w:p>
        </w:tc>
        <w:tc>
          <w:tcPr>
            <w:tcW w:type="dxa" w:w="2220"/>
            <w:vAlign w:val="center"/>
          </w:tcPr>
          <w:p>
            <w:pPr>
              <w:pStyle w:val="TableText"/>
            </w:pPr>
            <w:r>
              <w:rPr>
                <w:b w:val="false"/>
                <w:bCs w:val="false"/>
              </w:rPr>
              <w:t xml:space="preserve">Matthew 17:5</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Jeremiah 20:14 ff.</w:t>
            </w:r>
          </w:p>
        </w:tc>
        <w:tc>
          <w:tcPr>
            <w:tcW w:type="dxa" w:w="2220"/>
            <w:vAlign w:val="center"/>
          </w:tcPr>
          <w:p>
            <w:pPr>
              <w:pStyle w:val="TableText"/>
            </w:pPr>
            <w:r>
              <w:rPr>
                <w:b w:val="false"/>
                <w:bCs w:val="false"/>
              </w:rPr>
              <w:t xml:space="preserve">Matthew 19:17</w:t>
            </w:r>
          </w:p>
        </w:tc>
        <w:tc>
          <w:tcPr>
            <w:tcW w:type="dxa" w:w="2220"/>
            <w:vAlign w:val="center"/>
          </w:tcPr>
          <w:p>
            <w:pPr>
              <w:pStyle w:val="TableText"/>
            </w:pPr>
            <w:r>
              <w:rPr>
                <w:b w:val="false"/>
                <w:bCs w:val="false"/>
                <w:i/>
                <w:iCs/>
              </w:rPr>
              <w:t xml:space="preserve">Acts</w:t>
            </w:r>
          </w:p>
        </w:tc>
      </w:tr>
      <w:tr>
        <w:trPr>
          <w:cantSplit/>
        </w:trPr>
        <w:tc>
          <w:tcPr>
            <w:tcW w:type="dxa" w:w="2220"/>
            <w:vAlign w:val="center"/>
          </w:tcPr>
          <w:p>
            <w:pPr>
              <w:pStyle w:val="TableText"/>
            </w:pPr>
            <w:r>
              <w:rPr>
                <w:b w:val="false"/>
                <w:bCs w:val="false"/>
              </w:rPr>
              <w:t xml:space="preserve">Jeremiah 26:9</w:t>
            </w:r>
          </w:p>
        </w:tc>
        <w:tc>
          <w:tcPr>
            <w:tcW w:type="dxa" w:w="2220"/>
            <w:vAlign w:val="center"/>
          </w:tcPr>
          <w:p>
            <w:pPr>
              <w:pStyle w:val="TableText"/>
            </w:pPr>
            <w:r>
              <w:rPr>
                <w:b w:val="false"/>
                <w:bCs w:val="false"/>
              </w:rPr>
              <w:t xml:space="preserve">Matthew 25:12Grosart, p. 139, added a concordance study on the verb "know."</w:t>
            </w:r>
          </w:p>
        </w:tc>
        <w:tc>
          <w:tcPr>
            <w:tcW w:type="dxa" w:w="2220"/>
            <w:vAlign w:val="center"/>
          </w:tcPr>
          <w:p>
            <w:pPr>
              <w:pStyle w:val="TableText"/>
            </w:pPr>
            <w:r>
              <w:rPr>
                <w:b w:val="false"/>
                <w:bCs w:val="false"/>
              </w:rPr>
              <w:t xml:space="preserve">Acts 7</w:t>
            </w:r>
          </w:p>
        </w:tc>
      </w:tr>
      <w:tr>
        <w:trPr>
          <w:cantSplit/>
        </w:trPr>
        <w:tc>
          <w:tcPr>
            <w:tcW w:type="dxa" w:w="2220"/>
            <w:vAlign w:val="center"/>
          </w:tcPr>
          <w:p>
            <w:pPr>
              <w:pStyle w:val="TableText"/>
            </w:pPr>
            <w:r>
              <w:rPr>
                <w:b w:val="false"/>
                <w:bCs w:val="false"/>
                <w:i/>
                <w:iCs/>
              </w:rPr>
              <w:t xml:space="preserve">Ezekiel</w:t>
            </w:r>
          </w:p>
        </w:tc>
        <w:tc>
          <w:tcPr>
            <w:tcW w:type="dxa" w:w="2220"/>
            <w:vAlign w:val="center"/>
          </w:tcPr>
          <w:p>
            <w:pPr>
              <w:pStyle w:val="TableText"/>
            </w:pPr>
            <w:r>
              <w:rPr>
                <w:b w:val="false"/>
                <w:bCs w:val="false"/>
              </w:rPr>
              <w:t xml:space="preserve">Matthew 25:34</w:t>
            </w:r>
          </w:p>
        </w:tc>
        <w:tc>
          <w:tcPr>
            <w:tcW w:type="dxa" w:w="2220"/>
            <w:vAlign w:val="center"/>
          </w:tcPr>
          <w:p>
            <w:pPr>
              <w:pStyle w:val="TableText"/>
            </w:pPr>
            <w:r>
              <w:rPr>
                <w:b w:val="false"/>
                <w:bCs w:val="false"/>
              </w:rPr>
              <w:t xml:space="preserve">Acts 7:37–38</w:t>
            </w:r>
          </w:p>
        </w:tc>
      </w:tr>
      <w:tr>
        <w:trPr>
          <w:cantSplit/>
        </w:trPr>
        <w:tc>
          <w:tcPr>
            <w:tcW w:type="dxa" w:w="2220"/>
            <w:vAlign w:val="center"/>
          </w:tcPr>
          <w:p>
            <w:pPr>
              <w:pStyle w:val="TableText"/>
            </w:pPr>
            <w:r>
              <w:rPr>
                <w:b w:val="false"/>
                <w:bCs w:val="false"/>
              </w:rPr>
              <w:t xml:space="preserve">Ezekiel 7:12</w:t>
            </w:r>
          </w:p>
        </w:tc>
        <w:tc>
          <w:tcPr>
            <w:tcW w:type="dxa" w:w="2220"/>
            <w:vAlign w:val="center"/>
          </w:tcPr>
          <w:p>
            <w:pPr>
              <w:pStyle w:val="TableText"/>
            </w:pPr>
            <w:r>
              <w:rPr>
                <w:b w:val="false"/>
                <w:bCs w:val="false"/>
              </w:rPr>
              <w:t xml:space="preserve">Matthew 26:64</w:t>
            </w:r>
          </w:p>
        </w:tc>
        <w:tc>
          <w:tcPr>
            <w:tcW w:type="dxa" w:w="2220"/>
            <w:vAlign w:val="center"/>
          </w:tcPr>
          <w:p>
            <w:pPr>
              <w:pStyle w:val="TableText"/>
            </w:pPr>
            <w:r>
              <w:rPr>
                <w:b w:val="false"/>
                <w:bCs w:val="false"/>
              </w:rPr>
              <w:t xml:space="preserve">Acts 8:20–22</w:t>
            </w:r>
          </w:p>
        </w:tc>
      </w:tr>
      <w:tr>
        <w:trPr>
          <w:cantSplit/>
        </w:trPr>
        <w:tc>
          <w:tcPr>
            <w:tcW w:type="dxa" w:w="2220"/>
            <w:vAlign w:val="center"/>
          </w:tcPr>
          <w:p>
            <w:pPr>
              <w:pStyle w:val="TableText"/>
            </w:pPr>
            <w:r>
              <w:rPr>
                <w:b w:val="false"/>
                <w:bCs w:val="false"/>
              </w:rPr>
              <w:t xml:space="preserve">Ezekiel 9:5–6</w:t>
            </w:r>
          </w:p>
        </w:tc>
        <w:tc>
          <w:tcPr>
            <w:tcW w:type="dxa" w:w="2220"/>
            <w:vAlign w:val="center"/>
          </w:tcPr>
          <w:p>
            <w:pPr>
              <w:pStyle w:val="TableText"/>
            </w:pPr>
            <w:r>
              <w:rPr>
                <w:b w:val="false"/>
                <w:bCs w:val="false"/>
              </w:rPr>
              <w:t xml:space="preserve">Matthew 26:65</w:t>
            </w:r>
          </w:p>
        </w:tc>
        <w:tc>
          <w:tcPr>
            <w:tcW w:type="dxa" w:w="2220"/>
            <w:vAlign w:val="center"/>
          </w:tcPr>
          <w:p>
            <w:pPr>
              <w:pStyle w:val="TableText"/>
            </w:pPr>
            <w:r>
              <w:rPr>
                <w:b w:val="false"/>
                <w:bCs w:val="false"/>
              </w:rPr>
              <w:t xml:space="preserve">Acts 13:39</w:t>
            </w:r>
          </w:p>
        </w:tc>
      </w:tr>
      <w:tr>
        <w:trPr>
          <w:cantSplit/>
        </w:trPr>
        <w:tc>
          <w:tcPr>
            <w:tcW w:type="dxa" w:w="2220"/>
            <w:vAlign w:val="center"/>
          </w:tcPr>
          <w:p>
            <w:pPr>
              <w:pStyle w:val="TableText"/>
            </w:pPr>
            <w:r>
              <w:rPr>
                <w:b w:val="false"/>
                <w:bCs w:val="false"/>
              </w:rPr>
              <w:t xml:space="preserve">Ezekiel 10:19</w:t>
            </w:r>
          </w:p>
        </w:tc>
        <w:tc>
          <w:tcPr>
            <w:tcW w:type="dxa" w:w="2220"/>
            <w:vAlign w:val="center"/>
          </w:tcPr>
          <w:p>
            <w:pPr>
              <w:pStyle w:val="TableText"/>
            </w:pPr>
            <w:r>
              <w:rPr>
                <w:b w:val="false"/>
                <w:bCs w:val="false"/>
              </w:rPr>
              <w:t xml:space="preserve">Matthew 28:9</w:t>
            </w:r>
          </w:p>
        </w:tc>
        <w:tc>
          <w:tcPr>
            <w:tcW w:type="dxa" w:w="2220"/>
            <w:vAlign w:val="center"/>
          </w:tcPr>
          <w:p>
            <w:pPr>
              <w:pStyle w:val="TableText"/>
            </w:pPr>
            <w:r>
              <w:rPr>
                <w:b w:val="false"/>
                <w:bCs w:val="false"/>
              </w:rPr>
              <w:t xml:space="preserve">Acts 17:27–28</w:t>
            </w:r>
          </w:p>
        </w:tc>
      </w:tr>
      <w:tr>
        <w:trPr>
          <w:cantSplit/>
        </w:trPr>
        <w:tc>
          <w:tcPr>
            <w:tcW w:type="dxa" w:w="2220"/>
            <w:vAlign w:val="center"/>
          </w:tcPr>
          <w:p>
            <w:pPr>
              <w:pStyle w:val="TableText"/>
            </w:pPr>
            <w:r>
              <w:rPr>
                <w:b w:val="false"/>
                <w:bCs w:val="false"/>
              </w:rPr>
              <w:t xml:space="preserve">Ezekiel 14:14</w:t>
            </w:r>
          </w:p>
        </w:tc>
        <w:tc>
          <w:tcPr>
            <w:tcW w:type="dxa" w:w="2220"/>
            <w:vAlign w:val="center"/>
          </w:tcPr>
          <w:p>
            <w:pPr>
              <w:pStyle w:val="TableText"/>
            </w:pPr>
            <w:r>
              <w:rPr>
                <w:b w:val="false"/>
                <w:bCs w:val="false"/>
                <w:i/>
                <w:iCs/>
              </w:rPr>
              <w:t xml:space="preserve">Mark</w:t>
            </w:r>
          </w:p>
        </w:tc>
        <w:tc>
          <w:tcPr>
            <w:tcW w:type="dxa" w:w="2220"/>
            <w:vAlign w:val="center"/>
          </w:tcPr>
          <w:p>
            <w:pPr>
              <w:pStyle w:val="TableText"/>
            </w:pPr>
            <w:r>
              <w:rPr>
                <w:b w:val="false"/>
                <w:bCs w:val="false"/>
                <w:i/>
                <w:iCs/>
              </w:rPr>
              <w:t xml:space="preserve">Romans</w:t>
            </w:r>
          </w:p>
        </w:tc>
      </w:tr>
      <w:tr>
        <w:trPr>
          <w:cantSplit/>
        </w:trPr>
        <w:tc>
          <w:tcPr>
            <w:tcW w:type="dxa" w:w="2220"/>
            <w:vAlign w:val="center"/>
          </w:tcPr>
          <w:p>
            <w:pPr>
              <w:pStyle w:val="TableText"/>
            </w:pPr>
            <w:r>
              <w:rPr>
                <w:b w:val="false"/>
                <w:bCs w:val="false"/>
              </w:rPr>
              <w:t xml:space="preserve">Ezekiel 16:6</w:t>
            </w:r>
          </w:p>
        </w:tc>
        <w:tc>
          <w:tcPr>
            <w:tcW w:type="dxa" w:w="2220"/>
            <w:vAlign w:val="center"/>
          </w:tcPr>
          <w:p>
            <w:pPr>
              <w:pStyle w:val="TableText"/>
            </w:pPr>
            <w:r>
              <w:rPr>
                <w:b w:val="false"/>
                <w:bCs w:val="false"/>
              </w:rPr>
              <w:t xml:space="preserve">Mark 6:7</w:t>
            </w:r>
          </w:p>
        </w:tc>
        <w:tc>
          <w:tcPr>
            <w:tcW w:type="dxa" w:w="2220"/>
            <w:vAlign w:val="center"/>
          </w:tcPr>
          <w:p>
            <w:pPr>
              <w:pStyle w:val="TableText"/>
            </w:pPr>
            <w:r>
              <w:rPr>
                <w:b w:val="false"/>
                <w:bCs w:val="false"/>
              </w:rPr>
              <w:t xml:space="preserve">Romans 1:32-2:1</w:t>
            </w:r>
          </w:p>
        </w:tc>
      </w:tr>
      <w:tr>
        <w:trPr>
          <w:cantSplit/>
        </w:trPr>
        <w:tc>
          <w:tcPr>
            <w:tcW w:type="dxa" w:w="2220"/>
            <w:vAlign w:val="center"/>
          </w:tcPr>
          <w:p>
            <w:pPr>
              <w:pStyle w:val="TableText"/>
            </w:pPr>
            <w:r>
              <w:rPr>
                <w:b w:val="false"/>
                <w:bCs w:val="false"/>
              </w:rPr>
              <w:t xml:space="preserve">Ezekiel 16:49</w:t>
            </w:r>
          </w:p>
        </w:tc>
        <w:tc>
          <w:tcPr>
            <w:tcW w:type="dxa" w:w="2220"/>
            <w:vAlign w:val="center"/>
          </w:tcPr>
          <w:p>
            <w:pPr>
              <w:pStyle w:val="TableText"/>
            </w:pPr>
            <w:r>
              <w:rPr>
                <w:b w:val="false"/>
                <w:bCs w:val="false"/>
              </w:rPr>
              <w:t xml:space="preserve">Mark 6:8</w:t>
            </w:r>
          </w:p>
        </w:tc>
        <w:tc>
          <w:tcPr>
            <w:tcW w:type="dxa" w:w="2220"/>
            <w:vAlign w:val="center"/>
          </w:tcPr>
          <w:p>
            <w:pPr>
              <w:pStyle w:val="TableText"/>
            </w:pPr>
            <w:r>
              <w:rPr>
                <w:b w:val="false"/>
                <w:bCs w:val="false"/>
              </w:rPr>
              <w:t xml:space="preserve">Romans 2:21–22</w:t>
            </w:r>
          </w:p>
        </w:tc>
      </w:tr>
      <w:tr>
        <w:trPr>
          <w:cantSplit/>
        </w:trPr>
        <w:tc>
          <w:tcPr>
            <w:tcW w:type="dxa" w:w="2220"/>
            <w:vAlign w:val="center"/>
          </w:tcPr>
          <w:p>
            <w:pPr>
              <w:pStyle w:val="TableText"/>
            </w:pPr>
            <w:r>
              <w:rPr>
                <w:b w:val="false"/>
                <w:bCs w:val="false"/>
              </w:rPr>
              <w:t xml:space="preserve">Ezekiel 24:6–7</w:t>
            </w:r>
          </w:p>
        </w:tc>
        <w:tc>
          <w:tcPr>
            <w:tcW w:type="dxa" w:w="2220"/>
            <w:vAlign w:val="center"/>
          </w:tcPr>
          <w:p>
            <w:pPr>
              <w:pStyle w:val="TableText"/>
            </w:pPr>
            <w:r>
              <w:rPr>
                <w:b w:val="false"/>
                <w:bCs w:val="false"/>
              </w:rPr>
              <w:t xml:space="preserve">Mark 10:24–26</w:t>
            </w:r>
          </w:p>
        </w:tc>
        <w:tc>
          <w:tcPr>
            <w:tcW w:type="dxa" w:w="2220"/>
            <w:vAlign w:val="center"/>
          </w:tcPr>
          <w:p>
            <w:pPr>
              <w:pStyle w:val="TableText"/>
            </w:pPr>
            <w:r>
              <w:rPr>
                <w:b w:val="false"/>
                <w:bCs w:val="false"/>
              </w:rPr>
              <w:t xml:space="preserve">Romans 3:10–18</w:t>
            </w:r>
          </w:p>
        </w:tc>
      </w:tr>
      <w:tr>
        <w:trPr>
          <w:cantSplit/>
        </w:trPr>
        <w:tc>
          <w:tcPr>
            <w:tcW w:type="dxa" w:w="2220"/>
            <w:vAlign w:val="center"/>
          </w:tcPr>
          <w:p>
            <w:pPr>
              <w:pStyle w:val="TableText"/>
            </w:pPr>
            <w:r>
              <w:rPr>
                <w:b w:val="false"/>
                <w:bCs w:val="false"/>
              </w:rPr>
              <w:t xml:space="preserve">Ezekiel 46:15</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Romans 3:23</w:t>
            </w:r>
          </w:p>
        </w:tc>
      </w:tr>
      <w:tr>
        <w:trPr>
          <w:cantSplit/>
        </w:trPr>
        <w:tc>
          <w:tcPr>
            <w:tcW w:type="dxa" w:w="2220"/>
            <w:vAlign w:val="center"/>
          </w:tcPr>
          <w:p>
            <w:pPr>
              <w:pStyle w:val="TableText"/>
            </w:pPr>
            <w:r>
              <w:rPr>
                <w:b w:val="false"/>
                <w:bCs w:val="false"/>
                <w:i/>
                <w:iCs/>
              </w:rPr>
              <w:t xml:space="preserve">Daniel</w:t>
            </w:r>
          </w:p>
        </w:tc>
        <w:tc>
          <w:tcPr>
            <w:tcW w:type="dxa" w:w="2220"/>
            <w:vAlign w:val="center"/>
          </w:tcPr>
          <w:p>
            <w:pPr>
              <w:pStyle w:val="TableText"/>
            </w:pPr>
            <w:r>
              <w:rPr>
                <w:b w:val="false"/>
                <w:bCs w:val="false"/>
                <w:i/>
                <w:iCs/>
              </w:rPr>
              <w:t xml:space="preserve">Luke</w:t>
            </w:r>
          </w:p>
        </w:tc>
        <w:tc>
          <w:tcPr>
            <w:tcW w:type="dxa" w:w="2220"/>
            <w:vAlign w:val="center"/>
          </w:tcPr>
          <w:p>
            <w:pPr>
              <w:pStyle w:val="TableText"/>
            </w:pPr>
            <w:r>
              <w:rPr>
                <w:b w:val="false"/>
                <w:bCs w:val="false"/>
              </w:rPr>
              <w:t xml:space="preserve">Romans 3:25–26</w:t>
            </w:r>
          </w:p>
        </w:tc>
      </w:tr>
      <w:tr>
        <w:trPr>
          <w:cantSplit/>
        </w:trPr>
        <w:tc>
          <w:tcPr>
            <w:tcW w:type="dxa" w:w="2220"/>
            <w:vAlign w:val="center"/>
          </w:tcPr>
          <w:p>
            <w:pPr>
              <w:pStyle w:val="TableText"/>
            </w:pPr>
            <w:r>
              <w:rPr>
                <w:b w:val="false"/>
                <w:bCs w:val="false"/>
              </w:rPr>
              <w:t xml:space="preserve">Daniel 7:5</w:t>
            </w:r>
          </w:p>
        </w:tc>
        <w:tc>
          <w:tcPr>
            <w:tcW w:type="dxa" w:w="2220"/>
            <w:vAlign w:val="center"/>
          </w:tcPr>
          <w:p>
            <w:pPr>
              <w:pStyle w:val="TableText"/>
            </w:pPr>
            <w:r>
              <w:rPr>
                <w:b w:val="false"/>
                <w:bCs w:val="false"/>
              </w:rPr>
              <w:t xml:space="preserve">Luke 7:37</w:t>
            </w:r>
          </w:p>
        </w:tc>
        <w:tc>
          <w:tcPr>
            <w:tcW w:type="dxa" w:w="2220"/>
            <w:vAlign w:val="center"/>
          </w:tcPr>
          <w:p>
            <w:pPr>
              <w:pStyle w:val="TableText"/>
            </w:pPr>
            <w:r>
              <w:rPr>
                <w:b w:val="false"/>
                <w:bCs w:val="false"/>
              </w:rPr>
              <w:t xml:space="preserve">Romans 5:13–14</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Luke 7:41–42 ff.</w:t>
            </w:r>
          </w:p>
        </w:tc>
        <w:tc>
          <w:tcPr>
            <w:tcW w:type="dxa" w:w="2220"/>
            <w:vAlign w:val="center"/>
          </w:tcPr>
          <w:p>
            <w:pPr>
              <w:pStyle w:val="TableText"/>
            </w:pPr>
            <w:r>
              <w:rPr>
                <w:b w:val="false"/>
                <w:bCs w:val="false"/>
              </w:rPr>
              <w:t xml:space="preserve">Romans 7:13</w:t>
            </w:r>
          </w:p>
        </w:tc>
      </w:tr>
      <w:tr>
        <w:trPr>
          <w:cantSplit/>
        </w:trPr>
        <w:tc>
          <w:tcPr>
            <w:tcW w:type="dxa" w:w="2220"/>
            <w:vAlign w:val="center"/>
          </w:tcPr>
          <w:p>
            <w:pPr>
              <w:pStyle w:val="TableText"/>
            </w:pPr>
            <w:r>
              <w:rPr>
                <w:b w:val="false"/>
                <w:bCs w:val="false"/>
                <w:i/>
                <w:iCs/>
              </w:rPr>
              <w:t xml:space="preserve">Matthew</w:t>
            </w:r>
          </w:p>
        </w:tc>
        <w:tc>
          <w:tcPr>
            <w:tcW w:type="dxa" w:w="2220"/>
            <w:vAlign w:val="center"/>
          </w:tcPr>
          <w:p>
            <w:pPr>
              <w:pStyle w:val="TableText"/>
            </w:pPr>
            <w:r>
              <w:rPr>
                <w:b w:val="false"/>
                <w:bCs w:val="false"/>
              </w:rPr>
              <w:t xml:space="preserve">Luke 8:1–3</w:t>
            </w:r>
          </w:p>
        </w:tc>
        <w:tc>
          <w:tcPr>
            <w:tcW w:type="dxa" w:w="2220"/>
            <w:vAlign w:val="center"/>
          </w:tcPr>
          <w:p>
            <w:pPr>
              <w:pStyle w:val="TableText"/>
            </w:pPr>
            <w:r>
              <w:rPr>
                <w:b w:val="false"/>
                <w:bCs w:val="false"/>
              </w:rPr>
              <w:t xml:space="preserve">Romans 7:14</w:t>
            </w:r>
          </w:p>
        </w:tc>
      </w:tr>
      <w:tr>
        <w:trPr>
          <w:cantSplit/>
        </w:trPr>
        <w:tc>
          <w:tcPr>
            <w:tcW w:type="dxa" w:w="2220"/>
            <w:vAlign w:val="center"/>
          </w:tcPr>
          <w:p>
            <w:pPr>
              <w:pStyle w:val="TableText"/>
            </w:pPr>
            <w:r>
              <w:rPr>
                <w:b w:val="false"/>
                <w:bCs w:val="false"/>
              </w:rPr>
              <w:t xml:space="preserve">Matthew 2:10</w:t>
            </w:r>
          </w:p>
        </w:tc>
        <w:tc>
          <w:tcPr>
            <w:tcW w:type="dxa" w:w="2220"/>
            <w:vAlign w:val="center"/>
          </w:tcPr>
          <w:p>
            <w:pPr>
              <w:pStyle w:val="TableText"/>
            </w:pPr>
            <w:r>
              <w:rPr>
                <w:b w:val="false"/>
                <w:bCs w:val="false"/>
              </w:rPr>
              <w:t xml:space="preserve">Luke 11:24, Luke 11:26</w:t>
            </w:r>
          </w:p>
        </w:tc>
        <w:tc>
          <w:tcPr>
            <w:tcW w:type="dxa" w:w="2220"/>
            <w:vAlign w:val="center"/>
          </w:tcPr>
          <w:p>
            <w:pPr>
              <w:pStyle w:val="TableText"/>
            </w:pPr>
            <w:r>
              <w:rPr>
                <w:b w:val="false"/>
                <w:bCs w:val="false"/>
              </w:rPr>
              <w:t xml:space="preserve">Romans 7:15</w:t>
            </w:r>
          </w:p>
        </w:tc>
      </w:tr>
      <w:tr>
        <w:trPr>
          <w:cantSplit/>
        </w:trPr>
        <w:tc>
          <w:tcPr>
            <w:tcW w:type="dxa" w:w="2220"/>
            <w:vAlign w:val="center"/>
          </w:tcPr>
          <w:p>
            <w:pPr>
              <w:pStyle w:val="TableText"/>
            </w:pPr>
            <w:r>
              <w:rPr>
                <w:b w:val="false"/>
                <w:bCs w:val="false"/>
              </w:rPr>
              <w:t xml:space="preserve">Matthew 2:11</w:t>
            </w:r>
          </w:p>
        </w:tc>
        <w:tc>
          <w:tcPr>
            <w:tcW w:type="dxa" w:w="2220"/>
            <w:vAlign w:val="center"/>
          </w:tcPr>
          <w:p>
            <w:pPr>
              <w:pStyle w:val="TableText"/>
            </w:pPr>
            <w:r>
              <w:rPr>
                <w:b w:val="false"/>
                <w:bCs w:val="false"/>
              </w:rPr>
              <w:t xml:space="preserve">Luke 14:26</w:t>
            </w:r>
          </w:p>
        </w:tc>
        <w:tc>
          <w:tcPr>
            <w:tcW w:type="dxa" w:w="2220"/>
            <w:vAlign w:val="center"/>
          </w:tcPr>
          <w:p>
            <w:pPr>
              <w:pStyle w:val="TableText"/>
            </w:pPr>
            <w:r>
              <w:rPr>
                <w:b w:val="false"/>
                <w:bCs w:val="false"/>
              </w:rPr>
              <w:t xml:space="preserve">Romans 8:23</w:t>
            </w:r>
          </w:p>
        </w:tc>
      </w:tr>
      <w:tr>
        <w:trPr>
          <w:cantSplit/>
        </w:trPr>
        <w:tc>
          <w:tcPr>
            <w:tcW w:type="dxa" w:w="2220"/>
            <w:vAlign w:val="center"/>
          </w:tcPr>
          <w:p>
            <w:pPr>
              <w:pStyle w:val="TableText"/>
            </w:pPr>
            <w:r>
              <w:rPr>
                <w:b w:val="false"/>
                <w:bCs w:val="false"/>
              </w:rPr>
              <w:t xml:space="preserve">Matthew 2:16</w:t>
            </w:r>
          </w:p>
        </w:tc>
        <w:tc>
          <w:tcPr>
            <w:tcW w:type="dxa" w:w="2220"/>
            <w:vAlign w:val="center"/>
          </w:tcPr>
          <w:p>
            <w:pPr>
              <w:pStyle w:val="TableText"/>
            </w:pPr>
            <w:r>
              <w:rPr>
                <w:b w:val="false"/>
                <w:bCs w:val="false"/>
              </w:rPr>
              <w:t xml:space="preserve">Luke 16:8</w:t>
            </w:r>
          </w:p>
        </w:tc>
        <w:tc>
          <w:tcPr>
            <w:tcW w:type="dxa" w:w="2220"/>
            <w:vAlign w:val="center"/>
          </w:tcPr>
          <w:p>
            <w:pPr>
              <w:pStyle w:val="TableText"/>
            </w:pPr>
            <w:r>
              <w:rPr>
                <w:b w:val="false"/>
                <w:bCs w:val="false"/>
              </w:rPr>
              <w:t xml:space="preserve">Romans 8:29</w:t>
            </w:r>
          </w:p>
        </w:tc>
      </w:tr>
      <w:tr>
        <w:trPr>
          <w:cantSplit/>
        </w:trPr>
        <w:tc>
          <w:tcPr>
            <w:tcW w:type="dxa" w:w="2220"/>
            <w:vAlign w:val="center"/>
          </w:tcPr>
          <w:p>
            <w:pPr>
              <w:pStyle w:val="TableText"/>
            </w:pPr>
            <w:r>
              <w:rPr>
                <w:b w:val="false"/>
                <w:bCs w:val="false"/>
              </w:rPr>
              <w:t xml:space="preserve">Matthew 5:1–11</w:t>
            </w:r>
          </w:p>
        </w:tc>
        <w:tc>
          <w:tcPr>
            <w:tcW w:type="dxa" w:w="2220"/>
            <w:vAlign w:val="center"/>
          </w:tcPr>
          <w:p>
            <w:pPr>
              <w:pStyle w:val="TableText"/>
            </w:pPr>
            <w:r>
              <w:rPr>
                <w:b w:val="false"/>
                <w:bCs w:val="false"/>
              </w:rPr>
              <w:t xml:space="preserve">Luke 16:9</w:t>
            </w:r>
          </w:p>
        </w:tc>
        <w:tc>
          <w:tcPr>
            <w:tcW w:type="dxa" w:w="2220"/>
            <w:vAlign w:val="center"/>
          </w:tcPr>
          <w:p>
            <w:pPr>
              <w:pStyle w:val="TableText"/>
            </w:pPr>
            <w:r>
              <w:rPr>
                <w:b w:val="false"/>
                <w:bCs w:val="false"/>
              </w:rPr>
              <w:t xml:space="preserve">Romans 9:3</w:t>
            </w:r>
          </w:p>
        </w:tc>
      </w:tr>
      <w:tr>
        <w:trPr>
          <w:cantSplit/>
        </w:trPr>
        <w:tc>
          <w:tcPr>
            <w:tcW w:type="dxa" w:w="2220"/>
            <w:vAlign w:val="center"/>
          </w:tcPr>
          <w:p>
            <w:pPr>
              <w:pStyle w:val="TableText"/>
            </w:pPr>
            <w:r>
              <w:rPr>
                <w:b w:val="false"/>
                <w:bCs w:val="false"/>
              </w:rPr>
              <w:t xml:space="preserve">Matthew 5:8–9</w:t>
            </w:r>
          </w:p>
        </w:tc>
        <w:tc>
          <w:tcPr>
            <w:tcW w:type="dxa" w:w="2220"/>
            <w:vAlign w:val="center"/>
          </w:tcPr>
          <w:p>
            <w:pPr>
              <w:pStyle w:val="TableText"/>
            </w:pPr>
            <w:r>
              <w:rPr>
                <w:b w:val="false"/>
                <w:bCs w:val="false"/>
              </w:rPr>
              <w:t xml:space="preserve">Luke 16:12</w:t>
            </w:r>
          </w:p>
        </w:tc>
        <w:tc>
          <w:tcPr>
            <w:tcW w:type="dxa" w:w="2220"/>
            <w:vAlign w:val="center"/>
          </w:tcPr>
          <w:p>
            <w:pPr>
              <w:pStyle w:val="TableText"/>
            </w:pPr>
            <w:r>
              <w:rPr>
                <w:b w:val="false"/>
                <w:bCs w:val="false"/>
              </w:rPr>
              <w:t xml:space="preserve">Romans 9:4</w:t>
            </w:r>
          </w:p>
        </w:tc>
      </w:tr>
      <w:tr>
        <w:trPr>
          <w:cantSplit/>
        </w:trPr>
        <w:tc>
          <w:tcPr>
            <w:tcW w:type="dxa" w:w="2220"/>
            <w:vAlign w:val="center"/>
          </w:tcPr>
          <w:p>
            <w:pPr>
              <w:pStyle w:val="TableText"/>
            </w:pPr>
            <w:r>
              <w:rPr>
                <w:b w:val="false"/>
                <w:bCs w:val="false"/>
              </w:rPr>
              <w:t xml:space="preserve">Matthew 5:9</w:t>
            </w:r>
          </w:p>
        </w:tc>
        <w:tc>
          <w:tcPr>
            <w:tcW w:type="dxa" w:w="2220"/>
            <w:vAlign w:val="center"/>
          </w:tcPr>
          <w:p>
            <w:pPr>
              <w:pStyle w:val="TableText"/>
            </w:pPr>
            <w:r>
              <w:rPr>
                <w:b w:val="false"/>
                <w:bCs w:val="false"/>
              </w:rPr>
              <w:t xml:space="preserve">Luke 16:16</w:t>
            </w:r>
          </w:p>
        </w:tc>
        <w:tc>
          <w:tcPr>
            <w:tcW w:type="dxa" w:w="2220"/>
            <w:vAlign w:val="center"/>
          </w:tcPr>
          <w:p>
            <w:pPr>
              <w:pStyle w:val="TableText"/>
            </w:pPr>
            <w:r>
              <w:rPr>
                <w:b w:val="false"/>
                <w:bCs w:val="false"/>
              </w:rPr>
              <w:t xml:space="preserve">Romans 9:22–23</w:t>
            </w:r>
          </w:p>
        </w:tc>
      </w:tr>
    </w:tbl>
    <w:p>
      <w:pPr>
        <w:pStyle w:val="SourcePage"/>
      </w:pPr>
      <w:r>
        <w:t xml:space="preserve">[p. 1235]</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20"/>
        <w:gridCol w:w="2220"/>
        <w:gridCol w:w="2220"/>
      </w:tblGrid>
      <w:tr>
        <w:trPr>
          <w:cantSplit/>
          <w:tblHeader/>
        </w:trPr>
        <w:tc>
          <w:tcPr>
            <w:tcW w:type="dxa" w:w="2220"/>
            <w:shd w:fill="ECE9E2" w:color="auto" w:val="clear"/>
            <w:vAlign w:val="center"/>
          </w:tcPr>
          <w:p>
            <w:pPr>
              <w:pStyle w:val="TableText"/>
            </w:pPr>
          </w:p>
        </w:tc>
        <w:tc>
          <w:tcPr>
            <w:tcW w:type="dxa" w:w="2220"/>
            <w:shd w:fill="ECE9E2" w:color="auto" w:val="clear"/>
            <w:vAlign w:val="center"/>
          </w:tcPr>
          <w:p>
            <w:pPr>
              <w:pStyle w:val="TableText"/>
            </w:pPr>
          </w:p>
        </w:tc>
        <w:tc>
          <w:tcPr>
            <w:tcW w:type="dxa" w:w="2220"/>
            <w:shd w:fill="ECE9E2" w:color="auto" w:val="clear"/>
            <w:vAlign w:val="center"/>
          </w:tcPr>
          <w:p>
            <w:pPr>
              <w:pStyle w:val="TableText"/>
            </w:pPr>
          </w:p>
        </w:tc>
      </w:tr>
      <w:tr>
        <w:trPr>
          <w:cantSplit/>
        </w:trPr>
        <w:tc>
          <w:tcPr>
            <w:tcW w:type="dxa" w:w="2220"/>
            <w:vAlign w:val="center"/>
          </w:tcPr>
          <w:p>
            <w:pPr>
              <w:pStyle w:val="TableText"/>
            </w:pPr>
            <w:r>
              <w:rPr>
                <w:b w:val="false"/>
                <w:bCs w:val="false"/>
              </w:rPr>
              <w:t xml:space="preserve">Romans 10:3</w:t>
            </w:r>
          </w:p>
        </w:tc>
        <w:tc>
          <w:tcPr>
            <w:tcW w:type="dxa" w:w="2220"/>
            <w:vAlign w:val="center"/>
          </w:tcPr>
          <w:p>
            <w:pPr>
              <w:pStyle w:val="TableText"/>
            </w:pPr>
            <w:r>
              <w:rPr>
                <w:b w:val="false"/>
                <w:bCs w:val="false"/>
                <w:i/>
                <w:iCs/>
              </w:rPr>
              <w:t xml:space="preserve">Philippians</w:t>
            </w:r>
          </w:p>
        </w:tc>
        <w:tc>
          <w:tcPr>
            <w:tcW w:type="dxa" w:w="2220"/>
            <w:vAlign w:val="center"/>
          </w:tcPr>
          <w:p>
            <w:pPr>
              <w:pStyle w:val="TableText"/>
            </w:pPr>
            <w:r>
              <w:rPr>
                <w:b w:val="false"/>
                <w:bCs w:val="false"/>
              </w:rPr>
              <w:t xml:space="preserve">Hebrews 9:14</w:t>
            </w:r>
          </w:p>
        </w:tc>
      </w:tr>
      <w:tr>
        <w:trPr>
          <w:cantSplit/>
        </w:trPr>
        <w:tc>
          <w:tcPr>
            <w:tcW w:type="dxa" w:w="2220"/>
            <w:vAlign w:val="center"/>
          </w:tcPr>
          <w:p>
            <w:pPr>
              <w:pStyle w:val="TableText"/>
            </w:pPr>
            <w:r>
              <w:rPr>
                <w:b w:val="false"/>
                <w:bCs w:val="false"/>
              </w:rPr>
              <w:t xml:space="preserve">Romans 14:15</w:t>
            </w:r>
          </w:p>
        </w:tc>
        <w:tc>
          <w:tcPr>
            <w:tcW w:type="dxa" w:w="2220"/>
            <w:vAlign w:val="center"/>
          </w:tcPr>
          <w:p>
            <w:pPr>
              <w:pStyle w:val="TableText"/>
            </w:pPr>
            <w:r>
              <w:rPr>
                <w:b w:val="false"/>
                <w:bCs w:val="false"/>
              </w:rPr>
              <w:t xml:space="preserve">Philippians 4:8</w:t>
            </w:r>
          </w:p>
        </w:tc>
        <w:tc>
          <w:tcPr>
            <w:tcW w:type="dxa" w:w="2220"/>
            <w:vAlign w:val="center"/>
          </w:tcPr>
          <w:p>
            <w:pPr>
              <w:pStyle w:val="TableText"/>
            </w:pPr>
            <w:r>
              <w:rPr>
                <w:b w:val="false"/>
                <w:bCs w:val="false"/>
              </w:rPr>
              <w:t xml:space="preserve">Hebrews 9:26</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Hebrews 10:1–3</w:t>
            </w:r>
          </w:p>
        </w:tc>
      </w:tr>
      <w:tr>
        <w:trPr>
          <w:cantSplit/>
        </w:trPr>
        <w:tc>
          <w:tcPr>
            <w:tcW w:type="dxa" w:w="2220"/>
            <w:vAlign w:val="center"/>
          </w:tcPr>
          <w:p>
            <w:pPr>
              <w:pStyle w:val="TableText"/>
            </w:pPr>
            <w:r>
              <w:rPr>
                <w:b w:val="false"/>
                <w:bCs w:val="false"/>
                <w:i/>
                <w:iCs/>
              </w:rPr>
              <w:t xml:space="preserve">I Corinthians</w:t>
            </w:r>
          </w:p>
        </w:tc>
        <w:tc>
          <w:tcPr>
            <w:tcW w:type="dxa" w:w="2220"/>
            <w:vAlign w:val="center"/>
          </w:tcPr>
          <w:p>
            <w:pPr>
              <w:pStyle w:val="TableText"/>
            </w:pPr>
            <w:r>
              <w:rPr>
                <w:b w:val="false"/>
                <w:bCs w:val="false"/>
                <w:i/>
                <w:iCs/>
              </w:rPr>
              <w:t xml:space="preserve">Colossians</w:t>
            </w:r>
          </w:p>
        </w:tc>
        <w:tc>
          <w:tcPr>
            <w:tcW w:type="dxa" w:w="2220"/>
            <w:vAlign w:val="center"/>
          </w:tcPr>
          <w:p>
            <w:pPr>
              <w:pStyle w:val="TableText"/>
            </w:pPr>
            <w:r>
              <w:rPr>
                <w:b w:val="false"/>
                <w:bCs w:val="false"/>
              </w:rPr>
              <w:t xml:space="preserve">Hebrews 11:37</w:t>
            </w:r>
          </w:p>
        </w:tc>
      </w:tr>
      <w:tr>
        <w:trPr>
          <w:cantSplit/>
        </w:trPr>
        <w:tc>
          <w:tcPr>
            <w:tcW w:type="dxa" w:w="2220"/>
            <w:vAlign w:val="center"/>
          </w:tcPr>
          <w:p>
            <w:pPr>
              <w:pStyle w:val="TableText"/>
            </w:pPr>
            <w:r>
              <w:rPr>
                <w:b w:val="false"/>
                <w:bCs w:val="false"/>
              </w:rPr>
              <w:t xml:space="preserve">1 Corinthians 1:27</w:t>
            </w:r>
          </w:p>
        </w:tc>
        <w:tc>
          <w:tcPr>
            <w:tcW w:type="dxa" w:w="2220"/>
            <w:vAlign w:val="center"/>
          </w:tcPr>
          <w:p>
            <w:pPr>
              <w:pStyle w:val="TableText"/>
            </w:pPr>
            <w:r>
              <w:rPr>
                <w:b w:val="false"/>
                <w:bCs w:val="false"/>
              </w:rPr>
              <w:t xml:space="preserve">Colossians 2:16</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1 Corinthians 4:6</w:t>
            </w:r>
          </w:p>
        </w:tc>
        <w:tc>
          <w:tcPr>
            <w:tcW w:type="dxa" w:w="2220"/>
            <w:vAlign w:val="center"/>
          </w:tcPr>
          <w:p>
            <w:pPr>
              <w:pStyle w:val="TableText"/>
            </w:pPr>
            <w:r>
              <w:rPr>
                <w:b w:val="false"/>
                <w:bCs w:val="false"/>
              </w:rPr>
              <w:t xml:space="preserve">Colossians 2:20</w:t>
            </w:r>
          </w:p>
        </w:tc>
        <w:tc>
          <w:tcPr>
            <w:tcW w:type="dxa" w:w="2220"/>
            <w:vAlign w:val="center"/>
          </w:tcPr>
          <w:p>
            <w:pPr>
              <w:pStyle w:val="TableText"/>
            </w:pPr>
            <w:r>
              <w:rPr>
                <w:b w:val="false"/>
                <w:bCs w:val="false"/>
                <w:i/>
                <w:iCs/>
              </w:rPr>
              <w:t xml:space="preserve">James</w:t>
            </w:r>
          </w:p>
        </w:tc>
      </w:tr>
      <w:tr>
        <w:trPr>
          <w:cantSplit/>
        </w:trPr>
        <w:tc>
          <w:tcPr>
            <w:tcW w:type="dxa" w:w="2220"/>
            <w:vAlign w:val="center"/>
          </w:tcPr>
          <w:p>
            <w:pPr>
              <w:pStyle w:val="TableText"/>
            </w:pPr>
            <w:r>
              <w:rPr>
                <w:b w:val="false"/>
                <w:bCs w:val="false"/>
              </w:rPr>
              <w:t xml:space="preserve">1 Corinthians 12:28</w:t>
            </w:r>
          </w:p>
        </w:tc>
        <w:tc>
          <w:tcPr>
            <w:tcW w:type="dxa" w:w="2220"/>
            <w:vAlign w:val="center"/>
          </w:tcPr>
          <w:p>
            <w:pPr>
              <w:pStyle w:val="TableText"/>
            </w:pPr>
            <w:r>
              <w:rPr>
                <w:b w:val="false"/>
                <w:bCs w:val="false"/>
              </w:rPr>
              <w:t xml:space="preserve">Colossians 3:9</w:t>
            </w:r>
          </w:p>
        </w:tc>
        <w:tc>
          <w:tcPr>
            <w:tcW w:type="dxa" w:w="2220"/>
            <w:vAlign w:val="center"/>
          </w:tcPr>
          <w:p>
            <w:pPr>
              <w:pStyle w:val="TableText"/>
            </w:pPr>
            <w:r>
              <w:rPr>
                <w:b w:val="false"/>
                <w:bCs w:val="false"/>
              </w:rPr>
              <w:t xml:space="preserve">James 2:8</w:t>
            </w:r>
          </w:p>
        </w:tc>
      </w:tr>
      <w:tr>
        <w:trPr>
          <w:cantSplit/>
        </w:trPr>
        <w:tc>
          <w:tcPr>
            <w:tcW w:type="dxa" w:w="2220"/>
            <w:vAlign w:val="center"/>
          </w:tcPr>
          <w:p>
            <w:pPr>
              <w:pStyle w:val="TableText"/>
            </w:pPr>
            <w:r>
              <w:rPr>
                <w:b w:val="false"/>
                <w:bCs w:val="false"/>
              </w:rPr>
              <w:t xml:space="preserve">1 Corinthians 15:21–23</w:t>
            </w:r>
          </w:p>
        </w:tc>
        <w:tc>
          <w:tcPr>
            <w:tcW w:type="dxa" w:w="2220"/>
            <w:vAlign w:val="center"/>
          </w:tcPr>
          <w:p>
            <w:pPr>
              <w:pStyle w:val="TableText"/>
            </w:pPr>
            <w:r>
              <w:rPr>
                <w:b w:val="false"/>
                <w:bCs w:val="false"/>
              </w:rPr>
              <w:t xml:space="preserve">Colossians 3:17</w:t>
            </w:r>
          </w:p>
        </w:tc>
        <w:tc>
          <w:tcPr>
            <w:tcW w:type="dxa" w:w="2220"/>
            <w:vAlign w:val="center"/>
          </w:tcPr>
          <w:p>
            <w:pPr>
              <w:pStyle w:val="TableText"/>
            </w:pPr>
            <w:r>
              <w:rPr>
                <w:b w:val="false"/>
                <w:bCs w:val="false"/>
              </w:rPr>
              <w:t xml:space="preserve">James 4:14</w:t>
            </w:r>
          </w:p>
        </w:tc>
      </w:tr>
      <w:tr>
        <w:trPr>
          <w:cantSplit/>
        </w:trPr>
        <w:tc>
          <w:tcPr>
            <w:tcW w:type="dxa" w:w="2220"/>
            <w:vAlign w:val="center"/>
          </w:tcPr>
          <w:p>
            <w:pPr>
              <w:pStyle w:val="TableText"/>
            </w:pPr>
            <w:r>
              <w:rPr>
                <w:b w:val="false"/>
                <w:bCs w:val="false"/>
              </w:rPr>
              <w:t xml:space="preserve">1 Corinthians 15:29[a]</w:t>
            </w:r>
          </w:p>
        </w:tc>
        <w:tc>
          <w:tcPr>
            <w:tcW w:type="dxa" w:w="2220"/>
            <w:vAlign w:val="center"/>
          </w:tcPr>
          <w:p>
            <w:pPr>
              <w:pStyle w:val="TableText"/>
            </w:pPr>
            <w:r>
              <w:rPr>
                <w:b w:val="false"/>
                <w:bCs w:val="false"/>
                <w:i/>
                <w:iCs/>
              </w:rPr>
              <w:t xml:space="preserve">I Thessalonians</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1 Corinthians 15:29 [b]Grosart, p. 160, cited "Notes on Scripture," no. 20. See </w:t>
            </w:r>
            <w:r>
              <w:rPr>
                <w:b w:val="false"/>
                <w:bCs w:val="false"/>
                <w:i/>
                <w:iCs/>
              </w:rPr>
              <w:t xml:space="preserve">Works, 15</w:t>
            </w:r>
            <w:r>
              <w:rPr>
                <w:b w:val="false"/>
                <w:bCs w:val="false"/>
              </w:rPr>
              <w:t xml:space="preserve">, 53–54.</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i/>
                <w:iCs/>
              </w:rPr>
              <w:t xml:space="preserve">I Peter</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1 Thessalonians 3:13</w:t>
            </w:r>
          </w:p>
        </w:tc>
        <w:tc>
          <w:tcPr>
            <w:tcW w:type="dxa" w:w="2220"/>
            <w:vAlign w:val="center"/>
          </w:tcPr>
          <w:p>
            <w:pPr>
              <w:pStyle w:val="TableText"/>
            </w:pPr>
            <w:r>
              <w:rPr>
                <w:b w:val="false"/>
                <w:bCs w:val="false"/>
              </w:rPr>
              <w:t xml:space="preserve">1 Peter 1:4</w:t>
            </w:r>
          </w:p>
        </w:tc>
      </w:tr>
      <w:tr>
        <w:trPr>
          <w:cantSplit/>
        </w:trPr>
        <w:tc>
          <w:tcPr>
            <w:tcW w:type="dxa" w:w="2220"/>
            <w:vAlign w:val="center"/>
          </w:tcPr>
          <w:p>
            <w:pPr>
              <w:pStyle w:val="TableText"/>
            </w:pPr>
            <w:r>
              <w:rPr>
                <w:b w:val="false"/>
                <w:bCs w:val="false"/>
                <w:i/>
                <w:iCs/>
              </w:rPr>
              <w:t xml:space="preserve">II Corinthians</w:t>
            </w:r>
          </w:p>
        </w:tc>
        <w:tc>
          <w:tcPr>
            <w:tcW w:type="dxa" w:w="2220"/>
            <w:vAlign w:val="center"/>
          </w:tcPr>
          <w:p>
            <w:pPr>
              <w:pStyle w:val="TableText"/>
            </w:pPr>
            <w:r>
              <w:rPr>
                <w:b w:val="false"/>
                <w:bCs w:val="false"/>
                <w:i/>
                <w:iCs/>
              </w:rPr>
              <w:t xml:space="preserve">I Timothy</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rPr>
              <w:t xml:space="preserve">2 Corinthians 3:16</w:t>
            </w:r>
          </w:p>
        </w:tc>
        <w:tc>
          <w:tcPr>
            <w:tcW w:type="dxa" w:w="2220"/>
            <w:vAlign w:val="center"/>
          </w:tcPr>
          <w:p>
            <w:pPr>
              <w:pStyle w:val="TableText"/>
            </w:pPr>
            <w:r>
              <w:rPr>
                <w:b w:val="false"/>
                <w:bCs w:val="false"/>
              </w:rPr>
              <w:t xml:space="preserve">1 Timothy 1:9</w:t>
            </w:r>
          </w:p>
        </w:tc>
        <w:tc>
          <w:tcPr>
            <w:tcW w:type="dxa" w:w="2220"/>
            <w:vAlign w:val="center"/>
          </w:tcPr>
          <w:p>
            <w:pPr>
              <w:pStyle w:val="TableText"/>
            </w:pPr>
            <w:r>
              <w:rPr>
                <w:b w:val="false"/>
                <w:bCs w:val="false"/>
                <w:i/>
                <w:iCs/>
              </w:rPr>
              <w:t xml:space="preserve">II Peter</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1 Timothy 1:19</w:t>
            </w:r>
          </w:p>
        </w:tc>
        <w:tc>
          <w:tcPr>
            <w:tcW w:type="dxa" w:w="2220"/>
            <w:vAlign w:val="center"/>
          </w:tcPr>
          <w:p>
            <w:pPr>
              <w:pStyle w:val="TableText"/>
            </w:pPr>
            <w:r>
              <w:rPr>
                <w:b w:val="false"/>
                <w:bCs w:val="false"/>
              </w:rPr>
              <w:t xml:space="preserve">2 Peter 1:20Grosart, p. 175: 2 Peter 1:28.</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1 Timothy 5:11</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i/>
                <w:iCs/>
              </w:rPr>
              <w:t xml:space="preserve">Galatians</w:t>
            </w:r>
          </w:p>
        </w:tc>
        <w:tc>
          <w:tcPr>
            <w:tcW w:type="dxa" w:w="2220"/>
            <w:vAlign w:val="center"/>
          </w:tcPr>
          <w:p>
            <w:pPr>
              <w:pStyle w:val="TableText"/>
            </w:pPr>
            <w:r>
              <w:rPr>
                <w:b w:val="false"/>
                <w:bCs w:val="false"/>
              </w:rPr>
              <w:t xml:space="preserve">1 Timothy 5:17</w:t>
            </w:r>
          </w:p>
        </w:tc>
        <w:tc>
          <w:tcPr>
            <w:tcW w:type="dxa" w:w="2220"/>
            <w:vAlign w:val="center"/>
          </w:tcPr>
          <w:p>
            <w:pPr>
              <w:pStyle w:val="TableText"/>
            </w:pPr>
            <w:r>
              <w:rPr>
                <w:b w:val="false"/>
                <w:bCs w:val="false"/>
                <w:i/>
                <w:iCs/>
              </w:rPr>
              <w:t xml:space="preserve">I John</w:t>
            </w:r>
          </w:p>
        </w:tc>
      </w:tr>
      <w:tr>
        <w:trPr>
          <w:cantSplit/>
        </w:trPr>
        <w:tc>
          <w:tcPr>
            <w:tcW w:type="dxa" w:w="2220"/>
            <w:vAlign w:val="center"/>
          </w:tcPr>
          <w:p>
            <w:pPr>
              <w:pStyle w:val="TableText"/>
            </w:pPr>
            <w:r>
              <w:rPr>
                <w:b w:val="false"/>
                <w:bCs w:val="false"/>
              </w:rPr>
              <w:t xml:space="preserve">Galatians 3:14</w:t>
            </w:r>
          </w:p>
        </w:tc>
        <w:tc>
          <w:tcPr>
            <w:tcW w:type="dxa" w:w="2220"/>
            <w:vAlign w:val="center"/>
          </w:tcPr>
          <w:p>
            <w:pPr>
              <w:pStyle w:val="TableText"/>
            </w:pPr>
            <w:r>
              <w:rPr>
                <w:b w:val="false"/>
                <w:bCs w:val="false"/>
              </w:rPr>
              <w:t xml:space="preserve">1 Timothy 6:19</w:t>
            </w:r>
          </w:p>
        </w:tc>
        <w:tc>
          <w:tcPr>
            <w:tcW w:type="dxa" w:w="2220"/>
            <w:vAlign w:val="center"/>
          </w:tcPr>
          <w:p>
            <w:pPr>
              <w:pStyle w:val="TableText"/>
            </w:pPr>
            <w:r>
              <w:rPr>
                <w:b w:val="false"/>
                <w:bCs w:val="false"/>
              </w:rPr>
              <w:t xml:space="preserve">1 John 3:3</w:t>
            </w:r>
          </w:p>
        </w:tc>
      </w:tr>
      <w:tr>
        <w:trPr>
          <w:cantSplit/>
        </w:trPr>
        <w:tc>
          <w:tcPr>
            <w:tcW w:type="dxa" w:w="2220"/>
            <w:vAlign w:val="center"/>
          </w:tcPr>
          <w:p>
            <w:pPr>
              <w:pStyle w:val="TableText"/>
            </w:pPr>
            <w:r>
              <w:rPr>
                <w:b w:val="false"/>
                <w:bCs w:val="false"/>
              </w:rPr>
              <w:t xml:space="preserve">Galatians 3:16</w:t>
            </w:r>
          </w:p>
        </w:tc>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1 John 3:6 [a]</w:t>
            </w:r>
          </w:p>
        </w:tc>
      </w:tr>
      <w:tr>
        <w:trPr>
          <w:cantSplit/>
        </w:trPr>
        <w:tc>
          <w:tcPr>
            <w:tcW w:type="dxa" w:w="2220"/>
            <w:vAlign w:val="center"/>
          </w:tcPr>
          <w:p>
            <w:pPr>
              <w:pStyle w:val="TableText"/>
            </w:pPr>
            <w:r>
              <w:rPr>
                <w:b w:val="false"/>
                <w:bCs w:val="false"/>
              </w:rPr>
              <w:t xml:space="preserve">Galatians 3:21–23Grosart, p. 162: Galatians 4:21–23.</w:t>
            </w:r>
          </w:p>
        </w:tc>
        <w:tc>
          <w:tcPr>
            <w:tcW w:type="dxa" w:w="2220"/>
            <w:vAlign w:val="center"/>
          </w:tcPr>
          <w:p>
            <w:pPr>
              <w:pStyle w:val="TableText"/>
            </w:pPr>
            <w:r>
              <w:rPr>
                <w:b w:val="false"/>
                <w:bCs w:val="false"/>
                <w:i/>
                <w:iCs/>
              </w:rPr>
              <w:t xml:space="preserve">Hebrews</w:t>
            </w:r>
          </w:p>
        </w:tc>
        <w:tc>
          <w:tcPr>
            <w:tcW w:type="dxa" w:w="2220"/>
            <w:vAlign w:val="center"/>
          </w:tcPr>
          <w:p>
            <w:pPr>
              <w:pStyle w:val="TableText"/>
            </w:pPr>
            <w:r>
              <w:rPr>
                <w:b w:val="false"/>
                <w:bCs w:val="false"/>
              </w:rPr>
              <w:t xml:space="preserve">1 John 3:6 [b]</w:t>
            </w:r>
          </w:p>
        </w:tc>
      </w:tr>
      <w:tr>
        <w:trPr>
          <w:cantSplit/>
        </w:trPr>
        <w:tc>
          <w:tcPr>
            <w:tcW w:type="dxa" w:w="2220"/>
            <w:vAlign w:val="center"/>
          </w:tcPr>
          <w:p>
            <w:pPr>
              <w:pStyle w:val="TableText"/>
            </w:pPr>
            <w:r>
              <w:rPr>
                <w:b w:val="false"/>
                <w:bCs w:val="false"/>
              </w:rPr>
              <w:t xml:space="preserve">Galatians 5:17</w:t>
            </w:r>
          </w:p>
        </w:tc>
        <w:tc>
          <w:tcPr>
            <w:tcW w:type="dxa" w:w="2220"/>
            <w:vAlign w:val="center"/>
          </w:tcPr>
          <w:p>
            <w:pPr>
              <w:pStyle w:val="TableText"/>
            </w:pPr>
            <w:r>
              <w:rPr>
                <w:b w:val="false"/>
                <w:bCs w:val="false"/>
              </w:rPr>
              <w:t xml:space="preserve">Hebrews 1:6</w:t>
            </w:r>
          </w:p>
        </w:tc>
        <w:tc>
          <w:tcPr>
            <w:tcW w:type="dxa" w:w="2220"/>
            <w:vAlign w:val="center"/>
          </w:tcPr>
          <w:p>
            <w:pPr>
              <w:pStyle w:val="TableText"/>
            </w:pPr>
            <w:r>
              <w:rPr>
                <w:b w:val="false"/>
                <w:bCs w:val="false"/>
              </w:rPr>
              <w:t xml:space="preserve">1 John 4:17</w:t>
            </w:r>
          </w:p>
        </w:tc>
      </w:tr>
      <w:tr>
        <w:trPr>
          <w:cantSplit/>
        </w:trPr>
        <w:tc>
          <w:tcPr>
            <w:tcW w:type="dxa" w:w="2220"/>
            <w:vAlign w:val="center"/>
          </w:tcPr>
          <w:p>
            <w:pPr>
              <w:pStyle w:val="TableText"/>
            </w:pPr>
            <w:r>
              <w:rPr>
                <w:b w:val="false"/>
                <w:bCs w:val="false"/>
              </w:rPr>
              <w:t xml:space="preserve"> </w:t>
            </w:r>
          </w:p>
        </w:tc>
        <w:tc>
          <w:tcPr>
            <w:tcW w:type="dxa" w:w="2220"/>
            <w:vAlign w:val="center"/>
          </w:tcPr>
          <w:p>
            <w:pPr>
              <w:pStyle w:val="TableText"/>
            </w:pPr>
            <w:r>
              <w:rPr>
                <w:b w:val="false"/>
                <w:bCs w:val="false"/>
              </w:rPr>
              <w:t xml:space="preserve">Hebrews 2:5</w:t>
            </w:r>
          </w:p>
        </w:tc>
        <w:tc>
          <w:tcPr>
            <w:tcW w:type="dxa" w:w="2220"/>
            <w:vAlign w:val="center"/>
          </w:tcPr>
          <w:p>
            <w:pPr>
              <w:pStyle w:val="TableText"/>
            </w:pPr>
            <w:r>
              <w:rPr>
                <w:b w:val="false"/>
                <w:bCs w:val="false"/>
              </w:rPr>
              <w:t xml:space="preserve"> </w:t>
            </w:r>
          </w:p>
        </w:tc>
      </w:tr>
      <w:tr>
        <w:trPr>
          <w:cantSplit/>
        </w:trPr>
        <w:tc>
          <w:tcPr>
            <w:tcW w:type="dxa" w:w="2220"/>
            <w:vAlign w:val="center"/>
          </w:tcPr>
          <w:p>
            <w:pPr>
              <w:pStyle w:val="TableText"/>
            </w:pPr>
            <w:r>
              <w:rPr>
                <w:b w:val="false"/>
                <w:bCs w:val="false"/>
                <w:i/>
                <w:iCs/>
              </w:rPr>
              <w:t xml:space="preserve">Ephesians</w:t>
            </w:r>
          </w:p>
        </w:tc>
        <w:tc>
          <w:tcPr>
            <w:tcW w:type="dxa" w:w="2220"/>
            <w:vAlign w:val="center"/>
          </w:tcPr>
          <w:p>
            <w:pPr>
              <w:pStyle w:val="TableText"/>
            </w:pPr>
            <w:r>
              <w:rPr>
                <w:b w:val="false"/>
                <w:bCs w:val="false"/>
              </w:rPr>
              <w:t xml:space="preserve">Hebrews 3:1</w:t>
            </w:r>
          </w:p>
        </w:tc>
        <w:tc>
          <w:tcPr>
            <w:tcW w:type="dxa" w:w="2220"/>
            <w:vAlign w:val="center"/>
          </w:tcPr>
          <w:p>
            <w:pPr>
              <w:pStyle w:val="TableText"/>
            </w:pPr>
            <w:r>
              <w:rPr>
                <w:b w:val="false"/>
                <w:bCs w:val="false"/>
                <w:i/>
                <w:iCs/>
              </w:rPr>
              <w:t xml:space="preserve">Jude</w:t>
            </w:r>
          </w:p>
        </w:tc>
      </w:tr>
      <w:tr>
        <w:trPr>
          <w:cantSplit/>
        </w:trPr>
        <w:tc>
          <w:tcPr>
            <w:tcW w:type="dxa" w:w="2220"/>
            <w:vAlign w:val="center"/>
          </w:tcPr>
          <w:p>
            <w:pPr>
              <w:pStyle w:val="TableText"/>
            </w:pPr>
            <w:r>
              <w:rPr>
                <w:b w:val="false"/>
                <w:bCs w:val="false"/>
              </w:rPr>
              <w:t xml:space="preserve">Ephesians 2:6</w:t>
            </w:r>
          </w:p>
        </w:tc>
        <w:tc>
          <w:tcPr>
            <w:tcW w:type="dxa" w:w="2220"/>
            <w:vAlign w:val="center"/>
          </w:tcPr>
          <w:p>
            <w:pPr>
              <w:pStyle w:val="TableText"/>
            </w:pPr>
            <w:r>
              <w:rPr>
                <w:b w:val="false"/>
                <w:bCs w:val="false"/>
              </w:rPr>
              <w:t xml:space="preserve">Hebrews 6:4–6Grosart, p. 173: Hebrews 4:4–6.</w:t>
            </w:r>
          </w:p>
        </w:tc>
        <w:tc>
          <w:tcPr>
            <w:tcW w:type="dxa" w:w="2220"/>
            <w:vAlign w:val="center"/>
          </w:tcPr>
          <w:p>
            <w:pPr>
              <w:pStyle w:val="TableText"/>
            </w:pPr>
            <w:r>
              <w:rPr>
                <w:b w:val="false"/>
                <w:bCs w:val="false"/>
              </w:rPr>
              <w:t xml:space="preserve">Jude 14-15</w:t>
            </w:r>
          </w:p>
        </w:tc>
      </w:tr>
      <w:tr>
        <w:trPr>
          <w:cantSplit/>
        </w:trPr>
        <w:tc>
          <w:tcPr>
            <w:tcW w:type="dxa" w:w="2220"/>
            <w:vAlign w:val="center"/>
          </w:tcPr>
          <w:p>
            <w:pPr>
              <w:pStyle w:val="TableText"/>
            </w:pPr>
            <w:r>
              <w:rPr>
                <w:b w:val="false"/>
                <w:bCs w:val="false"/>
              </w:rPr>
              <w:t xml:space="preserve">Ephesians 2:12</w:t>
            </w:r>
          </w:p>
        </w:tc>
        <w:tc>
          <w:tcPr>
            <w:tcW w:type="dxa" w:w="2220"/>
            <w:vAlign w:val="center"/>
          </w:tcPr>
          <w:p>
            <w:pPr>
              <w:pStyle w:val="TableText"/>
            </w:pPr>
            <w:r>
              <w:rPr>
                <w:b w:val="false"/>
                <w:bCs w:val="false"/>
              </w:rPr>
              <w:t xml:space="preserve">Hebrews 6:8</w:t>
            </w:r>
          </w:p>
        </w:tc>
        <w:tc>
          <w:tcPr>
            <w:tcW w:type="dxa" w:w="2220"/>
            <w:vAlign w:val="center"/>
          </w:tcPr>
          <w:p>
            <w:pPr>
              <w:pStyle w:val="TableText"/>
            </w:pPr>
            <w:r>
              <w:rPr>
                <w:b w:val="false"/>
                <w:bCs w:val="false"/>
              </w:rPr>
              <w:t xml:space="preserve">Jude 19</w:t>
            </w:r>
          </w:p>
        </w:tc>
      </w:tr>
      <w:tr>
        <w:trPr>
          <w:cantSplit/>
        </w:trPr>
        <w:tc>
          <w:tcPr>
            <w:tcW w:type="dxa" w:w="2220"/>
            <w:vAlign w:val="center"/>
          </w:tcPr>
          <w:p>
            <w:pPr>
              <w:pStyle w:val="TableText"/>
            </w:pPr>
            <w:r>
              <w:rPr>
                <w:b w:val="false"/>
                <w:bCs w:val="false"/>
              </w:rPr>
              <w:t xml:space="preserve">Ephesians 5:18</w:t>
            </w:r>
          </w:p>
        </w:tc>
        <w:tc>
          <w:tcPr>
            <w:tcW w:type="dxa" w:w="2220"/>
            <w:vAlign w:val="center"/>
          </w:tcPr>
          <w:p>
            <w:pPr>
              <w:pStyle w:val="TableText"/>
            </w:pPr>
            <w:r>
              <w:rPr>
                <w:b w:val="false"/>
                <w:bCs w:val="false"/>
              </w:rPr>
              <w:t xml:space="preserve">Hebrews 6:11</w:t>
            </w:r>
          </w:p>
        </w:tc>
        <w:tc>
          <w:tcPr>
            <w:tcW w:type="dxa" w:w="2220"/>
            <w:vAlign w:val="center"/>
          </w:tcPr>
          <w:p>
            <w:pPr>
              <w:pStyle w:val="TableText"/>
            </w:pPr>
            <w:r>
              <w:rPr>
                <w:b w:val="false"/>
                <w:bCs w:val="false"/>
              </w:rPr>
              <w:t xml:space="preserve"> </w:t>
            </w:r>
          </w:p>
        </w:tc>
      </w:tr>
    </w:tbl>
    <w:p>
      <w:pPr>
        <w:pStyle w:val="SourcePage"/>
      </w:pPr>
      <w:r>
        <w:t xml:space="preserve">[p. 1256]</w:t>
      </w:r>
    </w:p>
    <w:p>
      <w:pPr>
        <w:pStyle w:val="Heading2"/>
      </w:pPr>
      <w:bookmarkStart w:name="heading_appendix_c_financial_account" w:id="108"/>
      <w:r>
        <w:t xml:space="preserve">Appendix C. Financial Accounts of Edwards' Children</w:t>
      </w:r>
      <w:bookmarkEnd w:id="108"/>
    </w:p>
    <w:p>
      <w:pPr>
        <w:pStyle w:val="BodyText"/>
      </w:pPr>
      <w:r>
        <w:t xml:space="preserve">The "Children's Accounts," located on the closing pages of the MS numbered as pp. 902–4, raise as many questions as they answer. One must speculate how Edwards is "borrowing" from his children in some cases at a point when they were still toddlers or infants. Perhaps he was taking funds from an amount that he and Sarah set aside for an inheritance or for an "allowance," though the modern notion of an allowance seems inappropriate especially because of the age of the children at the point when some of the records were entered. If a separate ledger of such accounts exists, it has not been located or identified. Perhaps the funds were ultimately intended as a dowry for the daughters or as an asset to be used for the education of the sons. These accounts reflect the care Edwards took to be accurate and to repay in full the debts to his children. They also cast light on the complexity of the currency situation in eighteenth-century New England.On currencies in colonial America, see John J. McCusker, </w:t>
      </w:r>
      <w:r>
        <w:rPr>
          <w:i/>
          <w:iCs/>
        </w:rPr>
        <w:t xml:space="preserve">Money and Exchange in Europe and America, 1600–1775: A Handbook</w:t>
      </w:r>
      <w:r>
        <w:t xml:space="preserve"> (2nd ed. Chapel Hill, Univ. of North Carolina Press, 1992).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28"/>
        <w:gridCol w:w="1890"/>
        <w:gridCol w:w="2042"/>
      </w:tblGrid>
      <w:tr>
        <w:trPr>
          <w:cantSplit/>
          <w:tblHeader/>
        </w:trPr>
        <w:tc>
          <w:tcPr>
            <w:tcW w:type="dxa" w:w="2728"/>
            <w:shd w:fill="ECE9E2" w:color="auto" w:val="clear"/>
            <w:vAlign w:val="center"/>
          </w:tcPr>
          <w:p>
            <w:pPr>
              <w:pStyle w:val="TableText"/>
            </w:pPr>
          </w:p>
        </w:tc>
        <w:tc>
          <w:tcPr>
            <w:tcW w:type="dxa" w:w="1890"/>
            <w:shd w:fill="ECE9E2" w:color="auto" w:val="clear"/>
            <w:vAlign w:val="center"/>
          </w:tcPr>
          <w:p>
            <w:pPr>
              <w:pStyle w:val="TableText"/>
            </w:pPr>
          </w:p>
        </w:tc>
        <w:tc>
          <w:tcPr>
            <w:tcW w:type="dxa" w:w="2042"/>
            <w:shd w:fill="ECE9E2" w:color="auto" w:val="clear"/>
            <w:vAlign w:val="center"/>
          </w:tcPr>
          <w:p>
            <w:pPr>
              <w:pStyle w:val="TableText"/>
            </w:pP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w:t>
            </w:r>
          </w:p>
        </w:tc>
        <w:tc>
          <w:tcPr>
            <w:tcW w:type="dxa" w:w="2042"/>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2728"/>
            <w:vAlign w:val="center"/>
          </w:tcPr>
          <w:p>
            <w:pPr>
              <w:pStyle w:val="TableText"/>
            </w:pPr>
            <w:r>
              <w:rPr>
                <w:b w:val="false"/>
                <w:bCs w:val="false"/>
              </w:rPr>
              <w:t xml:space="preserve">Had borrowed of Sarah,Sarah Edwards (1728–1805). September 24, in all,</w:t>
            </w:r>
          </w:p>
        </w:tc>
        <w:tc>
          <w:tcPr>
            <w:tcW w:type="dxa" w:w="1890"/>
            <w:vAlign w:val="center"/>
          </w:tcPr>
          <w:p>
            <w:pPr>
              <w:pStyle w:val="TableText"/>
            </w:pPr>
            <w:r>
              <w:rPr>
                <w:b w:val="false"/>
                <w:bCs w:val="false"/>
              </w:rPr>
              <w:t xml:space="preserve">   10–0</w:t>
            </w:r>
          </w:p>
        </w:tc>
        <w:tc>
          <w:tcPr>
            <w:tcW w:type="dxa" w:w="2042"/>
            <w:vAlign w:val="center"/>
          </w:tcPr>
          <w:p>
            <w:pPr>
              <w:pStyle w:val="TableText"/>
            </w:pP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w:t>
            </w:r>
          </w:p>
        </w:tc>
        <w:tc>
          <w:tcPr>
            <w:tcW w:type="dxa" w:w="2042"/>
            <w:vAlign w:val="center"/>
          </w:tcPr>
          <w:p>
            <w:pPr>
              <w:pStyle w:val="TableText"/>
            </w:pPr>
            <w:r>
              <w:rPr>
                <w:b w:val="false"/>
                <w:bCs w:val="false"/>
                <w:i/>
                <w:iCs/>
              </w:rPr>
              <w:t xml:space="preserve">d</w:t>
            </w:r>
            <w:r>
              <w:rPr>
                <w:b w:val="false"/>
                <w:bCs w:val="false"/>
              </w:rPr>
              <w:t xml:space="preserve">.</w:t>
            </w:r>
          </w:p>
        </w:tc>
      </w:tr>
      <w:tr>
        <w:trPr>
          <w:cantSplit/>
        </w:trPr>
        <w:tc>
          <w:tcPr>
            <w:tcW w:type="dxa" w:w="2728"/>
            <w:vAlign w:val="center"/>
          </w:tcPr>
          <w:p>
            <w:pPr>
              <w:pStyle w:val="TableText"/>
            </w:pPr>
            <w:r>
              <w:rPr>
                <w:b w:val="false"/>
                <w:bCs w:val="false"/>
              </w:rPr>
              <w:t xml:space="preserve">More September 27, 1732,</w:t>
            </w:r>
          </w:p>
        </w:tc>
        <w:tc>
          <w:tcPr>
            <w:tcW w:type="dxa" w:w="1890"/>
            <w:vAlign w:val="center"/>
          </w:tcPr>
          <w:p>
            <w:pPr>
              <w:pStyle w:val="TableText"/>
            </w:pPr>
            <w:r>
              <w:rPr>
                <w:b w:val="false"/>
                <w:bCs w:val="false"/>
              </w:rPr>
              <w:t xml:space="preserve">0–6—0</w:t>
            </w:r>
          </w:p>
        </w:tc>
        <w:tc>
          <w:tcPr>
            <w:tcW w:type="dxa" w:w="2042"/>
            <w:vAlign w:val="center"/>
          </w:tcPr>
          <w:p>
            <w:pPr>
              <w:pStyle w:val="TableText"/>
            </w:pPr>
            <w:r>
              <w:rPr>
                <w:b w:val="false"/>
                <w:bCs w:val="false"/>
              </w:rPr>
              <w:t xml:space="preserve">   0–9</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0–2</w:t>
            </w:r>
          </w:p>
        </w:tc>
        <w:tc>
          <w:tcPr>
            <w:tcW w:type="dxa" w:w="2042"/>
            <w:vAlign w:val="center"/>
          </w:tcPr>
          <w:p>
            <w:pPr>
              <w:pStyle w:val="TableText"/>
            </w:pPr>
            <w:r>
              <w:rPr>
                <w:b w:val="false"/>
                <w:bCs w:val="false"/>
              </w:rPr>
              <w:t xml:space="preserve">   0–7</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20–18</w:t>
            </w:r>
          </w:p>
        </w:tc>
        <w:tc>
          <w:tcPr>
            <w:tcW w:type="dxa" w:w="2042"/>
            <w:vAlign w:val="center"/>
          </w:tcPr>
          <w:p>
            <w:pPr>
              <w:pStyle w:val="TableText"/>
            </w:pP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3</w:t>
            </w:r>
          </w:p>
        </w:tc>
        <w:tc>
          <w:tcPr>
            <w:tcW w:type="dxa" w:w="2042"/>
            <w:vAlign w:val="center"/>
          </w:tcPr>
          <w:p>
            <w:pPr>
              <w:pStyle w:val="TableText"/>
            </w:pPr>
            <w:r>
              <w:rPr>
                <w:b w:val="false"/>
                <w:bCs w:val="false"/>
              </w:rPr>
              <w:t xml:space="preserve">   0–4</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w:t>
            </w:r>
          </w:p>
        </w:tc>
        <w:tc>
          <w:tcPr>
            <w:tcW w:type="dxa" w:w="2042"/>
            <w:vAlign w:val="center"/>
          </w:tcPr>
          <w:p>
            <w:pPr>
              <w:pStyle w:val="TableText"/>
            </w:pPr>
            <w:r>
              <w:rPr>
                <w:b w:val="false"/>
                <w:bCs w:val="false"/>
              </w:rPr>
              <w:t xml:space="preserve">   2–0</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w:t>
            </w:r>
          </w:p>
        </w:tc>
        <w:tc>
          <w:tcPr>
            <w:tcW w:type="dxa" w:w="2042"/>
            <w:vAlign w:val="center"/>
          </w:tcPr>
          <w:p>
            <w:pPr>
              <w:pStyle w:val="TableText"/>
            </w:pPr>
            <w:r>
              <w:rPr>
                <w:b w:val="false"/>
                <w:bCs w:val="false"/>
              </w:rPr>
              <w:t xml:space="preserve">   0–15-0</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w:t>
            </w:r>
          </w:p>
        </w:tc>
        <w:tc>
          <w:tcPr>
            <w:tcW w:type="dxa" w:w="2042"/>
            <w:vAlign w:val="center"/>
          </w:tcPr>
          <w:p>
            <w:pPr>
              <w:pStyle w:val="TableText"/>
            </w:pPr>
            <w:r>
              <w:rPr>
                <w:b w:val="false"/>
                <w:bCs w:val="false"/>
              </w:rPr>
              <w:t xml:space="preserve">   1–6</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1–4</w:t>
            </w:r>
          </w:p>
        </w:tc>
        <w:tc>
          <w:tcPr>
            <w:tcW w:type="dxa" w:w="2042"/>
            <w:vAlign w:val="center"/>
          </w:tcPr>
          <w:p>
            <w:pPr>
              <w:pStyle w:val="TableText"/>
            </w:pPr>
            <w:r>
              <w:rPr>
                <w:b w:val="false"/>
                <w:bCs w:val="false"/>
              </w:rPr>
              <w:t xml:space="preserve">   2–3</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1–1</w:t>
            </w:r>
          </w:p>
        </w:tc>
        <w:tc>
          <w:tcPr>
            <w:tcW w:type="dxa" w:w="2042"/>
            <w:vAlign w:val="center"/>
          </w:tcPr>
          <w:p>
            <w:pPr>
              <w:pStyle w:val="TableText"/>
            </w:pPr>
            <w:r>
              <w:rPr>
                <w:b w:val="false"/>
                <w:bCs w:val="false"/>
              </w:rPr>
              <w:t xml:space="preserve">         0</w:t>
            </w:r>
          </w:p>
        </w:tc>
      </w:tr>
      <w:tr>
        <w:trPr>
          <w:cantSplit/>
        </w:trPr>
        <w:tc>
          <w:tcPr>
            <w:tcW w:type="dxa" w:w="2728"/>
            <w:vAlign w:val="center"/>
          </w:tcPr>
          <w:p>
            <w:pPr>
              <w:pStyle w:val="TableText"/>
            </w:pPr>
            <w:r>
              <w:rPr>
                <w:b w:val="false"/>
                <w:bCs w:val="false"/>
              </w:rPr>
              <w:t xml:space="preserve"> </w:t>
            </w:r>
          </w:p>
        </w:tc>
        <w:tc>
          <w:tcPr>
            <w:tcW w:type="dxa" w:w="1890"/>
            <w:vAlign w:val="center"/>
          </w:tcPr>
          <w:p>
            <w:pPr>
              <w:pStyle w:val="TableText"/>
            </w:pPr>
            <w:r>
              <w:rPr>
                <w:b w:val="false"/>
                <w:bCs w:val="false"/>
              </w:rPr>
              <w:t xml:space="preserve">     1</w:t>
            </w:r>
          </w:p>
        </w:tc>
        <w:tc>
          <w:tcPr>
            <w:tcW w:type="dxa" w:w="2042"/>
            <w:vAlign w:val="center"/>
          </w:tcPr>
          <w:p>
            <w:pPr>
              <w:pStyle w:val="TableText"/>
            </w:pPr>
            <w:r>
              <w:rPr>
                <w:b w:val="false"/>
                <w:bCs w:val="false"/>
              </w:rPr>
              <w:t xml:space="preserve">2–06-7½</w:t>
            </w:r>
          </w:p>
        </w:tc>
      </w:tr>
    </w:tbl>
    <w:p>
      <w:pPr>
        <w:pStyle w:val="SourcePage"/>
      </w:pPr>
      <w:r>
        <w:t xml:space="preserve">[p. 1257]</w:t>
      </w:r>
    </w:p>
    <w:p>
      <w:pPr>
        <w:pStyle w:val="BodyText"/>
      </w:pPr>
      <w:r>
        <w:t xml:space="preserve">The accounts of Edwards' children. Courtesy of Beinecke Rare Book and Manuscript Library, Yale University.</w:t>
      </w:r>
    </w:p>
    <w:p>
      <w:pPr>
        <w:pStyle w:val="SourcePage"/>
      </w:pPr>
      <w:r>
        <w:t xml:space="preserve">[p. 1258]</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876"/>
        <w:gridCol w:w="2907"/>
        <w:gridCol w:w="1877"/>
      </w:tblGrid>
      <w:tr>
        <w:trPr>
          <w:cantSplit/>
          <w:tblHeader/>
        </w:trPr>
        <w:tc>
          <w:tcPr>
            <w:tcW w:type="dxa" w:w="1876"/>
            <w:shd w:fill="ECE9E2" w:color="auto" w:val="clear"/>
            <w:vAlign w:val="center"/>
          </w:tcPr>
          <w:p>
            <w:pPr>
              <w:pStyle w:val="TableText"/>
            </w:pPr>
          </w:p>
        </w:tc>
        <w:tc>
          <w:tcPr>
            <w:tcW w:type="dxa" w:w="2907"/>
            <w:shd w:fill="ECE9E2" w:color="auto" w:val="clear"/>
            <w:vAlign w:val="center"/>
          </w:tcPr>
          <w:p>
            <w:pPr>
              <w:pStyle w:val="TableText"/>
            </w:pPr>
          </w:p>
        </w:tc>
        <w:tc>
          <w:tcPr>
            <w:tcW w:type="dxa" w:w="1877"/>
            <w:shd w:fill="ECE9E2" w:color="auto" w:val="clear"/>
            <w:vAlign w:val="center"/>
          </w:tcPr>
          <w:p>
            <w:pPr>
              <w:pStyle w:val="TableText"/>
            </w:pPr>
          </w:p>
        </w:tc>
      </w:tr>
      <w:tr>
        <w:trPr>
          <w:cantSplit/>
        </w:trPr>
        <w:tc>
          <w:tcPr>
            <w:tcW w:type="dxa" w:w="1876"/>
            <w:vAlign w:val="center"/>
          </w:tcPr>
          <w:p>
            <w:pPr>
              <w:pStyle w:val="TableText"/>
            </w:pPr>
            <w:r>
              <w:rPr>
                <w:b w:val="false"/>
                <w:bCs w:val="false"/>
              </w:rPr>
              <w:t xml:space="preserve"> </w:t>
            </w:r>
          </w:p>
        </w:tc>
        <w:tc>
          <w:tcPr>
            <w:tcW w:type="dxa" w:w="2907"/>
            <w:vAlign w:val="center"/>
          </w:tcPr>
          <w:p>
            <w:pPr>
              <w:pStyle w:val="TableText"/>
            </w:pPr>
            <w:r>
              <w:rPr>
                <w:b w:val="false"/>
                <w:bCs w:val="false"/>
              </w:rPr>
              <w:t xml:space="preserve">      4½</w:t>
            </w:r>
          </w:p>
        </w:tc>
        <w:tc>
          <w:tcPr>
            <w:tcW w:type="dxa" w:w="1877"/>
            <w:vAlign w:val="center"/>
          </w:tcPr>
          <w:p>
            <w:pPr>
              <w:pStyle w:val="TableText"/>
            </w:pPr>
            <w:r>
              <w:rPr>
                <w:b w:val="false"/>
                <w:bCs w:val="false"/>
              </w:rPr>
              <w:t xml:space="preserve"> </w:t>
            </w:r>
          </w:p>
        </w:tc>
      </w:tr>
      <w:tr>
        <w:trPr>
          <w:cantSplit/>
        </w:trPr>
        <w:tc>
          <w:tcPr>
            <w:tcW w:type="dxa" w:w="1876"/>
            <w:vAlign w:val="center"/>
          </w:tcPr>
          <w:p>
            <w:pPr>
              <w:pStyle w:val="TableText"/>
            </w:pPr>
            <w:r>
              <w:rPr>
                <w:b w:val="false"/>
                <w:bCs w:val="false"/>
              </w:rPr>
              <w:t xml:space="preserve"> </w:t>
            </w:r>
          </w:p>
        </w:tc>
        <w:tc>
          <w:tcPr>
            <w:tcW w:type="dxa" w:w="2907"/>
            <w:vAlign w:val="center"/>
          </w:tcPr>
          <w:p>
            <w:pPr>
              <w:pStyle w:val="TableText"/>
            </w:pPr>
            <w:r>
              <w:rPr>
                <w:b w:val="false"/>
                <w:bCs w:val="false"/>
              </w:rPr>
              <w:t xml:space="preserve">      2</w:t>
            </w:r>
          </w:p>
        </w:tc>
        <w:tc>
          <w:tcPr>
            <w:tcW w:type="dxa" w:w="1877"/>
            <w:vAlign w:val="center"/>
          </w:tcPr>
          <w:p>
            <w:pPr>
              <w:pStyle w:val="TableText"/>
            </w:pPr>
            <w:r>
              <w:rPr>
                <w:b w:val="false"/>
                <w:bCs w:val="false"/>
              </w:rPr>
              <w:t xml:space="preserve"> </w:t>
            </w:r>
          </w:p>
        </w:tc>
      </w:tr>
      <w:tr>
        <w:trPr>
          <w:cantSplit/>
        </w:trPr>
        <w:tc>
          <w:tcPr>
            <w:tcW w:type="dxa" w:w="1876"/>
            <w:vAlign w:val="center"/>
          </w:tcPr>
          <w:p>
            <w:pPr>
              <w:pStyle w:val="TableText"/>
            </w:pPr>
            <w:r>
              <w:rPr>
                <w:b w:val="false"/>
                <w:bCs w:val="false"/>
              </w:rPr>
              <w:t xml:space="preserve"> </w:t>
            </w:r>
          </w:p>
        </w:tc>
        <w:tc>
          <w:tcPr>
            <w:tcW w:type="dxa" w:w="2907"/>
            <w:vAlign w:val="center"/>
          </w:tcPr>
          <w:p>
            <w:pPr>
              <w:pStyle w:val="TableText"/>
            </w:pPr>
            <w:r>
              <w:rPr>
                <w:b w:val="false"/>
                <w:bCs w:val="false"/>
              </w:rPr>
              <w:t xml:space="preserve">   2–6</w:t>
            </w:r>
          </w:p>
        </w:tc>
        <w:tc>
          <w:tcPr>
            <w:tcW w:type="dxa" w:w="1877"/>
            <w:vAlign w:val="center"/>
          </w:tcPr>
          <w:p>
            <w:pPr>
              <w:pStyle w:val="TableText"/>
            </w:pPr>
            <w:r>
              <w:rPr>
                <w:b w:val="false"/>
                <w:bCs w:val="false"/>
              </w:rPr>
              <w:t xml:space="preserve"> </w:t>
            </w:r>
          </w:p>
        </w:tc>
      </w:tr>
      <w:tr>
        <w:trPr>
          <w:cantSplit/>
        </w:trPr>
        <w:tc>
          <w:tcPr>
            <w:tcW w:type="dxa" w:w="1876"/>
            <w:vAlign w:val="center"/>
          </w:tcPr>
          <w:p>
            <w:pPr>
              <w:pStyle w:val="TableText"/>
            </w:pPr>
            <w:r>
              <w:rPr>
                <w:b w:val="false"/>
                <w:bCs w:val="false"/>
              </w:rPr>
              <w:t xml:space="preserve"> </w:t>
            </w:r>
          </w:p>
        </w:tc>
        <w:tc>
          <w:tcPr>
            <w:tcW w:type="dxa" w:w="2907"/>
            <w:vAlign w:val="center"/>
          </w:tcPr>
          <w:p>
            <w:pPr>
              <w:pStyle w:val="TableText"/>
            </w:pPr>
            <w:r>
              <w:rPr>
                <w:b w:val="false"/>
                <w:bCs w:val="false"/>
              </w:rPr>
              <w:t xml:space="preserve">      1</w:t>
            </w:r>
          </w:p>
        </w:tc>
        <w:tc>
          <w:tcPr>
            <w:tcW w:type="dxa" w:w="1877"/>
            <w:vAlign w:val="center"/>
          </w:tcPr>
          <w:p>
            <w:pPr>
              <w:pStyle w:val="TableText"/>
            </w:pPr>
            <w:r>
              <w:rPr>
                <w:b w:val="false"/>
                <w:bCs w:val="false"/>
              </w:rPr>
              <w:t xml:space="preserve"> </w:t>
            </w:r>
          </w:p>
        </w:tc>
      </w:tr>
      <w:tr>
        <w:trPr>
          <w:cantSplit/>
        </w:trPr>
        <w:tc>
          <w:tcPr>
            <w:tcW w:type="dxa" w:w="1876"/>
            <w:vAlign w:val="center"/>
          </w:tcPr>
          <w:p>
            <w:pPr>
              <w:pStyle w:val="TableText"/>
            </w:pPr>
            <w:r>
              <w:rPr>
                <w:b w:val="false"/>
                <w:bCs w:val="false"/>
              </w:rPr>
              <w:t xml:space="preserve"> </w:t>
            </w:r>
          </w:p>
        </w:tc>
        <w:tc>
          <w:tcPr>
            <w:tcW w:type="dxa" w:w="2907"/>
            <w:vAlign w:val="center"/>
          </w:tcPr>
          <w:p>
            <w:pPr>
              <w:pStyle w:val="TableText"/>
            </w:pPr>
            <w:r>
              <w:rPr>
                <w:b w:val="false"/>
                <w:bCs w:val="false"/>
              </w:rPr>
              <w:t xml:space="preserve">   1–10</w:t>
            </w:r>
          </w:p>
        </w:tc>
        <w:tc>
          <w:tcPr>
            <w:tcW w:type="dxa" w:w="1877"/>
            <w:vAlign w:val="center"/>
          </w:tcPr>
          <w:p>
            <w:pPr>
              <w:pStyle w:val="TableText"/>
            </w:pPr>
            <w:r>
              <w:rPr>
                <w:b w:val="false"/>
                <w:bCs w:val="false"/>
              </w:rPr>
              <w:t xml:space="preserve"> </w:t>
            </w:r>
          </w:p>
        </w:tc>
      </w:tr>
    </w:tbl>
    <w:p>
      <w:pPr>
        <w:pStyle w:val="BodyText"/>
      </w:pPr>
      <w:r>
        <w:t xml:space="preserve">Note that what was borrowed of Sarah was all paid in an enameled ring in the year 1748.JE wrote this note as a separate entry following the paragraph that now appears at the end of the accounts.</w:t>
      </w:r>
    </w:p>
    <w:p>
      <w:pPr>
        <w:pStyle w:val="BodyText"/>
      </w:pPr>
      <w:r>
        <w:t xml:space="preserve">Had borrowed of JerushaJerusha Edwards (1730–48). in all, September 27, 1732,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140"/>
        <w:gridCol w:w="1645"/>
        <w:gridCol w:w="1091"/>
        <w:gridCol w:w="1140"/>
        <w:gridCol w:w="1644"/>
      </w:tblGrid>
      <w:tr>
        <w:trPr>
          <w:cantSplit/>
          <w:tblHeader/>
        </w:trPr>
        <w:tc>
          <w:tcPr>
            <w:tcW w:type="dxa" w:w="1140"/>
            <w:shd w:fill="ECE9E2" w:color="auto" w:val="clear"/>
            <w:vAlign w:val="center"/>
          </w:tcPr>
          <w:p>
            <w:pPr>
              <w:pStyle w:val="TableText"/>
            </w:pPr>
          </w:p>
        </w:tc>
        <w:tc>
          <w:tcPr>
            <w:tcW w:type="dxa" w:w="1645"/>
            <w:shd w:fill="ECE9E2" w:color="auto" w:val="clear"/>
            <w:vAlign w:val="center"/>
          </w:tcPr>
          <w:p>
            <w:pPr>
              <w:pStyle w:val="TableText"/>
            </w:pPr>
          </w:p>
        </w:tc>
        <w:tc>
          <w:tcPr>
            <w:tcW w:type="dxa" w:w="1091"/>
            <w:shd w:fill="ECE9E2" w:color="auto" w:val="clear"/>
            <w:vAlign w:val="center"/>
          </w:tcPr>
          <w:p>
            <w:pPr>
              <w:pStyle w:val="TableText"/>
            </w:pPr>
          </w:p>
        </w:tc>
        <w:tc>
          <w:tcPr>
            <w:tcW w:type="dxa" w:w="1140"/>
            <w:shd w:fill="ECE9E2" w:color="auto" w:val="clear"/>
            <w:vAlign w:val="center"/>
          </w:tcPr>
          <w:p>
            <w:pPr>
              <w:pStyle w:val="TableText"/>
            </w:pPr>
          </w:p>
        </w:tc>
        <w:tc>
          <w:tcPr>
            <w:tcW w:type="dxa" w:w="1644"/>
            <w:shd w:fill="ECE9E2" w:color="auto" w:val="clear"/>
            <w:vAlign w:val="center"/>
          </w:tcPr>
          <w:p>
            <w:pPr>
              <w:pStyle w:val="TableText"/>
            </w:pPr>
          </w:p>
        </w:tc>
      </w:tr>
      <w:tr>
        <w:trPr>
          <w:cantSplit/>
        </w:trPr>
        <w:tc>
          <w:tcPr>
            <w:tcW w:type="dxa" w:w="1140"/>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w:t>
            </w:r>
          </w:p>
        </w:tc>
        <w:tc>
          <w:tcPr>
            <w:tcW w:type="dxa" w:w="1140"/>
            <w:vAlign w:val="center"/>
          </w:tcPr>
          <w:p>
            <w:pPr>
              <w:pStyle w:val="TableText"/>
            </w:pPr>
            <w:r>
              <w:rPr>
                <w:b w:val="false"/>
                <w:bCs w:val="false"/>
              </w:rPr>
              <w:t xml:space="preserve"> </w:t>
            </w:r>
          </w:p>
        </w:tc>
        <w:tc>
          <w:tcPr>
            <w:tcW w:type="dxa" w:w="1644"/>
            <w:vAlign w:val="center"/>
          </w:tcPr>
          <w:p>
            <w:pPr>
              <w:pStyle w:val="TableText"/>
            </w:pPr>
          </w:p>
        </w:tc>
      </w:tr>
      <w:tr>
        <w:trPr>
          <w:cantSplit/>
        </w:trPr>
        <w:tc>
          <w:tcPr>
            <w:tcW w:type="dxa" w:w="1140"/>
            <w:vAlign w:val="center"/>
          </w:tcPr>
          <w:p>
            <w:pPr>
              <w:pStyle w:val="TableText"/>
            </w:pPr>
            <w:r>
              <w:rPr>
                <w:b w:val="false"/>
                <w:bCs w:val="false"/>
              </w:rPr>
              <w:t xml:space="preserve">0–7—0</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w:t>
            </w:r>
            <w:r>
              <w:rPr>
                <w:b w:val="false"/>
                <w:bCs w:val="false"/>
                <w:i/>
                <w:iCs/>
              </w:rPr>
              <w:t xml:space="preserve">s</w:t>
            </w:r>
            <w:r>
              <w:rPr>
                <w:b w:val="false"/>
                <w:bCs w:val="false"/>
              </w:rPr>
              <w:t xml:space="preserve">—</w:t>
            </w:r>
            <w:r>
              <w:rPr>
                <w:b w:val="false"/>
                <w:bCs w:val="false"/>
                <w:i/>
                <w:iCs/>
              </w:rPr>
              <w:t xml:space="preserve">d</w:t>
            </w:r>
            <w:r>
              <w:rPr>
                <w:b w:val="false"/>
                <w:bCs w:val="false"/>
              </w:rPr>
              <w:t xml:space="preserve">.</w:t>
            </w:r>
          </w:p>
        </w:tc>
        <w:tc>
          <w:tcPr>
            <w:tcW w:type="dxa" w:w="1140"/>
            <w:vAlign w:val="center"/>
          </w:tcPr>
          <w:p>
            <w:pPr>
              <w:pStyle w:val="TableText"/>
            </w:pPr>
            <w:r>
              <w:rPr>
                <w:b w:val="false"/>
                <w:bCs w:val="false"/>
              </w:rPr>
              <w:t xml:space="preserve">   0–1</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2</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0–0—1</w:t>
            </w:r>
          </w:p>
        </w:tc>
        <w:tc>
          <w:tcPr>
            <w:tcW w:type="dxa" w:w="1140"/>
            <w:vAlign w:val="center"/>
          </w:tcPr>
          <w:p>
            <w:pPr>
              <w:pStyle w:val="TableText"/>
            </w:pPr>
            <w:r>
              <w:rPr>
                <w:b w:val="false"/>
                <w:bCs w:val="false"/>
              </w:rPr>
              <w:t xml:space="preserve">      1</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2</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0–0—1</w:t>
            </w:r>
          </w:p>
        </w:tc>
        <w:tc>
          <w:tcPr>
            <w:tcW w:type="dxa" w:w="1140"/>
            <w:vAlign w:val="center"/>
          </w:tcPr>
          <w:p>
            <w:pPr>
              <w:pStyle w:val="TableText"/>
            </w:pPr>
            <w:r>
              <w:rPr>
                <w:b w:val="false"/>
                <w:bCs w:val="false"/>
              </w:rPr>
              <w:t xml:space="preserve">   0–1</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3</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0–0—1</w:t>
            </w:r>
          </w:p>
        </w:tc>
        <w:tc>
          <w:tcPr>
            <w:tcW w:type="dxa" w:w="1140"/>
            <w:vAlign w:val="center"/>
          </w:tcPr>
          <w:p>
            <w:pPr>
              <w:pStyle w:val="TableText"/>
            </w:pPr>
            <w:r>
              <w:rPr>
                <w:b w:val="false"/>
                <w:bCs w:val="false"/>
              </w:rPr>
              <w:t xml:space="preserve">      1</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1</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0–0—6</w:t>
            </w:r>
          </w:p>
        </w:tc>
        <w:tc>
          <w:tcPr>
            <w:tcW w:type="dxa" w:w="1140"/>
            <w:vAlign w:val="center"/>
          </w:tcPr>
          <w:p>
            <w:pPr>
              <w:pStyle w:val="TableText"/>
            </w:pPr>
            <w:r>
              <w:rPr>
                <w:b w:val="false"/>
                <w:bCs w:val="false"/>
              </w:rPr>
              <w:t xml:space="preserve">      1½</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2</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0–0—3</w:t>
            </w:r>
          </w:p>
        </w:tc>
        <w:tc>
          <w:tcPr>
            <w:tcW w:type="dxa" w:w="1140"/>
            <w:vAlign w:val="center"/>
          </w:tcPr>
          <w:p>
            <w:pPr>
              <w:pStyle w:val="TableText"/>
            </w:pPr>
            <w:r>
              <w:rPr>
                <w:b w:val="false"/>
                <w:bCs w:val="false"/>
              </w:rPr>
              <w:t xml:space="preserve">      8</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1</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0–0—2</w:t>
            </w:r>
          </w:p>
        </w:tc>
        <w:tc>
          <w:tcPr>
            <w:tcW w:type="dxa" w:w="1140"/>
            <w:vAlign w:val="center"/>
          </w:tcPr>
          <w:p>
            <w:pPr>
              <w:pStyle w:val="TableText"/>
            </w:pPr>
            <w:r>
              <w:rPr>
                <w:b w:val="false"/>
                <w:bCs w:val="false"/>
              </w:rPr>
              <w:t xml:space="preserve">      6</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2</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0–0—2</w:t>
            </w:r>
          </w:p>
        </w:tc>
        <w:tc>
          <w:tcPr>
            <w:tcW w:type="dxa" w:w="1140"/>
            <w:vAlign w:val="center"/>
          </w:tcPr>
          <w:p>
            <w:pPr>
              <w:pStyle w:val="TableText"/>
            </w:pPr>
            <w:r>
              <w:rPr>
                <w:b w:val="false"/>
                <w:bCs w:val="false"/>
              </w:rPr>
              <w:t xml:space="preserve">   1–3</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1–3</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1–6</w:t>
            </w:r>
          </w:p>
        </w:tc>
        <w:tc>
          <w:tcPr>
            <w:tcW w:type="dxa" w:w="1140"/>
            <w:vAlign w:val="center"/>
          </w:tcPr>
          <w:p>
            <w:pPr>
              <w:pStyle w:val="TableText"/>
            </w:pPr>
            <w:r>
              <w:rPr>
                <w:b w:val="false"/>
                <w:bCs w:val="false"/>
              </w:rPr>
              <w:t xml:space="preserve">   12–5</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4½</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1–4</w:t>
            </w:r>
          </w:p>
        </w:tc>
        <w:tc>
          <w:tcPr>
            <w:tcW w:type="dxa" w:w="1140"/>
            <w:vAlign w:val="center"/>
          </w:tcPr>
          <w:p>
            <w:pPr>
              <w:pStyle w:val="TableText"/>
            </w:pPr>
            <w:r>
              <w:rPr>
                <w:b w:val="false"/>
                <w:bCs w:val="false"/>
              </w:rPr>
              <w:t xml:space="preserve">   12–5</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1</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1–2</w:t>
            </w:r>
          </w:p>
        </w:tc>
        <w:tc>
          <w:tcPr>
            <w:tcW w:type="dxa" w:w="1140"/>
            <w:vAlign w:val="center"/>
          </w:tcPr>
          <w:p>
            <w:pPr>
              <w:pStyle w:val="TableText"/>
            </w:pPr>
            <w:r>
              <w:rPr>
                <w:b w:val="false"/>
                <w:bCs w:val="false"/>
              </w:rPr>
              <w:t xml:space="preserve">   10–0</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2–6</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w:t>
            </w:r>
          </w:p>
        </w:tc>
        <w:tc>
          <w:tcPr>
            <w:tcW w:type="dxa" w:w="1140"/>
            <w:vAlign w:val="center"/>
          </w:tcPr>
          <w:p>
            <w:pPr>
              <w:pStyle w:val="TableText"/>
            </w:pPr>
            <w:r>
              <w:rPr>
                <w:b w:val="false"/>
                <w:bCs w:val="false"/>
              </w:rPr>
              <w:t xml:space="preserve">      6</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1</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3–1</w:t>
            </w:r>
          </w:p>
        </w:tc>
        <w:tc>
          <w:tcPr>
            <w:tcW w:type="dxa" w:w="1140"/>
            <w:vAlign w:val="center"/>
          </w:tcPr>
          <w:p>
            <w:pPr>
              <w:pStyle w:val="TableText"/>
            </w:pPr>
            <w:r>
              <w:rPr>
                <w:b w:val="false"/>
                <w:bCs w:val="false"/>
              </w:rPr>
              <w:t xml:space="preserve">   2–3</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      3</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w:t>
            </w:r>
          </w:p>
        </w:tc>
        <w:tc>
          <w:tcPr>
            <w:tcW w:type="dxa" w:w="1140"/>
            <w:vAlign w:val="center"/>
          </w:tcPr>
          <w:p>
            <w:pPr>
              <w:pStyle w:val="TableText"/>
            </w:pPr>
            <w:r>
              <w:rPr>
                <w:b w:val="false"/>
                <w:bCs w:val="false"/>
              </w:rPr>
              <w:t xml:space="preserve">   16–00</w:t>
            </w:r>
          </w:p>
        </w:tc>
        <w:tc>
          <w:tcPr>
            <w:tcW w:type="dxa" w:w="1644"/>
            <w:vAlign w:val="center"/>
          </w:tcPr>
          <w:p>
            <w:pPr>
              <w:pStyle w:val="TableText"/>
            </w:pPr>
            <w:r>
              <w:rPr>
                <w:b w:val="false"/>
                <w:bCs w:val="false"/>
              </w:rPr>
              <w:t xml:space="preserve">August 17This date may have had two numerals following the "17, " designating a year; but the numerals are no longer visible.</w:t>
            </w:r>
          </w:p>
        </w:tc>
      </w:tr>
      <w:tr>
        <w:trPr>
          <w:cantSplit/>
        </w:trPr>
        <w:tc>
          <w:tcPr>
            <w:tcW w:type="dxa" w:w="1140"/>
            <w:vAlign w:val="center"/>
          </w:tcPr>
          <w:p>
            <w:pPr>
              <w:pStyle w:val="TableText"/>
            </w:pPr>
            <w:r>
              <w:rPr>
                <w:b w:val="false"/>
                <w:bCs w:val="false"/>
              </w:rPr>
              <w:t xml:space="preserve">      7½</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3</w:t>
            </w:r>
          </w:p>
        </w:tc>
        <w:tc>
          <w:tcPr>
            <w:tcW w:type="dxa" w:w="1140"/>
            <w:vAlign w:val="center"/>
          </w:tcPr>
          <w:p>
            <w:pPr>
              <w:pStyle w:val="TableText"/>
            </w:pPr>
            <w:r>
              <w:rPr>
                <w:b w:val="false"/>
                <w:bCs w:val="false"/>
              </w:rPr>
              <w:t xml:space="preserve"> </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1–2—0</w:t>
            </w:r>
          </w:p>
        </w:tc>
        <w:tc>
          <w:tcPr>
            <w:tcW w:type="dxa" w:w="1645"/>
            <w:vAlign w:val="center"/>
          </w:tcPr>
          <w:p>
            <w:pPr>
              <w:pStyle w:val="TableText"/>
            </w:pPr>
            <w:r>
              <w:rPr>
                <w:b w:val="false"/>
                <w:bCs w:val="false"/>
              </w:rPr>
              <w:t xml:space="preserve">For progress in reading.</w:t>
            </w:r>
          </w:p>
        </w:tc>
        <w:tc>
          <w:tcPr>
            <w:tcW w:type="dxa" w:w="1091"/>
            <w:vAlign w:val="center"/>
          </w:tcPr>
          <w:p>
            <w:pPr>
              <w:pStyle w:val="TableText"/>
            </w:pPr>
            <w:r>
              <w:rPr>
                <w:b w:val="false"/>
                <w:bCs w:val="false"/>
              </w:rPr>
              <w:t xml:space="preserve">      6</w:t>
            </w:r>
          </w:p>
        </w:tc>
        <w:tc>
          <w:tcPr>
            <w:tcW w:type="dxa" w:w="1140"/>
            <w:vAlign w:val="center"/>
          </w:tcPr>
          <w:p>
            <w:pPr>
              <w:pStyle w:val="TableText"/>
            </w:pPr>
            <w:r>
              <w:rPr>
                <w:b w:val="false"/>
                <w:bCs w:val="false"/>
              </w:rPr>
              <w:t xml:space="preserve"> </w:t>
            </w:r>
          </w:p>
        </w:tc>
        <w:tc>
          <w:tcPr>
            <w:tcW w:type="dxa" w:w="1644"/>
            <w:vAlign w:val="center"/>
          </w:tcPr>
          <w:p>
            <w:pPr>
              <w:pStyle w:val="TableText"/>
            </w:pPr>
            <w:r>
              <w:rPr>
                <w:b w:val="false"/>
                <w:bCs w:val="false"/>
              </w:rPr>
              <w:t xml:space="preserve"> </w:t>
            </w:r>
          </w:p>
        </w:tc>
      </w:tr>
      <w:tr>
        <w:trPr>
          <w:cantSplit/>
        </w:trPr>
        <w:tc>
          <w:tcPr>
            <w:tcW w:type="dxa" w:w="1140"/>
            <w:vAlign w:val="center"/>
          </w:tcPr>
          <w:p>
            <w:pPr>
              <w:pStyle w:val="TableText"/>
            </w:pPr>
            <w:r>
              <w:rPr>
                <w:b w:val="false"/>
                <w:bCs w:val="false"/>
              </w:rPr>
              <w:t xml:space="preserve">0–15-0</w:t>
            </w:r>
          </w:p>
        </w:tc>
        <w:tc>
          <w:tcPr>
            <w:tcW w:type="dxa" w:w="1645"/>
            <w:vAlign w:val="center"/>
          </w:tcPr>
          <w:p>
            <w:pPr>
              <w:pStyle w:val="TableText"/>
            </w:pPr>
            <w:r>
              <w:rPr>
                <w:b w:val="false"/>
                <w:bCs w:val="false"/>
              </w:rPr>
              <w:t xml:space="preserve"> </w:t>
            </w:r>
          </w:p>
        </w:tc>
        <w:tc>
          <w:tcPr>
            <w:tcW w:type="dxa" w:w="1091"/>
            <w:vAlign w:val="center"/>
          </w:tcPr>
          <w:p>
            <w:pPr>
              <w:pStyle w:val="TableText"/>
            </w:pPr>
            <w:r>
              <w:rPr>
                <w:b w:val="false"/>
                <w:bCs w:val="false"/>
              </w:rPr>
              <w:t xml:space="preserve">   1–3</w:t>
            </w:r>
          </w:p>
        </w:tc>
        <w:tc>
          <w:tcPr>
            <w:tcW w:type="dxa" w:w="1140"/>
            <w:vAlign w:val="center"/>
          </w:tcPr>
          <w:p>
            <w:pPr>
              <w:pStyle w:val="TableText"/>
            </w:pPr>
            <w:r>
              <w:rPr>
                <w:b w:val="false"/>
                <w:bCs w:val="false"/>
              </w:rPr>
              <w:t xml:space="preserve"> </w:t>
            </w:r>
          </w:p>
        </w:tc>
        <w:tc>
          <w:tcPr>
            <w:tcW w:type="dxa" w:w="1644"/>
            <w:vAlign w:val="center"/>
          </w:tcPr>
          <w:p>
            <w:pPr>
              <w:pStyle w:val="TableText"/>
            </w:pPr>
            <w:r>
              <w:rPr>
                <w:b w:val="false"/>
                <w:bCs w:val="false"/>
              </w:rPr>
              <w:t xml:space="preserve"> </w:t>
            </w:r>
          </w:p>
        </w:tc>
      </w:tr>
    </w:tbl>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825"/>
        <w:gridCol w:w="1095"/>
        <w:gridCol w:w="1265"/>
        <w:gridCol w:w="1265"/>
        <w:gridCol w:w="1210"/>
      </w:tblGrid>
      <w:tr>
        <w:trPr>
          <w:cantSplit/>
          <w:tblHeader/>
        </w:trPr>
        <w:tc>
          <w:tcPr>
            <w:tcW w:type="dxa" w:w="1825"/>
            <w:shd w:fill="ECE9E2" w:color="auto" w:val="clear"/>
            <w:vAlign w:val="center"/>
          </w:tcPr>
          <w:p>
            <w:pPr>
              <w:pStyle w:val="TableText"/>
            </w:pPr>
          </w:p>
        </w:tc>
        <w:tc>
          <w:tcPr>
            <w:tcW w:type="dxa" w:w="1095"/>
            <w:shd w:fill="ECE9E2" w:color="auto" w:val="clear"/>
            <w:vAlign w:val="center"/>
          </w:tcPr>
          <w:p>
            <w:pPr>
              <w:pStyle w:val="TableText"/>
            </w:pPr>
          </w:p>
        </w:tc>
        <w:tc>
          <w:tcPr>
            <w:tcW w:type="dxa" w:w="1265"/>
            <w:shd w:fill="ECE9E2" w:color="auto" w:val="clear"/>
            <w:vAlign w:val="center"/>
          </w:tcPr>
          <w:p>
            <w:pPr>
              <w:pStyle w:val="TableText"/>
            </w:pPr>
          </w:p>
        </w:tc>
        <w:tc>
          <w:tcPr>
            <w:tcW w:type="dxa" w:w="1265"/>
            <w:shd w:fill="ECE9E2" w:color="auto" w:val="clear"/>
            <w:vAlign w:val="center"/>
          </w:tcPr>
          <w:p>
            <w:pPr>
              <w:pStyle w:val="TableText"/>
            </w:pPr>
          </w:p>
        </w:tc>
        <w:tc>
          <w:tcPr>
            <w:tcW w:type="dxa" w:w="1210"/>
            <w:shd w:fill="ECE9E2" w:color="auto" w:val="clear"/>
            <w:vAlign w:val="center"/>
          </w:tcPr>
          <w:p>
            <w:pPr>
              <w:pStyle w:val="TableText"/>
            </w:pPr>
          </w:p>
        </w:tc>
      </w:tr>
      <w:tr>
        <w:trPr>
          <w:cantSplit/>
        </w:trPr>
        <w:tc>
          <w:tcPr>
            <w:tcW w:type="dxa" w:w="1825"/>
            <w:vAlign w:val="center"/>
          </w:tcPr>
          <w:p>
            <w:pPr>
              <w:pStyle w:val="TableText"/>
            </w:pPr>
            <w:r>
              <w:rPr>
                <w:b w:val="false"/>
                <w:bCs w:val="false"/>
              </w:rPr>
              <w:t xml:space="preserve">Of Esther,Esther Edwards (1732–58). September 27, 1732, in all</w:t>
            </w:r>
          </w:p>
        </w:tc>
        <w:tc>
          <w:tcPr>
            <w:tcW w:type="dxa" w:w="1095"/>
            <w:vAlign w:val="center"/>
          </w:tcPr>
          <w:p>
            <w:pPr>
              <w:pStyle w:val="TableText"/>
            </w:pPr>
            <w:r>
              <w:rPr>
                <w:b w:val="false"/>
                <w:bCs w:val="false"/>
              </w:rPr>
              <w:t xml:space="preserve">0–3—0</w:t>
            </w:r>
          </w:p>
        </w:tc>
        <w:tc>
          <w:tcPr>
            <w:tcW w:type="dxa" w:w="1265"/>
            <w:vAlign w:val="center"/>
          </w:tcPr>
          <w:p>
            <w:pPr>
              <w:pStyle w:val="TableText"/>
            </w:pPr>
            <w:r>
              <w:rPr>
                <w:b w:val="false"/>
                <w:bCs w:val="false"/>
                <w:i/>
                <w:iCs/>
              </w:rPr>
              <w:t xml:space="preserve">d</w:t>
            </w:r>
            <w:r>
              <w:rPr>
                <w:b w:val="false"/>
                <w:bCs w:val="false"/>
              </w:rPr>
              <w:t xml:space="preserve">.</w:t>
            </w:r>
          </w:p>
        </w:tc>
        <w:tc>
          <w:tcPr>
            <w:tcW w:type="dxa" w:w="1265"/>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210"/>
            <w:vAlign w:val="center"/>
          </w:tcPr>
          <w:p>
            <w:pPr>
              <w:pStyle w:val="TableText"/>
            </w:pPr>
            <w:r>
              <w:rPr>
                <w:b w:val="false"/>
                <w:bCs w:val="false"/>
              </w:rPr>
              <w:t xml:space="preserve">   0–6</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1</w:t>
            </w:r>
          </w:p>
        </w:tc>
        <w:tc>
          <w:tcPr>
            <w:tcW w:type="dxa" w:w="1265"/>
            <w:vAlign w:val="center"/>
          </w:tcPr>
          <w:p>
            <w:pPr>
              <w:pStyle w:val="TableText"/>
            </w:pPr>
            <w:r>
              <w:rPr>
                <w:b w:val="false"/>
                <w:bCs w:val="false"/>
              </w:rPr>
              <w:t xml:space="preserve">   1–6</w:t>
            </w:r>
          </w:p>
        </w:tc>
        <w:tc>
          <w:tcPr>
            <w:tcW w:type="dxa" w:w="1210"/>
            <w:vAlign w:val="center"/>
          </w:tcPr>
          <w:p>
            <w:pPr>
              <w:pStyle w:val="TableText"/>
            </w:pPr>
            <w:r>
              <w:rPr>
                <w:b w:val="false"/>
                <w:bCs w:val="false"/>
              </w:rPr>
              <w:t xml:space="preserve">   0–4</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3</w:t>
            </w:r>
          </w:p>
        </w:tc>
        <w:tc>
          <w:tcPr>
            <w:tcW w:type="dxa" w:w="1265"/>
            <w:vAlign w:val="center"/>
          </w:tcPr>
          <w:p>
            <w:pPr>
              <w:pStyle w:val="TableText"/>
            </w:pPr>
            <w:r>
              <w:rPr>
                <w:b w:val="false"/>
                <w:bCs w:val="false"/>
              </w:rPr>
              <w:t xml:space="preserve">   1–3</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0–10-0</w:t>
            </w:r>
          </w:p>
        </w:tc>
        <w:tc>
          <w:tcPr>
            <w:tcW w:type="dxa" w:w="1265"/>
            <w:vAlign w:val="center"/>
          </w:tcPr>
          <w:p>
            <w:pPr>
              <w:pStyle w:val="TableText"/>
            </w:pPr>
            <w:r>
              <w:rPr>
                <w:b w:val="false"/>
                <w:bCs w:val="false"/>
              </w:rPr>
              <w:t xml:space="preserve">      7½</w:t>
            </w:r>
          </w:p>
        </w:tc>
        <w:tc>
          <w:tcPr>
            <w:tcW w:type="dxa" w:w="1210"/>
            <w:vAlign w:val="center"/>
          </w:tcPr>
          <w:p>
            <w:pPr>
              <w:pStyle w:val="TableText"/>
            </w:pPr>
            <w:r>
              <w:rPr>
                <w:b w:val="false"/>
                <w:bCs w:val="false"/>
              </w:rPr>
              <w:t xml:space="preserve">      2</w:t>
            </w:r>
          </w:p>
        </w:tc>
      </w:tr>
      <w:tr>
        <w:trPr>
          <w:cantSplit/>
        </w:trPr>
        <w:tc>
          <w:tcPr>
            <w:tcW w:type="dxa" w:w="1825"/>
            <w:vAlign w:val="center"/>
          </w:tcPr>
          <w:p>
            <w:pPr>
              <w:pStyle w:val="TableText"/>
            </w:pPr>
            <w:r>
              <w:rPr>
                <w:rStyle w:val="SourcePageInline"/>
                <w:b w:val="false"/>
                <w:bCs w:val="false"/>
              </w:rPr>
              <w:t xml:space="preserve">[p. 1259]</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1</w:t>
            </w:r>
          </w:p>
        </w:tc>
        <w:tc>
          <w:tcPr>
            <w:tcW w:type="dxa" w:w="1265"/>
            <w:vAlign w:val="center"/>
          </w:tcPr>
          <w:p>
            <w:pPr>
              <w:pStyle w:val="TableText"/>
            </w:pPr>
            <w:r>
              <w:rPr>
                <w:b w:val="false"/>
                <w:bCs w:val="false"/>
              </w:rPr>
              <w:t xml:space="preserve">      1</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3</w:t>
            </w:r>
          </w:p>
        </w:tc>
        <w:tc>
          <w:tcPr>
            <w:tcW w:type="dxa" w:w="1265"/>
            <w:vAlign w:val="center"/>
          </w:tcPr>
          <w:p>
            <w:pPr>
              <w:pStyle w:val="TableText"/>
            </w:pPr>
            <w:r>
              <w:rPr>
                <w:b w:val="false"/>
                <w:bCs w:val="false"/>
              </w:rPr>
              <w:t xml:space="preserve">      1</w:t>
            </w:r>
          </w:p>
        </w:tc>
        <w:tc>
          <w:tcPr>
            <w:tcW w:type="dxa" w:w="1210"/>
            <w:vAlign w:val="center"/>
          </w:tcPr>
          <w:p>
            <w:pPr>
              <w:pStyle w:val="TableText"/>
            </w:pPr>
            <w:r>
              <w:rPr>
                <w:b w:val="false"/>
                <w:bCs w:val="false"/>
              </w:rPr>
              <w:t xml:space="preserve">   2–1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0–6</w:t>
            </w:r>
          </w:p>
        </w:tc>
        <w:tc>
          <w:tcPr>
            <w:tcW w:type="dxa" w:w="1265"/>
            <w:vAlign w:val="center"/>
          </w:tcPr>
          <w:p>
            <w:pPr>
              <w:pStyle w:val="TableText"/>
            </w:pPr>
            <w:r>
              <w:rPr>
                <w:b w:val="false"/>
                <w:bCs w:val="false"/>
              </w:rPr>
              <w:t xml:space="preserve">      1</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1</w:t>
            </w:r>
          </w:p>
        </w:tc>
        <w:tc>
          <w:tcPr>
            <w:tcW w:type="dxa" w:w="1265"/>
            <w:vAlign w:val="center"/>
          </w:tcPr>
          <w:p>
            <w:pPr>
              <w:pStyle w:val="TableText"/>
            </w:pPr>
            <w:r>
              <w:rPr>
                <w:b w:val="false"/>
                <w:bCs w:val="false"/>
              </w:rPr>
              <w:t xml:space="preserve">      1</w:t>
            </w:r>
          </w:p>
        </w:tc>
        <w:tc>
          <w:tcPr>
            <w:tcW w:type="dxa" w:w="1210"/>
            <w:vAlign w:val="center"/>
          </w:tcPr>
          <w:p>
            <w:pPr>
              <w:pStyle w:val="TableText"/>
            </w:pPr>
            <w:r>
              <w:rPr>
                <w:b w:val="false"/>
                <w:bCs w:val="false"/>
              </w:rPr>
              <w:t xml:space="preserve">      2</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2</w:t>
            </w:r>
          </w:p>
        </w:tc>
        <w:tc>
          <w:tcPr>
            <w:tcW w:type="dxa" w:w="1265"/>
            <w:vAlign w:val="center"/>
          </w:tcPr>
          <w:p>
            <w:pPr>
              <w:pStyle w:val="TableText"/>
            </w:pPr>
            <w:r>
              <w:rPr>
                <w:b w:val="false"/>
                <w:bCs w:val="false"/>
              </w:rPr>
              <w:t xml:space="preserve">      1</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9</w:t>
            </w:r>
          </w:p>
        </w:tc>
        <w:tc>
          <w:tcPr>
            <w:tcW w:type="dxa" w:w="1265"/>
            <w:vAlign w:val="center"/>
          </w:tcPr>
          <w:p>
            <w:pPr>
              <w:pStyle w:val="TableText"/>
            </w:pPr>
            <w:r>
              <w:rPr>
                <w:b w:val="false"/>
                <w:bCs w:val="false"/>
              </w:rPr>
              <w:t xml:space="preserve">      3</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4½</w:t>
            </w:r>
          </w:p>
        </w:tc>
        <w:tc>
          <w:tcPr>
            <w:tcW w:type="dxa" w:w="1265"/>
            <w:vAlign w:val="center"/>
          </w:tcPr>
          <w:p>
            <w:pPr>
              <w:pStyle w:val="TableText"/>
            </w:pPr>
            <w:r>
              <w:rPr>
                <w:b w:val="false"/>
                <w:bCs w:val="false"/>
              </w:rPr>
              <w:t xml:space="preserve">      2</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1</w:t>
            </w:r>
          </w:p>
        </w:tc>
        <w:tc>
          <w:tcPr>
            <w:tcW w:type="dxa" w:w="1265"/>
            <w:vAlign w:val="center"/>
          </w:tcPr>
          <w:p>
            <w:pPr>
              <w:pStyle w:val="TableText"/>
            </w:pPr>
            <w:r>
              <w:rPr>
                <w:b w:val="false"/>
                <w:bCs w:val="false"/>
              </w:rPr>
              <w:t xml:space="preserve">      4</w:t>
            </w:r>
          </w:p>
        </w:tc>
        <w:tc>
          <w:tcPr>
            <w:tcW w:type="dxa" w:w="1210"/>
            <w:vAlign w:val="center"/>
          </w:tcPr>
          <w:p>
            <w:pPr>
              <w:pStyle w:val="TableText"/>
            </w:pPr>
            <w:r>
              <w:rPr>
                <w:b w:val="false"/>
                <w:bCs w:val="false"/>
              </w:rPr>
              <w:t xml:space="preserve">      1</w:t>
            </w:r>
          </w:p>
        </w:tc>
      </w:tr>
      <w:tr>
        <w:trPr>
          <w:cantSplit/>
        </w:trPr>
        <w:tc>
          <w:tcPr>
            <w:tcW w:type="dxa" w:w="1825"/>
            <w:vAlign w:val="center"/>
          </w:tcPr>
          <w:p>
            <w:pPr>
              <w:pStyle w:val="TableText"/>
            </w:pPr>
            <w:r>
              <w:rPr>
                <w:b w:val="false"/>
                <w:bCs w:val="false"/>
              </w:rPr>
              <w:t xml:space="preserve"> </w:t>
            </w:r>
          </w:p>
        </w:tc>
        <w:tc>
          <w:tcPr>
            <w:tcW w:type="dxa" w:w="109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w:t>
            </w:r>
          </w:p>
        </w:tc>
        <w:tc>
          <w:tcPr>
            <w:tcW w:type="dxa" w:w="1265"/>
            <w:vAlign w:val="center"/>
          </w:tcPr>
          <w:p>
            <w:pPr>
              <w:pStyle w:val="TableText"/>
            </w:pPr>
            <w:r>
              <w:rPr>
                <w:b w:val="false"/>
                <w:bCs w:val="false"/>
              </w:rPr>
              <w:t xml:space="preserve">   1–6</w:t>
            </w:r>
          </w:p>
        </w:tc>
        <w:tc>
          <w:tcPr>
            <w:tcW w:type="dxa" w:w="1210"/>
            <w:vAlign w:val="center"/>
          </w:tcPr>
          <w:p>
            <w:pPr>
              <w:pStyle w:val="TableText"/>
            </w:pPr>
            <w:r>
              <w:rPr>
                <w:b w:val="false"/>
                <w:bCs w:val="false"/>
              </w:rPr>
              <w:t xml:space="preserve">      1</w:t>
            </w:r>
          </w:p>
        </w:tc>
      </w:tr>
    </w:tbl>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13"/>
        <w:gridCol w:w="1362"/>
        <w:gridCol w:w="1362"/>
        <w:gridCol w:w="1362"/>
        <w:gridCol w:w="1261"/>
      </w:tblGrid>
      <w:tr>
        <w:trPr>
          <w:cantSplit/>
          <w:tblHeader/>
        </w:trPr>
        <w:tc>
          <w:tcPr>
            <w:tcW w:type="dxa" w:w="1313"/>
            <w:shd w:fill="ECE9E2" w:color="auto" w:val="clear"/>
            <w:vAlign w:val="center"/>
          </w:tcPr>
          <w:p>
            <w:pPr>
              <w:pStyle w:val="TableText"/>
            </w:pPr>
          </w:p>
        </w:tc>
        <w:tc>
          <w:tcPr>
            <w:tcW w:type="dxa" w:w="1362"/>
            <w:shd w:fill="ECE9E2" w:color="auto" w:val="clear"/>
            <w:vAlign w:val="center"/>
          </w:tcPr>
          <w:p>
            <w:pPr>
              <w:pStyle w:val="TableText"/>
            </w:pPr>
          </w:p>
        </w:tc>
        <w:tc>
          <w:tcPr>
            <w:tcW w:type="dxa" w:w="1362"/>
            <w:shd w:fill="ECE9E2" w:color="auto" w:val="clear"/>
            <w:vAlign w:val="center"/>
          </w:tcPr>
          <w:p>
            <w:pPr>
              <w:pStyle w:val="TableText"/>
            </w:pPr>
          </w:p>
        </w:tc>
        <w:tc>
          <w:tcPr>
            <w:tcW w:type="dxa" w:w="1362"/>
            <w:shd w:fill="ECE9E2" w:color="auto" w:val="clear"/>
            <w:vAlign w:val="center"/>
          </w:tcPr>
          <w:p>
            <w:pPr>
              <w:pStyle w:val="TableText"/>
            </w:pPr>
          </w:p>
        </w:tc>
        <w:tc>
          <w:tcPr>
            <w:tcW w:type="dxa" w:w="1261"/>
            <w:shd w:fill="ECE9E2" w:color="auto" w:val="clear"/>
            <w:vAlign w:val="center"/>
          </w:tcPr>
          <w:p>
            <w:pPr>
              <w:pStyle w:val="TableText"/>
            </w:pPr>
          </w:p>
        </w:tc>
      </w:tr>
      <w:tr>
        <w:trPr>
          <w:cantSplit/>
        </w:trPr>
        <w:tc>
          <w:tcPr>
            <w:tcW w:type="dxa" w:w="1313"/>
            <w:vAlign w:val="center"/>
          </w:tcPr>
          <w:p>
            <w:pPr>
              <w:pStyle w:val="TableText"/>
            </w:pPr>
          </w:p>
        </w:tc>
        <w:tc>
          <w:tcPr>
            <w:tcW w:type="dxa" w:w="1362"/>
            <w:vAlign w:val="center"/>
          </w:tcPr>
          <w:p>
            <w:pPr>
              <w:pStyle w:val="TableText"/>
            </w:pPr>
            <w:r>
              <w:rPr>
                <w:b w:val="false"/>
                <w:bCs w:val="false"/>
              </w:rPr>
              <w:t xml:space="preserve">£   </w:t>
            </w: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362"/>
            <w:vAlign w:val="center"/>
          </w:tcPr>
          <w:p>
            <w:pPr>
              <w:pStyle w:val="TableText"/>
            </w:pPr>
          </w:p>
        </w:tc>
        <w:tc>
          <w:tcPr>
            <w:tcW w:type="dxa" w:w="1362"/>
            <w:vAlign w:val="center"/>
          </w:tcPr>
          <w:p>
            <w:pPr>
              <w:pStyle w:val="TableText"/>
            </w:pPr>
          </w:p>
        </w:tc>
        <w:tc>
          <w:tcPr>
            <w:tcW w:type="dxa" w:w="1261"/>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1313"/>
            <w:vAlign w:val="center"/>
          </w:tcPr>
          <w:p>
            <w:pPr>
              <w:pStyle w:val="TableText"/>
            </w:pPr>
            <w:r>
              <w:rPr>
                <w:b w:val="false"/>
                <w:bCs w:val="false"/>
              </w:rPr>
              <w:t xml:space="preserve">Of Esther</w:t>
            </w:r>
          </w:p>
        </w:tc>
        <w:tc>
          <w:tcPr>
            <w:tcW w:type="dxa" w:w="1362"/>
            <w:vAlign w:val="center"/>
          </w:tcPr>
          <w:p>
            <w:pPr>
              <w:pStyle w:val="TableText"/>
            </w:pPr>
            <w:r>
              <w:rPr>
                <w:b w:val="false"/>
                <w:bCs w:val="false"/>
              </w:rPr>
              <w:t xml:space="preserve">0–0—1</w:t>
            </w:r>
          </w:p>
        </w:tc>
        <w:tc>
          <w:tcPr>
            <w:tcW w:type="dxa" w:w="1362"/>
            <w:vAlign w:val="center"/>
          </w:tcPr>
          <w:p>
            <w:pPr>
              <w:pStyle w:val="TableText"/>
            </w:pPr>
            <w:r>
              <w:rPr>
                <w:b w:val="false"/>
                <w:bCs w:val="false"/>
              </w:rPr>
              <w:t xml:space="preserve">Esther 0-2</w:t>
            </w:r>
          </w:p>
        </w:tc>
        <w:tc>
          <w:tcPr>
            <w:tcW w:type="dxa" w:w="1362"/>
            <w:vAlign w:val="center"/>
          </w:tcPr>
          <w:p>
            <w:pPr>
              <w:pStyle w:val="TableText"/>
            </w:pPr>
            <w:r>
              <w:rPr>
                <w:b w:val="false"/>
                <w:bCs w:val="false"/>
              </w:rPr>
              <w:t xml:space="preserve">Esther 0 1</w:t>
            </w:r>
          </w:p>
        </w:tc>
        <w:tc>
          <w:tcPr>
            <w:tcW w:type="dxa" w:w="1261"/>
            <w:vAlign w:val="center"/>
          </w:tcPr>
          <w:p>
            <w:pPr>
              <w:pStyle w:val="TableText"/>
            </w:pPr>
            <w:r>
              <w:rPr>
                <w:b w:val="false"/>
                <w:bCs w:val="false"/>
              </w:rPr>
              <w:t xml:space="preserve"> </w:t>
            </w:r>
          </w:p>
        </w:tc>
      </w:tr>
      <w:tr>
        <w:trPr>
          <w:cantSplit/>
        </w:trPr>
        <w:tc>
          <w:tcPr>
            <w:tcW w:type="dxa" w:w="1313"/>
            <w:vAlign w:val="center"/>
          </w:tcPr>
          <w:p>
            <w:pPr>
              <w:pStyle w:val="TableText"/>
            </w:pPr>
            <w:r>
              <w:rPr>
                <w:b w:val="false"/>
                <w:bCs w:val="false"/>
                <w:i/>
                <w:iCs/>
              </w:rPr>
              <w:t xml:space="preserve">s d</w:t>
            </w:r>
            <w:r>
              <w:rPr>
                <w:b w:val="false"/>
                <w:bCs w:val="false"/>
              </w:rPr>
              <w:t xml:space="preserve">.</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1–2</w:t>
            </w:r>
          </w:p>
        </w:tc>
      </w:tr>
      <w:tr>
        <w:trPr>
          <w:cantSplit/>
        </w:trPr>
        <w:tc>
          <w:tcPr>
            <w:tcW w:type="dxa" w:w="1313"/>
            <w:vAlign w:val="center"/>
          </w:tcPr>
          <w:p>
            <w:pPr>
              <w:pStyle w:val="TableText"/>
            </w:pPr>
            <w:r>
              <w:rPr>
                <w:b w:val="false"/>
                <w:bCs w:val="false"/>
              </w:rPr>
              <w:t xml:space="preserve">   </w:t>
            </w:r>
            <w:r>
              <w:rPr>
                <w:b w:val="false"/>
                <w:bCs w:val="false"/>
                <w:i/>
                <w:iCs/>
              </w:rPr>
              <w:t xml:space="preserve">2</w:t>
            </w:r>
            <w:r>
              <w:rPr>
                <w:b w:val="false"/>
                <w:bCs w:val="false"/>
              </w:rPr>
              <w:t xml:space="preserve">   6</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w:t>
            </w:r>
          </w:p>
        </w:tc>
      </w:tr>
      <w:tr>
        <w:trPr>
          <w:cantSplit/>
        </w:trPr>
        <w:tc>
          <w:tcPr>
            <w:tcW w:type="dxa" w:w="1313"/>
            <w:vAlign w:val="center"/>
          </w:tcPr>
          <w:p>
            <w:pPr>
              <w:pStyle w:val="TableText"/>
            </w:pPr>
            <w:r>
              <w:rPr>
                <w:b w:val="false"/>
                <w:bCs w:val="false"/>
              </w:rPr>
              <w:t xml:space="preserve">      7</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1½</w:t>
            </w:r>
          </w:p>
        </w:tc>
      </w:tr>
      <w:tr>
        <w:trPr>
          <w:cantSplit/>
        </w:trPr>
        <w:tc>
          <w:tcPr>
            <w:tcW w:type="dxa" w:w="1313"/>
            <w:vAlign w:val="center"/>
          </w:tcPr>
          <w:p>
            <w:pPr>
              <w:pStyle w:val="TableText"/>
            </w:pPr>
            <w:r>
              <w:rPr>
                <w:b w:val="false"/>
                <w:bCs w:val="false"/>
              </w:rPr>
              <w:t xml:space="preserve">      9</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i/>
                <w:iCs/>
              </w:rPr>
              <w:t xml:space="preserve">s</w:t>
            </w:r>
          </w:p>
        </w:tc>
      </w:tr>
      <w:tr>
        <w:trPr>
          <w:cantSplit/>
        </w:trPr>
        <w:tc>
          <w:tcPr>
            <w:tcW w:type="dxa" w:w="1313"/>
            <w:vAlign w:val="center"/>
          </w:tcPr>
          <w:p>
            <w:pPr>
              <w:pStyle w:val="TableText"/>
            </w:pPr>
            <w:r>
              <w:rPr>
                <w:b w:val="false"/>
                <w:bCs w:val="false"/>
              </w:rPr>
              <w:t xml:space="preserve">      8</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1–0</w:t>
            </w:r>
          </w:p>
        </w:tc>
      </w:tr>
      <w:tr>
        <w:trPr>
          <w:cantSplit/>
        </w:trPr>
        <w:tc>
          <w:tcPr>
            <w:tcW w:type="dxa" w:w="1313"/>
            <w:vAlign w:val="center"/>
          </w:tcPr>
          <w:p>
            <w:pPr>
              <w:pStyle w:val="TableText"/>
            </w:pPr>
            <w:r>
              <w:rPr>
                <w:b w:val="false"/>
                <w:bCs w:val="false"/>
                <w:i/>
                <w:iCs/>
              </w:rPr>
              <w:t xml:space="preserve">s</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w:t>
            </w:r>
          </w:p>
        </w:tc>
      </w:tr>
      <w:tr>
        <w:trPr>
          <w:cantSplit/>
        </w:trPr>
        <w:tc>
          <w:tcPr>
            <w:tcW w:type="dxa" w:w="1313"/>
            <w:vAlign w:val="center"/>
          </w:tcPr>
          <w:p>
            <w:pPr>
              <w:pStyle w:val="TableText"/>
            </w:pPr>
            <w:r>
              <w:rPr>
                <w:b w:val="false"/>
                <w:bCs w:val="false"/>
              </w:rPr>
              <w:t xml:space="preserve">   10–0</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0–4½</w:t>
            </w:r>
          </w:p>
        </w:tc>
      </w:tr>
      <w:tr>
        <w:trPr>
          <w:cantSplit/>
        </w:trPr>
        <w:tc>
          <w:tcPr>
            <w:tcW w:type="dxa" w:w="1313"/>
            <w:vAlign w:val="center"/>
          </w:tcPr>
          <w:p>
            <w:pPr>
              <w:pStyle w:val="TableText"/>
            </w:pPr>
            <w:r>
              <w:rPr>
                <w:b w:val="false"/>
                <w:bCs w:val="false"/>
              </w:rPr>
              <w:t xml:space="preserve">      3</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1½</w:t>
            </w:r>
          </w:p>
        </w:tc>
      </w:tr>
      <w:tr>
        <w:trPr>
          <w:cantSplit/>
        </w:trPr>
        <w:tc>
          <w:tcPr>
            <w:tcW w:type="dxa" w:w="1313"/>
            <w:vAlign w:val="center"/>
          </w:tcPr>
          <w:p>
            <w:pPr>
              <w:pStyle w:val="TableText"/>
            </w:pPr>
            <w:r>
              <w:rPr>
                <w:b w:val="false"/>
                <w:bCs w:val="false"/>
              </w:rPr>
              <w:t xml:space="preserve">   2–3</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2</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15–0</w:t>
            </w:r>
          </w:p>
        </w:tc>
      </w:tr>
      <w:tr>
        <w:trPr>
          <w:cantSplit/>
        </w:trPr>
        <w:tc>
          <w:tcPr>
            <w:tcW w:type="dxa" w:w="1313"/>
            <w:vAlign w:val="center"/>
          </w:tcPr>
          <w:p>
            <w:pPr>
              <w:pStyle w:val="TableText"/>
            </w:pPr>
            <w:r>
              <w:rPr>
                <w:b w:val="false"/>
                <w:bCs w:val="false"/>
              </w:rPr>
              <w:t xml:space="preserve"> </w:t>
            </w:r>
          </w:p>
        </w:tc>
        <w:tc>
          <w:tcPr>
            <w:tcW w:type="dxa" w:w="1362"/>
            <w:vAlign w:val="center"/>
          </w:tcPr>
          <w:p>
            <w:pPr>
              <w:pStyle w:val="TableText"/>
            </w:pPr>
            <w:r>
              <w:rPr>
                <w:b w:val="false"/>
                <w:bCs w:val="false"/>
              </w:rPr>
              <w:t xml:space="preserve"> </w:t>
            </w:r>
          </w:p>
        </w:tc>
        <w:tc>
          <w:tcPr>
            <w:tcW w:type="dxa" w:w="1362"/>
            <w:vAlign w:val="center"/>
          </w:tcPr>
          <w:p>
            <w:pPr>
              <w:pStyle w:val="TableText"/>
            </w:pPr>
            <w:r>
              <w:rPr>
                <w:b w:val="false"/>
                <w:bCs w:val="false"/>
              </w:rPr>
              <w:t xml:space="preserve">      6</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1–6</w:t>
            </w:r>
          </w:p>
        </w:tc>
      </w:tr>
      <w:tr>
        <w:trPr>
          <w:cantSplit/>
        </w:trPr>
        <w:tc>
          <w:tcPr>
            <w:tcW w:type="dxa" w:w="1313"/>
            <w:vAlign w:val="center"/>
          </w:tcPr>
          <w:p>
            <w:pPr>
              <w:pStyle w:val="TableText"/>
            </w:pPr>
            <w:r>
              <w:rPr>
                <w:b w:val="false"/>
                <w:bCs w:val="false"/>
              </w:rPr>
              <w:t xml:space="preserve"> </w:t>
            </w:r>
          </w:p>
        </w:tc>
        <w:tc>
          <w:tcPr>
            <w:tcW w:type="dxa" w:w="1362"/>
            <w:vAlign w:val="center"/>
          </w:tcPr>
          <w:p>
            <w:pPr>
              <w:pStyle w:val="TableText"/>
            </w:pPr>
            <w:r>
              <w:rPr>
                <w:b w:val="false"/>
                <w:bCs w:val="false"/>
              </w:rPr>
              <w:t xml:space="preserve"> </w:t>
            </w:r>
          </w:p>
        </w:tc>
        <w:tc>
          <w:tcPr>
            <w:tcW w:type="dxa" w:w="1362"/>
            <w:vAlign w:val="center"/>
          </w:tcPr>
          <w:p>
            <w:pPr>
              <w:pStyle w:val="TableText"/>
            </w:pPr>
            <w:r>
              <w:rPr>
                <w:b w:val="false"/>
                <w:bCs w:val="false"/>
              </w:rPr>
              <w:t xml:space="preserve">      1</w:t>
            </w:r>
          </w:p>
        </w:tc>
        <w:tc>
          <w:tcPr>
            <w:tcW w:type="dxa" w:w="1362"/>
            <w:vAlign w:val="center"/>
          </w:tcPr>
          <w:p>
            <w:pPr>
              <w:pStyle w:val="TableText"/>
            </w:pPr>
            <w:r>
              <w:rPr>
                <w:b w:val="false"/>
                <w:bCs w:val="false"/>
              </w:rPr>
              <w:t xml:space="preserve"> </w:t>
            </w:r>
          </w:p>
        </w:tc>
        <w:tc>
          <w:tcPr>
            <w:tcW w:type="dxa" w:w="1261"/>
            <w:vAlign w:val="center"/>
          </w:tcPr>
          <w:p>
            <w:pPr>
              <w:pStyle w:val="TableText"/>
            </w:pPr>
            <w:r>
              <w:rPr>
                <w:b w:val="false"/>
                <w:bCs w:val="false"/>
              </w:rPr>
              <w:t xml:space="preserve">      3</w:t>
            </w:r>
          </w:p>
        </w:tc>
      </w:tr>
    </w:tbl>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52"/>
        <w:gridCol w:w="1952"/>
        <w:gridCol w:w="1295"/>
        <w:gridCol w:w="1461"/>
      </w:tblGrid>
      <w:tr>
        <w:trPr>
          <w:cantSplit/>
          <w:tblHeader/>
        </w:trPr>
        <w:tc>
          <w:tcPr>
            <w:tcW w:type="dxa" w:w="1952"/>
            <w:shd w:fill="ECE9E2" w:color="auto" w:val="clear"/>
            <w:vAlign w:val="center"/>
          </w:tcPr>
          <w:p>
            <w:pPr>
              <w:pStyle w:val="TableText"/>
            </w:pPr>
          </w:p>
        </w:tc>
        <w:tc>
          <w:tcPr>
            <w:tcW w:type="dxa" w:w="1952"/>
            <w:shd w:fill="ECE9E2" w:color="auto" w:val="clear"/>
            <w:vAlign w:val="center"/>
          </w:tcPr>
          <w:p>
            <w:pPr>
              <w:pStyle w:val="TableText"/>
            </w:pPr>
          </w:p>
        </w:tc>
        <w:tc>
          <w:tcPr>
            <w:tcW w:type="dxa" w:w="1295"/>
            <w:shd w:fill="ECE9E2" w:color="auto" w:val="clear"/>
            <w:vAlign w:val="center"/>
          </w:tcPr>
          <w:p>
            <w:pPr>
              <w:pStyle w:val="TableText"/>
            </w:pPr>
          </w:p>
        </w:tc>
        <w:tc>
          <w:tcPr>
            <w:tcW w:type="dxa" w:w="1461"/>
            <w:shd w:fill="ECE9E2" w:color="auto" w:val="clear"/>
            <w:vAlign w:val="center"/>
          </w:tcPr>
          <w:p>
            <w:pPr>
              <w:pStyle w:val="TableText"/>
            </w:pPr>
          </w:p>
        </w:tc>
      </w:tr>
      <w:tr>
        <w:trPr>
          <w:cantSplit/>
        </w:trPr>
        <w:tc>
          <w:tcPr>
            <w:tcW w:type="dxa" w:w="1952"/>
            <w:vAlign w:val="center"/>
          </w:tcPr>
          <w:p>
            <w:pPr>
              <w:pStyle w:val="TableText"/>
            </w:pPr>
            <w:r>
              <w:rPr>
                <w:b w:val="false"/>
                <w:bCs w:val="false"/>
              </w:rPr>
              <w:t xml:space="preserve">Of Mary.Mary Edwards (1734–1807).</w:t>
            </w:r>
          </w:p>
        </w:tc>
        <w:tc>
          <w:tcPr>
            <w:tcW w:type="dxa" w:w="1952"/>
            <w:vAlign w:val="center"/>
          </w:tcPr>
          <w:p>
            <w:pPr>
              <w:pStyle w:val="TableText"/>
            </w:pPr>
            <w:r>
              <w:rPr>
                <w:b w:val="false"/>
                <w:bCs w:val="false"/>
              </w:rPr>
              <w:t xml:space="preserve">0–0—1</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0–17-6</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6</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2</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1–4½</w:t>
            </w:r>
          </w:p>
        </w:tc>
        <w:tc>
          <w:tcPr>
            <w:tcW w:type="dxa" w:w="1295"/>
            <w:vAlign w:val="center"/>
          </w:tcPr>
          <w:p>
            <w:pPr>
              <w:pStyle w:val="TableText"/>
            </w:pPr>
            <w:r>
              <w:rPr>
                <w:b w:val="false"/>
                <w:bCs w:val="false"/>
              </w:rPr>
              <w:t xml:space="preserve">1</w:t>
            </w:r>
          </w:p>
        </w:tc>
        <w:tc>
          <w:tcPr>
            <w:tcW w:type="dxa" w:w="1461"/>
            <w:vAlign w:val="center"/>
          </w:tcPr>
          <w:p>
            <w:pPr>
              <w:pStyle w:val="TableText"/>
            </w:pPr>
            <w:r>
              <w:rPr>
                <w:b w:val="false"/>
                <w:bCs w:val="false"/>
              </w:rPr>
              <w:t xml:space="preserve">         ½</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1</w:t>
            </w:r>
          </w:p>
        </w:tc>
        <w:tc>
          <w:tcPr>
            <w:tcW w:type="dxa" w:w="1461"/>
            <w:vAlign w:val="center"/>
          </w:tcPr>
          <w:p>
            <w:pPr>
              <w:pStyle w:val="TableText"/>
            </w:pPr>
            <w:r>
              <w:rPr>
                <w:b w:val="false"/>
                <w:bCs w:val="false"/>
              </w:rPr>
              <w:t xml:space="preserve">      6</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3–0</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6</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2–3</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3</w:t>
            </w:r>
          </w:p>
        </w:tc>
        <w:tc>
          <w:tcPr>
            <w:tcW w:type="dxa" w:w="1295"/>
            <w:vAlign w:val="center"/>
          </w:tcPr>
          <w:p>
            <w:pPr>
              <w:pStyle w:val="TableText"/>
            </w:pPr>
            <w:r>
              <w:rPr>
                <w:b w:val="false"/>
                <w:bCs w:val="false"/>
              </w:rPr>
              <w:t xml:space="preserve">      3</w:t>
            </w:r>
          </w:p>
        </w:tc>
        <w:tc>
          <w:tcPr>
            <w:tcW w:type="dxa" w:w="1461"/>
            <w:vAlign w:val="center"/>
          </w:tcPr>
          <w:p>
            <w:pPr>
              <w:pStyle w:val="TableText"/>
            </w:pPr>
            <w:r>
              <w:rPr>
                <w:b w:val="false"/>
                <w:bCs w:val="false"/>
              </w:rPr>
              <w:t xml:space="preserve">      8</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6</w:t>
            </w:r>
          </w:p>
        </w:tc>
        <w:tc>
          <w:tcPr>
            <w:tcW w:type="dxa" w:w="1461"/>
            <w:vAlign w:val="center"/>
          </w:tcPr>
          <w:p>
            <w:pPr>
              <w:pStyle w:val="TableText"/>
            </w:pPr>
            <w:r>
              <w:rPr>
                <w:b w:val="false"/>
                <w:bCs w:val="false"/>
              </w:rPr>
              <w:t xml:space="preserve">      3</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6</w:t>
            </w:r>
          </w:p>
        </w:tc>
        <w:tc>
          <w:tcPr>
            <w:tcW w:type="dxa" w:w="1295"/>
            <w:vAlign w:val="center"/>
          </w:tcPr>
          <w:p>
            <w:pPr>
              <w:pStyle w:val="TableText"/>
            </w:pPr>
            <w:r>
              <w:rPr>
                <w:b w:val="false"/>
                <w:bCs w:val="false"/>
              </w:rPr>
              <w:t xml:space="preserve">   2–0</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6</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2</w:t>
            </w:r>
          </w:p>
        </w:tc>
        <w:tc>
          <w:tcPr>
            <w:tcW w:type="dxa" w:w="1295"/>
            <w:vAlign w:val="center"/>
          </w:tcPr>
          <w:p>
            <w:pPr>
              <w:pStyle w:val="TableText"/>
            </w:pPr>
            <w:r>
              <w:rPr>
                <w:b w:val="false"/>
                <w:bCs w:val="false"/>
              </w:rPr>
              <w:t xml:space="preserve">      2</w:t>
            </w:r>
          </w:p>
        </w:tc>
        <w:tc>
          <w:tcPr>
            <w:tcW w:type="dxa" w:w="1461"/>
            <w:vAlign w:val="center"/>
          </w:tcPr>
          <w:p>
            <w:pPr>
              <w:pStyle w:val="TableText"/>
            </w:pPr>
            <w:r>
              <w:rPr>
                <w:b w:val="false"/>
                <w:bCs w:val="false"/>
              </w:rPr>
              <w:t xml:space="preserve">      6</w:t>
            </w:r>
          </w:p>
        </w:tc>
      </w:tr>
      <w:tr>
        <w:trPr>
          <w:cantSplit/>
        </w:trPr>
        <w:tc>
          <w:tcPr>
            <w:tcW w:type="dxa" w:w="1952"/>
            <w:vAlign w:val="center"/>
          </w:tcPr>
          <w:p>
            <w:pPr>
              <w:pStyle w:val="TableText"/>
            </w:pPr>
            <w:r>
              <w:rPr>
                <w:rStyle w:val="SourcePageInline"/>
                <w:b w:val="false"/>
                <w:bCs w:val="false"/>
              </w:rPr>
              <w:t xml:space="preserve">[p. 1260]</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1</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9</w:t>
            </w:r>
          </w:p>
        </w:tc>
        <w:tc>
          <w:tcPr>
            <w:tcW w:type="dxa" w:w="1295"/>
            <w:vAlign w:val="center"/>
          </w:tcPr>
          <w:p>
            <w:pPr>
              <w:pStyle w:val="TableText"/>
            </w:pPr>
            <w:r>
              <w:rPr>
                <w:b w:val="false"/>
                <w:bCs w:val="false"/>
              </w:rPr>
              <w:t xml:space="preserve">      1</w:t>
            </w:r>
          </w:p>
        </w:tc>
        <w:tc>
          <w:tcPr>
            <w:tcW w:type="dxa" w:w="1461"/>
            <w:vAlign w:val="center"/>
          </w:tcPr>
          <w:p>
            <w:pPr>
              <w:pStyle w:val="TableText"/>
            </w:pPr>
            <w:r>
              <w:rPr>
                <w:b w:val="false"/>
                <w:bCs w:val="false"/>
              </w:rPr>
              <w:t xml:space="preserve">   2–3</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1</w:t>
            </w:r>
          </w:p>
        </w:tc>
        <w:tc>
          <w:tcPr>
            <w:tcW w:type="dxa" w:w="1295"/>
            <w:vAlign w:val="center"/>
          </w:tcPr>
          <w:p>
            <w:pPr>
              <w:pStyle w:val="TableText"/>
            </w:pPr>
            <w:r>
              <w:rPr>
                <w:b w:val="false"/>
                <w:bCs w:val="false"/>
              </w:rPr>
              <w:t xml:space="preserve">   4–3</w:t>
            </w:r>
          </w:p>
        </w:tc>
        <w:tc>
          <w:tcPr>
            <w:tcW w:type="dxa" w:w="1461"/>
            <w:vAlign w:val="center"/>
          </w:tcPr>
          <w:p>
            <w:pPr>
              <w:pStyle w:val="TableText"/>
            </w:pPr>
            <w:r>
              <w:rPr>
                <w:b w:val="false"/>
                <w:bCs w:val="false"/>
              </w:rPr>
              <w:t xml:space="preserve">1–3—3</w:t>
            </w:r>
          </w:p>
        </w:tc>
      </w:tr>
      <w:tr>
        <w:trPr>
          <w:cantSplit/>
        </w:trPr>
        <w:tc>
          <w:tcPr>
            <w:tcW w:type="dxa" w:w="1952"/>
            <w:vAlign w:val="center"/>
          </w:tcPr>
          <w:p>
            <w:pPr>
              <w:pStyle w:val="TableText"/>
            </w:pPr>
            <w:r>
              <w:rPr>
                <w:b w:val="false"/>
                <w:bCs w:val="false"/>
              </w:rPr>
              <w:t xml:space="preserve"> </w:t>
            </w:r>
          </w:p>
        </w:tc>
        <w:tc>
          <w:tcPr>
            <w:tcW w:type="dxa" w:w="1952"/>
            <w:vAlign w:val="center"/>
          </w:tcPr>
          <w:p>
            <w:pPr>
              <w:pStyle w:val="TableText"/>
            </w:pPr>
            <w:r>
              <w:rPr>
                <w:b w:val="false"/>
                <w:bCs w:val="false"/>
              </w:rPr>
              <w:t xml:space="preserve">   9–2These numerals are conjectures. The first numeral is virtually gone.</w:t>
            </w:r>
          </w:p>
        </w:tc>
        <w:tc>
          <w:tcPr>
            <w:tcW w:type="dxa" w:w="1295"/>
            <w:vAlign w:val="center"/>
          </w:tcPr>
          <w:p>
            <w:pPr>
              <w:pStyle w:val="TableText"/>
            </w:pPr>
            <w:r>
              <w:rPr>
                <w:b w:val="false"/>
                <w:bCs w:val="false"/>
              </w:rPr>
              <w:t xml:space="preserve"> </w:t>
            </w:r>
          </w:p>
        </w:tc>
        <w:tc>
          <w:tcPr>
            <w:tcW w:type="dxa" w:w="1461"/>
            <w:vAlign w:val="center"/>
          </w:tcPr>
          <w:p>
            <w:pPr>
              <w:pStyle w:val="TableText"/>
            </w:pPr>
            <w:r>
              <w:rPr>
                <w:b w:val="false"/>
                <w:bCs w:val="false"/>
              </w:rPr>
              <w:t xml:space="preserve"> </w:t>
            </w:r>
          </w:p>
        </w:tc>
      </w:tr>
    </w:tbl>
    <w:p>
      <w:pPr>
        <w:pStyle w:val="BodyText"/>
      </w:pPr>
      <w:r>
        <w:t xml:space="preserve">Borrowed of Lucy.Lucy Edwards (1736–86). JE drew a large "X" through the numerals in Lucy's account.</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841"/>
        <w:gridCol w:w="1632"/>
        <w:gridCol w:w="1632"/>
        <w:gridCol w:w="1555"/>
      </w:tblGrid>
      <w:tr>
        <w:trPr>
          <w:cantSplit/>
          <w:tblHeader/>
        </w:trPr>
        <w:tc>
          <w:tcPr>
            <w:tcW w:type="dxa" w:w="1841"/>
            <w:shd w:fill="ECE9E2" w:color="auto" w:val="clear"/>
            <w:vAlign w:val="center"/>
          </w:tcPr>
          <w:p>
            <w:pPr>
              <w:pStyle w:val="TableText"/>
            </w:pPr>
          </w:p>
        </w:tc>
        <w:tc>
          <w:tcPr>
            <w:tcW w:type="dxa" w:w="1632"/>
            <w:shd w:fill="ECE9E2" w:color="auto" w:val="clear"/>
            <w:vAlign w:val="center"/>
          </w:tcPr>
          <w:p>
            <w:pPr>
              <w:pStyle w:val="TableText"/>
            </w:pPr>
          </w:p>
        </w:tc>
        <w:tc>
          <w:tcPr>
            <w:tcW w:type="dxa" w:w="1632"/>
            <w:shd w:fill="ECE9E2" w:color="auto" w:val="clear"/>
            <w:vAlign w:val="center"/>
          </w:tcPr>
          <w:p>
            <w:pPr>
              <w:pStyle w:val="TableText"/>
            </w:pPr>
          </w:p>
        </w:tc>
        <w:tc>
          <w:tcPr>
            <w:tcW w:type="dxa" w:w="1555"/>
            <w:shd w:fill="ECE9E2" w:color="auto" w:val="clear"/>
            <w:vAlign w:val="center"/>
          </w:tcPr>
          <w:p>
            <w:pPr>
              <w:pStyle w:val="TableText"/>
            </w:pPr>
          </w:p>
        </w:tc>
      </w:tr>
      <w:tr>
        <w:trPr>
          <w:cantSplit/>
        </w:trPr>
        <w:tc>
          <w:tcPr>
            <w:tcW w:type="dxa" w:w="1841"/>
            <w:vAlign w:val="center"/>
          </w:tcPr>
          <w:p>
            <w:pPr>
              <w:pStyle w:val="TableText"/>
            </w:pPr>
            <w:r>
              <w:rPr>
                <w:b w:val="false"/>
                <w:bCs w:val="false"/>
              </w:rPr>
              <w:t xml:space="preserve">£   </w:t>
            </w: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632"/>
            <w:vAlign w:val="center"/>
          </w:tcPr>
          <w:p>
            <w:pPr>
              <w:pStyle w:val="TableText"/>
            </w:pPr>
            <w:r>
              <w:rPr>
                <w:b w:val="false"/>
                <w:bCs w:val="false"/>
              </w:rPr>
              <w:t xml:space="preserve"> </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0–0—3</w:t>
            </w:r>
          </w:p>
        </w:tc>
        <w:tc>
          <w:tcPr>
            <w:tcW w:type="dxa" w:w="1632"/>
            <w:vAlign w:val="center"/>
          </w:tcPr>
          <w:p>
            <w:pPr>
              <w:pStyle w:val="TableText"/>
            </w:pPr>
            <w:r>
              <w:rPr>
                <w:b w:val="false"/>
                <w:bCs w:val="false"/>
              </w:rPr>
              <w:t xml:space="preserve">2</w:t>
            </w:r>
          </w:p>
        </w:tc>
        <w:tc>
          <w:tcPr>
            <w:tcW w:type="dxa" w:w="1632"/>
            <w:vAlign w:val="center"/>
          </w:tcPr>
          <w:p>
            <w:pPr>
              <w:pStyle w:val="TableText"/>
            </w:pPr>
            <w:r>
              <w:rPr>
                <w:b w:val="false"/>
                <w:bCs w:val="false"/>
              </w:rPr>
              <w:t xml:space="preserve">      1</w:t>
            </w:r>
          </w:p>
        </w:tc>
        <w:tc>
          <w:tcPr>
            <w:tcW w:type="dxa" w:w="1555"/>
            <w:vAlign w:val="center"/>
          </w:tcPr>
          <w:p>
            <w:pPr>
              <w:pStyle w:val="TableText"/>
            </w:pPr>
            <w:r>
              <w:rPr>
                <w:b w:val="false"/>
                <w:bCs w:val="false"/>
              </w:rPr>
              <w:t xml:space="preserve">   1–0</w:t>
            </w:r>
          </w:p>
        </w:tc>
      </w:tr>
      <w:tr>
        <w:trPr>
          <w:cantSplit/>
        </w:trPr>
        <w:tc>
          <w:tcPr>
            <w:tcW w:type="dxa" w:w="1841"/>
            <w:vAlign w:val="center"/>
          </w:tcPr>
          <w:p>
            <w:pPr>
              <w:pStyle w:val="TableText"/>
            </w:pPr>
            <w:r>
              <w:rPr>
                <w:b w:val="false"/>
                <w:bCs w:val="false"/>
              </w:rPr>
              <w:t xml:space="preserve">   1–3</w:t>
            </w:r>
          </w:p>
        </w:tc>
        <w:tc>
          <w:tcPr>
            <w:tcW w:type="dxa" w:w="1632"/>
            <w:vAlign w:val="center"/>
          </w:tcPr>
          <w:p>
            <w:pPr>
              <w:pStyle w:val="TableText"/>
            </w:pPr>
            <w:r>
              <w:rPr>
                <w:b w:val="false"/>
                <w:bCs w:val="false"/>
              </w:rPr>
              <w:t xml:space="preserve">1</w:t>
            </w:r>
          </w:p>
        </w:tc>
        <w:tc>
          <w:tcPr>
            <w:tcW w:type="dxa" w:w="1632"/>
            <w:vAlign w:val="center"/>
          </w:tcPr>
          <w:p>
            <w:pPr>
              <w:pStyle w:val="TableText"/>
            </w:pPr>
            <w:r>
              <w:rPr>
                <w:b w:val="false"/>
                <w:bCs w:val="false"/>
              </w:rPr>
              <w:t xml:space="preserve">   2–3</w:t>
            </w:r>
          </w:p>
        </w:tc>
        <w:tc>
          <w:tcPr>
            <w:tcW w:type="dxa" w:w="1555"/>
            <w:vAlign w:val="center"/>
          </w:tcPr>
          <w:p>
            <w:pPr>
              <w:pStyle w:val="TableText"/>
            </w:pPr>
            <w:r>
              <w:rPr>
                <w:b w:val="false"/>
                <w:bCs w:val="false"/>
              </w:rPr>
              <w:t xml:space="preserve">   5–0</w:t>
            </w:r>
          </w:p>
        </w:tc>
      </w:tr>
      <w:tr>
        <w:trPr>
          <w:cantSplit/>
        </w:trPr>
        <w:tc>
          <w:tcPr>
            <w:tcW w:type="dxa" w:w="1841"/>
            <w:vAlign w:val="center"/>
          </w:tcPr>
          <w:p>
            <w:pPr>
              <w:pStyle w:val="TableText"/>
            </w:pPr>
            <w:r>
              <w:rPr>
                <w:b w:val="false"/>
                <w:bCs w:val="false"/>
              </w:rPr>
              <w:t xml:space="preserve">      2</w:t>
            </w:r>
          </w:p>
        </w:tc>
        <w:tc>
          <w:tcPr>
            <w:tcW w:type="dxa" w:w="1632"/>
            <w:vAlign w:val="center"/>
          </w:tcPr>
          <w:p>
            <w:pPr>
              <w:pStyle w:val="TableText"/>
            </w:pPr>
            <w:r>
              <w:rPr>
                <w:b w:val="false"/>
                <w:bCs w:val="false"/>
              </w:rPr>
              <w:t xml:space="preserve">      6</w:t>
            </w:r>
          </w:p>
        </w:tc>
        <w:tc>
          <w:tcPr>
            <w:tcW w:type="dxa" w:w="1632"/>
            <w:vAlign w:val="center"/>
          </w:tcPr>
          <w:p>
            <w:pPr>
              <w:pStyle w:val="TableText"/>
            </w:pPr>
            <w:r>
              <w:rPr>
                <w:b w:val="false"/>
                <w:bCs w:val="false"/>
              </w:rPr>
              <w:t xml:space="preserve">   1–6</w:t>
            </w:r>
          </w:p>
        </w:tc>
        <w:tc>
          <w:tcPr>
            <w:tcW w:type="dxa" w:w="1555"/>
            <w:vAlign w:val="center"/>
          </w:tcPr>
          <w:p>
            <w:pPr>
              <w:pStyle w:val="TableText"/>
            </w:pPr>
            <w:r>
              <w:rPr>
                <w:b w:val="false"/>
                <w:bCs w:val="false"/>
              </w:rPr>
              <w:t xml:space="preserve">   6–0</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2</w:t>
            </w:r>
          </w:p>
        </w:tc>
        <w:tc>
          <w:tcPr>
            <w:tcW w:type="dxa" w:w="1632"/>
            <w:vAlign w:val="center"/>
          </w:tcPr>
          <w:p>
            <w:pPr>
              <w:pStyle w:val="TableText"/>
            </w:pPr>
            <w:r>
              <w:rPr>
                <w:b w:val="false"/>
                <w:bCs w:val="false"/>
              </w:rPr>
              <w:t xml:space="preserve">   2–0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3</w:t>
            </w:r>
          </w:p>
        </w:tc>
        <w:tc>
          <w:tcPr>
            <w:tcW w:type="dxa" w:w="1632"/>
            <w:vAlign w:val="center"/>
          </w:tcPr>
          <w:p>
            <w:pPr>
              <w:pStyle w:val="TableText"/>
            </w:pPr>
            <w:r>
              <w:rPr>
                <w:b w:val="false"/>
                <w:bCs w:val="false"/>
              </w:rPr>
              <w:t xml:space="preserve">      3</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6</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9</w:t>
            </w:r>
          </w:p>
        </w:tc>
        <w:tc>
          <w:tcPr>
            <w:tcW w:type="dxa" w:w="1632"/>
            <w:vAlign w:val="center"/>
          </w:tcPr>
          <w:p>
            <w:pPr>
              <w:pStyle w:val="TableText"/>
            </w:pPr>
            <w:r>
              <w:rPr>
                <w:b w:val="false"/>
                <w:bCs w:val="false"/>
              </w:rPr>
              <w:t xml:space="preserve">      9</w:t>
            </w:r>
          </w:p>
        </w:tc>
        <w:tc>
          <w:tcPr>
            <w:tcW w:type="dxa" w:w="1632"/>
            <w:vAlign w:val="center"/>
          </w:tcPr>
          <w:p>
            <w:pPr>
              <w:pStyle w:val="TableText"/>
            </w:pPr>
            <w:r>
              <w:rPr>
                <w:b w:val="false"/>
                <w:bCs w:val="false"/>
              </w:rPr>
              <w:t xml:space="preserve">   2–0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3</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8</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2</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1–10</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2</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3–0</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3–0</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6</w:t>
            </w:r>
          </w:p>
        </w:tc>
        <w:tc>
          <w:tcPr>
            <w:tcW w:type="dxa" w:w="1632"/>
            <w:vAlign w:val="center"/>
          </w:tcPr>
          <w:p>
            <w:pPr>
              <w:pStyle w:val="TableText"/>
            </w:pPr>
            <w:r>
              <w:rPr>
                <w:b w:val="false"/>
                <w:bCs w:val="false"/>
              </w:rPr>
              <w:t xml:space="preserve">   2–0</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5</w:t>
            </w:r>
          </w:p>
        </w:tc>
        <w:tc>
          <w:tcPr>
            <w:tcW w:type="dxa" w:w="1632"/>
            <w:vAlign w:val="center"/>
          </w:tcPr>
          <w:p>
            <w:pPr>
              <w:pStyle w:val="TableText"/>
            </w:pPr>
            <w:r>
              <w:rPr>
                <w:b w:val="false"/>
                <w:bCs w:val="false"/>
              </w:rPr>
              <w:t xml:space="preserve">   1–6</w:t>
            </w:r>
          </w:p>
        </w:tc>
        <w:tc>
          <w:tcPr>
            <w:tcW w:type="dxa" w:w="1632"/>
            <w:vAlign w:val="center"/>
          </w:tcPr>
          <w:p>
            <w:pPr>
              <w:pStyle w:val="TableText"/>
            </w:pPr>
            <w:r>
              <w:rPr>
                <w:b w:val="false"/>
                <w:bCs w:val="false"/>
              </w:rPr>
              <w:t xml:space="preserve">   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6</w:t>
            </w:r>
          </w:p>
        </w:tc>
        <w:tc>
          <w:tcPr>
            <w:tcW w:type="dxa" w:w="1632"/>
            <w:vAlign w:val="center"/>
          </w:tcPr>
          <w:p>
            <w:pPr>
              <w:pStyle w:val="TableText"/>
            </w:pPr>
            <w:r>
              <w:rPr>
                <w:b w:val="false"/>
                <w:bCs w:val="false"/>
              </w:rPr>
              <w:t xml:space="preserve">      4</w:t>
            </w:r>
          </w:p>
        </w:tc>
        <w:tc>
          <w:tcPr>
            <w:tcW w:type="dxa" w:w="1632"/>
            <w:vAlign w:val="center"/>
          </w:tcPr>
          <w:p>
            <w:pPr>
              <w:pStyle w:val="TableText"/>
            </w:pPr>
            <w:r>
              <w:rPr>
                <w:b w:val="false"/>
                <w:bCs w:val="false"/>
              </w:rPr>
              <w:t xml:space="preserve">1–0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12–0</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0–15–0</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1–1—4</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3</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2</w:t>
            </w:r>
          </w:p>
        </w:tc>
        <w:tc>
          <w:tcPr>
            <w:tcW w:type="dxa" w:w="1632"/>
            <w:vAlign w:val="center"/>
          </w:tcPr>
          <w:p>
            <w:pPr>
              <w:pStyle w:val="TableText"/>
            </w:pPr>
            <w:r>
              <w:rPr>
                <w:b w:val="false"/>
                <w:bCs w:val="false"/>
              </w:rPr>
              <w:t xml:space="preserve">      1</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3</w:t>
            </w:r>
          </w:p>
        </w:tc>
        <w:tc>
          <w:tcPr>
            <w:tcW w:type="dxa" w:w="1632"/>
            <w:vAlign w:val="center"/>
          </w:tcPr>
          <w:p>
            <w:pPr>
              <w:pStyle w:val="TableText"/>
            </w:pPr>
            <w:r>
              <w:rPr>
                <w:b w:val="false"/>
                <w:bCs w:val="false"/>
              </w:rPr>
              <w:t xml:space="preserve">   15–3</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      7</w:t>
            </w:r>
          </w:p>
        </w:tc>
        <w:tc>
          <w:tcPr>
            <w:tcW w:type="dxa" w:w="1632"/>
            <w:vAlign w:val="center"/>
          </w:tcPr>
          <w:p>
            <w:pPr>
              <w:pStyle w:val="TableText"/>
            </w:pPr>
            <w:r>
              <w:rPr>
                <w:b w:val="false"/>
                <w:bCs w:val="false"/>
              </w:rPr>
              <w:t xml:space="preserve"> </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r>
        <w:trPr>
          <w:cantSplit/>
        </w:trPr>
        <w:tc>
          <w:tcPr>
            <w:tcW w:type="dxa" w:w="1841"/>
            <w:vAlign w:val="center"/>
          </w:tcPr>
          <w:p>
            <w:pPr>
              <w:pStyle w:val="TableText"/>
            </w:pPr>
            <w:r>
              <w:rPr>
                <w:b w:val="false"/>
                <w:bCs w:val="false"/>
              </w:rPr>
              <w:t xml:space="preserve">1–2—10</w:t>
            </w:r>
          </w:p>
        </w:tc>
        <w:tc>
          <w:tcPr>
            <w:tcW w:type="dxa" w:w="1632"/>
            <w:vAlign w:val="center"/>
          </w:tcPr>
          <w:p>
            <w:pPr>
              <w:pStyle w:val="TableText"/>
            </w:pPr>
            <w:r>
              <w:rPr>
                <w:b w:val="false"/>
                <w:bCs w:val="false"/>
              </w:rPr>
              <w:t xml:space="preserve"> </w:t>
            </w:r>
          </w:p>
        </w:tc>
        <w:tc>
          <w:tcPr>
            <w:tcW w:type="dxa" w:w="1632"/>
            <w:vAlign w:val="center"/>
          </w:tcPr>
          <w:p>
            <w:pPr>
              <w:pStyle w:val="TableText"/>
            </w:pPr>
            <w:r>
              <w:rPr>
                <w:b w:val="false"/>
                <w:bCs w:val="false"/>
              </w:rPr>
              <w:t xml:space="preserve"> </w:t>
            </w:r>
          </w:p>
        </w:tc>
        <w:tc>
          <w:tcPr>
            <w:tcW w:type="dxa" w:w="1555"/>
            <w:vAlign w:val="center"/>
          </w:tcPr>
          <w:p>
            <w:pPr>
              <w:pStyle w:val="TableText"/>
            </w:pPr>
            <w:r>
              <w:rPr>
                <w:b w:val="false"/>
                <w:bCs w:val="false"/>
              </w:rPr>
              <w:t xml:space="preserve"> </w:t>
            </w:r>
          </w:p>
        </w:tc>
      </w:tr>
    </w:tbl>
    <w:p>
      <w:pPr>
        <w:pStyle w:val="BodyText"/>
      </w:pPr>
      <w:r>
        <w:t xml:space="preserve">All due to her, allowing for the fall of money, and interest, and all May 24, 1749, 9–13-10, and with the silver which Mr. Potwine had of her, amounts to £10. </w:t>
      </w:r>
      <w:r>
        <w:rPr>
          <w:i/>
          <w:iCs/>
        </w:rPr>
        <w:t xml:space="preserve">s</w:t>
      </w:r>
      <w:r>
        <w:t xml:space="preserve">18. </w:t>
      </w:r>
      <w:r>
        <w:rPr>
          <w:i/>
          <w:iCs/>
        </w:rPr>
        <w:t xml:space="preserve">d</w:t>
      </w:r>
      <w:r>
        <w:t xml:space="preserve">10.</w:t>
      </w:r>
    </w:p>
    <w:p>
      <w:pPr>
        <w:pStyle w:val="SourcePage"/>
      </w:pPr>
      <w:r>
        <w:t xml:space="preserve">[p. 1261]</w:t>
      </w:r>
    </w:p>
    <w:p>
      <w:pPr>
        <w:pStyle w:val="BodyText"/>
      </w:pPr>
      <w:r>
        <w:t xml:space="preserve">Borrowed of Timothy.Timothy Edwards (1738–1813).</w:t>
      </w:r>
    </w:p>
    <w:p>
      <w:pPr>
        <w:pStyle w:val="BodyText"/>
      </w:pPr>
      <w:r>
        <w:t xml:space="preserve">His money from the mark in column 6th, as I have reckoned, comes to 4–9—7.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665"/>
        <w:gridCol w:w="1665"/>
        <w:gridCol w:w="1665"/>
        <w:gridCol w:w="1665"/>
      </w:tblGrid>
      <w:tr>
        <w:trPr>
          <w:cantSplit/>
          <w:tblHeader/>
        </w:trPr>
        <w:tc>
          <w:tcPr>
            <w:tcW w:type="dxa" w:w="1665"/>
            <w:shd w:fill="ECE9E2" w:color="auto" w:val="clear"/>
            <w:vAlign w:val="center"/>
          </w:tcPr>
          <w:p>
            <w:pPr>
              <w:pStyle w:val="TableText"/>
            </w:pPr>
          </w:p>
        </w:tc>
        <w:tc>
          <w:tcPr>
            <w:tcW w:type="dxa" w:w="1665"/>
            <w:shd w:fill="ECE9E2" w:color="auto" w:val="clear"/>
            <w:vAlign w:val="center"/>
          </w:tcPr>
          <w:p>
            <w:pPr>
              <w:pStyle w:val="TableText"/>
            </w:pPr>
          </w:p>
        </w:tc>
        <w:tc>
          <w:tcPr>
            <w:tcW w:type="dxa" w:w="1665"/>
            <w:shd w:fill="ECE9E2" w:color="auto" w:val="clear"/>
            <w:vAlign w:val="center"/>
          </w:tcPr>
          <w:p>
            <w:pPr>
              <w:pStyle w:val="TableText"/>
            </w:pPr>
          </w:p>
        </w:tc>
        <w:tc>
          <w:tcPr>
            <w:tcW w:type="dxa" w:w="1665"/>
            <w:shd w:fill="ECE9E2" w:color="auto" w:val="clear"/>
            <w:vAlign w:val="center"/>
          </w:tcPr>
          <w:p>
            <w:pPr>
              <w:pStyle w:val="TableText"/>
            </w:pPr>
          </w:p>
        </w:tc>
      </w:tr>
      <w:tr>
        <w:trPr>
          <w:cantSplit/>
        </w:trPr>
        <w:tc>
          <w:tcPr>
            <w:tcW w:type="dxa" w:w="1665"/>
            <w:vAlign w:val="center"/>
          </w:tcPr>
          <w:p>
            <w:pPr>
              <w:pStyle w:val="TableText"/>
            </w:pPr>
            <w:r>
              <w:rPr>
                <w:b w:val="false"/>
                <w:bCs w:val="false"/>
                <w:i/>
                <w:iCs/>
              </w:rPr>
              <w:t xml:space="preserve">d</w:t>
            </w:r>
            <w:r>
              <w:rPr>
                <w:b w:val="false"/>
                <w:bCs w:val="false"/>
              </w:rPr>
              <w:t xml:space="preserve">.JE crossed out this column with a large "X."</w:t>
            </w:r>
          </w:p>
        </w:tc>
        <w:tc>
          <w:tcPr>
            <w:tcW w:type="dxa" w:w="1665"/>
            <w:vAlign w:val="center"/>
          </w:tcPr>
          <w:p>
            <w:pPr>
              <w:pStyle w:val="TableText"/>
            </w:pPr>
            <w:r>
              <w:rPr>
                <w:b w:val="false"/>
                <w:bCs w:val="false"/>
                <w:i/>
                <w:iCs/>
              </w:rPr>
              <w:t xml:space="preserve">d</w:t>
            </w:r>
            <w:r>
              <w:rPr>
                <w:b w:val="false"/>
                <w:bCs w:val="false"/>
              </w:rPr>
              <w:t xml:space="preserve">.JE marked out this column with vertical lines.</w:t>
            </w:r>
          </w:p>
        </w:tc>
        <w:tc>
          <w:tcPr>
            <w:tcW w:type="dxa" w:w="1665"/>
            <w:vAlign w:val="center"/>
          </w:tcPr>
          <w:p>
            <w:pPr>
              <w:pStyle w:val="TableText"/>
            </w:pPr>
            <w:r>
              <w:rPr>
                <w:b w:val="false"/>
                <w:bCs w:val="false"/>
                <w:i/>
                <w:iCs/>
              </w:rPr>
              <w:t xml:space="preserve">d</w:t>
            </w:r>
            <w:r>
              <w:rPr>
                <w:b w:val="false"/>
                <w:bCs w:val="false"/>
              </w:rPr>
              <w:t xml:space="preserve">.JE crossed out this column with a large "X" and vertical lines.</w:t>
            </w:r>
          </w:p>
        </w:tc>
        <w:tc>
          <w:tcPr>
            <w:tcW w:type="dxa" w:w="1665"/>
            <w:vAlign w:val="center"/>
          </w:tcPr>
          <w:p>
            <w:pPr>
              <w:pStyle w:val="TableText"/>
            </w:pPr>
            <w:r>
              <w:rPr>
                <w:b w:val="false"/>
                <w:bCs w:val="false"/>
                <w:i/>
                <w:iCs/>
              </w:rPr>
              <w:t xml:space="preserve">d</w:t>
            </w:r>
            <w:r>
              <w:rPr>
                <w:b w:val="false"/>
                <w:bCs w:val="false"/>
              </w:rPr>
              <w:t xml:space="preserve">.JE marked out this column with a vertical line.</w:t>
            </w:r>
          </w:p>
        </w:tc>
      </w:tr>
      <w:tr>
        <w:trPr>
          <w:cantSplit/>
        </w:trPr>
        <w:tc>
          <w:tcPr>
            <w:tcW w:type="dxa" w:w="1665"/>
            <w:vAlign w:val="center"/>
          </w:tcPr>
          <w:p>
            <w:pPr>
              <w:pStyle w:val="TableText"/>
            </w:pPr>
            <w:r>
              <w:rPr>
                <w:b w:val="false"/>
                <w:bCs w:val="false"/>
              </w:rPr>
              <w:t xml:space="preserve">0–0—1</w:t>
            </w:r>
          </w:p>
        </w:tc>
        <w:tc>
          <w:tcPr>
            <w:tcW w:type="dxa" w:w="1665"/>
            <w:vAlign w:val="center"/>
          </w:tcPr>
          <w:p>
            <w:pPr>
              <w:pStyle w:val="TableText"/>
            </w:pPr>
            <w:r>
              <w:rPr>
                <w:b w:val="false"/>
                <w:bCs w:val="false"/>
              </w:rPr>
              <w:t xml:space="preserve">0–0—1</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0–0—3</w:t>
            </w:r>
          </w:p>
        </w:tc>
        <w:tc>
          <w:tcPr>
            <w:tcW w:type="dxa" w:w="1665"/>
            <w:vAlign w:val="center"/>
          </w:tcPr>
          <w:p>
            <w:pPr>
              <w:pStyle w:val="TableText"/>
            </w:pPr>
            <w:r>
              <w:rPr>
                <w:b w:val="false"/>
                <w:bCs w:val="false"/>
              </w:rPr>
              <w:t xml:space="preserve">3</w:t>
            </w:r>
          </w:p>
        </w:tc>
        <w:tc>
          <w:tcPr>
            <w:tcW w:type="dxa" w:w="1665"/>
            <w:vAlign w:val="center"/>
          </w:tcPr>
          <w:p>
            <w:pPr>
              <w:pStyle w:val="TableText"/>
            </w:pPr>
            <w:r>
              <w:rPr>
                <w:b w:val="false"/>
                <w:bCs w:val="false"/>
              </w:rPr>
              <w:t xml:space="preserve">      2</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   1–3</w:t>
            </w:r>
          </w:p>
        </w:tc>
        <w:tc>
          <w:tcPr>
            <w:tcW w:type="dxa" w:w="1665"/>
            <w:vAlign w:val="center"/>
          </w:tcPr>
          <w:p>
            <w:pPr>
              <w:pStyle w:val="TableText"/>
            </w:pPr>
            <w:r>
              <w:rPr>
                <w:b w:val="false"/>
                <w:bCs w:val="false"/>
              </w:rPr>
              <w:t xml:space="preserve">1</w:t>
            </w:r>
          </w:p>
        </w:tc>
        <w:tc>
          <w:tcPr>
            <w:tcW w:type="dxa" w:w="1665"/>
            <w:vAlign w:val="center"/>
          </w:tcPr>
          <w:p>
            <w:pPr>
              <w:pStyle w:val="TableText"/>
            </w:pPr>
            <w:r>
              <w:rPr>
                <w:b w:val="false"/>
                <w:bCs w:val="false"/>
              </w:rPr>
              <w:t xml:space="preserve">   2–0</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      3</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1–8</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3</w:t>
            </w:r>
          </w:p>
        </w:tc>
        <w:tc>
          <w:tcPr>
            <w:tcW w:type="dxa" w:w="1665"/>
            <w:vAlign w:val="center"/>
          </w:tcPr>
          <w:p>
            <w:pPr>
              <w:pStyle w:val="TableText"/>
            </w:pPr>
            <w:r>
              <w:rPr>
                <w:b w:val="false"/>
                <w:bCs w:val="false"/>
              </w:rPr>
              <w:t xml:space="preserve">      4</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3</w:t>
            </w:r>
          </w:p>
        </w:tc>
      </w:tr>
      <w:tr>
        <w:trPr>
          <w:cantSplit/>
        </w:trPr>
        <w:tc>
          <w:tcPr>
            <w:tcW w:type="dxa" w:w="1665"/>
            <w:vAlign w:val="center"/>
          </w:tcPr>
          <w:p>
            <w:pPr>
              <w:pStyle w:val="TableText"/>
            </w:pPr>
            <w:r>
              <w:rPr>
                <w:b w:val="false"/>
                <w:bCs w:val="false"/>
              </w:rPr>
              <w:t xml:space="preserve">6</w:t>
            </w:r>
          </w:p>
        </w:tc>
        <w:tc>
          <w:tcPr>
            <w:tcW w:type="dxa" w:w="1665"/>
            <w:vAlign w:val="center"/>
          </w:tcPr>
          <w:p>
            <w:pPr>
              <w:pStyle w:val="TableText"/>
            </w:pPr>
            <w:r>
              <w:rPr>
                <w:b w:val="false"/>
                <w:bCs w:val="false"/>
              </w:rPr>
              <w:t xml:space="preserve">      6</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2</w:t>
            </w:r>
          </w:p>
        </w:tc>
      </w:tr>
      <w:tr>
        <w:trPr>
          <w:cantSplit/>
        </w:trPr>
        <w:tc>
          <w:tcPr>
            <w:tcW w:type="dxa" w:w="1665"/>
            <w:vAlign w:val="center"/>
          </w:tcPr>
          <w:p>
            <w:pPr>
              <w:pStyle w:val="TableText"/>
            </w:pPr>
            <w:r>
              <w:rPr>
                <w:b w:val="false"/>
                <w:bCs w:val="false"/>
              </w:rPr>
              <w:t xml:space="preserve">1</w:t>
            </w:r>
          </w:p>
        </w:tc>
        <w:tc>
          <w:tcPr>
            <w:tcW w:type="dxa" w:w="1665"/>
            <w:vAlign w:val="center"/>
          </w:tcPr>
          <w:p>
            <w:pPr>
              <w:pStyle w:val="TableText"/>
            </w:pPr>
            <w:r>
              <w:rPr>
                <w:b w:val="false"/>
                <w:bCs w:val="false"/>
              </w:rPr>
              <w:t xml:space="preserve">      4</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7</w:t>
            </w:r>
          </w:p>
        </w:tc>
        <w:tc>
          <w:tcPr>
            <w:tcW w:type="dxa" w:w="1665"/>
            <w:vAlign w:val="center"/>
          </w:tcPr>
          <w:p>
            <w:pPr>
              <w:pStyle w:val="TableText"/>
            </w:pPr>
            <w:r>
              <w:rPr>
                <w:b w:val="false"/>
                <w:bCs w:val="false"/>
              </w:rPr>
              <w:t xml:space="preserve">   5–0</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1</w:t>
            </w:r>
          </w:p>
        </w:tc>
        <w:tc>
          <w:tcPr>
            <w:tcW w:type="dxa" w:w="1665"/>
            <w:vAlign w:val="center"/>
          </w:tcPr>
          <w:p>
            <w:pPr>
              <w:pStyle w:val="TableText"/>
            </w:pPr>
            <w:r>
              <w:rPr>
                <w:b w:val="false"/>
                <w:bCs w:val="false"/>
              </w:rPr>
              <w:t xml:space="preserve">      3</w:t>
            </w:r>
          </w:p>
        </w:tc>
        <w:tc>
          <w:tcPr>
            <w:tcW w:type="dxa" w:w="1665"/>
            <w:vAlign w:val="center"/>
          </w:tcPr>
          <w:p>
            <w:pPr>
              <w:pStyle w:val="TableText"/>
            </w:pPr>
            <w:r>
              <w:rPr>
                <w:b w:val="false"/>
                <w:bCs w:val="false"/>
              </w:rPr>
              <w:t xml:space="preserve">   1–10</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2</w:t>
            </w:r>
          </w:p>
        </w:tc>
        <w:tc>
          <w:tcPr>
            <w:tcW w:type="dxa" w:w="1665"/>
            <w:vAlign w:val="center"/>
          </w:tcPr>
          <w:p>
            <w:pPr>
              <w:pStyle w:val="TableText"/>
            </w:pPr>
            <w:r>
              <w:rPr>
                <w:b w:val="false"/>
                <w:bCs w:val="false"/>
              </w:rPr>
              <w:t xml:space="preserve">      2</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4</w:t>
            </w:r>
          </w:p>
        </w:tc>
      </w:tr>
      <w:tr>
        <w:trPr>
          <w:cantSplit/>
        </w:trPr>
        <w:tc>
          <w:tcPr>
            <w:tcW w:type="dxa" w:w="1665"/>
            <w:vAlign w:val="center"/>
          </w:tcPr>
          <w:p>
            <w:pPr>
              <w:pStyle w:val="TableText"/>
            </w:pPr>
            <w:r>
              <w:rPr>
                <w:b w:val="false"/>
                <w:bCs w:val="false"/>
              </w:rPr>
              <w:t xml:space="preserve">6</w:t>
            </w:r>
          </w:p>
        </w:tc>
        <w:tc>
          <w:tcPr>
            <w:tcW w:type="dxa" w:w="1665"/>
            <w:vAlign w:val="center"/>
          </w:tcPr>
          <w:p>
            <w:pPr>
              <w:pStyle w:val="TableText"/>
            </w:pPr>
            <w:r>
              <w:rPr>
                <w:b w:val="false"/>
                <w:bCs w:val="false"/>
              </w:rPr>
              <w:t xml:space="preserve">   5–0</w:t>
            </w:r>
          </w:p>
        </w:tc>
        <w:tc>
          <w:tcPr>
            <w:tcW w:type="dxa" w:w="1665"/>
            <w:vAlign w:val="center"/>
          </w:tcPr>
          <w:p>
            <w:pPr>
              <w:pStyle w:val="TableText"/>
            </w:pPr>
            <w:r>
              <w:rPr>
                <w:b w:val="false"/>
                <w:bCs w:val="false"/>
              </w:rPr>
              <w:t xml:space="preserve">   3–0</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3</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2–0</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0–15-0</w:t>
            </w:r>
          </w:p>
        </w:tc>
        <w:tc>
          <w:tcPr>
            <w:tcW w:type="dxa" w:w="1665"/>
            <w:vAlign w:val="center"/>
          </w:tcPr>
          <w:p>
            <w:pPr>
              <w:pStyle w:val="TableText"/>
            </w:pPr>
            <w:r>
              <w:rPr>
                <w:b w:val="false"/>
                <w:bCs w:val="false"/>
              </w:rPr>
              <w:t xml:space="preserve">      6</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w:t>
            </w:r>
          </w:p>
        </w:tc>
      </w:tr>
      <w:tr>
        <w:trPr>
          <w:cantSplit/>
        </w:trPr>
        <w:tc>
          <w:tcPr>
            <w:tcW w:type="dxa" w:w="1665"/>
            <w:vAlign w:val="center"/>
          </w:tcPr>
          <w:p>
            <w:pPr>
              <w:pStyle w:val="TableText"/>
            </w:pPr>
            <w:r>
              <w:rPr>
                <w:b w:val="false"/>
                <w:bCs w:val="false"/>
              </w:rPr>
              <w:t xml:space="preserve">1</w:t>
            </w:r>
          </w:p>
        </w:tc>
        <w:tc>
          <w:tcPr>
            <w:tcW w:type="dxa" w:w="1665"/>
            <w:vAlign w:val="center"/>
          </w:tcPr>
          <w:p>
            <w:pPr>
              <w:pStyle w:val="TableText"/>
            </w:pPr>
            <w:r>
              <w:rPr>
                <w:b w:val="false"/>
                <w:bCs w:val="false"/>
              </w:rPr>
              <w:t xml:space="preserve">   1–0</w:t>
            </w:r>
          </w:p>
        </w:tc>
        <w:tc>
          <w:tcPr>
            <w:tcW w:type="dxa" w:w="1665"/>
            <w:vAlign w:val="center"/>
          </w:tcPr>
          <w:p>
            <w:pPr>
              <w:pStyle w:val="TableText"/>
            </w:pPr>
            <w:r>
              <w:rPr>
                <w:b w:val="false"/>
                <w:bCs w:val="false"/>
              </w:rPr>
              <w:t xml:space="preserve">   1–0</w:t>
            </w:r>
          </w:p>
        </w:tc>
        <w:tc>
          <w:tcPr>
            <w:tcW w:type="dxa" w:w="1665"/>
            <w:vAlign w:val="center"/>
          </w:tcPr>
          <w:p>
            <w:pPr>
              <w:pStyle w:val="TableText"/>
            </w:pPr>
            <w:r>
              <w:rPr>
                <w:b w:val="false"/>
                <w:bCs w:val="false"/>
              </w:rPr>
              <w:t xml:space="preserve">   1–0</w:t>
            </w:r>
          </w:p>
        </w:tc>
      </w:tr>
      <w:tr>
        <w:trPr>
          <w:cantSplit/>
        </w:trPr>
        <w:tc>
          <w:tcPr>
            <w:tcW w:type="dxa" w:w="1665"/>
            <w:vAlign w:val="center"/>
          </w:tcPr>
          <w:p>
            <w:pPr>
              <w:pStyle w:val="TableText"/>
            </w:pPr>
            <w:r>
              <w:rPr>
                <w:b w:val="false"/>
                <w:bCs w:val="false"/>
              </w:rPr>
              <w:t xml:space="preserve">3</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1–6</w:t>
            </w:r>
          </w:p>
        </w:tc>
      </w:tr>
      <w:tr>
        <w:trPr>
          <w:cantSplit/>
        </w:trPr>
        <w:tc>
          <w:tcPr>
            <w:tcW w:type="dxa" w:w="1665"/>
            <w:vAlign w:val="center"/>
          </w:tcPr>
          <w:p>
            <w:pPr>
              <w:pStyle w:val="TableText"/>
            </w:pPr>
            <w:r>
              <w:rPr>
                <w:b w:val="false"/>
                <w:bCs w:val="false"/>
              </w:rPr>
              <w:t xml:space="preserve">1</w:t>
            </w:r>
          </w:p>
        </w:tc>
        <w:tc>
          <w:tcPr>
            <w:tcW w:type="dxa" w:w="1665"/>
            <w:vAlign w:val="center"/>
          </w:tcPr>
          <w:p>
            <w:pPr>
              <w:pStyle w:val="TableText"/>
            </w:pPr>
            <w:r>
              <w:rPr>
                <w:b w:val="false"/>
                <w:bCs w:val="false"/>
              </w:rPr>
              <w:t xml:space="preserve">      4</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 </w:t>
            </w:r>
          </w:p>
        </w:tc>
      </w:tr>
      <w:tr>
        <w:trPr>
          <w:cantSplit/>
        </w:trPr>
        <w:tc>
          <w:tcPr>
            <w:tcW w:type="dxa" w:w="1665"/>
            <w:vAlign w:val="center"/>
          </w:tcPr>
          <w:p>
            <w:pPr>
              <w:pStyle w:val="TableText"/>
            </w:pPr>
            <w:r>
              <w:rPr>
                <w:b w:val="false"/>
                <w:bCs w:val="false"/>
              </w:rPr>
              <w:t xml:space="preserve"> </w:t>
            </w:r>
          </w:p>
        </w:tc>
        <w:tc>
          <w:tcPr>
            <w:tcW w:type="dxa" w:w="1665"/>
            <w:vAlign w:val="center"/>
          </w:tcPr>
          <w:p>
            <w:pPr>
              <w:pStyle w:val="TableText"/>
            </w:pPr>
            <w:r>
              <w:rPr>
                <w:b w:val="false"/>
                <w:bCs w:val="false"/>
              </w:rPr>
              <w:t xml:space="preserve">      2</w:t>
            </w:r>
          </w:p>
        </w:tc>
        <w:tc>
          <w:tcPr>
            <w:tcW w:type="dxa" w:w="1665"/>
            <w:vAlign w:val="center"/>
          </w:tcPr>
          <w:p>
            <w:pPr>
              <w:pStyle w:val="TableText"/>
            </w:pPr>
            <w:r>
              <w:rPr>
                <w:b w:val="false"/>
                <w:bCs w:val="false"/>
              </w:rPr>
              <w:t xml:space="preserve">Allowed 1 </w:t>
            </w:r>
            <w:r>
              <w:rPr>
                <w:b w:val="false"/>
                <w:bCs w:val="false"/>
                <w:i/>
                <w:iCs/>
              </w:rPr>
              <w:t xml:space="preserve">s</w:t>
            </w:r>
            <w:r>
              <w:rPr>
                <w:b w:val="false"/>
                <w:bCs w:val="false"/>
              </w:rPr>
              <w:t xml:space="preserve">—6 for 1 </w:t>
            </w:r>
            <w:r>
              <w:rPr>
                <w:b w:val="false"/>
                <w:bCs w:val="false"/>
                <w:i/>
                <w:iCs/>
              </w:rPr>
              <w:t xml:space="preserve">s</w:t>
            </w:r>
            <w:r>
              <w:rPr>
                <w:b w:val="false"/>
                <w:bCs w:val="false"/>
              </w:rPr>
              <w:t xml:space="preserve"> from</w:t>
            </w:r>
          </w:p>
        </w:tc>
        <w:tc>
          <w:tcPr>
            <w:tcW w:type="dxa" w:w="1665"/>
            <w:vAlign w:val="center"/>
          </w:tcPr>
          <w:p>
            <w:pPr>
              <w:pStyle w:val="TableText"/>
            </w:pPr>
          </w:p>
        </w:tc>
      </w:tr>
      <w:tr>
        <w:trPr>
          <w:cantSplit/>
        </w:trPr>
        <w:tc>
          <w:tcPr>
            <w:tcW w:type="dxa" w:w="1665"/>
            <w:vAlign w:val="center"/>
          </w:tcPr>
          <w:p>
            <w:pPr>
              <w:pStyle w:val="TableText"/>
            </w:pPr>
            <w:r>
              <w:rPr>
                <w:b w:val="false"/>
                <w:bCs w:val="false"/>
              </w:rPr>
              <w:t xml:space="preserve"> </w:t>
            </w:r>
          </w:p>
        </w:tc>
        <w:tc>
          <w:tcPr>
            <w:tcW w:type="dxa" w:w="1665"/>
            <w:vAlign w:val="center"/>
          </w:tcPr>
          <w:p>
            <w:pPr>
              <w:pStyle w:val="TableText"/>
            </w:pPr>
            <w:r>
              <w:rPr>
                <w:b w:val="false"/>
                <w:bCs w:val="false"/>
              </w:rPr>
              <w:t xml:space="preserve">      1</w:t>
            </w:r>
          </w:p>
        </w:tc>
        <w:tc>
          <w:tcPr>
            <w:tcW w:type="dxa" w:w="1665"/>
            <w:vAlign w:val="center"/>
          </w:tcPr>
          <w:p>
            <w:pPr>
              <w:pStyle w:val="TableText"/>
            </w:pPr>
            <w:r>
              <w:rPr>
                <w:b w:val="false"/>
                <w:bCs w:val="false"/>
              </w:rPr>
              <w:t xml:space="preserve">this column back.</w:t>
            </w:r>
          </w:p>
        </w:tc>
        <w:tc>
          <w:tcPr>
            <w:tcW w:type="dxa" w:w="1665"/>
            <w:vAlign w:val="center"/>
          </w:tcPr>
          <w:p>
            <w:pPr>
              <w:pStyle w:val="TableText"/>
            </w:pPr>
          </w:p>
        </w:tc>
      </w:tr>
    </w:tbl>
    <w:p>
      <w:pPr>
        <w:pStyle w:val="SourcePage"/>
      </w:pPr>
      <w:r>
        <w:t xml:space="preserve">[p. 1262]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74"/>
        <w:gridCol w:w="1374"/>
        <w:gridCol w:w="1166"/>
        <w:gridCol w:w="1374"/>
        <w:gridCol w:w="1372"/>
      </w:tblGrid>
      <w:tr>
        <w:trPr>
          <w:cantSplit/>
          <w:tblHeader/>
        </w:trPr>
        <w:tc>
          <w:tcPr>
            <w:tcW w:type="dxa" w:w="1374"/>
            <w:shd w:fill="ECE9E2" w:color="auto" w:val="clear"/>
            <w:vAlign w:val="center"/>
          </w:tcPr>
          <w:p>
            <w:pPr>
              <w:pStyle w:val="TableText"/>
            </w:pPr>
          </w:p>
        </w:tc>
        <w:tc>
          <w:tcPr>
            <w:tcW w:type="dxa" w:w="1374"/>
            <w:shd w:fill="ECE9E2" w:color="auto" w:val="clear"/>
            <w:vAlign w:val="center"/>
          </w:tcPr>
          <w:p>
            <w:pPr>
              <w:pStyle w:val="TableText"/>
            </w:pPr>
          </w:p>
        </w:tc>
        <w:tc>
          <w:tcPr>
            <w:tcW w:type="dxa" w:w="1166"/>
            <w:shd w:fill="ECE9E2" w:color="auto" w:val="clear"/>
            <w:vAlign w:val="center"/>
          </w:tcPr>
          <w:p>
            <w:pPr>
              <w:pStyle w:val="TableText"/>
            </w:pPr>
          </w:p>
        </w:tc>
        <w:tc>
          <w:tcPr>
            <w:tcW w:type="dxa" w:w="1374"/>
            <w:shd w:fill="ECE9E2" w:color="auto" w:val="clear"/>
            <w:vAlign w:val="center"/>
          </w:tcPr>
          <w:p>
            <w:pPr>
              <w:pStyle w:val="TableText"/>
            </w:pPr>
          </w:p>
        </w:tc>
        <w:tc>
          <w:tcPr>
            <w:tcW w:type="dxa" w:w="1372"/>
            <w:shd w:fill="ECE9E2" w:color="auto" w:val="clear"/>
            <w:vAlign w:val="center"/>
          </w:tcPr>
          <w:p>
            <w:pPr>
              <w:pStyle w:val="TableText"/>
            </w:pPr>
          </w:p>
        </w:tc>
      </w:tr>
      <w:tr>
        <w:trPr>
          <w:cantSplit/>
        </w:trPr>
        <w:tc>
          <w:tcPr>
            <w:tcW w:type="dxa" w:w="1374"/>
            <w:vAlign w:val="center"/>
          </w:tcPr>
          <w:p>
            <w:pPr>
              <w:pStyle w:val="TableText"/>
            </w:pPr>
            <w:r>
              <w:rPr>
                <w:b w:val="false"/>
                <w:bCs w:val="false"/>
                <w:i/>
                <w:iCs/>
              </w:rPr>
              <w:t xml:space="preserve">d</w:t>
            </w:r>
            <w:r>
              <w:rPr>
                <w:b w:val="false"/>
                <w:bCs w:val="false"/>
              </w:rPr>
              <w:t xml:space="preserve">.JE crossed out with a large "X" the first eight numerals in this column. He also marked the last six numerals with an "x."</w:t>
            </w:r>
          </w:p>
        </w:tc>
        <w:tc>
          <w:tcPr>
            <w:tcW w:type="dxa" w:w="1374"/>
            <w:vAlign w:val="center"/>
          </w:tcPr>
          <w:p>
            <w:pPr>
              <w:pStyle w:val="TableText"/>
            </w:pPr>
            <w:r>
              <w:rPr>
                <w:b w:val="false"/>
                <w:bCs w:val="false"/>
              </w:rPr>
              <w:t xml:space="preserve">1–0JE crossed out with a large "X" the first six numerals in this column. He also marked the next two numerals with an "x."</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1–0JE crossed out the top thirteen numerals in this column with a large "X." He also marked the next two numerals with an "x," the following three with an "x," and the last numeral in the column with an "x."</w:t>
            </w:r>
          </w:p>
        </w:tc>
        <w:tc>
          <w:tcPr>
            <w:tcW w:type="dxa" w:w="1372"/>
            <w:vAlign w:val="center"/>
          </w:tcPr>
          <w:p>
            <w:pPr>
              <w:pStyle w:val="TableText"/>
            </w:pPr>
            <w:r>
              <w:rPr>
                <w:b w:val="false"/>
                <w:bCs w:val="false"/>
              </w:rPr>
              <w:t xml:space="preserve">1–0JE marked the first two numerals in this column with an "X" and the next six numerals with a large "X."</w:t>
            </w:r>
          </w:p>
        </w:tc>
      </w:tr>
      <w:tr>
        <w:trPr>
          <w:cantSplit/>
        </w:trPr>
        <w:tc>
          <w:tcPr>
            <w:tcW w:type="dxa" w:w="1374"/>
            <w:vAlign w:val="center"/>
          </w:tcPr>
          <w:p>
            <w:pPr>
              <w:pStyle w:val="TableText"/>
            </w:pPr>
            <w:r>
              <w:rPr>
                <w:b w:val="false"/>
                <w:bCs w:val="false"/>
              </w:rPr>
              <w:t xml:space="preserve">      6</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3</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Silver buckles</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2–0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taken from</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1</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above this</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1</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mark.</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4</w:t>
            </w:r>
          </w:p>
        </w:tc>
        <w:tc>
          <w:tcPr>
            <w:tcW w:type="dxa" w:w="1374"/>
            <w:vAlign w:val="center"/>
          </w:tcPr>
          <w:p>
            <w:pPr>
              <w:pStyle w:val="TableText"/>
            </w:pPr>
            <w:r>
              <w:rPr>
                <w:b w:val="false"/>
                <w:bCs w:val="false"/>
              </w:rPr>
              <w:t xml:space="preserve">   2–0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9–0</w:t>
            </w:r>
          </w:p>
        </w:tc>
      </w:tr>
      <w:tr>
        <w:trPr>
          <w:cantSplit/>
        </w:trPr>
        <w:tc>
          <w:tcPr>
            <w:tcW w:type="dxa" w:w="1374"/>
            <w:vAlign w:val="center"/>
          </w:tcPr>
          <w:p>
            <w:pPr>
              <w:pStyle w:val="TableText"/>
            </w:pPr>
            <w:r>
              <w:rPr>
                <w:b w:val="false"/>
                <w:bCs w:val="false"/>
              </w:rPr>
              <w:t xml:space="preserve">      1</w:t>
            </w:r>
          </w:p>
        </w:tc>
        <w:tc>
          <w:tcPr>
            <w:tcW w:type="dxa" w:w="1374"/>
            <w:vAlign w:val="center"/>
          </w:tcPr>
          <w:p>
            <w:pPr>
              <w:pStyle w:val="TableText"/>
            </w:pPr>
            <w:r>
              <w:rPr>
                <w:b w:val="false"/>
                <w:bCs w:val="false"/>
              </w:rPr>
              <w:t xml:space="preserve">   1–0JE crossed out this numeral and the two following with an "x." He also marked the last six numerals in the column with a large "X."</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2–0</w:t>
            </w:r>
          </w:p>
        </w:tc>
      </w:tr>
      <w:tr>
        <w:trPr>
          <w:cantSplit/>
        </w:trPr>
        <w:tc>
          <w:tcPr>
            <w:tcW w:type="dxa" w:w="1374"/>
            <w:vAlign w:val="center"/>
          </w:tcPr>
          <w:p>
            <w:pPr>
              <w:pStyle w:val="TableText"/>
            </w:pPr>
            <w:r>
              <w:rPr>
                <w:b w:val="false"/>
                <w:bCs w:val="false"/>
              </w:rPr>
              <w:t xml:space="preserve">   2–7</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1–0</w:t>
            </w:r>
          </w:p>
        </w:tc>
      </w:tr>
      <w:tr>
        <w:trPr>
          <w:cantSplit/>
        </w:trPr>
        <w:tc>
          <w:tcPr>
            <w:tcW w:type="dxa" w:w="1374"/>
            <w:vAlign w:val="center"/>
          </w:tcPr>
          <w:p>
            <w:pPr>
              <w:pStyle w:val="TableText"/>
            </w:pPr>
            <w:r>
              <w:rPr>
                <w:b w:val="false"/>
                <w:bCs w:val="false"/>
              </w:rPr>
              <w:t xml:space="preserve">      8</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4–0—0</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0–9—3</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a dollar</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2–0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Money to buy books</w:t>
            </w:r>
          </w:p>
        </w:tc>
      </w:tr>
      <w:tr>
        <w:trPr>
          <w:cantSplit/>
        </w:trPr>
        <w:tc>
          <w:tcPr>
            <w:tcW w:type="dxa" w:w="1374"/>
            <w:vAlign w:val="center"/>
          </w:tcPr>
          <w:p>
            <w:pPr>
              <w:pStyle w:val="TableText"/>
            </w:pPr>
            <w:r>
              <w:rPr>
                <w:b w:val="false"/>
                <w:bCs w:val="false"/>
              </w:rPr>
              <w:t xml:space="preserve">   1–0</w:t>
            </w:r>
          </w:p>
        </w:tc>
        <w:tc>
          <w:tcPr>
            <w:tcW w:type="dxa" w:w="1374"/>
            <w:vAlign w:val="center"/>
          </w:tcPr>
          <w:p>
            <w:pPr>
              <w:pStyle w:val="TableText"/>
            </w:pPr>
            <w:r>
              <w:rPr>
                <w:b w:val="false"/>
                <w:bCs w:val="false"/>
              </w:rPr>
              <w:t xml:space="preserve">   1–0</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3 £ per oz. borrowed</w:t>
            </w:r>
          </w:p>
        </w:tc>
      </w:tr>
      <w:tr>
        <w:trPr>
          <w:cantSplit/>
        </w:trPr>
        <w:tc>
          <w:tcPr>
            <w:tcW w:type="dxa" w:w="1374"/>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of him.</w:t>
            </w:r>
          </w:p>
        </w:tc>
      </w:tr>
      <w:tr>
        <w:trPr>
          <w:cantSplit/>
        </w:trPr>
        <w:tc>
          <w:tcPr>
            <w:tcW w:type="dxa" w:w="1374"/>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w:t>
            </w:r>
          </w:p>
        </w:tc>
      </w:tr>
      <w:tr>
        <w:trPr>
          <w:cantSplit/>
        </w:trPr>
        <w:tc>
          <w:tcPr>
            <w:tcW w:type="dxa" w:w="1374"/>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w:t>
            </w:r>
          </w:p>
        </w:tc>
        <w:tc>
          <w:tcPr>
            <w:tcW w:type="dxa" w:w="1166"/>
            <w:vAlign w:val="center"/>
          </w:tcPr>
          <w:p>
            <w:pPr>
              <w:pStyle w:val="TableText"/>
            </w:pPr>
            <w:r>
              <w:rPr>
                <w:b w:val="false"/>
                <w:bCs w:val="false"/>
              </w:rPr>
              <w:t xml:space="preserve"> </w:t>
            </w:r>
          </w:p>
        </w:tc>
        <w:tc>
          <w:tcPr>
            <w:tcW w:type="dxa" w:w="1374"/>
            <w:vAlign w:val="center"/>
          </w:tcPr>
          <w:p>
            <w:pPr>
              <w:pStyle w:val="TableText"/>
            </w:pPr>
            <w:r>
              <w:rPr>
                <w:b w:val="false"/>
                <w:bCs w:val="false"/>
              </w:rPr>
              <w:t xml:space="preserve">   1–0</w:t>
            </w:r>
          </w:p>
        </w:tc>
        <w:tc>
          <w:tcPr>
            <w:tcW w:type="dxa" w:w="1372"/>
            <w:vAlign w:val="center"/>
          </w:tcPr>
          <w:p>
            <w:pPr>
              <w:pStyle w:val="TableText"/>
            </w:pPr>
            <w:r>
              <w:rPr>
                <w:b w:val="false"/>
                <w:bCs w:val="false"/>
              </w:rPr>
              <w:t xml:space="preserve"> </w:t>
            </w:r>
          </w:p>
        </w:tc>
      </w:tr>
    </w:tbl>
    <w:p>
      <w:pPr>
        <w:pStyle w:val="BodyText"/>
      </w:pPr>
      <w:r>
        <w:t xml:space="preserve">Of Susanna.Susanna Edwards (1740–1803).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011"/>
        <w:gridCol w:w="1011"/>
        <w:gridCol w:w="1011"/>
        <w:gridCol w:w="964"/>
        <w:gridCol w:w="1140"/>
        <w:gridCol w:w="1523"/>
      </w:tblGrid>
      <w:tr>
        <w:trPr>
          <w:cantSplit/>
          <w:tblHeader/>
        </w:trPr>
        <w:tc>
          <w:tcPr>
            <w:tcW w:type="dxa" w:w="1011"/>
            <w:shd w:fill="ECE9E2" w:color="auto" w:val="clear"/>
            <w:vAlign w:val="center"/>
          </w:tcPr>
          <w:p>
            <w:pPr>
              <w:pStyle w:val="TableText"/>
            </w:pPr>
          </w:p>
        </w:tc>
        <w:tc>
          <w:tcPr>
            <w:tcW w:type="dxa" w:w="1011"/>
            <w:shd w:fill="ECE9E2" w:color="auto" w:val="clear"/>
            <w:vAlign w:val="center"/>
          </w:tcPr>
          <w:p>
            <w:pPr>
              <w:pStyle w:val="TableText"/>
            </w:pPr>
          </w:p>
        </w:tc>
        <w:tc>
          <w:tcPr>
            <w:tcW w:type="dxa" w:w="1011"/>
            <w:shd w:fill="ECE9E2" w:color="auto" w:val="clear"/>
            <w:vAlign w:val="center"/>
          </w:tcPr>
          <w:p>
            <w:pPr>
              <w:pStyle w:val="TableText"/>
            </w:pPr>
          </w:p>
        </w:tc>
        <w:tc>
          <w:tcPr>
            <w:tcW w:type="dxa" w:w="964"/>
            <w:shd w:fill="ECE9E2" w:color="auto" w:val="clear"/>
            <w:vAlign w:val="center"/>
          </w:tcPr>
          <w:p>
            <w:pPr>
              <w:pStyle w:val="TableText"/>
            </w:pPr>
          </w:p>
        </w:tc>
        <w:tc>
          <w:tcPr>
            <w:tcW w:type="dxa" w:w="1140"/>
            <w:shd w:fill="ECE9E2" w:color="auto" w:val="clear"/>
            <w:vAlign w:val="center"/>
          </w:tcPr>
          <w:p>
            <w:pPr>
              <w:pStyle w:val="TableText"/>
            </w:pPr>
          </w:p>
        </w:tc>
        <w:tc>
          <w:tcPr>
            <w:tcW w:type="dxa" w:w="1523"/>
            <w:shd w:fill="ECE9E2" w:color="auto" w:val="clear"/>
            <w:vAlign w:val="center"/>
          </w:tcPr>
          <w:p>
            <w:pPr>
              <w:pStyle w:val="TableText"/>
            </w:pPr>
          </w:p>
        </w:tc>
      </w:tr>
      <w:tr>
        <w:trPr>
          <w:cantSplit/>
        </w:trPr>
        <w:tc>
          <w:tcPr>
            <w:tcW w:type="dxa" w:w="1011"/>
            <w:vAlign w:val="center"/>
          </w:tcPr>
          <w:p>
            <w:pPr>
              <w:pStyle w:val="TableText"/>
            </w:pPr>
            <w:r>
              <w:rPr>
                <w:b w:val="false"/>
                <w:bCs w:val="false"/>
              </w:rPr>
              <w:t xml:space="preserve">   1–0</w:t>
            </w:r>
          </w:p>
        </w:tc>
        <w:tc>
          <w:tcPr>
            <w:tcW w:type="dxa" w:w="1011"/>
            <w:vAlign w:val="center"/>
          </w:tcPr>
          <w:p>
            <w:pPr>
              <w:pStyle w:val="TableText"/>
            </w:pPr>
            <w:r>
              <w:rPr>
                <w:b w:val="false"/>
                <w:bCs w:val="false"/>
              </w:rPr>
              <w:t xml:space="preserve">1</w:t>
            </w:r>
          </w:p>
        </w:tc>
        <w:tc>
          <w:tcPr>
            <w:tcW w:type="dxa" w:w="1011"/>
            <w:vAlign w:val="center"/>
          </w:tcPr>
          <w:p>
            <w:pPr>
              <w:pStyle w:val="TableText"/>
            </w:pPr>
            <w:r>
              <w:rPr>
                <w:b w:val="false"/>
                <w:bCs w:val="false"/>
              </w:rPr>
              <w:t xml:space="preserve">2</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0–15-0</w:t>
            </w:r>
          </w:p>
        </w:tc>
        <w:tc>
          <w:tcPr>
            <w:tcW w:type="dxa" w:w="1011"/>
            <w:vAlign w:val="center"/>
          </w:tcPr>
          <w:p>
            <w:pPr>
              <w:pStyle w:val="TableText"/>
            </w:pPr>
            <w:r>
              <w:rPr>
                <w:b w:val="false"/>
                <w:bCs w:val="false"/>
              </w:rPr>
              <w:t xml:space="preserve">1</w:t>
            </w:r>
          </w:p>
        </w:tc>
        <w:tc>
          <w:tcPr>
            <w:tcW w:type="dxa" w:w="1011"/>
            <w:vAlign w:val="center"/>
          </w:tcPr>
          <w:p>
            <w:pPr>
              <w:pStyle w:val="TableText"/>
            </w:pPr>
            <w:r>
              <w:rPr>
                <w:b w:val="false"/>
                <w:bCs w:val="false"/>
              </w:rPr>
              <w:t xml:space="preserve">8</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Susys in the</w:t>
            </w:r>
          </w:p>
        </w:tc>
      </w:tr>
      <w:tr>
        <w:trPr>
          <w:cantSplit/>
        </w:trPr>
        <w:tc>
          <w:tcPr>
            <w:tcW w:type="dxa" w:w="1011"/>
            <w:vAlign w:val="center"/>
          </w:tcPr>
          <w:p>
            <w:pPr>
              <w:pStyle w:val="TableText"/>
            </w:pPr>
            <w:r>
              <w:rPr>
                <w:b w:val="false"/>
                <w:bCs w:val="false"/>
              </w:rPr>
              <w:t xml:space="preserve">   1–0</w:t>
            </w:r>
          </w:p>
        </w:tc>
        <w:tc>
          <w:tcPr>
            <w:tcW w:type="dxa" w:w="1011"/>
            <w:vAlign w:val="center"/>
          </w:tcPr>
          <w:p>
            <w:pPr>
              <w:pStyle w:val="TableText"/>
            </w:pPr>
            <w:r>
              <w:rPr>
                <w:b w:val="false"/>
                <w:bCs w:val="false"/>
              </w:rPr>
              <w:t xml:space="preserve">      2</w:t>
            </w:r>
          </w:p>
        </w:tc>
        <w:tc>
          <w:tcPr>
            <w:tcW w:type="dxa" w:w="1011"/>
            <w:vAlign w:val="center"/>
          </w:tcPr>
          <w:p>
            <w:pPr>
              <w:pStyle w:val="TableText"/>
            </w:pPr>
            <w:r>
              <w:rPr>
                <w:b w:val="false"/>
                <w:bCs w:val="false"/>
              </w:rPr>
              <w:t xml:space="preserve">1</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   2–0</w:t>
            </w:r>
          </w:p>
        </w:tc>
        <w:tc>
          <w:tcPr>
            <w:tcW w:type="dxa" w:w="1523"/>
            <w:vAlign w:val="center"/>
          </w:tcPr>
          <w:p>
            <w:pPr>
              <w:pStyle w:val="TableText"/>
            </w:pPr>
            <w:r>
              <w:rPr>
                <w:b w:val="false"/>
                <w:bCs w:val="false"/>
              </w:rPr>
              <w:t xml:space="preserve">whole comes</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2</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to 4£—9</w:t>
            </w:r>
            <w:r>
              <w:rPr>
                <w:b w:val="false"/>
                <w:bCs w:val="false"/>
                <w:i/>
                <w:iCs/>
              </w:rPr>
              <w:t xml:space="preserve">s</w:t>
            </w:r>
            <w:r>
              <w:rPr>
                <w:b w:val="false"/>
                <w:bCs w:val="false"/>
              </w:rPr>
              <w:t xml:space="preserve">—6</w:t>
            </w:r>
            <w:r>
              <w:rPr>
                <w:b w:val="false"/>
                <w:bCs w:val="false"/>
                <w:i/>
                <w:iCs/>
              </w:rPr>
              <w:t xml:space="preserve">d</w:t>
            </w:r>
            <w:r>
              <w:rPr>
                <w:b w:val="false"/>
                <w:bCs w:val="false"/>
              </w:rPr>
              <w:t xml:space="preserve">.</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2–0</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6</w:t>
            </w:r>
          </w:p>
        </w:tc>
        <w:tc>
          <w:tcPr>
            <w:tcW w:type="dxa" w:w="1011"/>
            <w:vAlign w:val="center"/>
          </w:tcPr>
          <w:p>
            <w:pPr>
              <w:pStyle w:val="TableText"/>
            </w:pPr>
            <w:r>
              <w:rPr>
                <w:b w:val="false"/>
                <w:bCs w:val="false"/>
              </w:rPr>
              <w:t xml:space="preserve">      3</w:t>
            </w:r>
          </w:p>
        </w:tc>
        <w:tc>
          <w:tcPr>
            <w:tcW w:type="dxa" w:w="1011"/>
            <w:vAlign w:val="center"/>
          </w:tcPr>
          <w:p>
            <w:pPr>
              <w:pStyle w:val="TableText"/>
            </w:pPr>
            <w:r>
              <w:rPr>
                <w:b w:val="false"/>
                <w:bCs w:val="false"/>
              </w:rPr>
              <w:t xml:space="preserve">      4</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3</w:t>
            </w:r>
          </w:p>
        </w:tc>
        <w:tc>
          <w:tcPr>
            <w:tcW w:type="dxa" w:w="1011"/>
            <w:vAlign w:val="center"/>
          </w:tcPr>
          <w:p>
            <w:pPr>
              <w:pStyle w:val="TableText"/>
            </w:pPr>
            <w:r>
              <w:rPr>
                <w:b w:val="false"/>
                <w:bCs w:val="false"/>
              </w:rPr>
              <w:t xml:space="preserve">      3</w:t>
            </w:r>
          </w:p>
        </w:tc>
        <w:tc>
          <w:tcPr>
            <w:tcW w:type="dxa" w:w="1011"/>
            <w:vAlign w:val="center"/>
          </w:tcPr>
          <w:p>
            <w:pPr>
              <w:pStyle w:val="TableText"/>
            </w:pPr>
            <w:r>
              <w:rPr>
                <w:b w:val="false"/>
                <w:bCs w:val="false"/>
              </w:rPr>
              <w:t xml:space="preserve">      1</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4</w:t>
            </w:r>
          </w:p>
        </w:tc>
        <w:tc>
          <w:tcPr>
            <w:tcW w:type="dxa" w:w="1011"/>
            <w:vAlign w:val="center"/>
          </w:tcPr>
          <w:p>
            <w:pPr>
              <w:pStyle w:val="TableText"/>
            </w:pPr>
            <w:r>
              <w:rPr>
                <w:b w:val="false"/>
                <w:bCs w:val="false"/>
              </w:rPr>
              <w:t xml:space="preserve">      4</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2</w:t>
            </w:r>
          </w:p>
        </w:tc>
        <w:tc>
          <w:tcPr>
            <w:tcW w:type="dxa" w:w="1011"/>
            <w:vAlign w:val="center"/>
          </w:tcPr>
          <w:p>
            <w:pPr>
              <w:pStyle w:val="TableText"/>
            </w:pPr>
            <w:r>
              <w:rPr>
                <w:b w:val="false"/>
                <w:bCs w:val="false"/>
              </w:rPr>
              <w:t xml:space="preserve">   1–0</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12–0</w:t>
            </w:r>
          </w:p>
        </w:tc>
        <w:tc>
          <w:tcPr>
            <w:tcW w:type="dxa" w:w="1011"/>
            <w:vAlign w:val="center"/>
          </w:tcPr>
          <w:p>
            <w:pPr>
              <w:pStyle w:val="TableText"/>
            </w:pPr>
            <w:r>
              <w:rPr>
                <w:b w:val="false"/>
                <w:bCs w:val="false"/>
              </w:rPr>
              <w:t xml:space="preserve">      3</w:t>
            </w:r>
          </w:p>
        </w:tc>
        <w:tc>
          <w:tcPr>
            <w:tcW w:type="dxa" w:w="1011"/>
            <w:vAlign w:val="center"/>
          </w:tcPr>
          <w:p>
            <w:pPr>
              <w:pStyle w:val="TableText"/>
            </w:pPr>
            <w:r>
              <w:rPr>
                <w:b w:val="false"/>
                <w:bCs w:val="false"/>
              </w:rPr>
              <w:t xml:space="preserve">   2–3</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1–7</w:t>
            </w:r>
          </w:p>
        </w:tc>
        <w:tc>
          <w:tcPr>
            <w:tcW w:type="dxa" w:w="1011"/>
            <w:vAlign w:val="center"/>
          </w:tcPr>
          <w:p>
            <w:pPr>
              <w:pStyle w:val="TableText"/>
            </w:pPr>
            <w:r>
              <w:rPr>
                <w:b w:val="false"/>
                <w:bCs w:val="false"/>
              </w:rPr>
              <w:t xml:space="preserve">      4</w:t>
            </w:r>
          </w:p>
        </w:tc>
        <w:tc>
          <w:tcPr>
            <w:tcW w:type="dxa" w:w="1011"/>
            <w:vAlign w:val="center"/>
          </w:tcPr>
          <w:p>
            <w:pPr>
              <w:pStyle w:val="TableText"/>
            </w:pPr>
            <w:r>
              <w:rPr>
                <w:b w:val="false"/>
                <w:bCs w:val="false"/>
              </w:rPr>
              <w:t xml:space="preserve">   1–0</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1–0</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2</w:t>
            </w:r>
          </w:p>
        </w:tc>
        <w:tc>
          <w:tcPr>
            <w:tcW w:type="dxa" w:w="1011"/>
            <w:vAlign w:val="center"/>
          </w:tcPr>
          <w:p>
            <w:pPr>
              <w:pStyle w:val="TableText"/>
            </w:pPr>
            <w:r>
              <w:rPr>
                <w:b w:val="false"/>
                <w:bCs w:val="false"/>
              </w:rPr>
              <w:t xml:space="preserve">      4</w:t>
            </w:r>
          </w:p>
        </w:tc>
        <w:tc>
          <w:tcPr>
            <w:tcW w:type="dxa" w:w="1011"/>
            <w:vAlign w:val="center"/>
          </w:tcPr>
          <w:p>
            <w:pPr>
              <w:pStyle w:val="TableText"/>
            </w:pPr>
            <w:r>
              <w:rPr>
                <w:b w:val="false"/>
                <w:bCs w:val="false"/>
              </w:rPr>
              <w:t xml:space="preserve">   2–0</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0–1</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2</w:t>
            </w:r>
          </w:p>
        </w:tc>
        <w:tc>
          <w:tcPr>
            <w:tcW w:type="dxa" w:w="1011"/>
            <w:vAlign w:val="center"/>
          </w:tcPr>
          <w:p>
            <w:pPr>
              <w:pStyle w:val="TableText"/>
            </w:pPr>
            <w:r>
              <w:rPr>
                <w:b w:val="false"/>
                <w:bCs w:val="false"/>
              </w:rPr>
              <w:t xml:space="preserve">      4</w:t>
            </w:r>
          </w:p>
        </w:tc>
        <w:tc>
          <w:tcPr>
            <w:tcW w:type="dxa" w:w="1011"/>
            <w:vAlign w:val="center"/>
          </w:tcPr>
          <w:p>
            <w:pPr>
              <w:pStyle w:val="TableText"/>
            </w:pPr>
            <w:r>
              <w:rPr>
                <w:b w:val="false"/>
                <w:bCs w:val="false"/>
              </w:rPr>
              <w:t xml:space="preserve">   2–0</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6</w:t>
            </w:r>
          </w:p>
        </w:tc>
        <w:tc>
          <w:tcPr>
            <w:tcW w:type="dxa" w:w="1523"/>
            <w:vAlign w:val="center"/>
          </w:tcPr>
          <w:p>
            <w:pPr>
              <w:pStyle w:val="TableText"/>
            </w:pPr>
            <w:r>
              <w:rPr>
                <w:b w:val="false"/>
                <w:bCs w:val="false"/>
              </w:rPr>
              <w:t xml:space="preserve"> </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5</w:t>
            </w:r>
          </w:p>
        </w:tc>
        <w:tc>
          <w:tcPr>
            <w:tcW w:type="dxa" w:w="1011"/>
            <w:vAlign w:val="center"/>
          </w:tcPr>
          <w:p>
            <w:pPr>
              <w:pStyle w:val="TableText"/>
            </w:pPr>
            <w:r>
              <w:rPr>
                <w:b w:val="false"/>
                <w:bCs w:val="false"/>
              </w:rPr>
              <w:t xml:space="preserve">   1–0</w:t>
            </w:r>
          </w:p>
        </w:tc>
        <w:tc>
          <w:tcPr>
            <w:tcW w:type="dxa" w:w="964"/>
            <w:vAlign w:val="center"/>
          </w:tcPr>
          <w:p>
            <w:pPr>
              <w:pStyle w:val="TableText"/>
            </w:pPr>
            <w:r>
              <w:rPr>
                <w:b w:val="false"/>
                <w:bCs w:val="false"/>
              </w:rPr>
              <w:t xml:space="preserve">1–0</w:t>
            </w:r>
          </w:p>
        </w:tc>
        <w:tc>
          <w:tcPr>
            <w:tcW w:type="dxa" w:w="1140"/>
            <w:vAlign w:val="center"/>
          </w:tcPr>
          <w:p>
            <w:pPr>
              <w:pStyle w:val="TableText"/>
            </w:pPr>
            <w:r>
              <w:rPr>
                <w:b w:val="false"/>
                <w:bCs w:val="false"/>
              </w:rPr>
              <w:t xml:space="preserve">      1/16</w:t>
            </w:r>
          </w:p>
        </w:tc>
        <w:tc>
          <w:tcPr>
            <w:tcW w:type="dxa" w:w="1523"/>
            <w:vAlign w:val="center"/>
          </w:tcPr>
          <w:p>
            <w:pPr>
              <w:pStyle w:val="TableText"/>
            </w:pPr>
            <w:r>
              <w:rPr>
                <w:b w:val="false"/>
                <w:bCs w:val="false"/>
              </w:rPr>
              <w:t xml:space="preserve">part of a dollar</w:t>
            </w:r>
          </w:p>
        </w:tc>
      </w:tr>
      <w:tr>
        <w:trPr>
          <w:cantSplit/>
        </w:trPr>
        <w:tc>
          <w:tcPr>
            <w:tcW w:type="dxa" w:w="1011"/>
            <w:vAlign w:val="center"/>
          </w:tcPr>
          <w:p>
            <w:pPr>
              <w:pStyle w:val="TableText"/>
            </w:pPr>
            <w:r>
              <w:rPr>
                <w:b w:val="false"/>
                <w:bCs w:val="false"/>
              </w:rPr>
              <w:t xml:space="preserve">   1–10</w:t>
            </w:r>
          </w:p>
        </w:tc>
        <w:tc>
          <w:tcPr>
            <w:tcW w:type="dxa" w:w="1011"/>
            <w:vAlign w:val="center"/>
          </w:tcPr>
          <w:p>
            <w:pPr>
              <w:pStyle w:val="TableText"/>
            </w:pPr>
            <w:r>
              <w:rPr>
                <w:b w:val="false"/>
                <w:bCs w:val="false"/>
              </w:rPr>
              <w:t xml:space="preserve"> </w:t>
            </w:r>
          </w:p>
        </w:tc>
        <w:tc>
          <w:tcPr>
            <w:tcW w:type="dxa" w:w="1011"/>
            <w:vAlign w:val="center"/>
          </w:tcPr>
          <w:p>
            <w:pPr>
              <w:pStyle w:val="TableText"/>
            </w:pPr>
            <w:r>
              <w:rPr>
                <w:b w:val="false"/>
                <w:bCs w:val="false"/>
              </w:rPr>
              <w:t xml:space="preserve"> </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or</w:t>
            </w:r>
          </w:p>
        </w:tc>
        <w:tc>
          <w:tcPr>
            <w:tcW w:type="dxa" w:w="1523"/>
            <w:vAlign w:val="center"/>
          </w:tcPr>
          <w:p>
            <w:pPr>
              <w:pStyle w:val="TableText"/>
            </w:pPr>
            <w:r>
              <w:rPr>
                <w:b w:val="false"/>
                <w:bCs w:val="false"/>
              </w:rPr>
              <w:t xml:space="preserve">7–6 o. tI.e. old tenor.</w:t>
            </w: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w:t>
            </w:r>
          </w:p>
        </w:tc>
        <w:tc>
          <w:tcPr>
            <w:tcW w:type="dxa" w:w="1011"/>
            <w:vAlign w:val="center"/>
          </w:tcPr>
          <w:p>
            <w:pPr>
              <w:pStyle w:val="TableText"/>
            </w:pPr>
            <w:r>
              <w:rPr>
                <w:b w:val="false"/>
                <w:bCs w:val="false"/>
              </w:rPr>
              <w:t xml:space="preserve"> </w:t>
            </w:r>
          </w:p>
        </w:tc>
        <w:tc>
          <w:tcPr>
            <w:tcW w:type="dxa" w:w="964"/>
            <w:vAlign w:val="center"/>
          </w:tcPr>
          <w:p>
            <w:pPr>
              <w:pStyle w:val="TableText"/>
            </w:pPr>
            <w:r>
              <w:rPr>
                <w:b w:val="false"/>
                <w:bCs w:val="false"/>
              </w:rPr>
              <w:t xml:space="preserve">   1–0</w:t>
            </w:r>
          </w:p>
        </w:tc>
        <w:tc>
          <w:tcPr>
            <w:tcW w:type="dxa" w:w="1140"/>
            <w:vAlign w:val="center"/>
          </w:tcPr>
          <w:p>
            <w:pPr>
              <w:pStyle w:val="TableText"/>
            </w:pPr>
            <w:r>
              <w:rPr>
                <w:b w:val="false"/>
                <w:bCs w:val="false"/>
              </w:rPr>
              <w:t xml:space="preserve"> </w:t>
            </w:r>
          </w:p>
        </w:tc>
        <w:tc>
          <w:tcPr>
            <w:tcW w:type="dxa" w:w="1523"/>
            <w:vAlign w:val="center"/>
          </w:tcPr>
          <w:p>
            <w:pPr>
              <w:pStyle w:val="TableText"/>
            </w:pP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w:t>
            </w:r>
          </w:p>
        </w:tc>
        <w:tc>
          <w:tcPr>
            <w:tcW w:type="dxa" w:w="1011"/>
            <w:vAlign w:val="center"/>
          </w:tcPr>
          <w:p>
            <w:pPr>
              <w:pStyle w:val="TableText"/>
            </w:pPr>
            <w:r>
              <w:rPr>
                <w:b w:val="false"/>
                <w:bCs w:val="false"/>
              </w:rPr>
              <w:t xml:space="preserve"> </w:t>
            </w:r>
          </w:p>
        </w:tc>
        <w:tc>
          <w:tcPr>
            <w:tcW w:type="dxa" w:w="964"/>
            <w:vAlign w:val="center"/>
          </w:tcPr>
          <w:p>
            <w:pPr>
              <w:pStyle w:val="TableText"/>
            </w:pPr>
            <w:r>
              <w:rPr>
                <w:b w:val="false"/>
                <w:bCs w:val="false"/>
              </w:rPr>
              <w:t xml:space="preserve">   2–0</w:t>
            </w:r>
          </w:p>
        </w:tc>
        <w:tc>
          <w:tcPr>
            <w:tcW w:type="dxa" w:w="1140"/>
            <w:vAlign w:val="center"/>
          </w:tcPr>
          <w:p>
            <w:pPr>
              <w:pStyle w:val="TableText"/>
            </w:pPr>
            <w:r>
              <w:rPr>
                <w:b w:val="false"/>
                <w:bCs w:val="false"/>
              </w:rPr>
              <w:t xml:space="preserve"> </w:t>
            </w:r>
          </w:p>
        </w:tc>
        <w:tc>
          <w:tcPr>
            <w:tcW w:type="dxa" w:w="1523"/>
            <w:vAlign w:val="center"/>
          </w:tcPr>
          <w:p>
            <w:pPr>
              <w:pStyle w:val="TableText"/>
            </w:pPr>
          </w:p>
        </w:tc>
      </w:tr>
      <w:tr>
        <w:trPr>
          <w:cantSplit/>
        </w:trPr>
        <w:tc>
          <w:tcPr>
            <w:tcW w:type="dxa" w:w="1011"/>
            <w:vAlign w:val="center"/>
          </w:tcPr>
          <w:p>
            <w:pPr>
              <w:pStyle w:val="TableText"/>
            </w:pPr>
            <w:r>
              <w:rPr>
                <w:b w:val="false"/>
                <w:bCs w:val="false"/>
              </w:rPr>
              <w:t xml:space="preserve">      1</w:t>
            </w:r>
          </w:p>
        </w:tc>
        <w:tc>
          <w:tcPr>
            <w:tcW w:type="dxa" w:w="1011"/>
            <w:vAlign w:val="center"/>
          </w:tcPr>
          <w:p>
            <w:pPr>
              <w:pStyle w:val="TableText"/>
            </w:pPr>
            <w:r>
              <w:rPr>
                <w:b w:val="false"/>
                <w:bCs w:val="false"/>
              </w:rPr>
              <w:t xml:space="preserve"> </w:t>
            </w:r>
          </w:p>
        </w:tc>
        <w:tc>
          <w:tcPr>
            <w:tcW w:type="dxa" w:w="1011"/>
            <w:vAlign w:val="center"/>
          </w:tcPr>
          <w:p>
            <w:pPr>
              <w:pStyle w:val="TableText"/>
            </w:pPr>
            <w:r>
              <w:rPr>
                <w:b w:val="false"/>
                <w:bCs w:val="false"/>
              </w:rPr>
              <w:t xml:space="preserve"> </w:t>
            </w:r>
          </w:p>
        </w:tc>
        <w:tc>
          <w:tcPr>
            <w:tcW w:type="dxa" w:w="964"/>
            <w:vAlign w:val="center"/>
          </w:tcPr>
          <w:p>
            <w:pPr>
              <w:pStyle w:val="TableText"/>
            </w:pPr>
            <w:r>
              <w:rPr>
                <w:b w:val="false"/>
                <w:bCs w:val="false"/>
              </w:rPr>
              <w:t xml:space="preserve"> </w:t>
            </w:r>
          </w:p>
        </w:tc>
        <w:tc>
          <w:tcPr>
            <w:tcW w:type="dxa" w:w="1140"/>
            <w:vAlign w:val="center"/>
          </w:tcPr>
          <w:p>
            <w:pPr>
              <w:pStyle w:val="TableText"/>
            </w:pPr>
            <w:r>
              <w:rPr>
                <w:b w:val="false"/>
                <w:bCs w:val="false"/>
              </w:rPr>
              <w:t xml:space="preserve"> </w:t>
            </w:r>
          </w:p>
        </w:tc>
        <w:tc>
          <w:tcPr>
            <w:tcW w:type="dxa" w:w="1523"/>
            <w:vAlign w:val="center"/>
          </w:tcPr>
          <w:p>
            <w:pPr>
              <w:pStyle w:val="TableText"/>
            </w:pPr>
          </w:p>
        </w:tc>
      </w:tr>
    </w:tbl>
    <w:p>
      <w:pPr>
        <w:pStyle w:val="SourcePage"/>
      </w:pPr>
      <w:r>
        <w:t xml:space="preserve">[p. 1263]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06"/>
        <w:gridCol w:w="1463"/>
        <w:gridCol w:w="1463"/>
        <w:gridCol w:w="1528"/>
      </w:tblGrid>
      <w:tr>
        <w:trPr>
          <w:cantSplit/>
          <w:tblHeader/>
        </w:trPr>
        <w:tc>
          <w:tcPr>
            <w:tcW w:type="dxa" w:w="2206"/>
            <w:shd w:fill="ECE9E2" w:color="auto" w:val="clear"/>
            <w:vAlign w:val="center"/>
          </w:tcPr>
          <w:p>
            <w:pPr>
              <w:pStyle w:val="TableText"/>
            </w:pPr>
          </w:p>
        </w:tc>
        <w:tc>
          <w:tcPr>
            <w:tcW w:type="dxa" w:w="1463"/>
            <w:shd w:fill="ECE9E2" w:color="auto" w:val="clear"/>
            <w:vAlign w:val="center"/>
          </w:tcPr>
          <w:p>
            <w:pPr>
              <w:pStyle w:val="TableText"/>
            </w:pPr>
          </w:p>
        </w:tc>
        <w:tc>
          <w:tcPr>
            <w:tcW w:type="dxa" w:w="1463"/>
            <w:shd w:fill="ECE9E2" w:color="auto" w:val="clear"/>
            <w:vAlign w:val="center"/>
          </w:tcPr>
          <w:p>
            <w:pPr>
              <w:pStyle w:val="TableText"/>
            </w:pPr>
          </w:p>
        </w:tc>
        <w:tc>
          <w:tcPr>
            <w:tcW w:type="dxa" w:w="1528"/>
            <w:shd w:fill="ECE9E2" w:color="auto" w:val="clear"/>
            <w:vAlign w:val="center"/>
          </w:tcPr>
          <w:p>
            <w:pPr>
              <w:pStyle w:val="TableText"/>
            </w:pP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2206"/>
            <w:vAlign w:val="center"/>
          </w:tcPr>
          <w:p>
            <w:pPr>
              <w:pStyle w:val="TableText"/>
            </w:pPr>
            <w:r>
              <w:rPr>
                <w:b w:val="false"/>
                <w:bCs w:val="false"/>
              </w:rPr>
              <w:t xml:space="preserve">Eunice.Eunice Edwards (1743–1822).</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0–0—1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i/>
                <w:iCs/>
              </w:rPr>
              <w:t xml:space="preserve">d</w:t>
            </w:r>
            <w:r>
              <w:rPr>
                <w:b w:val="false"/>
                <w:bCs w:val="false"/>
              </w:rPr>
              <w:t xml:space="preserve">.</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1 Shilling York money</w:t>
            </w:r>
          </w:p>
        </w:tc>
        <w:tc>
          <w:tcPr>
            <w:tcW w:type="dxa" w:w="1463"/>
            <w:vAlign w:val="center"/>
          </w:tcPr>
          <w:p>
            <w:pPr>
              <w:pStyle w:val="TableText"/>
            </w:pPr>
            <w:r>
              <w:rPr>
                <w:b w:val="false"/>
                <w:bCs w:val="false"/>
              </w:rPr>
              <w:t xml:space="preserve">      2</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and three coppers</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3</w:t>
            </w:r>
          </w:p>
        </w:tc>
      </w:tr>
      <w:tr>
        <w:trPr>
          <w:cantSplit/>
        </w:trPr>
        <w:tc>
          <w:tcPr>
            <w:tcW w:type="dxa" w:w="2206"/>
            <w:vAlign w:val="center"/>
          </w:tcPr>
          <w:p>
            <w:pPr>
              <w:pStyle w:val="TableText"/>
            </w:pPr>
            <w:r>
              <w:rPr>
                <w:b w:val="false"/>
                <w:bCs w:val="false"/>
              </w:rPr>
              <w:t xml:space="preserve">January 1755</w:t>
            </w:r>
          </w:p>
        </w:tc>
        <w:tc>
          <w:tcPr>
            <w:tcW w:type="dxa" w:w="1463"/>
            <w:vAlign w:val="center"/>
          </w:tcPr>
          <w:p>
            <w:pPr>
              <w:pStyle w:val="TableText"/>
            </w:pPr>
            <w:r>
              <w:rPr>
                <w:b w:val="false"/>
                <w:bCs w:val="false"/>
              </w:rPr>
              <w:t xml:space="preserve">      1</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2</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1</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1</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1–6</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1</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4</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2–3</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2</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5</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4</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5</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1–0</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2</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6</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6</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2</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4</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2</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6</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1–0</w:t>
            </w:r>
          </w:p>
        </w:tc>
      </w:tr>
      <w:tr>
        <w:trPr>
          <w:cantSplit/>
        </w:trPr>
        <w:tc>
          <w:tcPr>
            <w:tcW w:type="dxa" w:w="2206"/>
            <w:vAlign w:val="center"/>
          </w:tcPr>
          <w:p>
            <w:pPr>
              <w:pStyle w:val="TableText"/>
            </w:pPr>
            <w:r>
              <w:rPr>
                <w:b w:val="false"/>
                <w:bCs w:val="false"/>
              </w:rPr>
              <w:t xml:space="preserve">copper——1</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      2</w:t>
            </w:r>
          </w:p>
        </w:tc>
      </w:tr>
      <w:tr>
        <w:trPr>
          <w:cantSplit/>
        </w:trPr>
        <w:tc>
          <w:tcPr>
            <w:tcW w:type="dxa" w:w="2206"/>
            <w:vAlign w:val="center"/>
          </w:tcPr>
          <w:p>
            <w:pPr>
              <w:pStyle w:val="TableText"/>
            </w:pPr>
            <w:r>
              <w:rPr>
                <w:b w:val="false"/>
                <w:bCs w:val="false"/>
              </w:rPr>
              <w:t xml:space="preserve">1/8 of a dollar</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1</w:t>
            </w:r>
          </w:p>
        </w:tc>
      </w:tr>
      <w:tr>
        <w:trPr>
          <w:cantSplit/>
        </w:trPr>
        <w:tc>
          <w:tcPr>
            <w:tcW w:type="dxa" w:w="2206"/>
            <w:vAlign w:val="center"/>
          </w:tcPr>
          <w:p>
            <w:pPr>
              <w:pStyle w:val="TableText"/>
            </w:pPr>
            <w:r>
              <w:rPr>
                <w:b w:val="false"/>
                <w:bCs w:val="false"/>
              </w:rPr>
              <w:t xml:space="preserve">1/8 of a dollar</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528"/>
            <w:vAlign w:val="center"/>
          </w:tcPr>
          <w:p>
            <w:pPr>
              <w:pStyle w:val="TableText"/>
            </w:pPr>
            <w:r>
              <w:rPr>
                <w:b w:val="false"/>
                <w:bCs w:val="false"/>
              </w:rPr>
              <w:t xml:space="preserve">1</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2</w:t>
            </w:r>
          </w:p>
        </w:tc>
        <w:tc>
          <w:tcPr>
            <w:tcW w:type="dxa" w:w="1528"/>
            <w:vAlign w:val="center"/>
          </w:tcPr>
          <w:p>
            <w:pPr>
              <w:pStyle w:val="TableText"/>
            </w:pPr>
            <w:r>
              <w:rPr>
                <w:b w:val="false"/>
                <w:bCs w:val="false"/>
              </w:rPr>
              <w:t xml:space="preserve"> </w:t>
            </w:r>
          </w:p>
        </w:tc>
      </w:tr>
      <w:tr>
        <w:trPr>
          <w:cantSplit/>
        </w:trPr>
        <w:tc>
          <w:tcPr>
            <w:tcW w:type="dxa" w:w="2206"/>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w:t>
            </w:r>
          </w:p>
        </w:tc>
        <w:tc>
          <w:tcPr>
            <w:tcW w:type="dxa" w:w="1463"/>
            <w:vAlign w:val="center"/>
          </w:tcPr>
          <w:p>
            <w:pPr>
              <w:pStyle w:val="TableText"/>
            </w:pPr>
            <w:r>
              <w:rPr>
                <w:b w:val="false"/>
                <w:bCs w:val="false"/>
              </w:rPr>
              <w:t xml:space="preserve">      1</w:t>
            </w:r>
          </w:p>
        </w:tc>
        <w:tc>
          <w:tcPr>
            <w:tcW w:type="dxa" w:w="1528"/>
            <w:vAlign w:val="center"/>
          </w:tcPr>
          <w:p>
            <w:pPr>
              <w:pStyle w:val="TableText"/>
            </w:pPr>
            <w:r>
              <w:rPr>
                <w:b w:val="false"/>
                <w:bCs w:val="false"/>
              </w:rPr>
              <w:t xml:space="preserve"> </w:t>
            </w:r>
          </w:p>
        </w:tc>
      </w:tr>
    </w:tbl>
    <w:p>
      <w:pPr>
        <w:pStyle w:val="BodyText"/>
      </w:pPr>
      <w:r>
        <w:t xml:space="preserve">In all, comes to 1–13-8½, besides a pistareen added as a new year's gift, January 1, 1756, and half dollar borrowed of her.</w:t>
      </w:r>
    </w:p>
    <w:p>
      <w:pPr>
        <w:pStyle w:val="BodyText"/>
      </w:pPr>
      <w:r>
        <w:t xml:space="preserve">She was paid all, and overpaid, in a pair of gold buttons, March 1756.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73"/>
        <w:gridCol w:w="1714"/>
        <w:gridCol w:w="2473"/>
      </w:tblGrid>
      <w:tr>
        <w:trPr>
          <w:cantSplit/>
          <w:tblHeader/>
        </w:trPr>
        <w:tc>
          <w:tcPr>
            <w:tcW w:type="dxa" w:w="2473"/>
            <w:shd w:fill="ECE9E2" w:color="auto" w:val="clear"/>
            <w:vAlign w:val="center"/>
          </w:tcPr>
          <w:p>
            <w:pPr>
              <w:pStyle w:val="TableText"/>
            </w:pPr>
          </w:p>
        </w:tc>
        <w:tc>
          <w:tcPr>
            <w:tcW w:type="dxa" w:w="1714"/>
            <w:shd w:fill="ECE9E2" w:color="auto" w:val="clear"/>
            <w:vAlign w:val="center"/>
          </w:tcPr>
          <w:p>
            <w:pPr>
              <w:pStyle w:val="TableText"/>
            </w:pPr>
          </w:p>
        </w:tc>
        <w:tc>
          <w:tcPr>
            <w:tcW w:type="dxa" w:w="2473"/>
            <w:shd w:fill="ECE9E2" w:color="auto" w:val="clear"/>
            <w:vAlign w:val="center"/>
          </w:tcPr>
          <w:p>
            <w:pPr>
              <w:pStyle w:val="TableText"/>
            </w:pPr>
          </w:p>
        </w:tc>
      </w:tr>
      <w:tr>
        <w:trPr>
          <w:cantSplit/>
        </w:trPr>
        <w:tc>
          <w:tcPr>
            <w:tcW w:type="dxa" w:w="2473"/>
            <w:vAlign w:val="center"/>
          </w:tcPr>
          <w:p>
            <w:pPr>
              <w:pStyle w:val="TableText"/>
            </w:pPr>
            <w:r>
              <w:rPr>
                <w:b w:val="false"/>
                <w:bCs w:val="false"/>
              </w:rPr>
              <w:t xml:space="preserve">Jonathan.Jonathan Edwards, Jr. (1745–1801).</w:t>
            </w:r>
          </w:p>
        </w:tc>
        <w:tc>
          <w:tcPr>
            <w:tcW w:type="dxa" w:w="1714"/>
            <w:vAlign w:val="center"/>
          </w:tcPr>
          <w:p>
            <w:pPr>
              <w:pStyle w:val="TableText"/>
            </w:pPr>
            <w:r>
              <w:rPr>
                <w:b w:val="false"/>
                <w:bCs w:val="false"/>
              </w:rPr>
              <w:t xml:space="preserve">0–0—1</w:t>
            </w:r>
          </w:p>
        </w:tc>
        <w:tc>
          <w:tcPr>
            <w:tcW w:type="dxa" w:w="2473"/>
            <w:vAlign w:val="center"/>
          </w:tcPr>
          <w:p>
            <w:pPr>
              <w:pStyle w:val="TableText"/>
            </w:pPr>
            <w:r>
              <w:rPr>
                <w:b w:val="false"/>
                <w:bCs w:val="false"/>
              </w:rPr>
              <w:t xml:space="preserve">¼ of a dollar</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2–3</w:t>
            </w:r>
          </w:p>
        </w:tc>
        <w:tc>
          <w:tcPr>
            <w:tcW w:type="dxa" w:w="2473"/>
            <w:vAlign w:val="center"/>
          </w:tcPr>
          <w:p>
            <w:pPr>
              <w:pStyle w:val="TableText"/>
            </w:pPr>
            <w:r>
              <w:rPr>
                <w:b w:val="false"/>
                <w:bCs w:val="false"/>
              </w:rPr>
              <w:t xml:space="preserve">2</w:t>
            </w:r>
            <w:r>
              <w:rPr>
                <w:b w:val="false"/>
                <w:bCs w:val="false"/>
                <w:i/>
                <w:iCs/>
              </w:rPr>
              <w:t xml:space="preserve">d</w:t>
            </w:r>
            <w:r>
              <w:rPr>
                <w:b w:val="false"/>
                <w:bCs w:val="false"/>
              </w:rPr>
              <w:t xml:space="preserve">. London money</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1</w:t>
            </w:r>
          </w:p>
        </w:tc>
        <w:tc>
          <w:tcPr>
            <w:tcW w:type="dxa" w:w="2473"/>
            <w:vAlign w:val="center"/>
          </w:tcPr>
          <w:p>
            <w:pPr>
              <w:pStyle w:val="TableText"/>
            </w:pPr>
            <w:r>
              <w:rPr>
                <w:b w:val="false"/>
                <w:bCs w:val="false"/>
              </w:rPr>
              <w:t xml:space="preserve">4 coppers</w:t>
            </w:r>
          </w:p>
        </w:tc>
      </w:tr>
      <w:tr>
        <w:trPr>
          <w:cantSplit/>
        </w:trPr>
        <w:tc>
          <w:tcPr>
            <w:tcW w:type="dxa" w:w="2473"/>
            <w:vAlign w:val="center"/>
          </w:tcPr>
          <w:p>
            <w:pPr>
              <w:pStyle w:val="TableText"/>
            </w:pPr>
            <w:r>
              <w:rPr>
                <w:rStyle w:val="SourcePageInline"/>
                <w:b w:val="false"/>
                <w:bCs w:val="false"/>
              </w:rPr>
              <w:t xml:space="preserve">[p. 1264]</w:t>
            </w:r>
            <w:r>
              <w:rPr>
                <w:b w:val="false"/>
                <w:bCs w:val="false"/>
              </w:rPr>
              <w:t xml:space="preserve"> 0–0—2</w:t>
            </w:r>
          </w:p>
        </w:tc>
        <w:tc>
          <w:tcPr>
            <w:tcW w:type="dxa" w:w="1714"/>
            <w:vAlign w:val="center"/>
          </w:tcPr>
          <w:p>
            <w:pPr>
              <w:pStyle w:val="TableText"/>
            </w:pPr>
            <w:r>
              <w:rPr>
                <w:b w:val="false"/>
                <w:bCs w:val="false"/>
              </w:rPr>
              <w:t xml:space="preserve">      4</w:t>
            </w:r>
          </w:p>
        </w:tc>
        <w:tc>
          <w:tcPr>
            <w:tcW w:type="dxa" w:w="2473"/>
            <w:vAlign w:val="center"/>
          </w:tcPr>
          <w:p>
            <w:pPr>
              <w:pStyle w:val="TableText"/>
            </w:pPr>
            <w:r>
              <w:rPr>
                <w:b w:val="false"/>
                <w:bCs w:val="false"/>
              </w:rPr>
              <w:t xml:space="preserve">2 shillings York money</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3</w:t>
            </w:r>
          </w:p>
        </w:tc>
        <w:tc>
          <w:tcPr>
            <w:tcW w:type="dxa" w:w="2473"/>
            <w:vAlign w:val="center"/>
          </w:tcPr>
          <w:p>
            <w:pPr>
              <w:pStyle w:val="TableText"/>
            </w:pPr>
            <w:r>
              <w:rPr>
                <w:b w:val="false"/>
                <w:bCs w:val="false"/>
              </w:rPr>
              <w:t xml:space="preserve">an half pistareen</w:t>
            </w:r>
          </w:p>
        </w:tc>
      </w:tr>
      <w:tr>
        <w:trPr>
          <w:cantSplit/>
        </w:trPr>
        <w:tc>
          <w:tcPr>
            <w:tcW w:type="dxa" w:w="2473"/>
            <w:vAlign w:val="center"/>
          </w:tcPr>
          <w:p>
            <w:pPr>
              <w:pStyle w:val="TableText"/>
            </w:pPr>
            <w:r>
              <w:rPr>
                <w:b w:val="false"/>
                <w:bCs w:val="false"/>
              </w:rPr>
              <w:t xml:space="preserve">half a dollar</w:t>
            </w:r>
          </w:p>
        </w:tc>
        <w:tc>
          <w:tcPr>
            <w:tcW w:type="dxa" w:w="1714"/>
            <w:vAlign w:val="center"/>
          </w:tcPr>
          <w:p>
            <w:pPr>
              <w:pStyle w:val="TableText"/>
            </w:pPr>
            <w:r>
              <w:rPr>
                <w:b w:val="false"/>
                <w:bCs w:val="false"/>
              </w:rPr>
              <w:t xml:space="preserve">      8</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a New England shilling</w:t>
            </w:r>
          </w:p>
        </w:tc>
        <w:tc>
          <w:tcPr>
            <w:tcW w:type="dxa" w:w="1714"/>
            <w:vAlign w:val="center"/>
          </w:tcPr>
          <w:p>
            <w:pPr>
              <w:pStyle w:val="TableText"/>
            </w:pPr>
            <w:r>
              <w:rPr>
                <w:b w:val="false"/>
                <w:bCs w:val="false"/>
              </w:rPr>
              <w:t xml:space="preserve">      1</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10</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0–1—½</w:t>
            </w:r>
          </w:p>
        </w:tc>
        <w:tc>
          <w:tcPr>
            <w:tcW w:type="dxa" w:w="1714"/>
            <w:vAlign w:val="center"/>
          </w:tcPr>
          <w:p>
            <w:pPr>
              <w:pStyle w:val="TableText"/>
            </w:pPr>
            <w:r>
              <w:rPr>
                <w:b w:val="false"/>
                <w:bCs w:val="false"/>
              </w:rPr>
              <w:t xml:space="preserve">      3</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4</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restored to him ¼</w:t>
            </w:r>
          </w:p>
        </w:tc>
        <w:tc>
          <w:tcPr>
            <w:tcW w:type="dxa" w:w="1714"/>
            <w:vAlign w:val="center"/>
          </w:tcPr>
          <w:p>
            <w:pPr>
              <w:pStyle w:val="TableText"/>
            </w:pPr>
            <w:r>
              <w:rPr>
                <w:b w:val="false"/>
                <w:bCs w:val="false"/>
              </w:rPr>
              <w:t xml:space="preserve">      1</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of a dollar</w:t>
            </w:r>
          </w:p>
        </w:tc>
        <w:tc>
          <w:tcPr>
            <w:tcW w:type="dxa" w:w="1714"/>
            <w:vAlign w:val="center"/>
          </w:tcPr>
          <w:p>
            <w:pPr>
              <w:pStyle w:val="TableText"/>
            </w:pPr>
            <w:r>
              <w:rPr>
                <w:b w:val="false"/>
                <w:bCs w:val="false"/>
              </w:rPr>
              <w:t xml:space="preserve">      5</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2</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3</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4–0—0</w:t>
            </w:r>
          </w:p>
        </w:tc>
        <w:tc>
          <w:tcPr>
            <w:tcW w:type="dxa" w:w="2473"/>
            <w:vAlign w:val="center"/>
          </w:tcPr>
          <w:p>
            <w:pPr>
              <w:pStyle w:val="TableText"/>
            </w:pPr>
            <w:r>
              <w:rPr>
                <w:b w:val="false"/>
                <w:bCs w:val="false"/>
              </w:rPr>
              <w:t xml:space="preserve">money 3 £ per oz</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1–2</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1</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1–0—0</w:t>
            </w:r>
          </w:p>
        </w:tc>
        <w:tc>
          <w:tcPr>
            <w:tcW w:type="dxa" w:w="2473"/>
            <w:vAlign w:val="center"/>
          </w:tcPr>
          <w:p>
            <w:pPr>
              <w:pStyle w:val="TableText"/>
            </w:pPr>
            <w:r>
              <w:rPr>
                <w:b w:val="false"/>
                <w:bCs w:val="false"/>
              </w:rPr>
              <w:t xml:space="preserve">3 £ an oz.</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6</w:t>
            </w:r>
          </w:p>
        </w:tc>
        <w:tc>
          <w:tcPr>
            <w:tcW w:type="dxa" w:w="2473"/>
            <w:vAlign w:val="center"/>
          </w:tcPr>
          <w:p>
            <w:pPr>
              <w:pStyle w:val="TableText"/>
            </w:pPr>
            <w:r>
              <w:rPr>
                <w:b w:val="false"/>
                <w:bCs w:val="false"/>
              </w:rPr>
              <w:t xml:space="preserve"> </w:t>
            </w:r>
          </w:p>
        </w:tc>
      </w:tr>
      <w:tr>
        <w:trPr>
          <w:cantSplit/>
        </w:trPr>
        <w:tc>
          <w:tcPr>
            <w:tcW w:type="dxa" w:w="2473"/>
            <w:vAlign w:val="center"/>
          </w:tcPr>
          <w:p>
            <w:pPr>
              <w:pStyle w:val="TableText"/>
            </w:pPr>
            <w:r>
              <w:rPr>
                <w:b w:val="false"/>
                <w:bCs w:val="false"/>
              </w:rPr>
              <w:t xml:space="preserve"> </w:t>
            </w:r>
          </w:p>
        </w:tc>
        <w:tc>
          <w:tcPr>
            <w:tcW w:type="dxa" w:w="1714"/>
            <w:vAlign w:val="center"/>
          </w:tcPr>
          <w:p>
            <w:pPr>
              <w:pStyle w:val="TableText"/>
            </w:pPr>
            <w:r>
              <w:rPr>
                <w:b w:val="false"/>
                <w:bCs w:val="false"/>
              </w:rPr>
              <w:t xml:space="preserve">      3</w:t>
            </w:r>
          </w:p>
        </w:tc>
        <w:tc>
          <w:tcPr>
            <w:tcW w:type="dxa" w:w="2473"/>
            <w:vAlign w:val="center"/>
          </w:tcPr>
          <w:p>
            <w:pPr>
              <w:pStyle w:val="TableText"/>
            </w:pPr>
            <w:r>
              <w:rPr>
                <w:b w:val="false"/>
                <w:bCs w:val="false"/>
              </w:rPr>
              <w:t xml:space="preserve"> </w:t>
            </w:r>
          </w:p>
        </w:tc>
      </w:tr>
    </w:tbl>
    <w:p>
      <w:pPr>
        <w:pStyle w:val="BodyText"/>
      </w:pPr>
      <w:r>
        <w:t xml:space="preserve">Elizabeth.Elizabeth Edwards (1747–62).</w:t>
      </w:r>
    </w:p>
    <w:p>
      <w:pPr>
        <w:pStyle w:val="SourcePage"/>
      </w:pPr>
      <w:r>
        <w:t xml:space="preserve">[p. 1265]</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Money 3£ per oz.</w:t>
            </w:r>
          </w:p>
        </w:tc>
        <w:tc>
          <w:tcPr>
            <w:tcW w:type="dxa" w:w="3330"/>
            <w:vAlign w:val="center"/>
          </w:tcPr>
          <w:p>
            <w:pPr>
              <w:pStyle w:val="TableText"/>
            </w:pPr>
            <w:r>
              <w:rPr>
                <w:b w:val="false"/>
                <w:bCs w:val="false"/>
              </w:rPr>
              <w:t xml:space="preserve">3 coppersJE wrote this column of figures on p. 904 of the MS and referenced it as part of Elizabeth's account.</w:t>
            </w:r>
          </w:p>
        </w:tc>
      </w:tr>
      <w:tr>
        <w:trPr>
          <w:cantSplit/>
        </w:trPr>
        <w:tc>
          <w:tcPr>
            <w:tcW w:type="dxa" w:w="3330"/>
            <w:vAlign w:val="center"/>
          </w:tcPr>
          <w:p>
            <w:pPr>
              <w:pStyle w:val="TableText"/>
            </w:pPr>
            <w:r>
              <w:rPr>
                <w:b w:val="false"/>
                <w:bCs w:val="false"/>
              </w:rPr>
              <w:t xml:space="preserve">£—</w:t>
            </w:r>
            <w:r>
              <w:rPr>
                <w:b w:val="false"/>
                <w:bCs w:val="false"/>
                <w:i/>
                <w:iCs/>
              </w:rPr>
              <w:t xml:space="preserve">s</w:t>
            </w:r>
            <w:r>
              <w:rPr>
                <w:b w:val="false"/>
                <w:bCs w:val="false"/>
              </w:rPr>
              <w:t xml:space="preserve">—</w:t>
            </w:r>
            <w:r>
              <w:rPr>
                <w:b w:val="false"/>
                <w:bCs w:val="false"/>
                <w:i/>
                <w:iCs/>
              </w:rPr>
              <w:t xml:space="preserve">d</w:t>
            </w:r>
            <w:r>
              <w:rPr>
                <w:b w:val="false"/>
                <w:bCs w:val="false"/>
              </w:rPr>
              <w:t xml:space="preserve">.</w:t>
            </w:r>
          </w:p>
        </w:tc>
        <w:tc>
          <w:tcPr>
            <w:tcW w:type="dxa" w:w="3330"/>
            <w:vAlign w:val="center"/>
          </w:tcPr>
          <w:p>
            <w:pPr>
              <w:pStyle w:val="TableText"/>
            </w:pPr>
            <w:r>
              <w:rPr>
                <w:b w:val="false"/>
                <w:bCs w:val="false"/>
              </w:rPr>
              <w:t xml:space="preserve">4 half coppers</w:t>
            </w:r>
          </w:p>
        </w:tc>
      </w:tr>
      <w:tr>
        <w:trPr>
          <w:cantSplit/>
        </w:trPr>
        <w:tc>
          <w:tcPr>
            <w:tcW w:type="dxa" w:w="3330"/>
            <w:vAlign w:val="center"/>
          </w:tcPr>
          <w:p>
            <w:pPr>
              <w:pStyle w:val="TableText"/>
            </w:pPr>
            <w:r>
              <w:rPr>
                <w:b w:val="false"/>
                <w:bCs w:val="false"/>
              </w:rPr>
              <w:t xml:space="preserve">      2</w:t>
            </w:r>
          </w:p>
        </w:tc>
        <w:tc>
          <w:tcPr>
            <w:tcW w:type="dxa" w:w="3330"/>
            <w:vAlign w:val="center"/>
          </w:tcPr>
          <w:p>
            <w:pPr>
              <w:pStyle w:val="TableText"/>
            </w:pPr>
            <w:r>
              <w:rPr>
                <w:b w:val="false"/>
                <w:bCs w:val="false"/>
              </w:rPr>
              <w:t xml:space="preserve">2 coppers and ½</w:t>
            </w:r>
          </w:p>
        </w:tc>
      </w:tr>
      <w:tr>
        <w:trPr>
          <w:cantSplit/>
        </w:trPr>
        <w:tc>
          <w:tcPr>
            <w:tcW w:type="dxa" w:w="3330"/>
            <w:vAlign w:val="center"/>
          </w:tcPr>
          <w:p>
            <w:pPr>
              <w:pStyle w:val="TableText"/>
            </w:pPr>
            <w:r>
              <w:rPr>
                <w:b w:val="false"/>
                <w:bCs w:val="false"/>
              </w:rPr>
              <w:t xml:space="preserve">   1–6</w:t>
            </w:r>
          </w:p>
        </w:tc>
        <w:tc>
          <w:tcPr>
            <w:tcW w:type="dxa" w:w="3330"/>
            <w:vAlign w:val="center"/>
          </w:tcPr>
          <w:p>
            <w:pPr>
              <w:pStyle w:val="TableText"/>
            </w:pPr>
            <w:r>
              <w:rPr>
                <w:b w:val="false"/>
                <w:bCs w:val="false"/>
              </w:rPr>
              <w:t xml:space="preserve">1 shilling York money</w:t>
            </w:r>
          </w:p>
        </w:tc>
      </w:tr>
      <w:tr>
        <w:trPr>
          <w:cantSplit/>
        </w:trPr>
        <w:tc>
          <w:tcPr>
            <w:tcW w:type="dxa" w:w="3330"/>
            <w:vAlign w:val="center"/>
          </w:tcPr>
          <w:p>
            <w:pPr>
              <w:pStyle w:val="TableText"/>
            </w:pPr>
            <w:r>
              <w:rPr>
                <w:b w:val="false"/>
                <w:bCs w:val="false"/>
              </w:rPr>
              <w:t xml:space="preserve">      6</w:t>
            </w:r>
          </w:p>
        </w:tc>
        <w:tc>
          <w:tcPr>
            <w:tcW w:type="dxa" w:w="3330"/>
            <w:vAlign w:val="center"/>
          </w:tcPr>
          <w:p>
            <w:pPr>
              <w:pStyle w:val="TableText"/>
            </w:pPr>
            <w:r>
              <w:rPr>
                <w:b w:val="false"/>
                <w:bCs w:val="false"/>
              </w:rPr>
              <w:t xml:space="preserve">2 shillings York money</w:t>
            </w:r>
          </w:p>
        </w:tc>
      </w:tr>
      <w:tr>
        <w:trPr>
          <w:cantSplit/>
        </w:trPr>
        <w:tc>
          <w:tcPr>
            <w:tcW w:type="dxa" w:w="3330"/>
            <w:vAlign w:val="center"/>
          </w:tcPr>
          <w:p>
            <w:pPr>
              <w:pStyle w:val="TableText"/>
            </w:pPr>
            <w:r>
              <w:rPr>
                <w:b w:val="false"/>
                <w:bCs w:val="false"/>
              </w:rPr>
              <w:t xml:space="preserve">      3</w:t>
            </w:r>
          </w:p>
        </w:tc>
        <w:tc>
          <w:tcPr>
            <w:tcW w:type="dxa" w:w="3330"/>
            <w:vAlign w:val="center"/>
          </w:tcPr>
          <w:p>
            <w:pPr>
              <w:pStyle w:val="TableText"/>
            </w:pPr>
            <w:r>
              <w:rPr>
                <w:b w:val="false"/>
                <w:bCs w:val="false"/>
              </w:rPr>
              <w:t xml:space="preserve">1 shilling York money</w:t>
            </w:r>
          </w:p>
        </w:tc>
      </w:tr>
      <w:tr>
        <w:trPr>
          <w:cantSplit/>
        </w:trPr>
        <w:tc>
          <w:tcPr>
            <w:tcW w:type="dxa" w:w="3330"/>
            <w:vAlign w:val="center"/>
          </w:tcPr>
          <w:p>
            <w:pPr>
              <w:pStyle w:val="TableText"/>
            </w:pPr>
            <w:r>
              <w:rPr>
                <w:b w:val="false"/>
                <w:bCs w:val="false"/>
              </w:rPr>
              <w:t xml:space="preserve">   1–4</w:t>
            </w:r>
          </w:p>
        </w:tc>
        <w:tc>
          <w:tcPr>
            <w:tcW w:type="dxa" w:w="3330"/>
            <w:vAlign w:val="center"/>
          </w:tcPr>
          <w:p>
            <w:pPr>
              <w:pStyle w:val="TableText"/>
            </w:pPr>
            <w:r>
              <w:rPr>
                <w:b w:val="false"/>
                <w:bCs w:val="false"/>
              </w:rPr>
              <w:t xml:space="preserve">1 shilling York money</w:t>
            </w:r>
          </w:p>
        </w:tc>
      </w:tr>
      <w:tr>
        <w:trPr>
          <w:cantSplit/>
        </w:trPr>
        <w:tc>
          <w:tcPr>
            <w:tcW w:type="dxa" w:w="3330"/>
            <w:vAlign w:val="center"/>
          </w:tcPr>
          <w:p>
            <w:pPr>
              <w:pStyle w:val="TableText"/>
            </w:pPr>
            <w:r>
              <w:rPr>
                <w:b w:val="false"/>
                <w:bCs w:val="false"/>
              </w:rPr>
              <w:t xml:space="preserve">      6</w:t>
            </w:r>
          </w:p>
        </w:tc>
        <w:tc>
          <w:tcPr>
            <w:tcW w:type="dxa" w:w="3330"/>
            <w:vAlign w:val="center"/>
          </w:tcPr>
          <w:p>
            <w:pPr>
              <w:pStyle w:val="TableText"/>
            </w:pPr>
            <w:r>
              <w:rPr>
                <w:b w:val="false"/>
                <w:bCs w:val="false"/>
              </w:rPr>
              <w:t xml:space="preserve">1/16 dollar</w:t>
            </w:r>
          </w:p>
        </w:tc>
      </w:tr>
      <w:tr>
        <w:trPr>
          <w:cantSplit/>
        </w:trPr>
        <w:tc>
          <w:tcPr>
            <w:tcW w:type="dxa" w:w="3330"/>
            <w:vAlign w:val="center"/>
          </w:tcPr>
          <w:p>
            <w:pPr>
              <w:pStyle w:val="TableText"/>
            </w:pPr>
            <w:r>
              <w:rPr>
                <w:b w:val="false"/>
                <w:bCs w:val="false"/>
              </w:rPr>
              <w:t xml:space="preserve">      2</w:t>
            </w:r>
          </w:p>
        </w:tc>
        <w:tc>
          <w:tcPr>
            <w:tcW w:type="dxa" w:w="3330"/>
            <w:vAlign w:val="center"/>
          </w:tcPr>
          <w:p>
            <w:pPr>
              <w:pStyle w:val="TableText"/>
            </w:pPr>
            <w:r>
              <w:rPr>
                <w:b w:val="false"/>
                <w:bCs w:val="false"/>
              </w:rPr>
              <w:t xml:space="preserve">a pistareen</w:t>
            </w:r>
          </w:p>
        </w:tc>
      </w:tr>
      <w:tr>
        <w:trPr>
          <w:cantSplit/>
        </w:trPr>
        <w:tc>
          <w:tcPr>
            <w:tcW w:type="dxa" w:w="3330"/>
            <w:vAlign w:val="center"/>
          </w:tcPr>
          <w:p>
            <w:pPr>
              <w:pStyle w:val="TableText"/>
            </w:pPr>
            <w:r>
              <w:rPr>
                <w:b w:val="false"/>
                <w:bCs w:val="false"/>
              </w:rPr>
              <w:t xml:space="preserve">      6</w:t>
            </w:r>
          </w:p>
        </w:tc>
        <w:tc>
          <w:tcPr>
            <w:tcW w:type="dxa" w:w="3330"/>
            <w:vAlign w:val="center"/>
          </w:tcPr>
          <w:p>
            <w:pPr>
              <w:pStyle w:val="TableText"/>
            </w:pPr>
            <w:r>
              <w:rPr>
                <w:b w:val="false"/>
                <w:bCs w:val="false"/>
              </w:rPr>
              <w:t xml:space="preserve">6</w:t>
            </w:r>
            <w:r>
              <w:rPr>
                <w:b w:val="false"/>
                <w:bCs w:val="false"/>
                <w:i/>
                <w:iCs/>
              </w:rPr>
              <w:t xml:space="preserve">d</w:t>
            </w:r>
            <w:r>
              <w:rPr>
                <w:b w:val="false"/>
                <w:bCs w:val="false"/>
              </w:rPr>
              <w:t xml:space="preserve">. London money</w:t>
            </w:r>
          </w:p>
        </w:tc>
      </w:tr>
      <w:tr>
        <w:trPr>
          <w:cantSplit/>
        </w:trPr>
        <w:tc>
          <w:tcPr>
            <w:tcW w:type="dxa" w:w="3330"/>
            <w:vAlign w:val="center"/>
          </w:tcPr>
          <w:p>
            <w:pPr>
              <w:pStyle w:val="TableText"/>
            </w:pPr>
            <w:r>
              <w:rPr>
                <w:b w:val="false"/>
                <w:bCs w:val="false"/>
              </w:rPr>
              <w:t xml:space="preserve">   1–0</w:t>
            </w:r>
          </w:p>
        </w:tc>
        <w:tc>
          <w:tcPr>
            <w:tcW w:type="dxa" w:w="3330"/>
            <w:vAlign w:val="center"/>
          </w:tcPr>
          <w:p>
            <w:pPr>
              <w:pStyle w:val="TableText"/>
            </w:pPr>
            <w:r>
              <w:rPr>
                <w:b w:val="false"/>
                <w:bCs w:val="false"/>
              </w:rPr>
              <w:t xml:space="preserve">1 dollar</w:t>
            </w:r>
          </w:p>
        </w:tc>
      </w:tr>
      <w:tr>
        <w:trPr>
          <w:cantSplit/>
        </w:trPr>
        <w:tc>
          <w:tcPr>
            <w:tcW w:type="dxa" w:w="3330"/>
            <w:vAlign w:val="center"/>
          </w:tcPr>
          <w:p>
            <w:pPr>
              <w:pStyle w:val="TableText"/>
            </w:pPr>
            <w:r>
              <w:rPr>
                <w:b w:val="false"/>
                <w:bCs w:val="false"/>
              </w:rPr>
              <w:t xml:space="preserve">a quarter of a dollar</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      2</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   2</w:t>
            </w:r>
            <w:r>
              <w:rPr>
                <w:b w:val="false"/>
                <w:bCs w:val="false"/>
                <w:i/>
                <w:iCs/>
              </w:rPr>
              <w:t xml:space="preserve">s</w:t>
            </w:r>
            <w:r>
              <w:rPr>
                <w:b w:val="false"/>
                <w:bCs w:val="false"/>
              </w:rPr>
              <w:t xml:space="preserve">—6</w:t>
            </w:r>
            <w:r>
              <w:rPr>
                <w:b w:val="false"/>
                <w:bCs w:val="false"/>
                <w:i/>
                <w:iCs/>
              </w:rPr>
              <w:t xml:space="preserve">d</w:t>
            </w:r>
            <w:r>
              <w:rPr>
                <w:b w:val="false"/>
                <w:bCs w:val="false"/>
              </w:rPr>
              <w:t xml:space="preserve">. York</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money copper</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      2</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      ½</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1/16 a dollar</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copper 1</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      1</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      1</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1/8 of a dollar</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1 pistareen</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2 half pistareens</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9 coppers</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2</w:t>
            </w:r>
            <w:r>
              <w:rPr>
                <w:b w:val="false"/>
                <w:bCs w:val="false"/>
                <w:i/>
                <w:iCs/>
              </w:rPr>
              <w:t xml:space="preserve">d</w:t>
            </w:r>
            <w:r>
              <w:rPr>
                <w:b w:val="false"/>
                <w:bCs w:val="false"/>
              </w:rPr>
              <w:t xml:space="preserve">. London money</w:t>
            </w:r>
          </w:p>
        </w:tc>
        <w:tc>
          <w:tcPr>
            <w:tcW w:type="dxa" w:w="3330"/>
            <w:vAlign w:val="center"/>
          </w:tcPr>
          <w:p>
            <w:pPr>
              <w:pStyle w:val="TableText"/>
            </w:pPr>
            <w:r>
              <w:rPr>
                <w:b w:val="false"/>
                <w:bCs w:val="false"/>
              </w:rPr>
              <w:t xml:space="preserve"> </w:t>
            </w:r>
          </w:p>
        </w:tc>
      </w:tr>
      <w:tr>
        <w:trPr>
          <w:cantSplit/>
        </w:trPr>
        <w:tc>
          <w:tcPr>
            <w:tcW w:type="dxa" w:w="3330"/>
            <w:vAlign w:val="center"/>
          </w:tcPr>
          <w:p>
            <w:pPr>
              <w:pStyle w:val="TableText"/>
            </w:pPr>
            <w:r>
              <w:rPr>
                <w:b w:val="false"/>
                <w:bCs w:val="false"/>
              </w:rPr>
              <w:t xml:space="preserve">¼ dollar</w:t>
            </w:r>
          </w:p>
        </w:tc>
        <w:tc>
          <w:tcPr>
            <w:tcW w:type="dxa" w:w="3330"/>
            <w:vAlign w:val="center"/>
          </w:tcPr>
          <w:p>
            <w:pPr>
              <w:pStyle w:val="TableText"/>
            </w:pPr>
            <w:r>
              <w:rPr>
                <w:b w:val="false"/>
                <w:bCs w:val="false"/>
              </w:rPr>
              <w:t xml:space="preserve"> </w:t>
            </w:r>
          </w:p>
        </w:tc>
      </w:tr>
    </w:tbl>
    <w:p>
      <w:pPr>
        <w:pStyle w:val="BodyText"/>
      </w:pPr>
      <w:r>
        <w:t xml:space="preserve">Pierpont.Pierpont Edwards (1750–1826).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44"/>
        <w:gridCol w:w="3516"/>
      </w:tblGrid>
      <w:tr>
        <w:trPr>
          <w:cantSplit/>
          <w:tblHeader/>
        </w:trPr>
        <w:tc>
          <w:tcPr>
            <w:tcW w:type="dxa" w:w="3144"/>
            <w:shd w:fill="ECE9E2" w:color="auto" w:val="clear"/>
            <w:vAlign w:val="center"/>
          </w:tcPr>
          <w:p>
            <w:pPr>
              <w:pStyle w:val="TableText"/>
            </w:pPr>
          </w:p>
        </w:tc>
        <w:tc>
          <w:tcPr>
            <w:tcW w:type="dxa" w:w="3516"/>
            <w:shd w:fill="ECE9E2" w:color="auto" w:val="clear"/>
            <w:vAlign w:val="center"/>
          </w:tcPr>
          <w:p>
            <w:pPr>
              <w:pStyle w:val="TableText"/>
            </w:pPr>
          </w:p>
        </w:tc>
      </w:tr>
      <w:tr>
        <w:trPr>
          <w:cantSplit/>
        </w:trPr>
        <w:tc>
          <w:tcPr>
            <w:tcW w:type="dxa" w:w="3144"/>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3516"/>
            <w:vAlign w:val="center"/>
          </w:tcPr>
          <w:p>
            <w:pPr>
              <w:pStyle w:val="TableText"/>
            </w:pPr>
            <w:r>
              <w:rPr>
                <w:b w:val="false"/>
                <w:bCs w:val="false"/>
              </w:rPr>
              <w:t xml:space="preserve">1 copper</w:t>
            </w:r>
          </w:p>
        </w:tc>
      </w:tr>
      <w:tr>
        <w:trPr>
          <w:cantSplit/>
        </w:trPr>
        <w:tc>
          <w:tcPr>
            <w:tcW w:type="dxa" w:w="3144"/>
            <w:vAlign w:val="center"/>
          </w:tcPr>
          <w:p>
            <w:pPr>
              <w:pStyle w:val="TableText"/>
            </w:pPr>
            <w:r>
              <w:rPr>
                <w:b w:val="false"/>
                <w:bCs w:val="false"/>
              </w:rPr>
              <w:t xml:space="preserve">   1–4</w:t>
            </w:r>
          </w:p>
        </w:tc>
        <w:tc>
          <w:tcPr>
            <w:tcW w:type="dxa" w:w="3516"/>
            <w:vAlign w:val="center"/>
          </w:tcPr>
          <w:p>
            <w:pPr>
              <w:pStyle w:val="TableText"/>
            </w:pPr>
            <w:r>
              <w:rPr>
                <w:b w:val="false"/>
                <w:bCs w:val="false"/>
              </w:rPr>
              <w:t xml:space="preserve">1 copper</w:t>
            </w:r>
          </w:p>
        </w:tc>
      </w:tr>
      <w:tr>
        <w:trPr>
          <w:cantSplit/>
        </w:trPr>
        <w:tc>
          <w:tcPr>
            <w:tcW w:type="dxa" w:w="3144"/>
            <w:vAlign w:val="center"/>
          </w:tcPr>
          <w:p>
            <w:pPr>
              <w:pStyle w:val="TableText"/>
            </w:pPr>
            <w:r>
              <w:rPr>
                <w:b w:val="false"/>
                <w:bCs w:val="false"/>
              </w:rPr>
              <w:t xml:space="preserve">   1–5</w:t>
            </w:r>
          </w:p>
        </w:tc>
        <w:tc>
          <w:tcPr>
            <w:tcW w:type="dxa" w:w="3516"/>
            <w:vAlign w:val="center"/>
          </w:tcPr>
          <w:p>
            <w:pPr>
              <w:pStyle w:val="TableText"/>
            </w:pPr>
            <w:r>
              <w:rPr>
                <w:b w:val="false"/>
                <w:bCs w:val="false"/>
              </w:rPr>
              <w:t xml:space="preserve">1 copper</w:t>
            </w:r>
          </w:p>
        </w:tc>
      </w:tr>
      <w:tr>
        <w:trPr>
          <w:cantSplit/>
        </w:trPr>
        <w:tc>
          <w:tcPr>
            <w:tcW w:type="dxa" w:w="3144"/>
            <w:vAlign w:val="center"/>
          </w:tcPr>
          <w:p>
            <w:pPr>
              <w:pStyle w:val="TableText"/>
            </w:pPr>
            <w:r>
              <w:rPr>
                <w:b w:val="false"/>
                <w:bCs w:val="false"/>
              </w:rPr>
              <w:t xml:space="preserve">      2</w:t>
            </w:r>
          </w:p>
        </w:tc>
        <w:tc>
          <w:tcPr>
            <w:tcW w:type="dxa" w:w="3516"/>
            <w:vAlign w:val="center"/>
          </w:tcPr>
          <w:p>
            <w:pPr>
              <w:pStyle w:val="TableText"/>
            </w:pPr>
            <w:r>
              <w:rPr>
                <w:b w:val="false"/>
                <w:bCs w:val="false"/>
              </w:rPr>
              <w:t xml:space="preserve">2 coppers</w:t>
            </w:r>
          </w:p>
        </w:tc>
      </w:tr>
      <w:tr>
        <w:trPr>
          <w:cantSplit/>
        </w:trPr>
        <w:tc>
          <w:tcPr>
            <w:tcW w:type="dxa" w:w="3144"/>
            <w:vAlign w:val="center"/>
          </w:tcPr>
          <w:p>
            <w:pPr>
              <w:pStyle w:val="TableText"/>
            </w:pPr>
            <w:r>
              <w:rPr>
                <w:b w:val="false"/>
                <w:bCs w:val="false"/>
              </w:rPr>
              <w:t xml:space="preserve">   1–3</w:t>
            </w:r>
          </w:p>
        </w:tc>
        <w:tc>
          <w:tcPr>
            <w:tcW w:type="dxa" w:w="3516"/>
            <w:vAlign w:val="center"/>
          </w:tcPr>
          <w:p>
            <w:pPr>
              <w:pStyle w:val="TableText"/>
            </w:pPr>
            <w:r>
              <w:rPr>
                <w:b w:val="false"/>
                <w:bCs w:val="false"/>
              </w:rPr>
              <w:t xml:space="preserve">4½ coppers</w:t>
            </w:r>
          </w:p>
        </w:tc>
      </w:tr>
      <w:tr>
        <w:trPr>
          <w:cantSplit/>
        </w:trPr>
        <w:tc>
          <w:tcPr>
            <w:tcW w:type="dxa" w:w="3144"/>
            <w:vAlign w:val="center"/>
          </w:tcPr>
          <w:p>
            <w:pPr>
              <w:pStyle w:val="TableText"/>
            </w:pPr>
            <w:r>
              <w:rPr>
                <w:b w:val="false"/>
                <w:bCs w:val="false"/>
              </w:rPr>
              <w:t xml:space="preserve">      10</w:t>
            </w:r>
          </w:p>
        </w:tc>
        <w:tc>
          <w:tcPr>
            <w:tcW w:type="dxa" w:w="3516"/>
            <w:vAlign w:val="center"/>
          </w:tcPr>
          <w:p>
            <w:pPr>
              <w:pStyle w:val="TableText"/>
            </w:pPr>
            <w:r>
              <w:rPr>
                <w:b w:val="false"/>
                <w:bCs w:val="false"/>
              </w:rPr>
              <w:t xml:space="preserve">2 coppers</w:t>
            </w:r>
          </w:p>
        </w:tc>
      </w:tr>
      <w:tr>
        <w:trPr>
          <w:cantSplit/>
        </w:trPr>
        <w:tc>
          <w:tcPr>
            <w:tcW w:type="dxa" w:w="3144"/>
            <w:vAlign w:val="center"/>
          </w:tcPr>
          <w:p>
            <w:pPr>
              <w:pStyle w:val="TableText"/>
            </w:pPr>
            <w:r>
              <w:rPr>
                <w:b w:val="false"/>
                <w:bCs w:val="false"/>
              </w:rPr>
              <w:t xml:space="preserve">      5</w:t>
            </w:r>
          </w:p>
        </w:tc>
        <w:tc>
          <w:tcPr>
            <w:tcW w:type="dxa" w:w="3516"/>
            <w:vAlign w:val="center"/>
          </w:tcPr>
          <w:p>
            <w:pPr>
              <w:pStyle w:val="TableText"/>
            </w:pPr>
            <w:r>
              <w:rPr>
                <w:b w:val="false"/>
                <w:bCs w:val="false"/>
              </w:rPr>
              <w:t xml:space="preserve">2 coppers</w:t>
            </w:r>
          </w:p>
        </w:tc>
      </w:tr>
      <w:tr>
        <w:trPr>
          <w:cantSplit/>
        </w:trPr>
        <w:tc>
          <w:tcPr>
            <w:tcW w:type="dxa" w:w="3144"/>
            <w:vAlign w:val="center"/>
          </w:tcPr>
          <w:p>
            <w:pPr>
              <w:pStyle w:val="TableText"/>
            </w:pPr>
            <w:r>
              <w:rPr>
                <w:b w:val="false"/>
                <w:bCs w:val="false"/>
              </w:rPr>
              <w:t xml:space="preserve">1/16 of a dollar</w:t>
            </w:r>
          </w:p>
        </w:tc>
        <w:tc>
          <w:tcPr>
            <w:tcW w:type="dxa" w:w="3516"/>
            <w:vAlign w:val="center"/>
          </w:tcPr>
          <w:p>
            <w:pPr>
              <w:pStyle w:val="TableText"/>
            </w:pPr>
            <w:r>
              <w:rPr>
                <w:b w:val="false"/>
                <w:bCs w:val="false"/>
              </w:rPr>
              <w:t xml:space="preserve">1 copper</w:t>
            </w:r>
          </w:p>
        </w:tc>
      </w:tr>
      <w:tr>
        <w:trPr>
          <w:cantSplit/>
        </w:trPr>
        <w:tc>
          <w:tcPr>
            <w:tcW w:type="dxa" w:w="3144"/>
            <w:vAlign w:val="center"/>
          </w:tcPr>
          <w:p>
            <w:pPr>
              <w:pStyle w:val="TableText"/>
            </w:pPr>
            <w:r>
              <w:rPr>
                <w:b w:val="false"/>
                <w:bCs w:val="false"/>
              </w:rPr>
              <w:t xml:space="preserve">coppers</w:t>
            </w:r>
          </w:p>
        </w:tc>
        <w:tc>
          <w:tcPr>
            <w:tcW w:type="dxa" w:w="3516"/>
            <w:vAlign w:val="center"/>
          </w:tcPr>
          <w:p>
            <w:pPr>
              <w:pStyle w:val="TableText"/>
            </w:pPr>
            <w:r>
              <w:rPr>
                <w:b w:val="false"/>
                <w:bCs w:val="false"/>
              </w:rPr>
              <w:t xml:space="preserve">1 shilling York money</w:t>
            </w:r>
          </w:p>
        </w:tc>
      </w:tr>
      <w:tr>
        <w:trPr>
          <w:cantSplit/>
        </w:trPr>
        <w:tc>
          <w:tcPr>
            <w:tcW w:type="dxa" w:w="3144"/>
            <w:vAlign w:val="center"/>
          </w:tcPr>
          <w:p>
            <w:pPr>
              <w:pStyle w:val="TableText"/>
            </w:pPr>
            <w:r>
              <w:rPr>
                <w:b w:val="false"/>
                <w:bCs w:val="false"/>
              </w:rPr>
              <w:t xml:space="preserve">      1</w:t>
            </w:r>
          </w:p>
        </w:tc>
        <w:tc>
          <w:tcPr>
            <w:tcW w:type="dxa" w:w="3516"/>
            <w:vAlign w:val="center"/>
          </w:tcPr>
          <w:p>
            <w:pPr>
              <w:pStyle w:val="TableText"/>
            </w:pPr>
            <w:r>
              <w:rPr>
                <w:b w:val="false"/>
                <w:bCs w:val="false"/>
              </w:rPr>
              <w:t xml:space="preserve">1 shilling York money</w:t>
            </w:r>
          </w:p>
        </w:tc>
      </w:tr>
      <w:tr>
        <w:trPr>
          <w:cantSplit/>
        </w:trPr>
        <w:tc>
          <w:tcPr>
            <w:tcW w:type="dxa" w:w="3144"/>
            <w:vAlign w:val="center"/>
          </w:tcPr>
          <w:p>
            <w:pPr>
              <w:pStyle w:val="TableText"/>
            </w:pPr>
            <w:r>
              <w:rPr>
                <w:b w:val="false"/>
                <w:bCs w:val="false"/>
              </w:rPr>
              <w:t xml:space="preserve">      1</w:t>
            </w:r>
          </w:p>
        </w:tc>
        <w:tc>
          <w:tcPr>
            <w:tcW w:type="dxa" w:w="3516"/>
            <w:vAlign w:val="center"/>
          </w:tcPr>
          <w:p>
            <w:pPr>
              <w:pStyle w:val="TableText"/>
            </w:pPr>
            <w:r>
              <w:rPr>
                <w:b w:val="false"/>
                <w:bCs w:val="false"/>
              </w:rPr>
              <w:t xml:space="preserve">1 shilling York money</w:t>
            </w:r>
          </w:p>
        </w:tc>
      </w:tr>
      <w:tr>
        <w:trPr>
          <w:cantSplit/>
        </w:trPr>
        <w:tc>
          <w:tcPr>
            <w:tcW w:type="dxa" w:w="3144"/>
            <w:vAlign w:val="center"/>
          </w:tcPr>
          <w:p>
            <w:pPr>
              <w:pStyle w:val="TableText"/>
            </w:pPr>
            <w:r>
              <w:rPr>
                <w:b w:val="false"/>
                <w:bCs w:val="false"/>
              </w:rPr>
              <w:t xml:space="preserve">      1</w:t>
            </w:r>
          </w:p>
        </w:tc>
        <w:tc>
          <w:tcPr>
            <w:tcW w:type="dxa" w:w="3516"/>
            <w:vAlign w:val="center"/>
          </w:tcPr>
          <w:p>
            <w:pPr>
              <w:pStyle w:val="TableText"/>
            </w:pPr>
            <w:r>
              <w:rPr>
                <w:b w:val="false"/>
                <w:bCs w:val="false"/>
              </w:rPr>
              <w:t xml:space="preserve">1 copper</w:t>
            </w:r>
          </w:p>
        </w:tc>
      </w:tr>
      <w:tr>
        <w:trPr>
          <w:cantSplit/>
        </w:trPr>
        <w:tc>
          <w:tcPr>
            <w:tcW w:type="dxa" w:w="3144"/>
            <w:vAlign w:val="center"/>
          </w:tcPr>
          <w:p>
            <w:pPr>
              <w:pStyle w:val="TableText"/>
            </w:pPr>
            <w:r>
              <w:rPr>
                <w:b w:val="false"/>
                <w:bCs w:val="false"/>
              </w:rPr>
              <w:t xml:space="preserve">      1</w:t>
            </w:r>
          </w:p>
        </w:tc>
        <w:tc>
          <w:tcPr>
            <w:tcW w:type="dxa" w:w="3516"/>
            <w:vAlign w:val="center"/>
          </w:tcPr>
          <w:p>
            <w:pPr>
              <w:pStyle w:val="TableText"/>
            </w:pPr>
            <w:r>
              <w:rPr>
                <w:b w:val="false"/>
                <w:bCs w:val="false"/>
              </w:rPr>
              <w:t xml:space="preserve">1/16 dollar</w:t>
            </w:r>
          </w:p>
        </w:tc>
      </w:tr>
      <w:tr>
        <w:trPr>
          <w:cantSplit/>
        </w:trPr>
        <w:tc>
          <w:tcPr>
            <w:tcW w:type="dxa" w:w="3144"/>
            <w:vAlign w:val="center"/>
          </w:tcPr>
          <w:p>
            <w:pPr>
              <w:pStyle w:val="TableText"/>
            </w:pPr>
            <w:r>
              <w:rPr>
                <w:b w:val="false"/>
                <w:bCs w:val="false"/>
              </w:rPr>
              <w:t xml:space="preserve">      1</w:t>
            </w:r>
          </w:p>
        </w:tc>
        <w:tc>
          <w:tcPr>
            <w:tcW w:type="dxa" w:w="3516"/>
            <w:vAlign w:val="center"/>
          </w:tcPr>
          <w:p>
            <w:pPr>
              <w:pStyle w:val="TableText"/>
            </w:pPr>
            <w:r>
              <w:rPr>
                <w:b w:val="false"/>
                <w:bCs w:val="false"/>
              </w:rPr>
              <w:t xml:space="preserve">a pistareen</w:t>
            </w:r>
          </w:p>
        </w:tc>
      </w:tr>
      <w:tr>
        <w:trPr>
          <w:cantSplit/>
        </w:trPr>
        <w:tc>
          <w:tcPr>
            <w:tcW w:type="dxa" w:w="3144"/>
            <w:vAlign w:val="center"/>
          </w:tcPr>
          <w:p>
            <w:pPr>
              <w:pStyle w:val="TableText"/>
            </w:pPr>
            <w:r>
              <w:rPr>
                <w:b w:val="false"/>
                <w:bCs w:val="false"/>
              </w:rPr>
              <w:t xml:space="preserve">1/8 of a dollar</w:t>
            </w:r>
          </w:p>
        </w:tc>
        <w:tc>
          <w:tcPr>
            <w:tcW w:type="dxa" w:w="3516"/>
            <w:vAlign w:val="center"/>
          </w:tcPr>
          <w:p>
            <w:pPr>
              <w:pStyle w:val="TableText"/>
            </w:pPr>
            <w:r>
              <w:rPr>
                <w:b w:val="false"/>
                <w:bCs w:val="false"/>
              </w:rPr>
              <w:t xml:space="preserve"> </w:t>
            </w:r>
          </w:p>
        </w:tc>
      </w:tr>
      <w:tr>
        <w:trPr>
          <w:cantSplit/>
        </w:trPr>
        <w:tc>
          <w:tcPr>
            <w:tcW w:type="dxa" w:w="3144"/>
            <w:vAlign w:val="center"/>
          </w:tcPr>
          <w:p>
            <w:pPr>
              <w:pStyle w:val="TableText"/>
            </w:pPr>
            <w:r>
              <w:rPr>
                <w:b w:val="false"/>
                <w:bCs w:val="false"/>
              </w:rPr>
              <w:t xml:space="preserve">1/16 of a dollar</w:t>
            </w:r>
          </w:p>
        </w:tc>
        <w:tc>
          <w:tcPr>
            <w:tcW w:type="dxa" w:w="3516"/>
            <w:vAlign w:val="center"/>
          </w:tcPr>
          <w:p>
            <w:pPr>
              <w:pStyle w:val="TableText"/>
            </w:pPr>
            <w:r>
              <w:rPr>
                <w:b w:val="false"/>
                <w:bCs w:val="false"/>
              </w:rPr>
              <w:t xml:space="preserve"> </w:t>
            </w:r>
          </w:p>
        </w:tc>
      </w:tr>
      <w:tr>
        <w:trPr>
          <w:cantSplit/>
        </w:trPr>
        <w:tc>
          <w:tcPr>
            <w:tcW w:type="dxa" w:w="3144"/>
            <w:vAlign w:val="center"/>
          </w:tcPr>
          <w:p>
            <w:pPr>
              <w:pStyle w:val="TableText"/>
            </w:pPr>
            <w:r>
              <w:rPr>
                <w:b w:val="false"/>
                <w:bCs w:val="false"/>
              </w:rPr>
              <w:t xml:space="preserve">1/8 of a dollar</w:t>
            </w:r>
          </w:p>
        </w:tc>
        <w:tc>
          <w:tcPr>
            <w:tcW w:type="dxa" w:w="3516"/>
            <w:vAlign w:val="center"/>
          </w:tcPr>
          <w:p>
            <w:pPr>
              <w:pStyle w:val="TableText"/>
            </w:pPr>
            <w:r>
              <w:rPr>
                <w:b w:val="false"/>
                <w:bCs w:val="false"/>
              </w:rPr>
              <w:t xml:space="preserve"> </w:t>
            </w:r>
          </w:p>
        </w:tc>
      </w:tr>
      <w:tr>
        <w:trPr>
          <w:cantSplit/>
        </w:trPr>
        <w:tc>
          <w:tcPr>
            <w:tcW w:type="dxa" w:w="3144"/>
            <w:vAlign w:val="center"/>
          </w:tcPr>
          <w:p>
            <w:pPr>
              <w:pStyle w:val="TableText"/>
            </w:pPr>
            <w:r>
              <w:rPr>
                <w:b w:val="false"/>
                <w:bCs w:val="false"/>
              </w:rPr>
              <w:t xml:space="preserve">1 copper</w:t>
            </w:r>
          </w:p>
        </w:tc>
        <w:tc>
          <w:tcPr>
            <w:tcW w:type="dxa" w:w="3516"/>
            <w:vAlign w:val="center"/>
          </w:tcPr>
          <w:p>
            <w:pPr>
              <w:pStyle w:val="TableText"/>
            </w:pPr>
            <w:r>
              <w:rPr>
                <w:b w:val="false"/>
                <w:bCs w:val="false"/>
              </w:rPr>
              <w:t xml:space="preserve"> </w:t>
            </w:r>
          </w:p>
        </w:tc>
      </w:tr>
      <w:tr>
        <w:trPr>
          <w:cantSplit/>
        </w:trPr>
        <w:tc>
          <w:tcPr>
            <w:tcW w:type="dxa" w:w="3144"/>
            <w:vAlign w:val="center"/>
          </w:tcPr>
          <w:p>
            <w:pPr>
              <w:pStyle w:val="TableText"/>
            </w:pPr>
            <w:r>
              <w:rPr>
                <w:b w:val="false"/>
                <w:bCs w:val="false"/>
              </w:rPr>
              <w:t xml:space="preserve">1 pistareen</w:t>
            </w:r>
          </w:p>
        </w:tc>
        <w:tc>
          <w:tcPr>
            <w:tcW w:type="dxa" w:w="3516"/>
            <w:vAlign w:val="center"/>
          </w:tcPr>
          <w:p>
            <w:pPr>
              <w:pStyle w:val="TableText"/>
            </w:pPr>
            <w:r>
              <w:rPr>
                <w:b w:val="false"/>
                <w:bCs w:val="false"/>
              </w:rPr>
              <w:t xml:space="preserve"> </w:t>
            </w:r>
          </w:p>
        </w:tc>
      </w:tr>
    </w:tbl>
    <w:p>
      <w:pPr>
        <w:pStyle w:val="SourcePage"/>
      </w:pPr>
      <w:r>
        <w:t xml:space="preserve">[p. 1266]</w:t>
      </w:r>
    </w:p>
    <w:p>
      <w:pPr>
        <w:pStyle w:val="BodyText"/>
      </w:pPr>
      <w:r>
        <w:t xml:space="preserve">The teaspoons we got for our three eldest children came to 1£—1</w:t>
      </w:r>
      <w:r>
        <w:rPr>
          <w:i/>
          <w:iCs/>
        </w:rPr>
        <w:t xml:space="preserve">s</w:t>
      </w:r>
      <w:r>
        <w:t xml:space="preserve">—9</w:t>
      </w:r>
      <w:r>
        <w:rPr>
          <w:i/>
          <w:iCs/>
        </w:rPr>
        <w:t xml:space="preserve">d</w:t>
      </w:r>
      <w:r>
        <w:t xml:space="preserve">. for each of the three couples, making and all. The silver came to 12</w:t>
      </w:r>
      <w:r>
        <w:rPr>
          <w:i/>
          <w:iCs/>
        </w:rPr>
        <w:t xml:space="preserve">s</w:t>
      </w:r>
      <w:r>
        <w:t xml:space="preserve">—9</w:t>
      </w:r>
      <w:r>
        <w:rPr>
          <w:i/>
          <w:iCs/>
        </w:rPr>
        <w:t xml:space="preserve">d</w:t>
      </w:r>
      <w:r>
        <w:t xml:space="preserve">., and the making to 9</w:t>
      </w:r>
      <w:r>
        <w:rPr>
          <w:i/>
          <w:iCs/>
        </w:rPr>
        <w:t xml:space="preserve">s</w:t>
      </w:r>
      <w:r>
        <w:t xml:space="preserve">. Sarah is debtor 12–9, the price of the silver, which is to be subtracted out of what we have used of her money, the price of the making, 9</w:t>
      </w:r>
      <w:r>
        <w:rPr>
          <w:i/>
          <w:iCs/>
        </w:rPr>
        <w:t xml:space="preserve">s</w:t>
      </w:r>
      <w:r>
        <w:t xml:space="preserve">, being given for the use of the money and of the spoons. The other two children paid 3</w:t>
      </w:r>
      <w:r>
        <w:rPr>
          <w:i/>
          <w:iCs/>
        </w:rPr>
        <w:t xml:space="preserve">s</w:t>
      </w:r>
      <w:r>
        <w:t xml:space="preserve">—11</w:t>
      </w:r>
      <w:r>
        <w:rPr>
          <w:i/>
          <w:iCs/>
        </w:rPr>
        <w:t xml:space="preserve">d</w:t>
      </w:r>
      <w:r>
        <w:t xml:space="preserve">. of their own silver that was not set down so that they are made debtors but 8</w:t>
      </w:r>
      <w:r>
        <w:rPr>
          <w:i/>
          <w:iCs/>
        </w:rPr>
        <w:t xml:space="preserve">s</w:t>
      </w:r>
      <w:r>
        <w:t xml:space="preserve">—10</w:t>
      </w:r>
      <w:r>
        <w:rPr>
          <w:i/>
          <w:iCs/>
        </w:rPr>
        <w:t xml:space="preserve">d</w:t>
      </w:r>
      <w:r>
        <w:t xml:space="preserve">., which is to be subtracted from the account of money borrowed of them, the 9 shillings for the making being also given them for the use of the money and spoons.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MS, Beinecke Rare Book and Manuscript Library, Yale University, New Haven, Conn. Unless otherwise noted, all MSS referred to here are in the Beinecke Library.</w:t>
      </w:r>
    </w:p>
  </w:footnote>
  <w:footnote w:id="2">
    <w:p>
      <w:pPr>
        <w:pStyle w:val="FootnoteText"/>
      </w:pPr>
      <w:r>
        <w:rPr>
          <w:rStyle w:val="FootnoteReference"/>
        </w:rPr>
        <w:footnoteRef/>
      </w:r>
      <w:r>
        <w:t xml:space="preserve">See Stephen J. Stein, "The Biblical Notes of Benjamin Pierpont," </w:t>
      </w:r>
      <w:r>
        <w:rPr>
          <w:i/>
          <w:iCs/>
        </w:rPr>
        <w:t xml:space="preserve">The Yale University Library Gazette</w:t>
      </w:r>
      <w:r>
        <w:t xml:space="preserve"> 50 (1976), 195–218.</w:t>
      </w:r>
    </w:p>
  </w:footnote>
  <w:footnote w:id="3">
    <w:p>
      <w:pPr>
        <w:pStyle w:val="FootnoteText"/>
      </w:pPr>
      <w:r>
        <w:rPr>
          <w:rStyle w:val="FootnoteReference"/>
        </w:rPr>
        <w:footnoteRef/>
      </w:r>
      <w:r>
        <w:t xml:space="preserve">See </w:t>
      </w:r>
      <w:r>
        <w:rPr>
          <w:i/>
          <w:iCs/>
        </w:rPr>
        <w:t xml:space="preserve">Works of Jonathan Edwards, 13, The "Miscellanies," a—500</w:t>
      </w:r>
      <w:r>
        <w:t xml:space="preserve">, ed. Thomas A. Schafer (New Haven, Yale Univ. Press, 1994); </w:t>
      </w:r>
      <w:r>
        <w:rPr>
          <w:i/>
          <w:iCs/>
        </w:rPr>
        <w:t xml:space="preserve">Works of Jonathan Edwards</w:t>
      </w:r>
      <w:r>
        <w:t xml:space="preserve">, 5, </w:t>
      </w:r>
      <w:r>
        <w:rPr>
          <w:i/>
          <w:iCs/>
        </w:rPr>
        <w:t xml:space="preserve">Apocalyptic Writings</w:t>
      </w:r>
      <w:r>
        <w:t xml:space="preserve">, ed. Stephen J. Stein (New Haven, Yale Univ. Press, 1977), 95–305; and </w:t>
      </w:r>
      <w:r>
        <w:rPr>
          <w:i/>
          <w:iCs/>
        </w:rPr>
        <w:t xml:space="preserve">Works of Jonathan Edwards, 15, Notes on Scripture</w:t>
      </w:r>
      <w:r>
        <w:t xml:space="preserve">, ed. Stephen J. Stein (New Haven, Yale Univ. Press, 1998). After initial citation, all volumes in the Yale Edition will be referred to as </w:t>
      </w:r>
      <w:r>
        <w:rPr>
          <w:i/>
          <w:iCs/>
        </w:rPr>
        <w:t xml:space="preserve">Works</w:t>
      </w:r>
      <w:r>
        <w:t xml:space="preserve"> with the volume number.</w:t>
      </w:r>
    </w:p>
  </w:footnote>
  <w:footnote w:id="4">
    <w:p>
      <w:pPr>
        <w:pStyle w:val="FootnoteText"/>
      </w:pPr>
      <w:r>
        <w:rPr>
          <w:rStyle w:val="FootnoteReference"/>
        </w:rPr>
        <w:footnoteRef/>
      </w:r>
      <w:r>
        <w:t xml:space="preserve">See Franklin B. Dexter, "The Manuscripts of Jonathan Edwards," </w:t>
      </w:r>
      <w:r>
        <w:rPr>
          <w:i/>
          <w:iCs/>
        </w:rPr>
        <w:t xml:space="preserve">Proceedings of the Massachusetts Historical Society</w:t>
      </w:r>
      <w:r>
        <w:t xml:space="preserve">, 2nd ser., 15 (1901–1902), 2–16.</w:t>
      </w:r>
    </w:p>
  </w:footnote>
  <w:footnote w:id="5">
    <w:p>
      <w:pPr>
        <w:pStyle w:val="FootnoteText"/>
      </w:pPr>
      <w:r>
        <w:rPr>
          <w:rStyle w:val="FootnoteReference"/>
        </w:rPr>
        <w:footnoteRef/>
      </w:r>
      <w:r>
        <w:t xml:space="preserve">The centrality of the biblical principle in the Protestant Reformation is evident in S. L. Greenslade, ed., </w:t>
      </w:r>
      <w:r>
        <w:rPr>
          <w:i/>
          <w:iCs/>
        </w:rPr>
        <w:t xml:space="preserve">The Cambridge History of the Bible</w:t>
      </w:r>
      <w:r>
        <w:t xml:space="preserve">, vol. 3, </w:t>
      </w:r>
      <w:r>
        <w:rPr>
          <w:i/>
          <w:iCs/>
        </w:rPr>
        <w:t xml:space="preserve">The West from the Reformation to the Present Day</w:t>
      </w:r>
      <w:r>
        <w:t xml:space="preserve"> (Cambridge, Eng., At the University Press, 1963); John S. Coolidge, </w:t>
      </w:r>
      <w:r>
        <w:rPr>
          <w:i/>
          <w:iCs/>
        </w:rPr>
        <w:t xml:space="preserve">The Pauline Renaissance in England: Puritanism and the Bible</w:t>
      </w:r>
      <w:r>
        <w:t xml:space="preserve"> (Oxford, Clarendon Press, 1970); David C. Steinmetz, ed., </w:t>
      </w:r>
      <w:r>
        <w:rPr>
          <w:i/>
          <w:iCs/>
        </w:rPr>
        <w:t xml:space="preserve">The Bible in the Sixteenth Century</w:t>
      </w:r>
      <w:r>
        <w:t xml:space="preserve"> (Durham, Duke Univ. Press, 1990); Richard A. Muller and John L. Thompson, eds., </w:t>
      </w:r>
      <w:r>
        <w:rPr>
          <w:i/>
          <w:iCs/>
        </w:rPr>
        <w:t xml:space="preserve">Biblical Interpretation in the Era of the Reformation: Essays Presented to David C Steinmetz in Honor of His Sixtieth Birthday</w:t>
      </w:r>
      <w:r>
        <w:t xml:space="preserve"> (Grand Rapids, Eerdmans, 1996); and Lisa M. Gordis, </w:t>
      </w:r>
      <w:r>
        <w:rPr>
          <w:i/>
          <w:iCs/>
        </w:rPr>
        <w:t xml:space="preserve">Opening Scripture: Bible Reading and Interpretive Authority in Puritan New England</w:t>
      </w:r>
      <w:r>
        <w:t xml:space="preserve"> (Chicago, Univ. of Chicago Press, 2003).</w:t>
      </w:r>
    </w:p>
  </w:footnote>
  <w:footnote w:id="6">
    <w:p>
      <w:pPr>
        <w:pStyle w:val="FootnoteText"/>
      </w:pPr>
      <w:r>
        <w:rPr>
          <w:rStyle w:val="FootnoteReference"/>
        </w:rPr>
        <w:footnoteRef/>
      </w:r>
      <w:r>
        <w:rPr>
          <w:i/>
          <w:iCs/>
        </w:rPr>
        <w:t xml:space="preserve">Works, 15</w:t>
      </w:r>
      <w:r>
        <w:t xml:space="preserve">, 49–613.</w:t>
      </w:r>
    </w:p>
  </w:footnote>
  <w:footnote w:id="7">
    <w:p>
      <w:pPr>
        <w:pStyle w:val="FootnoteText"/>
      </w:pPr>
      <w:r>
        <w:rPr>
          <w:rStyle w:val="FootnoteReference"/>
        </w:rPr>
        <w:footnoteRef/>
      </w:r>
      <w:r>
        <w:t xml:space="preserve">See "Apocalypse" (</w:t>
      </w:r>
      <w:r>
        <w:rPr>
          <w:i/>
          <w:iCs/>
        </w:rPr>
        <w:t xml:space="preserve">Works, 5</w:t>
      </w:r>
      <w:r>
        <w:t xml:space="preserve">, 95–305); "Images of Divine Things" (</w:t>
      </w:r>
      <w:r>
        <w:rPr>
          <w:i/>
          <w:iCs/>
        </w:rPr>
        <w:t xml:space="preserve">Works of Jonathan Edwards, 11</w:t>
      </w:r>
      <w:r>
        <w:t xml:space="preserve">, ed. Wallace E. Anderson and Mason I. Lowance, Jr., with David Watters, 49–142); "The Harmony of the Genius, Spirit, Doctrines and Rules of the Old Testament and the New" (MS, f. 1210); "Types" (</w:t>
      </w:r>
      <w:r>
        <w:rPr>
          <w:i/>
          <w:iCs/>
        </w:rPr>
        <w:t xml:space="preserve">Works, 11</w:t>
      </w:r>
      <w:r>
        <w:t xml:space="preserve">, 145–53); "Defense of the Authenticity of the Pentateuch as a Work of Moses" (MS, f. 1204); "Types of the Messiah" (</w:t>
      </w:r>
      <w:r>
        <w:rPr>
          <w:i/>
          <w:iCs/>
        </w:rPr>
        <w:t xml:space="preserve">Works, 11</w:t>
      </w:r>
      <w:r>
        <w:t xml:space="preserve">, 191–328); "Prophecies of the Messiah" ("Miscellanies," no. 1067, Trask Library, Andover coll.); "Fulfillment of the Prophecies of the Messiah" ("Miscellanies," no. 1068, Trask Library, Andover coll.); and the sermon MSS in both the Yale and Andover collections.</w:t>
      </w:r>
    </w:p>
  </w:footnote>
  <w:footnote w:id="8">
    <w:p>
      <w:pPr>
        <w:pStyle w:val="FootnoteText"/>
      </w:pPr>
      <w:r>
        <w:rPr>
          <w:rStyle w:val="FootnoteReference"/>
        </w:rPr>
        <w:footnoteRef/>
      </w:r>
      <w:r>
        <w:t xml:space="preserve">For a discussion of the dating of the MS, see below, pp. 104–15.</w:t>
      </w:r>
    </w:p>
  </w:footnote>
  <w:footnote w:id="9">
    <w:p>
      <w:pPr>
        <w:pStyle w:val="FootnoteText"/>
      </w:pPr>
      <w:r>
        <w:rPr>
          <w:rStyle w:val="FootnoteReference"/>
        </w:rPr>
        <w:footnoteRef/>
      </w:r>
      <w:r>
        <w:t xml:space="preserve">A ten-volume edition of Mather's "Biblia Americana" is planned as part of a new series in the Collections of the Massachusetts Historical Society with Reiner Smolinski as General Editor. The manuscripts are located at the Massachusetts Historical Society. For a brief description of the commentary, see Robert Middlekauff, </w:t>
      </w:r>
      <w:r>
        <w:rPr>
          <w:i/>
          <w:iCs/>
        </w:rPr>
        <w:t xml:space="preserve">The Mathers: Three Generations of Puritan Intellectuals, 1596–1728</w:t>
      </w:r>
      <w:r>
        <w:t xml:space="preserve"> (New York, Oxford Univ. Press, 1971), 284. For Mather's own summary of its contents, see his letter to John Woodward, Nov. 17, 1712, in Kenneth Silverman, ed., </w:t>
      </w:r>
      <w:r>
        <w:rPr>
          <w:i/>
          <w:iCs/>
        </w:rPr>
        <w:t xml:space="preserve">Selected Letters of Cotton Mather</w:t>
      </w:r>
      <w:r>
        <w:t xml:space="preserve"> (Baton Rouge, Louisiana State Univ. Press, 1971), 111–12. Mather's decades-long unsuccessful attempt to secure a publisher for his commentary is described in Kenneth Silverman, </w:t>
      </w:r>
      <w:r>
        <w:rPr>
          <w:i/>
          <w:iCs/>
        </w:rPr>
        <w:t xml:space="preserve">The Life and Times of Cotton Mather</w:t>
      </w:r>
      <w:r>
        <w:t xml:space="preserve"> (New York, Harper &amp; Row, 1984), 236–37, 257–59.</w:t>
      </w:r>
    </w:p>
  </w:footnote>
  <w:footnote w:id="10">
    <w:p>
      <w:pPr>
        <w:pStyle w:val="FootnoteText"/>
      </w:pPr>
      <w:r>
        <w:rPr>
          <w:rStyle w:val="FootnoteReference"/>
        </w:rPr>
        <w:footnoteRef/>
      </w:r>
      <w:r>
        <w:t xml:space="preserve">See, for example, Perry Miller, </w:t>
      </w:r>
      <w:r>
        <w:rPr>
          <w:i/>
          <w:iCs/>
        </w:rPr>
        <w:t xml:space="preserve">Jonathan Edwards</w:t>
      </w:r>
      <w:r>
        <w:t xml:space="preserve"> (New York, William Sloane Associates, 1949); Douglas Elwood, </w:t>
      </w:r>
      <w:r>
        <w:rPr>
          <w:i/>
          <w:iCs/>
        </w:rPr>
        <w:t xml:space="preserve">The Philosophical Theology of Jonathan Edwards</w:t>
      </w:r>
      <w:r>
        <w:t xml:space="preserve"> (New York, Columbia Univ. Press, 1960); C. Conrad Cherry, </w:t>
      </w:r>
      <w:r>
        <w:rPr>
          <w:i/>
          <w:iCs/>
        </w:rPr>
        <w:t xml:space="preserve">The Theology of Jonathan Edwards: A Reappraisal</w:t>
      </w:r>
      <w:r>
        <w:t xml:space="preserve"> (Garden City, N. Y., Doubleday, 1966); Roland André Delattre, </w:t>
      </w:r>
      <w:r>
        <w:rPr>
          <w:i/>
          <w:iCs/>
        </w:rPr>
        <w:t xml:space="preserve">Beauty and Sensibility in the Thought of Jonathan Edwards: An Essay in Aesthetics and Theological Ethics</w:t>
      </w:r>
      <w:r>
        <w:t xml:space="preserve"> (New Haven, Yale Univ. Press, 1968); Clyde A. Holbrook, </w:t>
      </w:r>
      <w:r>
        <w:rPr>
          <w:i/>
          <w:iCs/>
        </w:rPr>
        <w:t xml:space="preserve">The Ethics of Jonathan Edwards: Morality and Aesthetics</w:t>
      </w:r>
      <w:r>
        <w:t xml:space="preserve"> (Ann Arbor, Univ. of Michigan Press, 1973); Harold P. Simonson, </w:t>
      </w:r>
      <w:r>
        <w:rPr>
          <w:i/>
          <w:iCs/>
        </w:rPr>
        <w:t xml:space="preserve">Jonathan Edwards: Theologian of the Heart</w:t>
      </w:r>
      <w:r>
        <w:t xml:space="preserve"> (Grand Rapids, William B. Eerdmans, 1974); Norman Fiering, </w:t>
      </w:r>
      <w:r>
        <w:rPr>
          <w:i/>
          <w:iCs/>
        </w:rPr>
        <w:t xml:space="preserve">Jonathan Edwards's Moral Thought and Its British Context</w:t>
      </w:r>
      <w:r>
        <w:t xml:space="preserve"> (Chapel Hill, Univ. of North Carolina Press, 1981); Robert W. Jenson, </w:t>
      </w:r>
      <w:r>
        <w:rPr>
          <w:i/>
          <w:iCs/>
        </w:rPr>
        <w:t xml:space="preserve">America's Theologian: A Recommendation of Jonathan Edwards</w:t>
      </w:r>
      <w:r>
        <w:t xml:space="preserve"> (New York, Oxford Univ. Press, 1988); Sang Hyun Lee, </w:t>
      </w:r>
      <w:r>
        <w:rPr>
          <w:i/>
          <w:iCs/>
        </w:rPr>
        <w:t xml:space="preserve">The Philosophical Theology of Jonathan Edwards</w:t>
      </w:r>
      <w:r>
        <w:t xml:space="preserve"> (Princeton, Princeton Univ. Press, 1988); John E. Smith, </w:t>
      </w:r>
      <w:r>
        <w:rPr>
          <w:i/>
          <w:iCs/>
        </w:rPr>
        <w:t xml:space="preserve">Jonathan Edwards: Puritan, Preacher, Philosopher</w:t>
      </w:r>
      <w:r>
        <w:t xml:space="preserve"> (Notre Dame, Univ. of Notre Dame Press, 1992); and Stephen H. Daniel, </w:t>
      </w:r>
      <w:r>
        <w:rPr>
          <w:i/>
          <w:iCs/>
        </w:rPr>
        <w:t xml:space="preserve">The Philosophy of Jonathan Edwards: A Study in Divine Semiotics</w:t>
      </w:r>
      <w:r>
        <w:t xml:space="preserve"> (Bloomington, Indiana Univ. Press, 1994). See also George M. Marsden, "The Quest for the Historical Edwards: The Challenge of Biography," in </w:t>
      </w:r>
      <w:r>
        <w:rPr>
          <w:i/>
          <w:iCs/>
        </w:rPr>
        <w:t xml:space="preserve">Jonathan Edwards at Home and Abroad: Historical Memories, Cultural Movements, Global Horizons</w:t>
      </w:r>
      <w:r>
        <w:t xml:space="preserve">, ed. David W. Kling and Douglas A. Sweeney (Columbia, Univ. of South Carolina Press, 2003), 3–15.</w:t>
      </w:r>
    </w:p>
  </w:footnote>
  <w:footnote w:id="11">
    <w:p>
      <w:pPr>
        <w:pStyle w:val="FootnoteText"/>
      </w:pPr>
      <w:r>
        <w:rPr>
          <w:rStyle w:val="FootnoteReference"/>
        </w:rPr>
        <w:footnoteRef/>
      </w:r>
      <w:r>
        <w:t xml:space="preserve">Works dealing with JE's biblical interests include John H. Gerstner, </w:t>
      </w:r>
      <w:r>
        <w:rPr>
          <w:i/>
          <w:iCs/>
        </w:rPr>
        <w:t xml:space="preserve">The Rational Biblical Theology of Jonathan Edwards</w:t>
      </w:r>
      <w:r>
        <w:t xml:space="preserve"> (3 vols. Powhatan, Vir., Berea Publications, 1991–93); Kenneth P. Minkema, "The Other Unfinished 'Great Work': Jonathan Edwards, Messianic Prophecy, and 'The Harmony of the Old and New Testament," in </w:t>
      </w:r>
      <w:r>
        <w:rPr>
          <w:i/>
          <w:iCs/>
        </w:rPr>
        <w:t xml:space="preserve">Jonathan Edwards's Writings: Text, Context, Interpretation</w:t>
      </w:r>
      <w:r>
        <w:t xml:space="preserve">, ed. Stephen J. Stein (Bloomington, Indiana Univ. Press, 1996), pp. 52–65; </w:t>
      </w:r>
      <w:r>
        <w:rPr>
          <w:i/>
          <w:iCs/>
        </w:rPr>
        <w:t xml:space="preserve">Works, 15</w:t>
      </w:r>
      <w:r>
        <w:t xml:space="preserve">, 1–46; Robert E. Brown, </w:t>
      </w:r>
      <w:r>
        <w:rPr>
          <w:i/>
          <w:iCs/>
        </w:rPr>
        <w:t xml:space="preserve">Jonathan Edwards and the Bible</w:t>
      </w:r>
      <w:r>
        <w:t xml:space="preserve"> (Bloomington, Indiana Univ. Press, 2002); and John A. Ayabe, "A Search for Meaning: Principles of Literal and Spiritual Exegesis in Jonathan Edwards' 'Notes on Scripture'" (M. A. Thesis, Trinity Evangelical Divinity School, 2001). See also E. Brooks Holifield, </w:t>
      </w:r>
      <w:r>
        <w:rPr>
          <w:i/>
          <w:iCs/>
        </w:rPr>
        <w:t xml:space="preserve">Theology in America: Christian Thought from the Age of the Puritans to the Civil War</w:t>
      </w:r>
      <w:r>
        <w:t xml:space="preserve"> (New Haven, Yale Univ. Press, 2003), 108–10.</w:t>
      </w:r>
    </w:p>
  </w:footnote>
  <w:footnote w:id="12">
    <w:p>
      <w:pPr>
        <w:pStyle w:val="FootnoteText"/>
      </w:pPr>
      <w:r>
        <w:rPr>
          <w:rStyle w:val="FootnoteReference"/>
        </w:rPr>
        <w:footnoteRef/>
      </w:r>
      <w:r>
        <w:t xml:space="preserve">The phrase "concentric tradition of reading" as used by George Steiner has reference to the "textual fabric" in the life of a commentator. See Marc H. Ellis, </w:t>
      </w:r>
      <w:r>
        <w:rPr>
          <w:i/>
          <w:iCs/>
        </w:rPr>
        <w:t xml:space="preserve">Unholy Alliance: Religion and Atrocity in Our Time</w:t>
      </w:r>
      <w:r>
        <w:t xml:space="preserve"> (Minneapolis, Fortress Press, 1997), p. 26.</w:t>
      </w:r>
    </w:p>
  </w:footnote>
  <w:footnote w:id="13">
    <w:p>
      <w:pPr>
        <w:pStyle w:val="FootnoteText"/>
      </w:pPr>
      <w:r>
        <w:rPr>
          <w:rStyle w:val="FootnoteReference"/>
        </w:rPr>
        <w:footnoteRef/>
      </w:r>
      <w:r>
        <w:t xml:space="preserve">Among the few references to the Bible in Perry Miller's important biography of JE is the following comment: "Fixing upon texts which the Arminians were constantly citing, Edwards argued them in a literalistic—and to us unrewarding—vein" (</w:t>
      </w:r>
      <w:r>
        <w:rPr>
          <w:i/>
          <w:iCs/>
        </w:rPr>
        <w:t xml:space="preserve">Jonathan Edwards</w:t>
      </w:r>
      <w:r>
        <w:t xml:space="preserve">, 297).</w:t>
      </w:r>
    </w:p>
  </w:footnote>
  <w:footnote w:id="14">
    <w:p>
      <w:pPr>
        <w:pStyle w:val="FootnoteText"/>
      </w:pPr>
      <w:r>
        <w:rPr>
          <w:rStyle w:val="FootnoteReference"/>
        </w:rPr>
        <w:footnoteRef/>
      </w:r>
      <w:r>
        <w:t xml:space="preserve">For contrasting judgments, see Charles H. Cohen, "The Post-Puritan Paradigm of Early American Religious History," </w:t>
      </w:r>
      <w:r>
        <w:rPr>
          <w:i/>
          <w:iCs/>
        </w:rPr>
        <w:t xml:space="preserve">William and Mary Quarterly</w:t>
      </w:r>
      <w:r>
        <w:t xml:space="preserve">, 3rd ser., 54 (1997), 705–6; and Bruce Kuklick, "Review Essay: An Edwards for the Millennium," </w:t>
      </w:r>
      <w:r>
        <w:rPr>
          <w:i/>
          <w:iCs/>
        </w:rPr>
        <w:t xml:space="preserve">Religion and American Culture: A Journal of Interpretation 11</w:t>
      </w:r>
      <w:r>
        <w:t xml:space="preserve"> (2001), 109–17.</w:t>
      </w:r>
    </w:p>
  </w:footnote>
  <w:footnote w:id="15">
    <w:p>
      <w:pPr>
        <w:pStyle w:val="FootnoteText"/>
      </w:pPr>
      <w:r>
        <w:rPr>
          <w:rStyle w:val="FootnoteReference"/>
        </w:rPr>
        <w:footnoteRef/>
      </w:r>
      <w:r>
        <w:t xml:space="preserve">"Resolutions," in </w:t>
      </w:r>
      <w:r>
        <w:rPr>
          <w:i/>
          <w:iCs/>
        </w:rPr>
        <w:t xml:space="preserve">Works of Jonathan Edwards, 16, Letters and Personal Writings</w:t>
      </w:r>
      <w:r>
        <w:t xml:space="preserve">, ed. George S. Claghorn (New Haven, Yale Univ. Press, 1998), 755.</w:t>
      </w:r>
    </w:p>
  </w:footnote>
  <w:footnote w:id="16">
    <w:p>
      <w:pPr>
        <w:pStyle w:val="FootnoteText"/>
      </w:pPr>
      <w:r>
        <w:rPr>
          <w:rStyle w:val="FootnoteReference"/>
        </w:rPr>
        <w:footnoteRef/>
      </w:r>
      <w:r>
        <w:t xml:space="preserve">"Diary," March 2, 1723, in </w:t>
      </w:r>
      <w:r>
        <w:rPr>
          <w:i/>
          <w:iCs/>
        </w:rPr>
        <w:t xml:space="preserve">Works, 16</w:t>
      </w:r>
      <w:r>
        <w:t xml:space="preserve">, 767.</w:t>
      </w:r>
    </w:p>
  </w:footnote>
  <w:footnote w:id="17">
    <w:p>
      <w:pPr>
        <w:pStyle w:val="FootnoteText"/>
      </w:pPr>
      <w:r>
        <w:rPr>
          <w:rStyle w:val="FootnoteReference"/>
        </w:rPr>
        <w:footnoteRef/>
      </w:r>
      <w:r>
        <w:t xml:space="preserve">"Diary," May 12, 1723, in ibid., 769.</w:t>
      </w:r>
    </w:p>
  </w:footnote>
  <w:footnote w:id="18">
    <w:p>
      <w:pPr>
        <w:pStyle w:val="FootnoteText"/>
      </w:pPr>
      <w:r>
        <w:rPr>
          <w:rStyle w:val="FootnoteReference"/>
        </w:rPr>
        <w:footnoteRef/>
      </w:r>
      <w:r>
        <w:t xml:space="preserve">"Personal Narrative," in ibid., 797.</w:t>
      </w:r>
    </w:p>
  </w:footnote>
  <w:footnote w:id="19">
    <w:p>
      <w:pPr>
        <w:pStyle w:val="FootnoteText"/>
      </w:pPr>
      <w:r>
        <w:rPr>
          <w:rStyle w:val="FootnoteReference"/>
        </w:rPr>
        <w:footnoteRef/>
      </w:r>
      <w:r>
        <w:t xml:space="preserve">"Diary," in ibid., 783.</w:t>
      </w:r>
    </w:p>
  </w:footnote>
  <w:footnote w:id="20">
    <w:p>
      <w:pPr>
        <w:pStyle w:val="FootnoteText"/>
      </w:pPr>
      <w:r>
        <w:rPr>
          <w:rStyle w:val="FootnoteReference"/>
        </w:rPr>
        <w:footnoteRef/>
      </w:r>
      <w:r>
        <w:t xml:space="preserve">"Diary," June 6, 1724, in ibid., 786.</w:t>
      </w:r>
    </w:p>
  </w:footnote>
  <w:footnote w:id="21">
    <w:p>
      <w:pPr>
        <w:pStyle w:val="FootnoteText"/>
      </w:pPr>
      <w:r>
        <w:rPr>
          <w:rStyle w:val="FootnoteReference"/>
        </w:rPr>
        <w:footnoteRef/>
      </w:r>
      <w:r>
        <w:t xml:space="preserve">"Diary," Sept. 12, 1724, in ibid., 786.</w:t>
      </w:r>
    </w:p>
  </w:footnote>
  <w:footnote w:id="22">
    <w:p>
      <w:pPr>
        <w:pStyle w:val="FootnoteText"/>
      </w:pPr>
      <w:r>
        <w:rPr>
          <w:rStyle w:val="FootnoteReference"/>
        </w:rPr>
        <w:footnoteRef/>
      </w:r>
      <w:r>
        <w:t xml:space="preserve">"Miscellanies," no. 139 (154), </w:t>
      </w:r>
      <w:r>
        <w:rPr>
          <w:i/>
          <w:iCs/>
        </w:rPr>
        <w:t xml:space="preserve">Works, 13</w:t>
      </w:r>
      <w:r>
        <w:t xml:space="preserve">, 296–97.</w:t>
      </w:r>
    </w:p>
  </w:footnote>
  <w:footnote w:id="23">
    <w:p>
      <w:pPr>
        <w:pStyle w:val="FootnoteText"/>
      </w:pPr>
      <w:r>
        <w:rPr>
          <w:rStyle w:val="FootnoteReference"/>
        </w:rPr>
        <w:footnoteRef/>
      </w:r>
      <w:r>
        <w:t xml:space="preserve">"Miscellanies," no. 160, in </w:t>
      </w:r>
      <w:r>
        <w:rPr>
          <w:i/>
          <w:iCs/>
        </w:rPr>
        <w:t xml:space="preserve">Works, 13</w:t>
      </w:r>
      <w:r>
        <w:t xml:space="preserve">, 310. The reference "Old Testament" will be used throughout the Introduction rather than "Hebrew Bible" because that traditional Christian reference was JE's standard designation. When he used "Hebrew Bible," he was pointing to the Hebrew text of the Old Testament. For example, his entry on Deuteronomy 6:25 includes the following sentence: "The words </w:t>
      </w:r>
      <w:r>
        <w:rPr>
          <w:i/>
          <w:iCs/>
        </w:rPr>
        <w:t xml:space="preserve">aven</w:t>
      </w:r>
      <w:r>
        <w:t xml:space="preserve"> and </w:t>
      </w:r>
      <w:r>
        <w:rPr>
          <w:i/>
          <w:iCs/>
        </w:rPr>
        <w:t xml:space="preserve">gnauvel</w:t>
      </w:r>
      <w:r>
        <w:t xml:space="preserve">, etc., which properly signify iniquity, are often put for calamity in the Hebrew Bible, as Proverbs 22:8, Job 5:6 and Job 15:35, Isaiah 59:4–5" (p. 290).</w:t>
      </w:r>
    </w:p>
  </w:footnote>
  <w:footnote w:id="24">
    <w:p>
      <w:pPr>
        <w:pStyle w:val="FootnoteText"/>
      </w:pPr>
      <w:r>
        <w:rPr>
          <w:rStyle w:val="FootnoteReference"/>
        </w:rPr>
        <w:footnoteRef/>
      </w:r>
      <w:r>
        <w:t xml:space="preserve">"Miscellanies," no. 204, in </w:t>
      </w:r>
      <w:r>
        <w:rPr>
          <w:i/>
          <w:iCs/>
        </w:rPr>
        <w:t xml:space="preserve">Works, 13</w:t>
      </w:r>
      <w:r>
        <w:t xml:space="preserve">, 339–40.</w:t>
      </w:r>
    </w:p>
  </w:footnote>
  <w:footnote w:id="25">
    <w:p>
      <w:pPr>
        <w:pStyle w:val="FootnoteText"/>
      </w:pPr>
      <w:r>
        <w:rPr>
          <w:rStyle w:val="FootnoteReference"/>
        </w:rPr>
        <w:footnoteRef/>
      </w:r>
      <w:r>
        <w:rPr>
          <w:i/>
          <w:iCs/>
        </w:rPr>
        <w:t xml:space="preserve">Manuductio ad Ministerium: Directions for a Candidate of the Ministry Wherein, First, A Right Foundation is laid for his Future Improvements: And, then, Rules are Offered for such a Management of his Academical &amp; Preparatory Studies; and thereupon, For such a Conduct after his Appearance in the World; as may Render him a Skilful and Useful Minister of the Gospel</w:t>
      </w:r>
      <w:r>
        <w:t xml:space="preserve"> (Boston, 1726). JE owned a copy of Mather's </w:t>
      </w:r>
      <w:r>
        <w:rPr>
          <w:i/>
          <w:iCs/>
        </w:rPr>
        <w:t xml:space="preserve">Manuductio</w:t>
      </w:r>
      <w:r>
        <w:t xml:space="preserve"> which he cited eight times in his "Catalogue" (MS, Yale coll.), nos. 221, 328–31, 345, 348, and 418.</w:t>
      </w:r>
    </w:p>
  </w:footnote>
  <w:footnote w:id="26">
    <w:p>
      <w:pPr>
        <w:pStyle w:val="FootnoteText"/>
      </w:pPr>
      <w:r>
        <w:rPr>
          <w:rStyle w:val="FootnoteReference"/>
        </w:rPr>
        <w:footnoteRef/>
      </w:r>
      <w:r>
        <w:rPr>
          <w:i/>
          <w:iCs/>
        </w:rPr>
        <w:t xml:space="preserve">Manuductio</w:t>
      </w:r>
      <w:r>
        <w:t xml:space="preserve">, p. 80.</w:t>
      </w:r>
    </w:p>
  </w:footnote>
  <w:footnote w:id="27">
    <w:p>
      <w:pPr>
        <w:pStyle w:val="FootnoteText"/>
      </w:pPr>
      <w:r>
        <w:rPr>
          <w:rStyle w:val="FootnoteReference"/>
        </w:rPr>
        <w:footnoteRef/>
      </w:r>
      <w:r>
        <w:t xml:space="preserve">Ibid., p. 82.</w:t>
      </w:r>
    </w:p>
  </w:footnote>
  <w:footnote w:id="28">
    <w:p>
      <w:pPr>
        <w:pStyle w:val="FootnoteText"/>
      </w:pPr>
      <w:r>
        <w:rPr>
          <w:rStyle w:val="FootnoteReference"/>
        </w:rPr>
        <w:footnoteRef/>
      </w:r>
      <w:r>
        <w:rPr>
          <w:i/>
          <w:iCs/>
        </w:rPr>
        <w:t xml:space="preserve">Works of Jonathan Edwards, 14, Sermons and Discourses, 1723–1729</w:t>
      </w:r>
      <w:r>
        <w:t xml:space="preserve">, ed. Kenneth P. Minkema (New Haven, Yale Univ. Press, 1997), 179.</w:t>
      </w:r>
    </w:p>
  </w:footnote>
  <w:footnote w:id="29">
    <w:p>
      <w:pPr>
        <w:pStyle w:val="FootnoteText"/>
      </w:pPr>
      <w:r>
        <w:rPr>
          <w:rStyle w:val="FootnoteReference"/>
        </w:rPr>
        <w:footnoteRef/>
      </w:r>
      <w:r>
        <w:t xml:space="preserve">See "Miscellanies," nos. 300 and 301, </w:t>
      </w:r>
      <w:r>
        <w:rPr>
          <w:i/>
          <w:iCs/>
        </w:rPr>
        <w:t xml:space="preserve">Works, 13</w:t>
      </w:r>
      <w:r>
        <w:t xml:space="preserve">, 386–89. See also p. 86, n. 7.</w:t>
      </w:r>
    </w:p>
  </w:footnote>
  <w:footnote w:id="30">
    <w:p>
      <w:pPr>
        <w:pStyle w:val="FootnoteText"/>
      </w:pPr>
      <w:r>
        <w:rPr>
          <w:rStyle w:val="FootnoteReference"/>
        </w:rPr>
        <w:footnoteRef/>
      </w:r>
      <w:r>
        <w:rPr>
          <w:i/>
          <w:iCs/>
        </w:rPr>
        <w:t xml:space="preserve">Works, 14</w:t>
      </w:r>
      <w:r>
        <w:t xml:space="preserve">, 377.</w:t>
      </w:r>
    </w:p>
  </w:footnote>
  <w:footnote w:id="31">
    <w:p>
      <w:pPr>
        <w:pStyle w:val="FootnoteText"/>
      </w:pPr>
      <w:r>
        <w:rPr>
          <w:rStyle w:val="FootnoteReference"/>
        </w:rPr>
        <w:footnoteRef/>
      </w:r>
      <w:r>
        <w:t xml:space="preserve">See ibid., 371; </w:t>
      </w:r>
      <w:r>
        <w:rPr>
          <w:i/>
          <w:iCs/>
        </w:rPr>
        <w:t xml:space="preserve">Works, 15</w:t>
      </w:r>
      <w:r>
        <w:t xml:space="preserve">, 87–88.</w:t>
      </w:r>
    </w:p>
  </w:footnote>
  <w:footnote w:id="32">
    <w:p>
      <w:pPr>
        <w:pStyle w:val="FootnoteText"/>
      </w:pPr>
      <w:r>
        <w:rPr>
          <w:rStyle w:val="FootnoteReference"/>
        </w:rPr>
        <w:footnoteRef/>
      </w:r>
      <w:r>
        <w:rPr>
          <w:i/>
          <w:iCs/>
        </w:rPr>
        <w:t xml:space="preserve">Works, 14</w:t>
      </w:r>
      <w:r>
        <w:t xml:space="preserve">, 441–43.</w:t>
      </w:r>
    </w:p>
  </w:footnote>
  <w:footnote w:id="33">
    <w:p>
      <w:pPr>
        <w:pStyle w:val="FootnoteText"/>
      </w:pPr>
      <w:r>
        <w:rPr>
          <w:rStyle w:val="FootnoteReference"/>
        </w:rPr>
        <w:footnoteRef/>
      </w:r>
      <w:r>
        <w:rPr>
          <w:i/>
          <w:iCs/>
        </w:rPr>
        <w:t xml:space="preserve">Works, 15</w:t>
      </w:r>
      <w:r>
        <w:t xml:space="preserve">, 99–100.</w:t>
      </w:r>
    </w:p>
  </w:footnote>
  <w:footnote w:id="34">
    <w:p>
      <w:pPr>
        <w:pStyle w:val="FootnoteText"/>
      </w:pPr>
      <w:r>
        <w:rPr>
          <w:rStyle w:val="FootnoteReference"/>
        </w:rPr>
        <w:footnoteRef/>
      </w:r>
      <w:r>
        <w:t xml:space="preserve">For a discussion of the role of Scripture in the construction of JE's sermons, see the Introduction to </w:t>
      </w:r>
      <w:r>
        <w:rPr>
          <w:i/>
          <w:iCs/>
        </w:rPr>
        <w:t xml:space="preserve">Works of Jonathan Edwards, to, Sermons and Discourses, 1720–1723</w:t>
      </w:r>
      <w:r>
        <w:t xml:space="preserve">, ed. Wilson H. Kimnach (New Haven, Yale Univ. Press, 1992), esp. 207–55.</w:t>
      </w:r>
    </w:p>
  </w:footnote>
  <w:footnote w:id="35">
    <w:p>
      <w:pPr>
        <w:pStyle w:val="FootnoteText"/>
      </w:pPr>
      <w:r>
        <w:rPr>
          <w:rStyle w:val="FootnoteReference"/>
        </w:rPr>
        <w:footnoteRef/>
      </w:r>
      <w:r>
        <w:rPr>
          <w:i/>
          <w:iCs/>
        </w:rPr>
        <w:t xml:space="preserve">The Life and Character of the Late Reverend Mr. Jonathan Edwards, President of the College of New Jersey. Together with a Number of his Sermons on Various important Subjects</w:t>
      </w:r>
      <w:r>
        <w:t xml:space="preserve"> (Boston, 1765), pp. 40, 46–47.</w:t>
      </w:r>
    </w:p>
  </w:footnote>
  <w:footnote w:id="36">
    <w:p>
      <w:pPr>
        <w:pStyle w:val="FootnoteText"/>
      </w:pPr>
      <w:r>
        <w:rPr>
          <w:rStyle w:val="FootnoteReference"/>
        </w:rPr>
        <w:footnoteRef/>
      </w:r>
      <w:r>
        <w:t xml:space="preserve">Boston, 1738.</w:t>
      </w:r>
    </w:p>
  </w:footnote>
  <w:footnote w:id="37">
    <w:p>
      <w:pPr>
        <w:pStyle w:val="FootnoteText"/>
      </w:pPr>
      <w:r>
        <w:rPr>
          <w:rStyle w:val="FootnoteReference"/>
        </w:rPr>
        <w:footnoteRef/>
      </w:r>
      <w:r>
        <w:t xml:space="preserve">JE's exposition of the theme of justification appears at various locations in his biblical notebooks. See, for example, "Notes on Scripture," no. 318 (</w:t>
      </w:r>
      <w:r>
        <w:rPr>
          <w:i/>
          <w:iCs/>
        </w:rPr>
        <w:t xml:space="preserve">Works, 15</w:t>
      </w:r>
      <w:r>
        <w:t xml:space="preserve">, 294–96); and below, Romans 5:1–2 (p. 995), 2 Corinthians 3:9 (p. 1069), and James 2:14–26 (p. 1171).</w:t>
      </w:r>
    </w:p>
  </w:footnote>
  <w:footnote w:id="38">
    <w:p>
      <w:pPr>
        <w:pStyle w:val="FootnoteText"/>
      </w:pPr>
      <w:r>
        <w:rPr>
          <w:rStyle w:val="FootnoteReference"/>
        </w:rPr>
        <w:footnoteRef/>
      </w:r>
      <w:r>
        <w:rPr>
          <w:i/>
          <w:iCs/>
        </w:rPr>
        <w:t xml:space="preserve">Works, 15</w:t>
      </w:r>
      <w:r>
        <w:t xml:space="preserve">, 85.</w:t>
      </w:r>
    </w:p>
  </w:footnote>
  <w:footnote w:id="39">
    <w:p>
      <w:pPr>
        <w:pStyle w:val="FootnoteText"/>
      </w:pPr>
      <w:r>
        <w:rPr>
          <w:rStyle w:val="FootnoteReference"/>
        </w:rPr>
        <w:footnoteRef/>
      </w:r>
      <w:r>
        <w:t xml:space="preserve">JE to Benjamin Colman, May 30, 1735, in </w:t>
      </w:r>
      <w:r>
        <w:rPr>
          <w:i/>
          <w:iCs/>
        </w:rPr>
        <w:t xml:space="preserve">Works of Jonathan Edwards, 4, The Great Awakening</w:t>
      </w:r>
      <w:r>
        <w:t xml:space="preserve">, ed. C. C. Goen (New Haven, Yale Univ. Press, 1972), 103–4. JE's diary in these increasingly busy years documents the priority he placed on scriptural study. On Jan. 22, 1734, he wrote, "I judge that it is best, when I am in a good frame for divine contemplation, or engaged in reading the Scriptures, or any study of divine subjects, that ordinarily, I will not be interrupted by going to dinner, but will forego my dinner, rather than be broke off" (</w:t>
      </w:r>
      <w:r>
        <w:rPr>
          <w:i/>
          <w:iCs/>
        </w:rPr>
        <w:t xml:space="preserve">Works, 16</w:t>
      </w:r>
      <w:r>
        <w:t xml:space="preserve">, 789).</w:t>
      </w:r>
    </w:p>
  </w:footnote>
  <w:footnote w:id="40">
    <w:p>
      <w:pPr>
        <w:pStyle w:val="FootnoteText"/>
      </w:pPr>
      <w:r>
        <w:rPr>
          <w:rStyle w:val="FootnoteReference"/>
        </w:rPr>
        <w:footnoteRef/>
      </w:r>
      <w:r>
        <w:t xml:space="preserve">JE to Benjamin Colman, May 30, 1735, in </w:t>
      </w:r>
      <w:r>
        <w:rPr>
          <w:i/>
          <w:iCs/>
        </w:rPr>
        <w:t xml:space="preserve">Works, 4</w:t>
      </w:r>
      <w:r>
        <w:t xml:space="preserve">, 105. JE repeated and elaborated on his description of the 1734–35 awakening in </w:t>
      </w:r>
      <w:r>
        <w:rPr>
          <w:i/>
          <w:iCs/>
        </w:rPr>
        <w:t xml:space="preserve">A Faithful Narrative</w:t>
      </w:r>
      <w:r>
        <w:t xml:space="preserve">, ibid., 184.</w:t>
      </w:r>
    </w:p>
  </w:footnote>
  <w:footnote w:id="41">
    <w:p>
      <w:pPr>
        <w:pStyle w:val="FootnoteText"/>
      </w:pPr>
      <w:r>
        <w:rPr>
          <w:rStyle w:val="FootnoteReference"/>
        </w:rPr>
        <w:footnoteRef/>
      </w:r>
      <w:r>
        <w:t xml:space="preserve">JE, </w:t>
      </w:r>
      <w:r>
        <w:rPr>
          <w:i/>
          <w:iCs/>
        </w:rPr>
        <w:t xml:space="preserve">A Faithful Narrative</w:t>
      </w:r>
      <w:r>
        <w:t xml:space="preserve">, in ibid., 192–98.</w:t>
      </w:r>
    </w:p>
  </w:footnote>
  <w:footnote w:id="42">
    <w:p>
      <w:pPr>
        <w:pStyle w:val="FootnoteText"/>
      </w:pPr>
      <w:r>
        <w:rPr>
          <w:rStyle w:val="FootnoteReference"/>
        </w:rPr>
        <w:footnoteRef/>
      </w:r>
      <w:r>
        <w:t xml:space="preserve">Ibid., 199–205.</w:t>
      </w:r>
    </w:p>
  </w:footnote>
  <w:footnote w:id="43">
    <w:p>
      <w:pPr>
        <w:pStyle w:val="FootnoteText"/>
      </w:pPr>
      <w:r>
        <w:rPr>
          <w:rStyle w:val="FootnoteReference"/>
        </w:rPr>
        <w:footnoteRef/>
      </w:r>
      <w:r>
        <w:t xml:space="preserve">Harry S. Stout, </w:t>
      </w:r>
      <w:r>
        <w:rPr>
          <w:i/>
          <w:iCs/>
        </w:rPr>
        <w:t xml:space="preserve">The Divine Dramatist: George Whitefield and the Rise of Modern Evangelicalism</w:t>
      </w:r>
      <w:r>
        <w:t xml:space="preserve"> (Grand Rapids, Mich., Eerdmans, 1991); and Frank Lambert, "</w:t>
      </w:r>
      <w:r>
        <w:rPr>
          <w:i/>
          <w:iCs/>
        </w:rPr>
        <w:t xml:space="preserve">Pedlar in Divinity:</w:t>
      </w:r>
      <w:r>
        <w:t xml:space="preserve">" </w:t>
      </w:r>
      <w:r>
        <w:rPr>
          <w:i/>
          <w:iCs/>
        </w:rPr>
        <w:t xml:space="preserve">George Whitefield and the Transatlantic Revivals</w:t>
      </w:r>
      <w:r>
        <w:t xml:space="preserve"> (Princeton, Princeton Univ. Press, 1994).</w:t>
      </w:r>
    </w:p>
  </w:footnote>
  <w:footnote w:id="44">
    <w:p>
      <w:pPr>
        <w:pStyle w:val="FootnoteText"/>
      </w:pPr>
      <w:r>
        <w:rPr>
          <w:rStyle w:val="FootnoteReference"/>
        </w:rPr>
        <w:footnoteRef/>
      </w:r>
      <w:r>
        <w:t xml:space="preserve">JE, </w:t>
      </w:r>
      <w:r>
        <w:rPr>
          <w:i/>
          <w:iCs/>
        </w:rPr>
        <w:t xml:space="preserve">Some Thoughts Concerning the Revival, Works, 4</w:t>
      </w:r>
      <w:r>
        <w:t xml:space="preserve">, 293.</w:t>
      </w:r>
    </w:p>
  </w:footnote>
  <w:footnote w:id="45">
    <w:p>
      <w:pPr>
        <w:pStyle w:val="FootnoteText"/>
      </w:pPr>
      <w:r>
        <w:rPr>
          <w:rStyle w:val="FootnoteReference"/>
        </w:rPr>
        <w:footnoteRef/>
      </w:r>
      <w:r>
        <w:t xml:space="preserve">Ibid., 296, 300, 313–14.</w:t>
      </w:r>
    </w:p>
  </w:footnote>
  <w:footnote w:id="46">
    <w:p>
      <w:pPr>
        <w:pStyle w:val="FootnoteText"/>
      </w:pPr>
      <w:r>
        <w:rPr>
          <w:rStyle w:val="FootnoteReference"/>
        </w:rPr>
        <w:footnoteRef/>
      </w:r>
      <w:r>
        <w:t xml:space="preserve">Ibid., 327.</w:t>
      </w:r>
    </w:p>
  </w:footnote>
  <w:footnote w:id="47">
    <w:p>
      <w:pPr>
        <w:pStyle w:val="FootnoteText"/>
      </w:pPr>
      <w:r>
        <w:rPr>
          <w:rStyle w:val="FootnoteReference"/>
        </w:rPr>
        <w:footnoteRef/>
      </w:r>
      <w:r>
        <w:t xml:space="preserve">JE to Moses Lyman, Aug. 31, 1741, </w:t>
      </w:r>
      <w:r>
        <w:rPr>
          <w:i/>
          <w:iCs/>
        </w:rPr>
        <w:t xml:space="preserve">Works, 16</w:t>
      </w:r>
      <w:r>
        <w:t xml:space="preserve">, 97.</w:t>
      </w:r>
    </w:p>
  </w:footnote>
  <w:footnote w:id="48">
    <w:p>
      <w:pPr>
        <w:pStyle w:val="FootnoteText"/>
      </w:pPr>
      <w:r>
        <w:rPr>
          <w:rStyle w:val="FootnoteReference"/>
        </w:rPr>
        <w:footnoteRef/>
      </w:r>
      <w:r>
        <w:rPr>
          <w:i/>
          <w:iCs/>
        </w:rPr>
        <w:t xml:space="preserve">Works of Jonathan Edwards, 2, Religious Affections</w:t>
      </w:r>
      <w:r>
        <w:t xml:space="preserve">, ed. John E. Smith (New Haven, Yale Univ. Press, 1959), 15.</w:t>
      </w:r>
    </w:p>
  </w:footnote>
  <w:footnote w:id="49">
    <w:p>
      <w:pPr>
        <w:pStyle w:val="FootnoteText"/>
      </w:pPr>
      <w:r>
        <w:rPr>
          <w:rStyle w:val="FootnoteReference"/>
        </w:rPr>
        <w:footnoteRef/>
      </w:r>
      <w:r>
        <w:rPr>
          <w:i/>
          <w:iCs/>
        </w:rPr>
        <w:t xml:space="preserve">Works, 2</w:t>
      </w:r>
      <w:r>
        <w:t xml:space="preserve">, 200, 203.</w:t>
      </w:r>
    </w:p>
  </w:footnote>
  <w:footnote w:id="50">
    <w:p>
      <w:pPr>
        <w:pStyle w:val="FootnoteText"/>
      </w:pPr>
      <w:r>
        <w:rPr>
          <w:rStyle w:val="FootnoteReference"/>
        </w:rPr>
        <w:footnoteRef/>
      </w:r>
      <w:r>
        <w:t xml:space="preserve">Ibid., 383.</w:t>
      </w:r>
    </w:p>
  </w:footnote>
  <w:footnote w:id="51">
    <w:p>
      <w:pPr>
        <w:pStyle w:val="FootnoteText"/>
      </w:pPr>
      <w:r>
        <w:rPr>
          <w:rStyle w:val="FootnoteReference"/>
        </w:rPr>
        <w:footnoteRef/>
      </w:r>
      <w:r>
        <w:t xml:space="preserve">Ibid., 388–89. JE's marginal note contains 44 biblical references in support his point. See p. 389, n. 9.</w:t>
      </w:r>
    </w:p>
  </w:footnote>
  <w:footnote w:id="52">
    <w:p>
      <w:pPr>
        <w:pStyle w:val="FootnoteText"/>
      </w:pPr>
      <w:r>
        <w:rPr>
          <w:rStyle w:val="FootnoteReference"/>
        </w:rPr>
        <w:footnoteRef/>
      </w:r>
      <w:r>
        <w:t xml:space="preserve">There are 1,167 biblical references identified in the text of the </w:t>
      </w:r>
      <w:r>
        <w:rPr>
          <w:i/>
          <w:iCs/>
        </w:rPr>
        <w:t xml:space="preserve">Religious Affections</w:t>
      </w:r>
      <w:r>
        <w:t xml:space="preserve"> in the scriptural index of </w:t>
      </w:r>
      <w:r>
        <w:rPr>
          <w:i/>
          <w:iCs/>
        </w:rPr>
        <w:t xml:space="preserve">The Works of President Edwards</w:t>
      </w:r>
      <w:r>
        <w:t xml:space="preserve"> (4 vols. New York, 1843 [hereafter Worcester rev. ed.]), </w:t>
      </w:r>
      <w:r>
        <w:rPr>
          <w:i/>
          <w:iCs/>
        </w:rPr>
        <w:t xml:space="preserve">4</w:t>
      </w:r>
      <w:r>
        <w:t xml:space="preserve">, 684–710. Vol. 2 in the Yale Edition has no scriptural index.</w:t>
      </w:r>
    </w:p>
  </w:footnote>
  <w:footnote w:id="53">
    <w:p>
      <w:pPr>
        <w:pStyle w:val="FootnoteText"/>
      </w:pPr>
      <w:r>
        <w:rPr>
          <w:rStyle w:val="FootnoteReference"/>
        </w:rPr>
        <w:footnoteRef/>
      </w:r>
      <w:r>
        <w:t xml:space="preserve">JE to Rev. William McCulloch, March 5, 1744 (</w:t>
      </w:r>
      <w:r>
        <w:rPr>
          <w:i/>
          <w:iCs/>
        </w:rPr>
        <w:t xml:space="preserve">Works, 16</w:t>
      </w:r>
      <w:r>
        <w:t xml:space="preserve">, 134).</w:t>
      </w:r>
    </w:p>
  </w:footnote>
  <w:footnote w:id="54">
    <w:p>
      <w:pPr>
        <w:pStyle w:val="FootnoteText"/>
      </w:pPr>
      <w:r>
        <w:rPr>
          <w:rStyle w:val="FootnoteReference"/>
        </w:rPr>
        <w:footnoteRef/>
      </w:r>
      <w:r>
        <w:rPr>
          <w:i/>
          <w:iCs/>
        </w:rPr>
        <w:t xml:space="preserve">Works, 5</w:t>
      </w:r>
      <w:r>
        <w:t xml:space="preserve">, 36–37.</w:t>
      </w:r>
    </w:p>
  </w:footnote>
  <w:footnote w:id="55">
    <w:p>
      <w:pPr>
        <w:pStyle w:val="FootnoteText"/>
      </w:pPr>
      <w:r>
        <w:rPr>
          <w:rStyle w:val="FootnoteReference"/>
        </w:rPr>
        <w:footnoteRef/>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w:t>
      </w:r>
      <w:r>
        <w:rPr>
          <w:i/>
          <w:iCs/>
        </w:rPr>
        <w:t xml:space="preserve">Works, 5</w:t>
      </w:r>
      <w:r>
        <w:t xml:space="preserve">, 307–436).</w:t>
      </w:r>
    </w:p>
  </w:footnote>
  <w:footnote w:id="56">
    <w:p>
      <w:pPr>
        <w:pStyle w:val="FootnoteText"/>
      </w:pPr>
      <w:r>
        <w:rPr>
          <w:rStyle w:val="FootnoteReference"/>
        </w:rPr>
        <w:footnoteRef/>
      </w:r>
      <w:r>
        <w:rPr>
          <w:i/>
          <w:iCs/>
        </w:rPr>
        <w:t xml:space="preserve">Works, 5</w:t>
      </w:r>
      <w:r>
        <w:t xml:space="preserve">, 378–94.</w:t>
      </w:r>
    </w:p>
  </w:footnote>
  <w:footnote w:id="57">
    <w:p>
      <w:pPr>
        <w:pStyle w:val="FootnoteText"/>
      </w:pPr>
      <w:r>
        <w:rPr>
          <w:rStyle w:val="FootnoteReference"/>
        </w:rPr>
        <w:footnoteRef/>
      </w:r>
      <w:r>
        <w:t xml:space="preserve">Ibid., 219–52.</w:t>
      </w:r>
    </w:p>
  </w:footnote>
  <w:footnote w:id="58">
    <w:p>
      <w:pPr>
        <w:pStyle w:val="FootnoteText"/>
      </w:pPr>
      <w:r>
        <w:rPr>
          <w:rStyle w:val="FootnoteReference"/>
        </w:rPr>
        <w:footnoteRef/>
      </w:r>
      <w:r>
        <w:t xml:space="preserve">Ibid., 350. There are 633 biblical citations identified in the text of the </w:t>
      </w:r>
      <w:r>
        <w:rPr>
          <w:i/>
          <w:iCs/>
        </w:rPr>
        <w:t xml:space="preserve">Humble Attempt</w:t>
      </w:r>
      <w:r>
        <w:t xml:space="preserve"> in the Yale Edition.</w:t>
      </w:r>
    </w:p>
  </w:footnote>
  <w:footnote w:id="59">
    <w:p>
      <w:pPr>
        <w:pStyle w:val="FootnoteText"/>
      </w:pPr>
      <w:r>
        <w:rPr>
          <w:rStyle w:val="FootnoteReference"/>
        </w:rPr>
        <w:footnoteRef/>
      </w:r>
      <w:r>
        <w:t xml:space="preserve">JE to William McCulloch, May 20, 1749 (</w:t>
      </w:r>
      <w:r>
        <w:rPr>
          <w:i/>
          <w:iCs/>
        </w:rPr>
        <w:t xml:space="preserve">Works, 16</w:t>
      </w:r>
      <w:r>
        <w:t xml:space="preserve">, 271).</w:t>
      </w:r>
    </w:p>
  </w:footnote>
  <w:footnote w:id="60">
    <w:p>
      <w:pPr>
        <w:pStyle w:val="FootnoteText"/>
      </w:pPr>
      <w:r>
        <w:rPr>
          <w:rStyle w:val="FootnoteReference"/>
        </w:rPr>
        <w:footnoteRef/>
      </w:r>
      <w:r>
        <w:rPr>
          <w:i/>
          <w:iCs/>
        </w:rPr>
        <w:t xml:space="preserve">Works of Jonathan Edwards</w:t>
      </w:r>
      <w:r>
        <w:t xml:space="preserve">, 7, </w:t>
      </w:r>
      <w:r>
        <w:rPr>
          <w:i/>
          <w:iCs/>
        </w:rPr>
        <w:t xml:space="preserve">The Life of David Brainerd</w:t>
      </w:r>
      <w:r>
        <w:t xml:space="preserve">, ed. Norman Pettit (New Haven, Yale Univ. Press, 1985), 180.</w:t>
      </w:r>
    </w:p>
  </w:footnote>
  <w:footnote w:id="61">
    <w:p>
      <w:pPr>
        <w:pStyle w:val="FootnoteText"/>
      </w:pPr>
      <w:r>
        <w:rPr>
          <w:rStyle w:val="FootnoteReference"/>
        </w:rPr>
        <w:footnoteRef/>
      </w:r>
      <w:r>
        <w:t xml:space="preserve">Ibid., 335.</w:t>
      </w:r>
    </w:p>
  </w:footnote>
  <w:footnote w:id="62">
    <w:p>
      <w:pPr>
        <w:pStyle w:val="FootnoteText"/>
      </w:pPr>
      <w:r>
        <w:rPr>
          <w:rStyle w:val="FootnoteReference"/>
        </w:rPr>
        <w:footnoteRef/>
      </w:r>
      <w:r>
        <w:t xml:space="preserve">Ibid., 338. One controversial way in which the Bible sometimes took center stage during the awakenings occurred when laity had scripture passages dart into their minds while engaged in other activities. These "biblical impulses" became marks of the Spirit's presence among those who had these experiences, but were declared signs of enthusiasm by critics. Concerning these and other manifestations, see Douglas Leo Winiarski, "Souls Filled with Ravishing Transport: Heavenly Visions and the Radical Awakening in New England," </w:t>
      </w:r>
      <w:r>
        <w:rPr>
          <w:i/>
          <w:iCs/>
        </w:rPr>
        <w:t xml:space="preserve">William and Mary Quarterly</w:t>
      </w:r>
      <w:r>
        <w:t xml:space="preserve"> 61 (2004), 3–46. For additional discussion of these occurrences in both America and Scotland, see Ned Landsman, "Evangelists and Their Hearers: Popular Interpretation of Revivalist Preaching in Eighteenth-Century Scotland, </w:t>
      </w:r>
      <w:r>
        <w:rPr>
          <w:i/>
          <w:iCs/>
        </w:rPr>
        <w:t xml:space="preserve">Journal of British Studies</w:t>
      </w:r>
      <w:r>
        <w:t xml:space="preserve"> 28 (1989), 120–49; and Michael J. Crawford, </w:t>
      </w:r>
      <w:r>
        <w:rPr>
          <w:i/>
          <w:iCs/>
        </w:rPr>
        <w:t xml:space="preserve">Seasons of Grace: Colonial New England's Revival Tradition in Its British Context</w:t>
      </w:r>
      <w:r>
        <w:t xml:space="preserve"> (New York, Oxford Univ. Press, 1991), 201–17. See also Erik R. Seeman, </w:t>
      </w:r>
      <w:r>
        <w:rPr>
          <w:i/>
          <w:iCs/>
        </w:rPr>
        <w:t xml:space="preserve">Pious Persuasions: Laity and Clergy in Eighteenth-Century New England</w:t>
      </w:r>
      <w:r>
        <w:t xml:space="preserve"> (Baltimore, The Johns Hopkins Univ. Press, 1999).</w:t>
      </w:r>
    </w:p>
  </w:footnote>
  <w:footnote w:id="63">
    <w:p>
      <w:pPr>
        <w:pStyle w:val="FootnoteText"/>
      </w:pPr>
      <w:r>
        <w:rPr>
          <w:rStyle w:val="FootnoteReference"/>
        </w:rPr>
        <w:footnoteRef/>
      </w:r>
      <w:r>
        <w:t xml:space="preserve">JE to William McCulloch, May 20, 1749 (</w:t>
      </w:r>
      <w:r>
        <w:rPr>
          <w:i/>
          <w:iCs/>
        </w:rPr>
        <w:t xml:space="preserve">Works, 16</w:t>
      </w:r>
      <w:r>
        <w:t xml:space="preserve">, 271).</w:t>
      </w:r>
    </w:p>
  </w:footnote>
  <w:footnote w:id="64">
    <w:p>
      <w:pPr>
        <w:pStyle w:val="FootnoteText"/>
      </w:pPr>
      <w:r>
        <w:rPr>
          <w:rStyle w:val="FootnoteReference"/>
        </w:rPr>
        <w:footnoteRef/>
      </w:r>
      <w:r>
        <w:rPr>
          <w:i/>
          <w:iCs/>
        </w:rPr>
        <w:t xml:space="preserve">Works of Jonathan Edwards, 12, Ecclesiastical Writings</w:t>
      </w:r>
      <w:r>
        <w:t xml:space="preserve">, ed. David D. Hall (New Haven, Yale Univ. Press, 1994), 169–70.</w:t>
      </w:r>
    </w:p>
  </w:footnote>
  <w:footnote w:id="65">
    <w:p>
      <w:pPr>
        <w:pStyle w:val="FootnoteText"/>
      </w:pPr>
      <w:r>
        <w:rPr>
          <w:rStyle w:val="FootnoteReference"/>
        </w:rPr>
        <w:footnoteRef/>
      </w:r>
      <w:r>
        <w:t xml:space="preserve">Ibid., 172.</w:t>
      </w:r>
    </w:p>
  </w:footnote>
  <w:footnote w:id="66">
    <w:p>
      <w:pPr>
        <w:pStyle w:val="FootnoteText"/>
      </w:pPr>
      <w:r>
        <w:rPr>
          <w:rStyle w:val="FootnoteReference"/>
        </w:rPr>
        <w:footnoteRef/>
      </w:r>
      <w:r>
        <w:t xml:space="preserve">Ibid., 200–201.</w:t>
      </w:r>
    </w:p>
  </w:footnote>
  <w:footnote w:id="67">
    <w:p>
      <w:pPr>
        <w:pStyle w:val="FootnoteText"/>
      </w:pPr>
      <w:r>
        <w:rPr>
          <w:rStyle w:val="FootnoteReference"/>
        </w:rPr>
        <w:footnoteRef/>
      </w:r>
      <w:r>
        <w:t xml:space="preserve">Ibid., 285–86.</w:t>
      </w:r>
    </w:p>
  </w:footnote>
  <w:footnote w:id="68">
    <w:p>
      <w:pPr>
        <w:pStyle w:val="FootnoteText"/>
      </w:pPr>
      <w:r>
        <w:rPr>
          <w:rStyle w:val="FootnoteReference"/>
        </w:rPr>
        <w:footnoteRef/>
      </w:r>
      <w:r>
        <w:rPr>
          <w:i/>
          <w:iCs/>
        </w:rPr>
        <w:t xml:space="preserve">The true state of the question concerning the qualifications necessary to lawful communion in the Christian sacraments. Being an answer to the Reverend Mr. Jonathan Edwards his book intitled, An humble inquiry into the rules of the Word of God, concerning the qualifications requisite to a compleat standing and full communion in the visible Christian church</w:t>
      </w:r>
      <w:r>
        <w:t xml:space="preserve"> (Boston, 1751).</w:t>
      </w:r>
    </w:p>
  </w:footnote>
  <w:footnote w:id="69">
    <w:p>
      <w:pPr>
        <w:pStyle w:val="FootnoteText"/>
      </w:pPr>
      <w:r>
        <w:rPr>
          <w:rStyle w:val="FootnoteReference"/>
        </w:rPr>
        <w:footnoteRef/>
      </w:r>
      <w:r>
        <w:rPr>
          <w:i/>
          <w:iCs/>
        </w:rPr>
        <w:t xml:space="preserve">Works, 12</w:t>
      </w:r>
      <w:r>
        <w:t xml:space="preserve">, 69.</w:t>
      </w:r>
    </w:p>
  </w:footnote>
  <w:footnote w:id="70">
    <w:p>
      <w:pPr>
        <w:pStyle w:val="FootnoteText"/>
      </w:pPr>
      <w:r>
        <w:rPr>
          <w:rStyle w:val="FootnoteReference"/>
        </w:rPr>
        <w:footnoteRef/>
      </w:r>
      <w:r>
        <w:t xml:space="preserve">Ibid., 349–503.</w:t>
      </w:r>
    </w:p>
  </w:footnote>
  <w:footnote w:id="71">
    <w:p>
      <w:pPr>
        <w:pStyle w:val="FootnoteText"/>
      </w:pPr>
      <w:r>
        <w:rPr>
          <w:rStyle w:val="FootnoteReference"/>
        </w:rPr>
        <w:footnoteRef/>
      </w:r>
      <w:r>
        <w:t xml:space="preserve">Ibid., 478–79.</w:t>
      </w:r>
    </w:p>
  </w:footnote>
  <w:footnote w:id="72">
    <w:p>
      <w:pPr>
        <w:pStyle w:val="FootnoteText"/>
      </w:pPr>
      <w:r>
        <w:rPr>
          <w:rStyle w:val="FootnoteReference"/>
        </w:rPr>
        <w:footnoteRef/>
      </w:r>
      <w:r>
        <w:t xml:space="preserve">JE to Rev. William Hobby, June 1751 (</w:t>
      </w:r>
      <w:r>
        <w:rPr>
          <w:i/>
          <w:iCs/>
        </w:rPr>
        <w:t xml:space="preserve">Works, 16</w:t>
      </w:r>
      <w:r>
        <w:t xml:space="preserve">, 371).</w:t>
      </w:r>
    </w:p>
  </w:footnote>
  <w:footnote w:id="73">
    <w:p>
      <w:pPr>
        <w:pStyle w:val="FootnoteText"/>
      </w:pPr>
      <w:r>
        <w:rPr>
          <w:rStyle w:val="FootnoteReference"/>
        </w:rPr>
        <w:footnoteRef/>
      </w:r>
      <w:r>
        <w:t xml:space="preserve">JE to Sir William Pepperrell, Nov. 28, 1751 (ibid., 406–14).</w:t>
      </w:r>
    </w:p>
  </w:footnote>
  <w:footnote w:id="74">
    <w:p>
      <w:pPr>
        <w:pStyle w:val="FootnoteText"/>
      </w:pPr>
      <w:r>
        <w:rPr>
          <w:rStyle w:val="FootnoteReference"/>
        </w:rPr>
        <w:footnoteRef/>
      </w:r>
      <w:r>
        <w:t xml:space="preserve">JE to Joseph Paice, Feb. 24, 1752 (ibid., 445).</w:t>
      </w:r>
    </w:p>
  </w:footnote>
  <w:footnote w:id="75">
    <w:p>
      <w:pPr>
        <w:pStyle w:val="FootnoteText"/>
      </w:pPr>
      <w:r>
        <w:rPr>
          <w:rStyle w:val="FootnoteReference"/>
        </w:rPr>
        <w:footnoteRef/>
      </w:r>
      <w:r>
        <w:rPr>
          <w:i/>
          <w:iCs/>
        </w:rPr>
        <w:t xml:space="preserve">Works of Jonathan Edwards, 1, Freedom of the Will</w:t>
      </w:r>
      <w:r>
        <w:t xml:space="preserve">, ed. Paul Ramsey (New Haven, Yale Univ. Press, 1957); and </w:t>
      </w:r>
      <w:r>
        <w:rPr>
          <w:i/>
          <w:iCs/>
        </w:rPr>
        <w:t xml:space="preserve">Works of Jonathan Edwards, 3, Original Sin</w:t>
      </w:r>
      <w:r>
        <w:t xml:space="preserve">, ed. Clyde A. Holbrook (New Haven, Yale Univ. Press, 1970).</w:t>
      </w:r>
    </w:p>
  </w:footnote>
  <w:footnote w:id="76">
    <w:p>
      <w:pPr>
        <w:pStyle w:val="FootnoteText"/>
      </w:pPr>
      <w:r>
        <w:rPr>
          <w:rStyle w:val="FootnoteReference"/>
        </w:rPr>
        <w:footnoteRef/>
      </w:r>
      <w:r>
        <w:rPr>
          <w:i/>
          <w:iCs/>
        </w:rPr>
        <w:t xml:space="preserve">Two Dissertations, I. Concerning the End for which God created the World, II. The Nature of True Virtue, By the Reverend, Learned and Pious Jonathan Edwards, A. M. President of the College of New Jersey</w:t>
      </w:r>
      <w:r>
        <w:t xml:space="preserve"> (Boston, 1765). See </w:t>
      </w:r>
      <w:r>
        <w:rPr>
          <w:i/>
          <w:iCs/>
        </w:rPr>
        <w:t xml:space="preserve">Works of Jonathan Edwards, 8, Ethical Writings</w:t>
      </w:r>
      <w:r>
        <w:t xml:space="preserve">, ed. Paul Ramsey (New Haven, Yale Univ. Press, 1989), 399–627.</w:t>
      </w:r>
    </w:p>
  </w:footnote>
  <w:footnote w:id="77">
    <w:p>
      <w:pPr>
        <w:pStyle w:val="FootnoteText"/>
      </w:pPr>
      <w:r>
        <w:rPr>
          <w:rStyle w:val="FootnoteReference"/>
        </w:rPr>
        <w:footnoteRef/>
      </w:r>
      <w:r>
        <w:t xml:space="preserve">See Allen C, Guelzo, </w:t>
      </w:r>
      <w:r>
        <w:rPr>
          <w:i/>
          <w:iCs/>
        </w:rPr>
        <w:t xml:space="preserve">Edwards on the Will: A Century of American Theological Debate</w:t>
      </w:r>
      <w:r>
        <w:t xml:space="preserve"> (Middletown, Conn., Wesleyan Univ. Press, 1989).</w:t>
      </w:r>
    </w:p>
  </w:footnote>
  <w:footnote w:id="78">
    <w:p>
      <w:pPr>
        <w:pStyle w:val="FootnoteText"/>
      </w:pPr>
      <w:r>
        <w:rPr>
          <w:rStyle w:val="FootnoteReference"/>
        </w:rPr>
        <w:footnoteRef/>
      </w:r>
      <w:r>
        <w:rPr>
          <w:i/>
          <w:iCs/>
        </w:rPr>
        <w:t xml:space="preserve">Works, 1</w:t>
      </w:r>
      <w:r>
        <w:t xml:space="preserve">, 9. Ramsey's observation has been virtually ignored by many writing about JE's treatise.</w:t>
      </w:r>
    </w:p>
  </w:footnote>
  <w:footnote w:id="79">
    <w:p>
      <w:pPr>
        <w:pStyle w:val="FootnoteText"/>
      </w:pPr>
      <w:r>
        <w:rPr>
          <w:rStyle w:val="FootnoteReference"/>
        </w:rPr>
        <w:footnoteRef/>
      </w:r>
      <w:r>
        <w:rPr>
          <w:i/>
          <w:iCs/>
        </w:rPr>
        <w:t xml:space="preserve">The Great Christian Doctrine of Original Sin defended; Evidences of it's Truth produced, and Arguments to the Contrary answered. Containing, in particular, A Reply to the Objections and Arguings of Dr. John Taylor, in his Book, Intitled, "The Scripture-Doctrine of Original Sin proposed to free and candid Examination," &amp;c</w:t>
      </w:r>
      <w:r>
        <w:t xml:space="preserve">. (Boston, 1758).</w:t>
      </w:r>
    </w:p>
  </w:footnote>
  <w:footnote w:id="80">
    <w:p>
      <w:pPr>
        <w:pStyle w:val="FootnoteText"/>
      </w:pPr>
      <w:r>
        <w:rPr>
          <w:rStyle w:val="FootnoteReference"/>
        </w:rPr>
        <w:footnoteRef/>
      </w:r>
      <w:r>
        <w:rPr>
          <w:i/>
          <w:iCs/>
        </w:rPr>
        <w:t xml:space="preserve">Works, 3</w:t>
      </w:r>
      <w:r>
        <w:t xml:space="preserve">, 114.</w:t>
      </w:r>
    </w:p>
  </w:footnote>
  <w:footnote w:id="81">
    <w:p>
      <w:pPr>
        <w:pStyle w:val="FootnoteText"/>
      </w:pPr>
      <w:r>
        <w:rPr>
          <w:rStyle w:val="FootnoteReference"/>
        </w:rPr>
        <w:footnoteRef/>
      </w:r>
      <w:r>
        <w:t xml:space="preserve">Ibid., 132.</w:t>
      </w:r>
    </w:p>
  </w:footnote>
  <w:footnote w:id="82">
    <w:p>
      <w:pPr>
        <w:pStyle w:val="FootnoteText"/>
      </w:pPr>
      <w:r>
        <w:rPr>
          <w:rStyle w:val="FootnoteReference"/>
        </w:rPr>
        <w:footnoteRef/>
      </w:r>
      <w:r>
        <w:t xml:space="preserve">Ibid., 134.</w:t>
      </w:r>
    </w:p>
  </w:footnote>
  <w:footnote w:id="83">
    <w:p>
      <w:pPr>
        <w:pStyle w:val="FootnoteText"/>
      </w:pPr>
      <w:r>
        <w:rPr>
          <w:rStyle w:val="FootnoteReference"/>
        </w:rPr>
        <w:footnoteRef/>
      </w:r>
      <w:r>
        <w:t xml:space="preserve">This count is derived from the scriptural index in the Worcester rev. ed., </w:t>
      </w:r>
      <w:r>
        <w:rPr>
          <w:i/>
          <w:iCs/>
        </w:rPr>
        <w:t xml:space="preserve">4</w:t>
      </w:r>
      <w:r>
        <w:t xml:space="preserve">, 684–710. Vol. 3 in the Yale Edition has no scriptural index.</w:t>
      </w:r>
    </w:p>
  </w:footnote>
  <w:footnote w:id="84">
    <w:p>
      <w:pPr>
        <w:pStyle w:val="FootnoteText"/>
      </w:pPr>
      <w:r>
        <w:rPr>
          <w:rStyle w:val="FootnoteReference"/>
        </w:rPr>
        <w:footnoteRef/>
      </w:r>
      <w:r>
        <w:t xml:space="preserve">JE to Joseph Bellamy, Dec. 1, 1757 (</w:t>
      </w:r>
      <w:r>
        <w:rPr>
          <w:i/>
          <w:iCs/>
        </w:rPr>
        <w:t xml:space="preserve">Works, 16</w:t>
      </w:r>
      <w:r>
        <w:t xml:space="preserve">, 733–36).</w:t>
      </w:r>
    </w:p>
  </w:footnote>
  <w:footnote w:id="85">
    <w:p>
      <w:pPr>
        <w:pStyle w:val="FootnoteText"/>
      </w:pPr>
      <w:r>
        <w:rPr>
          <w:rStyle w:val="FootnoteReference"/>
        </w:rPr>
        <w:footnoteRef/>
      </w:r>
      <w:r>
        <w:t xml:space="preserve">See Harry S. Stout, "Jonathan Edwards' Tri-World Vision," in </w:t>
      </w:r>
      <w:r>
        <w:rPr>
          <w:i/>
          <w:iCs/>
        </w:rPr>
        <w:t xml:space="preserve">The Legacy of Jonathan Edwards: American Religion and the Evangelical Tradition</w:t>
      </w:r>
      <w:r>
        <w:t xml:space="preserve">, ed. D. G. Hart, Sean Michael Lucas, and Stephen J. Nichols (Grand Rapids, Mich., Baker Academic, 2003), 27–46.</w:t>
      </w:r>
    </w:p>
  </w:footnote>
  <w:footnote w:id="86">
    <w:p>
      <w:pPr>
        <w:pStyle w:val="FootnoteText"/>
      </w:pPr>
      <w:r>
        <w:rPr>
          <w:rStyle w:val="FootnoteReference"/>
        </w:rPr>
        <w:footnoteRef/>
      </w:r>
      <w:r>
        <w:t xml:space="preserve">JE to Trustees of the College of New Jersey, Oct. 19, 1757, in </w:t>
      </w:r>
      <w:r>
        <w:rPr>
          <w:i/>
          <w:iCs/>
        </w:rPr>
        <w:t xml:space="preserve">Works, 16</w:t>
      </w:r>
      <w:r>
        <w:t xml:space="preserve">, 727–29. On the relation between JE's first projected work and his series of lecture-sermons preached in 1739, see </w:t>
      </w:r>
      <w:r>
        <w:rPr>
          <w:i/>
          <w:iCs/>
        </w:rPr>
        <w:t xml:space="preserve">Works of Jonathan Edwards, 9, A History of the Work of Redemption</w:t>
      </w:r>
      <w:r>
        <w:t xml:space="preserve">, ed. John F. Wilson (New Haven, Yale Univ. Press, 1989), 61–71. On the second projected work, see Minkema, "Other Unfinished 'Great Work.'"</w:t>
      </w:r>
    </w:p>
  </w:footnote>
  <w:footnote w:id="87">
    <w:p>
      <w:pPr>
        <w:pStyle w:val="FootnoteText"/>
      </w:pPr>
      <w:r>
        <w:rPr>
          <w:rStyle w:val="FootnoteReference"/>
        </w:rPr>
        <w:footnoteRef/>
      </w:r>
      <w:r>
        <w:t xml:space="preserve">JE to Trustees of the College of New Jersey, Oct. 19, 1757 (</w:t>
      </w:r>
      <w:r>
        <w:rPr>
          <w:i/>
          <w:iCs/>
        </w:rPr>
        <w:t xml:space="preserve">Works, 16</w:t>
      </w:r>
      <w:r>
        <w:t xml:space="preserve">, 728–29).</w:t>
      </w:r>
    </w:p>
  </w:footnote>
  <w:footnote w:id="88">
    <w:p>
      <w:pPr>
        <w:pStyle w:val="FootnoteText"/>
      </w:pPr>
      <w:r>
        <w:rPr>
          <w:rStyle w:val="FootnoteReference"/>
        </w:rPr>
        <w:footnoteRef/>
      </w:r>
      <w:r>
        <w:t xml:space="preserve">JE's "Subjects of Inquiry" (MS, Yale coll.), a list of things he wished to do, documents some of his plans for continuing study of the Bible. Under the general heading of "THINGS TO BE PARTICULARLY ENQUIRED INTO &amp; WRITTEN UPON," he listed Christ's miracles, the two dispensations, the inspiration of the prophets, the Mosaic history, the agreement between the epistles of Paul and the book of Hebrews, the accounts of Jesus' public ministry in the gospels, the different versions of the book of Psalms, the link between the Pentateuch and heathen traditions, the wickedness of the Jews identified by Christ and the apostles, and the relationship between the principal women of the Old Testament and prophecies concerning the church.</w:t>
      </w:r>
    </w:p>
  </w:footnote>
  <w:footnote w:id="89">
    <w:p>
      <w:pPr>
        <w:pStyle w:val="FootnoteText"/>
      </w:pPr>
      <w:r>
        <w:rPr>
          <w:rStyle w:val="FootnoteReference"/>
        </w:rPr>
        <w:footnoteRef/>
      </w:r>
      <w:r>
        <w:rPr>
          <w:i/>
          <w:iCs/>
        </w:rPr>
        <w:t xml:space="preserve">Works, 15</w:t>
      </w:r>
      <w:r>
        <w:t xml:space="preserve">, 44.</w:t>
      </w:r>
    </w:p>
  </w:footnote>
  <w:footnote w:id="90">
    <w:p>
      <w:pPr>
        <w:pStyle w:val="FootnoteText"/>
      </w:pPr>
      <w:r>
        <w:rPr>
          <w:rStyle w:val="FootnoteReference"/>
        </w:rPr>
        <w:footnoteRef/>
      </w:r>
      <w:r>
        <w:rPr>
          <w:i/>
          <w:iCs/>
        </w:rPr>
        <w:t xml:space="preserve">Works, 5</w:t>
      </w:r>
      <w:r>
        <w:t xml:space="preserve">, 78.</w:t>
      </w:r>
    </w:p>
  </w:footnote>
  <w:footnote w:id="91">
    <w:p>
      <w:pPr>
        <w:pStyle w:val="FootnoteText"/>
      </w:pPr>
      <w:r>
        <w:rPr>
          <w:rStyle w:val="FootnoteReference"/>
        </w:rPr>
        <w:footnoteRef/>
      </w:r>
      <w:r>
        <w:rPr>
          <w:i/>
          <w:iCs/>
        </w:rPr>
        <w:t xml:space="preserve">Works, 11</w:t>
      </w:r>
      <w:r>
        <w:t xml:space="preserve">, 40.</w:t>
      </w:r>
    </w:p>
  </w:footnote>
  <w:footnote w:id="92">
    <w:p>
      <w:pPr>
        <w:pStyle w:val="FootnoteText"/>
      </w:pPr>
      <w:r>
        <w:rPr>
          <w:rStyle w:val="FootnoteReference"/>
        </w:rPr>
        <w:footnoteRef/>
      </w:r>
      <w:r>
        <w:rPr>
          <w:i/>
          <w:iCs/>
        </w:rPr>
        <w:t xml:space="preserve">Works, 13</w:t>
      </w:r>
      <w:r>
        <w:t xml:space="preserve">, 87–88.</w:t>
      </w:r>
    </w:p>
  </w:footnote>
  <w:footnote w:id="93">
    <w:p>
      <w:pPr>
        <w:pStyle w:val="FootnoteText"/>
      </w:pPr>
      <w:r>
        <w:rPr>
          <w:rStyle w:val="FootnoteReference"/>
        </w:rPr>
        <w:footnoteRef/>
      </w:r>
      <w:r>
        <w:t xml:space="preserve">In the "Blank Bible" JE cross-referenced eighteen of his sermons as well as the following MSS: "Places of the Old Testament which Intimate a Future State, or Naturally and Directly lead One to Expect One" (Andover coll.); "Controversies' Notebook" (Yale coll.); "The Harmony of me Genius Spirit Doctrines &amp; Rules of the Old Testamt &amp; the New" (Yale coll.); "Discourse on the Trinity" (</w:t>
      </w:r>
      <w:r>
        <w:rPr>
          <w:i/>
          <w:iCs/>
        </w:rPr>
        <w:t xml:space="preserve">Works of Jonathan Edwards, 21, Writings on the Trinity, Grace, and Faith</w:t>
      </w:r>
      <w:r>
        <w:t xml:space="preserve">, ed. Lang Hyun Lee [New Haven, Yale Univ. Press, 2003], 109–44); Paper on "Whether any prophecies have respect to more events than one?" (Not located); Notebook on "Faith" (</w:t>
      </w:r>
      <w:r>
        <w:rPr>
          <w:i/>
          <w:iCs/>
        </w:rPr>
        <w:t xml:space="preserve">Works, 21</w:t>
      </w:r>
      <w:r>
        <w:t xml:space="preserve">, 17–68); and Notebook C relating to the History of Redemption (Yale coll.).</w:t>
      </w:r>
    </w:p>
  </w:footnote>
  <w:footnote w:id="94">
    <w:p>
      <w:pPr>
        <w:pStyle w:val="FootnoteText"/>
      </w:pPr>
      <w:r>
        <w:rPr>
          <w:rStyle w:val="FootnoteReference"/>
        </w:rPr>
        <w:footnoteRef/>
      </w:r>
      <w:r>
        <w:t xml:space="preserve">Wilson H. Kimnach first pointed out this indexing function of the "Blank Bible" in </w:t>
      </w:r>
      <w:r>
        <w:rPr>
          <w:i/>
          <w:iCs/>
        </w:rPr>
        <w:t xml:space="preserve">Works</w:t>
      </w:r>
      <w:r>
        <w:t xml:space="preserve">, 10, 102.</w:t>
      </w:r>
    </w:p>
  </w:footnote>
  <w:footnote w:id="95">
    <w:p>
      <w:pPr>
        <w:pStyle w:val="FootnoteText"/>
      </w:pPr>
      <w:r>
        <w:rPr>
          <w:rStyle w:val="FootnoteReference"/>
        </w:rPr>
        <w:footnoteRef/>
      </w:r>
      <w:r>
        <w:t xml:space="preserve">For more on JE's sources, see below, pp. 59–75.</w:t>
      </w:r>
    </w:p>
  </w:footnote>
  <w:footnote w:id="96">
    <w:p>
      <w:pPr>
        <w:pStyle w:val="FootnoteText"/>
      </w:pPr>
      <w:r>
        <w:rPr>
          <w:rStyle w:val="FootnoteReference"/>
        </w:rPr>
        <w:footnoteRef/>
      </w:r>
      <w:r>
        <w:t xml:space="preserve">Poole, </w:t>
      </w:r>
      <w:r>
        <w:rPr>
          <w:i/>
          <w:iCs/>
        </w:rPr>
        <w:t xml:space="preserve">Synopsis Criticorum aliorumque Sacrae Scripturae Interpretum</w:t>
      </w:r>
      <w:r>
        <w:t xml:space="preserve"> (4 pts. in 5 vols. London, 1669–76);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London, 1708–10); and Doddridge, </w:t>
      </w:r>
      <w:r>
        <w:rPr>
          <w:i/>
          <w:iCs/>
        </w:rPr>
        <w:t xml:space="preserve">The Family Expositor: Or, A Paraphrase and Version of the New Testament: with Critical Notes; and a Practical Improvement of each Section</w:t>
      </w:r>
      <w:r>
        <w:t xml:space="preserve"> (6 vols. London, 1739–56).</w:t>
      </w:r>
    </w:p>
  </w:footnote>
  <w:footnote w:id="97">
    <w:p>
      <w:pPr>
        <w:pStyle w:val="FootnoteText"/>
      </w:pPr>
      <w:r>
        <w:rPr>
          <w:rStyle w:val="FootnoteReference"/>
        </w:rPr>
        <w:footnoteRef/>
      </w:r>
      <w:r>
        <w:t xml:space="preserve">See W. Neil, "The Criticism and Theological Use of the Bible, 1700–1950," in </w:t>
      </w:r>
      <w:r>
        <w:rPr>
          <w:i/>
          <w:iCs/>
        </w:rPr>
        <w:t xml:space="preserve">Cambridge History of the Bible</w:t>
      </w:r>
      <w:r>
        <w:t xml:space="preserve">, vol. 3, pp. 238–93, esp. pp. 238–55; Hans W. Frei, </w:t>
      </w:r>
      <w:r>
        <w:rPr>
          <w:i/>
          <w:iCs/>
        </w:rPr>
        <w:t xml:space="preserve">The Eclipse of Biblical Narrative: A Study in Eighteenth and Nineteenth Century Hermeneutics</w:t>
      </w:r>
      <w:r>
        <w:t xml:space="preserve"> (New Haven, Yale Univ. Press, 1974); John Drury, ed., </w:t>
      </w:r>
      <w:r>
        <w:rPr>
          <w:i/>
          <w:iCs/>
        </w:rPr>
        <w:t xml:space="preserve">Critics of the Bible, 1724–1873</w:t>
      </w:r>
      <w:r>
        <w:t xml:space="preserve"> (Cambridge, Cambridge Univ. Press, 1989); Peter Harrison, '</w:t>
      </w:r>
      <w:r>
        <w:rPr>
          <w:i/>
          <w:iCs/>
        </w:rPr>
        <w:t xml:space="preserve">Religion</w:t>
      </w:r>
      <w:r>
        <w:t xml:space="preserve">' </w:t>
      </w:r>
      <w:r>
        <w:rPr>
          <w:i/>
          <w:iCs/>
        </w:rPr>
        <w:t xml:space="preserve">and the Religions in the English Enlightenment</w:t>
      </w:r>
      <w:r>
        <w:t xml:space="preserve"> (Cambridge, Cambridge Univ. Press, 1990); Roy A. Harrisville and Walter Sundberg, </w:t>
      </w:r>
      <w:r>
        <w:rPr>
          <w:i/>
          <w:iCs/>
        </w:rPr>
        <w:t xml:space="preserve">The Bible in Modern Culture: Theology and Historical-Critical Method from Spinoza to Käseman</w:t>
      </w:r>
      <w:r>
        <w:t xml:space="preserve"> (Grand Rapids, Mich., Eerdmans, 1995); J. Samuel Preus, </w:t>
      </w:r>
      <w:r>
        <w:rPr>
          <w:i/>
          <w:iCs/>
        </w:rPr>
        <w:t xml:space="preserve">Spinoza and the Irrelevance of Biblical Authority</w:t>
      </w:r>
      <w:r>
        <w:t xml:space="preserve"> (Cambridge, Cambridge Univ. Press, 2001); Brown, </w:t>
      </w:r>
      <w:r>
        <w:rPr>
          <w:i/>
          <w:iCs/>
        </w:rPr>
        <w:t xml:space="preserve">Jonathan Edwards and the Bible</w:t>
      </w:r>
      <w:r>
        <w:t xml:space="preserve">; and Avihu Zakai, </w:t>
      </w:r>
      <w:r>
        <w:rPr>
          <w:i/>
          <w:iCs/>
        </w:rPr>
        <w:t xml:space="preserve">Jonathan Edwards's Philosophy of History: The Reenchantment of the World in the Age of the Enlightenment</w:t>
      </w:r>
      <w:r>
        <w:t xml:space="preserve"> (Princeton, Princeton Univ. Press, 2003).</w:t>
      </w:r>
    </w:p>
  </w:footnote>
  <w:footnote w:id="98">
    <w:p>
      <w:pPr>
        <w:pStyle w:val="FootnoteText"/>
      </w:pPr>
      <w:r>
        <w:rPr>
          <w:rStyle w:val="FootnoteReference"/>
        </w:rPr>
        <w:footnoteRef/>
      </w:r>
      <w:r>
        <w:t xml:space="preserve">See, for example, Brown, </w:t>
      </w:r>
      <w:r>
        <w:rPr>
          <w:i/>
          <w:iCs/>
        </w:rPr>
        <w:t xml:space="preserve">Jonathan Edwards and the Bible</w:t>
      </w:r>
      <w:r>
        <w:t xml:space="preserve">, pp. xvii–xviii.</w:t>
      </w:r>
    </w:p>
  </w:footnote>
  <w:footnote w:id="99">
    <w:p>
      <w:pPr>
        <w:pStyle w:val="FootnoteText"/>
      </w:pPr>
      <w:r>
        <w:rPr>
          <w:rStyle w:val="FootnoteReference"/>
        </w:rPr>
        <w:footnoteRef/>
      </w:r>
      <w:r>
        <w:t xml:space="preserve">For an instructive set of essays dealing with the impact of Christian Hebraism in early America, see Shalom Goldman, ed., </w:t>
      </w:r>
      <w:r>
        <w:rPr>
          <w:i/>
          <w:iCs/>
        </w:rPr>
        <w:t xml:space="preserve">Hebrew and the Bible in America: The First Two Centuries</w:t>
      </w:r>
      <w:r>
        <w:t xml:space="preserve"> (Hanover, N. H., Univ. Press of New England, 1993). Goldman's summary judgment reads, "In both Europe and America, Christian Hebraism was an attempt to claim the heritage of Israel for Christianity" (p. xii).</w:t>
      </w:r>
    </w:p>
  </w:footnote>
  <w:footnote w:id="100">
    <w:p>
      <w:pPr>
        <w:pStyle w:val="FootnoteText"/>
      </w:pPr>
      <w:r>
        <w:rPr>
          <w:rStyle w:val="FootnoteReference"/>
        </w:rPr>
        <w:footnoteRef/>
      </w:r>
      <w:r>
        <w:t xml:space="preserve">JE was confirmed in his reading of Elohim as designating "a plurality of persons in the Godhead" by his reading of 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 (London, 1730). See JE's entry on Genesis 3:22 (pp. 139–40).</w:t>
      </w:r>
    </w:p>
  </w:footnote>
  <w:footnote w:id="101">
    <w:p>
      <w:pPr>
        <w:pStyle w:val="FootnoteText"/>
      </w:pPr>
      <w:r>
        <w:rPr>
          <w:rStyle w:val="FootnoteReference"/>
        </w:rPr>
        <w:footnoteRef/>
      </w:r>
      <w:r>
        <w:t xml:space="preserve">See nos. 193 and 473, </w:t>
      </w:r>
      <w:r>
        <w:rPr>
          <w:i/>
          <w:iCs/>
        </w:rPr>
        <w:t xml:space="preserve">Works, 15</w:t>
      </w:r>
      <w:r>
        <w:t xml:space="preserve">, 106–8 and 569–71. See also other references to Moses' rod cited in the index to ibid.</w:t>
      </w:r>
    </w:p>
  </w:footnote>
  <w:footnote w:id="102">
    <w:p>
      <w:pPr>
        <w:pStyle w:val="FootnoteText"/>
      </w:pPr>
      <w:r>
        <w:rPr>
          <w:rStyle w:val="FootnoteReference"/>
        </w:rPr>
        <w:footnoteRef/>
      </w:r>
      <w:r>
        <w:t xml:space="preserve">Gale, </w:t>
      </w:r>
      <w:r>
        <w:rPr>
          <w:i/>
          <w:iCs/>
        </w:rPr>
        <w:t xml:space="preserve">The Court of the Gentiles: Or A Discourse touching the Original of Human Literature, both Philologie and Philosophie, From the Scripture &amp; Jewish Church</w:t>
      </w:r>
      <w:r>
        <w:t xml:space="preserve"> (2nd ed., 4 vols, in 2, Oxford, 1672–78); Grotius, </w:t>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 Poole, </w:t>
      </w:r>
      <w:r>
        <w:rPr>
          <w:i/>
          <w:iCs/>
        </w:rPr>
        <w:t xml:space="preserve">Synopsis Criticorum</w:t>
      </w:r>
      <w:r>
        <w:t xml:space="preserve">; and Kidder, </w:t>
      </w:r>
      <w:r>
        <w:rPr>
          <w:i/>
          <w:iCs/>
        </w:rPr>
        <w:t xml:space="preserve">A Demonstration of the Messias. In which the Truth of the Christian Religion is Proved, against all the Enemies thereof; But especially against the Jews. In Three Parts</w:t>
      </w:r>
      <w:r>
        <w:t xml:space="preserve"> (2nd ed. corr., London, 1726).</w:t>
      </w:r>
    </w:p>
  </w:footnote>
  <w:footnote w:id="103">
    <w:p>
      <w:pPr>
        <w:pStyle w:val="FootnoteText"/>
      </w:pPr>
      <w:r>
        <w:rPr>
          <w:rStyle w:val="FootnoteReference"/>
        </w:rPr>
        <w:footnoteRef/>
      </w:r>
      <w:r>
        <w:t xml:space="preserve">For JE's interests in other religious traditions, see Gerald R. McDermott, </w:t>
      </w:r>
      <w:r>
        <w:rPr>
          <w:i/>
          <w:iCs/>
        </w:rPr>
        <w:t xml:space="preserve">Jonathan Edwards Confronts the Gods: Christian Theology, Enlightenment Religion, and Non-Christian Faiths</w:t>
      </w:r>
      <w:r>
        <w:t xml:space="preserve"> (New York, Oxford Univ. Press, 2000).</w:t>
      </w:r>
    </w:p>
  </w:footnote>
  <w:footnote w:id="104">
    <w:p>
      <w:pPr>
        <w:pStyle w:val="FootnoteText"/>
      </w:pPr>
      <w:r>
        <w:rPr>
          <w:rStyle w:val="FootnoteReference"/>
        </w:rPr>
        <w:footnoteRef/>
      </w:r>
      <w:r>
        <w:t xml:space="preserve">See entries on Genesis 16:4, Genesis 24:67; Numbers 12:1, Numbers 12:6–8 (2), Numbers 12:9–10 (2); and Deuteronomy 24:9.</w:t>
      </w:r>
    </w:p>
  </w:footnote>
  <w:footnote w:id="105">
    <w:p>
      <w:pPr>
        <w:pStyle w:val="FootnoteText"/>
      </w:pPr>
      <w:r>
        <w:rPr>
          <w:rStyle w:val="FootnoteReference"/>
        </w:rPr>
        <w:footnoteRef/>
      </w:r>
      <w:r>
        <w:t xml:space="preserve">See </w:t>
      </w:r>
      <w:r>
        <w:rPr>
          <w:i/>
          <w:iCs/>
        </w:rPr>
        <w:t xml:space="preserve">Works, 15</w:t>
      </w:r>
      <w:r>
        <w:t xml:space="preserve">, 2, n. 7.</w:t>
      </w:r>
    </w:p>
  </w:footnote>
  <w:footnote w:id="106">
    <w:p>
      <w:pPr>
        <w:pStyle w:val="FootnoteText"/>
      </w:pPr>
      <w:r>
        <w:rPr>
          <w:rStyle w:val="FootnoteReference"/>
        </w:rPr>
        <w:footnoteRef/>
      </w:r>
      <w:r>
        <w:rPr>
          <w:i/>
          <w:iCs/>
        </w:rPr>
        <w:t xml:space="preserve">Scripture Chronology</w:t>
      </w:r>
      <w:r>
        <w:t xml:space="preserve">, p. 535.</w:t>
      </w:r>
    </w:p>
  </w:footnote>
  <w:footnote w:id="107">
    <w:p>
      <w:pPr>
        <w:pStyle w:val="FootnoteText"/>
      </w:pPr>
      <w:r>
        <w:rPr>
          <w:rStyle w:val="FootnoteReference"/>
        </w:rPr>
        <w:footnoteRef/>
      </w:r>
      <w:r>
        <w:t xml:space="preserve">For JE's extended commentary on the drying up of the River Euphrates by the sixth vial, see </w:t>
      </w:r>
      <w:r>
        <w:rPr>
          <w:i/>
          <w:iCs/>
        </w:rPr>
        <w:t xml:space="preserve">Works, 5</w:t>
      </w:r>
      <w:r>
        <w:t xml:space="preserve">, 140, 147, 184–91, 200–201, 208–10, and 298–305.</w:t>
      </w:r>
    </w:p>
  </w:footnote>
  <w:footnote w:id="108">
    <w:p>
      <w:pPr>
        <w:pStyle w:val="FootnoteText"/>
      </w:pPr>
      <w:r>
        <w:rPr>
          <w:rStyle w:val="FootnoteReference"/>
        </w:rPr>
        <w:footnoteRef/>
      </w:r>
      <w:r>
        <w:t xml:space="preserve">See </w:t>
      </w:r>
      <w:r>
        <w:rPr>
          <w:i/>
          <w:iCs/>
        </w:rPr>
        <w:t xml:space="preserve">Works, 4</w:t>
      </w:r>
      <w:r>
        <w:t xml:space="preserve">, 71–72, 353–58; and </w:t>
      </w:r>
      <w:r>
        <w:rPr>
          <w:i/>
          <w:iCs/>
        </w:rPr>
        <w:t xml:space="preserve">Works, 5</w:t>
      </w:r>
      <w:r>
        <w:t xml:space="preserve">, 28–29.</w:t>
      </w:r>
    </w:p>
  </w:footnote>
  <w:footnote w:id="109">
    <w:p>
      <w:pPr>
        <w:pStyle w:val="FootnoteText"/>
      </w:pPr>
      <w:r>
        <w:rPr>
          <w:rStyle w:val="FootnoteReference"/>
        </w:rPr>
        <w:footnoteRef/>
      </w:r>
      <w:r>
        <w:t xml:space="preserve">See </w:t>
      </w:r>
      <w:r>
        <w:rPr>
          <w:i/>
          <w:iCs/>
        </w:rPr>
        <w:t xml:space="preserve">Works, 15</w:t>
      </w:r>
      <w:r>
        <w:t xml:space="preserve">, 60.</w:t>
      </w:r>
    </w:p>
  </w:footnote>
  <w:footnote w:id="110">
    <w:p>
      <w:pPr>
        <w:pStyle w:val="FootnoteText"/>
      </w:pPr>
      <w:r>
        <w:rPr>
          <w:rStyle w:val="FootnoteReference"/>
        </w:rPr>
        <w:footnoteRef/>
      </w:r>
      <w:r>
        <w:t xml:space="preserve">JE explained the inclusion of Job in the Old Testament canon in "Miscellanies," no. 810, in </w:t>
      </w:r>
      <w:r>
        <w:rPr>
          <w:i/>
          <w:iCs/>
        </w:rPr>
        <w:t xml:space="preserve">Works of Jonathan Edwards, 18, The "Miscellanies," 501–832</w:t>
      </w:r>
      <w:r>
        <w:t xml:space="preserve">, ed. Ava Chamberlain (New Haven, Yale Univ. Press, 2000), 516, 518–19. His opening entries on the book of Job in the "Blank Bible" reference no. 810 (p. 426).</w:t>
      </w:r>
    </w:p>
  </w:footnote>
  <w:footnote w:id="111">
    <w:p>
      <w:pPr>
        <w:pStyle w:val="FootnoteText"/>
      </w:pPr>
      <w:r>
        <w:rPr>
          <w:rStyle w:val="FootnoteReference"/>
        </w:rPr>
        <w:footnoteRef/>
      </w:r>
      <w:r>
        <w:t xml:space="preserve">JE wrote, "In the Book of Psalms in general, the Psalmist speaks either in the name of Christ or in the name of the church. And this is to be observed concerning a very great part of this book" ("Miscellanies," no. 1068, "Supplement to Prophecies of the Messiah," [MS, Andover coll.], p. 1).</w:t>
      </w:r>
    </w:p>
  </w:footnote>
  <w:footnote w:id="112">
    <w:p>
      <w:pPr>
        <w:pStyle w:val="FootnoteText"/>
      </w:pPr>
      <w:r>
        <w:rPr>
          <w:rStyle w:val="FootnoteReference"/>
        </w:rPr>
        <w:footnoteRef/>
      </w:r>
      <w:r>
        <w:t xml:space="preserve">For a discussion of the link between Christ and the Shekinah, see Linda Munk, "His Dazzling Absence: The Shekinah in Jonathan Edwards," </w:t>
      </w:r>
      <w:r>
        <w:rPr>
          <w:i/>
          <w:iCs/>
        </w:rPr>
        <w:t xml:space="preserve">Early American Literature</w:t>
      </w:r>
      <w:r>
        <w:t xml:space="preserve"> 27 (1992), 1–30.</w:t>
      </w:r>
    </w:p>
  </w:footnote>
  <w:footnote w:id="113">
    <w:p>
      <w:pPr>
        <w:pStyle w:val="FootnoteText"/>
      </w:pPr>
      <w:r>
        <w:rPr>
          <w:rStyle w:val="FootnoteReference"/>
        </w:rPr>
        <w:footnoteRef/>
      </w:r>
      <w:r>
        <w:t xml:space="preserve">Philip Greven concludes from very limited descriptions of the child-rearing practices in the Edwards household that "corporal punishments began in infancy, and thus pain was encountered" early in life (</w:t>
      </w:r>
      <w:r>
        <w:rPr>
          <w:i/>
          <w:iCs/>
        </w:rPr>
        <w:t xml:space="preserve">Spare the Child: The Religious Roots of Punishment and the Psychological Impact of Physical Abuse</w:t>
      </w:r>
      <w:r>
        <w:t xml:space="preserve"> (New York, Alfred A. Knopf, 1991), 20–21.</w:t>
      </w:r>
    </w:p>
  </w:footnote>
  <w:footnote w:id="114">
    <w:p>
      <w:pPr>
        <w:pStyle w:val="FootnoteText"/>
      </w:pPr>
      <w:r>
        <w:rPr>
          <w:rStyle w:val="FootnoteReference"/>
        </w:rPr>
        <w:footnoteRef/>
      </w:r>
      <w:r>
        <w:t xml:space="preserve">It is tempting to contextualize this maxim within the ecclesiastical conflicts that JE experienced with the Williams clan, who were his "brothers" by marriage, members of his extended family.</w:t>
      </w:r>
    </w:p>
  </w:footnote>
  <w:footnote w:id="115">
    <w:p>
      <w:pPr>
        <w:pStyle w:val="FootnoteText"/>
      </w:pPr>
      <w:r>
        <w:rPr>
          <w:rStyle w:val="FootnoteReference"/>
        </w:rPr>
        <w:footnoteRef/>
      </w:r>
      <w:r>
        <w:t xml:space="preserve">JE's observation regarding the possibility of an adulterous maid being discovered relates to the likelihood of a pregnancy. The fact that he offered the observation perhaps suggests the frequency of the problem in New England society.</w:t>
      </w:r>
    </w:p>
  </w:footnote>
  <w:footnote w:id="116">
    <w:p>
      <w:pPr>
        <w:pStyle w:val="FootnoteText"/>
      </w:pPr>
      <w:r>
        <w:rPr>
          <w:rStyle w:val="FootnoteReference"/>
        </w:rPr>
        <w:footnoteRef/>
      </w:r>
      <w:r>
        <w:t xml:space="preserve">For centuries Jewish and Christian commentators have interpreted Canticles allegorically, the former declaring it a tale of love between Yahweh and Israel, the latter between Christ and the church. Origen, Jerome, Athanasius, and Augustine were some of the earliest prominent commentators. Later interpreters included Bernard of Clairvaux and Martin Luther as well as the Puritans Richard Sibbs and John Cotton. The rich erotic imagery in the text invited more than one level of interpretation.</w:t>
      </w:r>
    </w:p>
  </w:footnote>
  <w:footnote w:id="117">
    <w:p>
      <w:pPr>
        <w:pStyle w:val="FootnoteText"/>
      </w:pPr>
      <w:r>
        <w:rPr>
          <w:rStyle w:val="FootnoteReference"/>
        </w:rPr>
        <w:footnoteRef/>
      </w:r>
      <w:r>
        <w:t xml:space="preserve">See Wallace E. Anderson's helpful discussion of the juxtaposition of the literal and historical interpretations of Scripture which existed side by side with the prophetic, typological and allegorical interpretations of Scripture in eighteenth-century New England (</w:t>
      </w:r>
      <w:r>
        <w:rPr>
          <w:i/>
          <w:iCs/>
        </w:rPr>
        <w:t xml:space="preserve">Works, 11</w:t>
      </w:r>
      <w:r>
        <w:t xml:space="preserve">, 4–6). See also JE's early definition of "types" as "lively pictures of the things of the gospel," in "Miscellanies," no. 119 (</w:t>
      </w:r>
      <w:r>
        <w:rPr>
          <w:i/>
          <w:iCs/>
        </w:rPr>
        <w:t xml:space="preserve">Works, 13</w:t>
      </w:r>
      <w:r>
        <w:t xml:space="preserve">, 284).</w:t>
      </w:r>
    </w:p>
  </w:footnote>
  <w:footnote w:id="118">
    <w:p>
      <w:pPr>
        <w:pStyle w:val="FootnoteText"/>
      </w:pPr>
      <w:r>
        <w:rPr>
          <w:rStyle w:val="FootnoteReference"/>
        </w:rPr>
        <w:footnoteRef/>
      </w:r>
      <w:r>
        <w:t xml:space="preserve">On "leading strings," see </w:t>
      </w:r>
      <w:r>
        <w:rPr>
          <w:i/>
          <w:iCs/>
        </w:rPr>
        <w:t xml:space="preserve">Works, 15</w:t>
      </w:r>
      <w:r>
        <w:t xml:space="preserve">, 28, 278.</w:t>
      </w:r>
    </w:p>
  </w:footnote>
  <w:footnote w:id="119">
    <w:p>
      <w:pPr>
        <w:pStyle w:val="FootnoteText"/>
      </w:pPr>
      <w:r>
        <w:rPr>
          <w:rStyle w:val="FootnoteReference"/>
        </w:rPr>
        <w:footnoteRef/>
      </w:r>
      <w:r>
        <w:t xml:space="preserve">For more on "the love of benevolence," see JE's </w:t>
      </w:r>
      <w:r>
        <w:rPr>
          <w:i/>
          <w:iCs/>
        </w:rPr>
        <w:t xml:space="preserve">Charity and Its Fruits, Works, 8</w:t>
      </w:r>
      <w:r>
        <w:t xml:space="preserve">, 212–13. For a discussion of the contrast between "love of complacence" and "love of benevolence," see Paul Ramsey's Introduction to ibid., especially pp. 51 and 73.</w:t>
      </w:r>
    </w:p>
  </w:footnote>
  <w:footnote w:id="120">
    <w:p>
      <w:pPr>
        <w:pStyle w:val="FootnoteText"/>
      </w:pPr>
      <w:r>
        <w:rPr>
          <w:rStyle w:val="FootnoteReference"/>
        </w:rPr>
        <w:footnoteRef/>
      </w:r>
      <w:r>
        <w:t xml:space="preserve">The diverse handwriting and the scattered locations of JE's entries on the Lord's Supper and its interpretation suggest that he wrote reflections on the sacrament over a period of years, not simply in one concentrated time.</w:t>
      </w:r>
    </w:p>
  </w:footnote>
  <w:footnote w:id="121">
    <w:p>
      <w:pPr>
        <w:pStyle w:val="FootnoteText"/>
      </w:pPr>
      <w:r>
        <w:rPr>
          <w:rStyle w:val="FootnoteReference"/>
        </w:rPr>
        <w:footnoteRef/>
      </w:r>
      <w:r>
        <w:t xml:space="preserve">JE equated "enthusiasts" in his time with a variety of sectarian groups and figures in both Europe and America in the period following the Reformation. See </w:t>
      </w:r>
      <w:r>
        <w:rPr>
          <w:i/>
          <w:iCs/>
        </w:rPr>
        <w:t xml:space="preserve">Religious Affections</w:t>
      </w:r>
      <w:r>
        <w:t xml:space="preserve"> (</w:t>
      </w:r>
      <w:r>
        <w:rPr>
          <w:i/>
          <w:iCs/>
        </w:rPr>
        <w:t xml:space="preserve">Works, 2</w:t>
      </w:r>
      <w:r>
        <w:t xml:space="preserve">, 287).</w:t>
      </w:r>
    </w:p>
  </w:footnote>
  <w:footnote w:id="122">
    <w:p>
      <w:pPr>
        <w:pStyle w:val="FootnoteText"/>
      </w:pPr>
      <w:r>
        <w:rPr>
          <w:rStyle w:val="FootnoteReference"/>
        </w:rPr>
        <w:footnoteRef/>
      </w:r>
      <w:r>
        <w:t xml:space="preserve">Care, </w:t>
      </w:r>
      <w:r>
        <w:rPr>
          <w:i/>
          <w:iCs/>
        </w:rPr>
        <w:t xml:space="preserve">The History of Popery: With such Alternations of Phrase, as may be more suitable to the Taste of the Age; and such Additions, as may Improve the History, Strengthen the Argument, and better Accommodate it to the present State of Popery in Great-Britain. By Several Gentlemen</w:t>
      </w:r>
      <w:r>
        <w:t xml:space="preserve"> (2 vols. London, 1735–36).</w:t>
      </w:r>
    </w:p>
  </w:footnote>
  <w:footnote w:id="123">
    <w:p>
      <w:pPr>
        <w:pStyle w:val="FootnoteText"/>
      </w:pPr>
      <w:r>
        <w:rPr>
          <w:rStyle w:val="FootnoteReference"/>
        </w:rPr>
        <w:footnoteRef/>
      </w:r>
      <w:r>
        <w:rPr>
          <w:i/>
          <w:iCs/>
        </w:rPr>
        <w:t xml:space="preserve">A Complete Concordance to the Holy Scriptures of the Old and New Testament</w:t>
      </w:r>
      <w:r>
        <w:t xml:space="preserve"> (London, 1738).</w:t>
      </w:r>
    </w:p>
  </w:footnote>
  <w:footnote w:id="124">
    <w:p>
      <w:pPr>
        <w:pStyle w:val="FootnoteText"/>
      </w:pPr>
      <w:r>
        <w:rPr>
          <w:rStyle w:val="FootnoteReference"/>
        </w:rPr>
        <w:footnoteRef/>
      </w:r>
      <w:r>
        <w:t xml:space="preserve">See "Notes on the Apocalypse" (</w:t>
      </w:r>
      <w:r>
        <w:rPr>
          <w:i/>
          <w:iCs/>
        </w:rPr>
        <w:t xml:space="preserve">Works, 5</w:t>
      </w:r>
      <w:r>
        <w:t xml:space="preserve">, 1–305).</w:t>
      </w:r>
    </w:p>
  </w:footnote>
  <w:footnote w:id="125">
    <w:p>
      <w:pPr>
        <w:pStyle w:val="FootnoteText"/>
      </w:pPr>
      <w:r>
        <w:rPr>
          <w:rStyle w:val="FootnoteReference"/>
        </w:rPr>
        <w:footnoteRef/>
      </w:r>
      <w:r>
        <w:t xml:space="preserve">See </w:t>
      </w:r>
      <w:r>
        <w:rPr>
          <w:i/>
          <w:iCs/>
        </w:rPr>
        <w:t xml:space="preserve">Works, 15</w:t>
      </w:r>
      <w:r>
        <w:t xml:space="preserve">, 249–51.</w:t>
      </w:r>
    </w:p>
  </w:footnote>
  <w:footnote w:id="126">
    <w:p>
      <w:pPr>
        <w:pStyle w:val="FootnoteText"/>
      </w:pPr>
      <w:r>
        <w:rPr>
          <w:rStyle w:val="FootnoteReference"/>
        </w:rPr>
        <w:footnoteRef/>
      </w:r>
      <w:r>
        <w:t xml:space="preserve">Jones, </w:t>
      </w:r>
      <w:r>
        <w:rPr>
          <w:i/>
          <w:iCs/>
        </w:rPr>
        <w:t xml:space="preserve">A New and Full Method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w:t>
      </w:r>
    </w:p>
  </w:footnote>
  <w:footnote w:id="127">
    <w:p>
      <w:pPr>
        <w:pStyle w:val="FootnoteText"/>
      </w:pPr>
      <w:r>
        <w:rPr>
          <w:rStyle w:val="FootnoteReference"/>
        </w:rPr>
        <w:footnoteRef/>
      </w:r>
      <w:r>
        <w:rPr>
          <w:i/>
          <w:iCs/>
        </w:rPr>
        <w:t xml:space="preserve">Works, 5</w:t>
      </w:r>
      <w:r>
        <w:t xml:space="preserve">, 106.</w:t>
      </w:r>
    </w:p>
  </w:footnote>
  <w:footnote w:id="128">
    <w:p>
      <w:pPr>
        <w:pStyle w:val="FootnoteText"/>
      </w:pPr>
      <w:r>
        <w:rPr>
          <w:rStyle w:val="FootnoteReference"/>
        </w:rPr>
        <w:footnoteRef/>
      </w:r>
      <w:r>
        <w:t xml:space="preserve">Ibid., 251–52.</w:t>
      </w:r>
    </w:p>
  </w:footnote>
  <w:footnote w:id="129">
    <w:p>
      <w:pPr>
        <w:pStyle w:val="FootnoteText"/>
      </w:pPr>
      <w:r>
        <w:rPr>
          <w:rStyle w:val="FootnoteReference"/>
        </w:rPr>
        <w:footnoteRef/>
      </w:r>
      <w:r>
        <w:rPr>
          <w:b/>
          <w:bCs/>
        </w:rPr>
        <w:t xml:space="preserve">review me.</w:t>
      </w:r>
    </w:p>
  </w:footnote>
  <w:footnote w:id="130">
    <w:p>
      <w:pPr>
        <w:pStyle w:val="FootnoteText"/>
      </w:pPr>
      <w:r>
        <w:rPr>
          <w:rStyle w:val="FootnoteReference"/>
        </w:rPr>
        <w:footnoteRef/>
      </w:r>
      <w:r>
        <w:t xml:space="preserve">For more details on the ways in which JE's lifelong animosity toward Roman Catholicism was expressed, see "Notes on the Apocalypse" and "Humble Attempt" (</w:t>
      </w:r>
      <w:r>
        <w:rPr>
          <w:i/>
          <w:iCs/>
        </w:rPr>
        <w:t xml:space="preserve">Works, 5</w:t>
      </w:r>
      <w:r>
        <w:t xml:space="preserve">, 95–436). See also JE's early defense of the link between the Church of Rome and the Antichrist in "Miscellanies," no. hh (</w:t>
      </w:r>
      <w:r>
        <w:rPr>
          <w:i/>
          <w:iCs/>
        </w:rPr>
        <w:t xml:space="preserve">Works, 13</w:t>
      </w:r>
      <w:r>
        <w:t xml:space="preserve">, 185–86).</w:t>
      </w:r>
    </w:p>
  </w:footnote>
  <w:footnote w:id="131">
    <w:p>
      <w:pPr>
        <w:pStyle w:val="FootnoteText"/>
      </w:pPr>
      <w:r>
        <w:rPr>
          <w:rStyle w:val="FootnoteReference"/>
        </w:rPr>
        <w:footnoteRef/>
      </w:r>
      <w:r>
        <w:t xml:space="preserve">For a list of the contents of "Timothy Edwards' Library," see Kenneth P. Minkema, "The Edwardses: A Ministerial Family in 18th-Century New England" (Ph. D. dissertation, Univ. of Conn., 1988), pp. 645–65. The Hampshire Association met twice yearly to discuss problems or issues of common concern beginning in 1731. The Association library was housed at JE's parsonage in Northampton. The Minutes of the Hampshire Association (1731–56) are located at the Forbes Library, Northampton, Mass. See Ola Elizabeth Winslow, </w:t>
      </w:r>
      <w:r>
        <w:rPr>
          <w:i/>
          <w:iCs/>
        </w:rPr>
        <w:t xml:space="preserve">Jonathan Edwards, 1703–1758: A Biography</w:t>
      </w:r>
      <w:r>
        <w:t xml:space="preserve"> (New York, The Macmillan Company, 1940), 122–23.</w:t>
      </w:r>
    </w:p>
  </w:footnote>
  <w:footnote w:id="132">
    <w:p>
      <w:pPr>
        <w:pStyle w:val="FootnoteText"/>
      </w:pPr>
      <w:r>
        <w:rPr>
          <w:rStyle w:val="FootnoteReference"/>
        </w:rPr>
        <w:footnoteRef/>
      </w:r>
      <w:r>
        <w:rPr>
          <w:i/>
          <w:iCs/>
        </w:rPr>
        <w:t xml:space="preserve">Works, 15</w:t>
      </w:r>
      <w:r>
        <w:t xml:space="preserve">, 127, n. 3.</w:t>
      </w:r>
    </w:p>
  </w:footnote>
  <w:footnote w:id="133">
    <w:p>
      <w:pPr>
        <w:pStyle w:val="FootnoteText"/>
      </w:pPr>
      <w:r>
        <w:rPr>
          <w:rStyle w:val="FootnoteReference"/>
        </w:rPr>
        <w:footnoteRef/>
      </w:r>
      <w:r>
        <w:rPr>
          <w:i/>
          <w:iCs/>
        </w:rPr>
        <w:t xml:space="preserve">Annotations upon the. Holy Bible. Wherein the sacred text is inserted, and various readings annex'd, together with the parallel Scriptures, the more difficult terms in each verse are explained, seeming contradictions reconciled, questions and doubts resolved, and the whole text opened</w:t>
      </w:r>
      <w:r>
        <w:t xml:space="preserve"> (2 vols. London, 1683–85). JE cited this work in his entry on Deuteronomy 6:25 in the "Blank Bible." He made use of the </w:t>
      </w:r>
      <w:r>
        <w:rPr>
          <w:i/>
          <w:iCs/>
        </w:rPr>
        <w:t xml:space="preserve">Annotations</w:t>
      </w:r>
      <w:r>
        <w:t xml:space="preserve"> in the opening sections of the "Apocalypse" notebook. See </w:t>
      </w:r>
      <w:r>
        <w:rPr>
          <w:i/>
          <w:iCs/>
        </w:rPr>
        <w:t xml:space="preserve">Works, 5</w:t>
      </w:r>
      <w:r>
        <w:t xml:space="preserve">, 105, 113, 125, and 131.</w:t>
      </w:r>
    </w:p>
  </w:footnote>
  <w:footnote w:id="134">
    <w:p>
      <w:pPr>
        <w:pStyle w:val="FootnoteText"/>
      </w:pPr>
      <w:r>
        <w:rPr>
          <w:rStyle w:val="FootnoteReference"/>
        </w:rPr>
        <w:footnoteRef/>
      </w:r>
      <w:r>
        <w:rPr>
          <w:i/>
          <w:iCs/>
        </w:rPr>
        <w:t xml:space="preserve">The Nullity of the Romish Faith. Or, A blow at the root of the Romish Church, being an examination of that fundamentall doctrine of the Church of Rome concerning the Churches infallibility, and of all those severall methods which their most famous and approved writers have used for the defence thereof</w:t>
      </w:r>
      <w:r>
        <w:t xml:space="preserve"> (Oxford, 1666).</w:t>
      </w:r>
    </w:p>
  </w:footnote>
  <w:footnote w:id="135">
    <w:p>
      <w:pPr>
        <w:pStyle w:val="FootnoteText"/>
      </w:pPr>
      <w:r>
        <w:rPr>
          <w:rStyle w:val="FootnoteReference"/>
        </w:rPr>
        <w:footnoteRef/>
      </w:r>
      <w:r>
        <w:rPr>
          <w:i/>
          <w:iCs/>
        </w:rPr>
        <w:t xml:space="preserve">Synopsis Criticorum, I</w:t>
      </w:r>
      <w:r>
        <w:t xml:space="preserve"> (London, 1669), Pt. 1, col. 359.</w:t>
      </w:r>
    </w:p>
  </w:footnote>
  <w:footnote w:id="136">
    <w:p>
      <w:pPr>
        <w:pStyle w:val="FootnoteText"/>
      </w:pPr>
      <w:r>
        <w:rPr>
          <w:rStyle w:val="FootnoteReference"/>
        </w:rPr>
        <w:footnoteRef/>
      </w:r>
      <w:r>
        <w:t xml:space="preserve">In the English context Nonconformity refers to the unwillingness to conform to the doctrinal positions and governmental processes of the established Anglican church. The Act of Uniformity of 1662 required public assent to the Book of Common Prayer for the celebration of the Lord's Supper. Nonconformists, also referred to as Protestant "Dissenters," separated themselves from the Church of England.</w:t>
      </w:r>
    </w:p>
  </w:footnote>
  <w:footnote w:id="137">
    <w:p>
      <w:pPr>
        <w:pStyle w:val="FootnoteText"/>
      </w:pPr>
      <w:r>
        <w:rPr>
          <w:rStyle w:val="FootnoteReference"/>
        </w:rPr>
        <w:footnoteRef/>
      </w:r>
      <w:r>
        <w:t xml:space="preserve">For more on Henry, see </w:t>
      </w:r>
      <w:r>
        <w:rPr>
          <w:i/>
          <w:iCs/>
        </w:rPr>
        <w:t xml:space="preserve">Works, 5</w:t>
      </w:r>
      <w:r>
        <w:t xml:space="preserve">, 61–63.</w:t>
      </w:r>
    </w:p>
  </w:footnote>
  <w:footnote w:id="138">
    <w:p>
      <w:pPr>
        <w:pStyle w:val="FootnoteText"/>
      </w:pPr>
      <w:r>
        <w:rPr>
          <w:rStyle w:val="FootnoteReference"/>
        </w:rPr>
        <w:footnoteRef/>
      </w:r>
      <w:r>
        <w:t xml:space="preserve">For more on Doddridge, see Geoffrey Fillingham Nuttall, </w:t>
      </w:r>
      <w:r>
        <w:rPr>
          <w:i/>
          <w:iCs/>
        </w:rPr>
        <w:t xml:space="preserve">Philip Doddridge, 1702–51: His Contribution to English Religion</w:t>
      </w:r>
      <w:r>
        <w:t xml:space="preserve"> (London, Independent Press, 1951).</w:t>
      </w:r>
    </w:p>
  </w:footnote>
  <w:footnote w:id="139">
    <w:p>
      <w:pPr>
        <w:pStyle w:val="FootnoteText"/>
      </w:pPr>
      <w:r>
        <w:rPr>
          <w:rStyle w:val="FootnoteReference"/>
        </w:rPr>
        <w:footnoteRef/>
      </w:r>
      <w:r>
        <w:rPr>
          <w:i/>
          <w:iCs/>
        </w:rPr>
        <w:t xml:space="preserve">A Continuation of the Exposition of the Epistle of Paul the Apostle to the Hebrews. Viz. On the Hebrews 6-10</w:t>
      </w:r>
      <w:r>
        <w:t xml:space="preserve"> (London, 1680 [hereafter cited as Hebrews 6–10]); and </w:t>
      </w:r>
      <w:r>
        <w:rPr>
          <w:i/>
          <w:iCs/>
        </w:rPr>
        <w:t xml:space="preserve">A Continuation of the Exposition of the Epistle of Paul the Apostle to the Hebrews: On the Hebrews 11-13, Compleating that Elaborate Work</w:t>
      </w:r>
      <w:r>
        <w:t xml:space="preserve"> (London, 1684 [hereafter cited as Hebrews 11–13]). Neither of Owen's volumes is cited in JE's "Catalogue."</w:t>
      </w:r>
    </w:p>
  </w:footnote>
  <w:footnote w:id="140">
    <w:p>
      <w:pPr>
        <w:pStyle w:val="FootnoteText"/>
      </w:pPr>
      <w:r>
        <w:rPr>
          <w:rStyle w:val="FootnoteReference"/>
        </w:rPr>
        <w:footnoteRef/>
      </w:r>
      <w:r>
        <w:rPr>
          <w:i/>
          <w:iCs/>
        </w:rPr>
        <w:t xml:space="preserve">A Practical Commentary, or an Exposition with Notes on the Epistle of James. Delivered in sundry Weekly Lectures at Stoke-Newington in Middlesex, neer London</w:t>
      </w:r>
      <w:r>
        <w:t xml:space="preserve"> (London, 1651). Manton's volume is not cited in JE's "Catalogue."</w:t>
      </w:r>
    </w:p>
  </w:footnote>
  <w:footnote w:id="141">
    <w:p>
      <w:pPr>
        <w:pStyle w:val="FootnoteText"/>
      </w:pPr>
      <w:r>
        <w:rPr>
          <w:rStyle w:val="FootnoteReference"/>
        </w:rPr>
        <w:footnoteRef/>
      </w:r>
      <w:r>
        <w:rPr>
          <w:i/>
          <w:iCs/>
        </w:rPr>
        <w:t xml:space="preserve">A Paraphrase with Notes on the Epistle to the Romans. To which is Prefix'd, A Key to the Apostolic Writings, or an Essay to explain the Gospel Scheme, and the Principal Words and Phrases the Apostles have used in describing it</w:t>
      </w:r>
      <w:r>
        <w:t xml:space="preserve"> (Dublin, 1741). Taylor's work is not cited in JE's "Catalogue."</w:t>
      </w:r>
    </w:p>
  </w:footnote>
  <w:footnote w:id="142">
    <w:p>
      <w:pPr>
        <w:pStyle w:val="FootnoteText"/>
      </w:pPr>
      <w:r>
        <w:rPr>
          <w:rStyle w:val="FootnoteReference"/>
        </w:rPr>
        <w:footnoteRef/>
      </w:r>
      <w:r>
        <w:t xml:space="preserve">Taylor, </w:t>
      </w:r>
      <w:r>
        <w:rPr>
          <w:i/>
          <w:iCs/>
        </w:rPr>
        <w:t xml:space="preserve">The Scripture-Doctrine of Original Sin, Proposed to Free and Candid Examination</w:t>
      </w:r>
      <w:r>
        <w:t xml:space="preserve"> (London, 1740). On the anti-Calvinism of Taylor's work, see </w:t>
      </w:r>
      <w:r>
        <w:rPr>
          <w:i/>
          <w:iCs/>
        </w:rPr>
        <w:t xml:space="preserve">Works, 5</w:t>
      </w:r>
      <w:r>
        <w:t xml:space="preserve">, 26–64. Taylor's treatise is not cited in JE's "Catalogue."</w:t>
      </w:r>
    </w:p>
  </w:footnote>
  <w:footnote w:id="143">
    <w:p>
      <w:pPr>
        <w:pStyle w:val="FootnoteText"/>
      </w:pPr>
      <w:r>
        <w:rPr>
          <w:rStyle w:val="FootnoteReference"/>
        </w:rPr>
        <w:footnoteRef/>
      </w:r>
      <w:r>
        <w:rPr>
          <w:i/>
          <w:iCs/>
        </w:rPr>
        <w:t xml:space="preserve">A Paraphrase and Notes on the Revelation of St. John</w:t>
      </w:r>
      <w:r>
        <w:t xml:space="preserve"> (London, 1737). Lowman's work is cited three times in JE's "Catalogue" (nos. 383, 407, and 447). For more on Lowman, see </w:t>
      </w:r>
      <w:r>
        <w:rPr>
          <w:i/>
          <w:iCs/>
        </w:rPr>
        <w:t xml:space="preserve">Works, 5</w:t>
      </w:r>
      <w:r>
        <w:t xml:space="preserve">, 55–59.</w:t>
      </w:r>
    </w:p>
  </w:footnote>
  <w:footnote w:id="144">
    <w:p>
      <w:pPr>
        <w:pStyle w:val="FootnoteText"/>
      </w:pPr>
      <w:r>
        <w:rPr>
          <w:rStyle w:val="FootnoteReference"/>
        </w:rPr>
        <w:footnoteRef/>
      </w:r>
      <w:r>
        <w:rPr>
          <w:i/>
          <w:iCs/>
        </w:rPr>
        <w:t xml:space="preserve">Works, 5</w:t>
      </w:r>
      <w:r>
        <w:t xml:space="preserve">, 219–52.</w:t>
      </w:r>
    </w:p>
  </w:footnote>
  <w:footnote w:id="145">
    <w:p>
      <w:pPr>
        <w:pStyle w:val="FootnoteText"/>
      </w:pPr>
      <w:r>
        <w:rPr>
          <w:rStyle w:val="FootnoteReference"/>
        </w:rPr>
        <w:footnoteRef/>
      </w:r>
      <w:r>
        <w:t xml:space="preserve">Miller declared JE's reading of Locke's essay "the central and decisive event in his intellectual life" (</w:t>
      </w:r>
      <w:r>
        <w:rPr>
          <w:i/>
          <w:iCs/>
        </w:rPr>
        <w:t xml:space="preserve">Jonathan Edwards</w:t>
      </w:r>
      <w:r>
        <w:t xml:space="preserve">, 52).</w:t>
      </w:r>
    </w:p>
  </w:footnote>
  <w:footnote w:id="146">
    <w:p>
      <w:pPr>
        <w:pStyle w:val="FootnoteText"/>
      </w:pPr>
      <w:r>
        <w:rPr>
          <w:rStyle w:val="FootnoteReference"/>
        </w:rPr>
        <w:footnoteRef/>
      </w:r>
      <w:r>
        <w:t xml:space="preserve">In the "Blank Bible" JE cited </w:t>
      </w:r>
      <w:r>
        <w:rPr>
          <w:i/>
          <w:iCs/>
        </w:rPr>
        <w:t xml:space="preserve">A Paraphrase and Notes on the Epistle of St. Paul to the Romans</w:t>
      </w:r>
      <w:r>
        <w:t xml:space="preserve"> (London, 1707); </w:t>
      </w:r>
      <w:r>
        <w:rPr>
          <w:i/>
          <w:iCs/>
        </w:rPr>
        <w:t xml:space="preserve">A Paraphrase and Notes on the First Epistle of St. Paul to the Corinthians</w:t>
      </w:r>
      <w:r>
        <w:t xml:space="preserve"> (London, 1706); and </w:t>
      </w:r>
      <w:r>
        <w:rPr>
          <w:i/>
          <w:iCs/>
        </w:rPr>
        <w:t xml:space="preserve">A Paraphrase and Notes on the Epistle of St. Paul to the Galatians</w:t>
      </w:r>
      <w:r>
        <w:t xml:space="preserve"> (3rd ed., London, 1708). None of these commentaries is cited in JE's "Catalogue."</w:t>
      </w:r>
    </w:p>
  </w:footnote>
  <w:footnote w:id="147">
    <w:p>
      <w:pPr>
        <w:pStyle w:val="FootnoteText"/>
      </w:pPr>
      <w:r>
        <w:rPr>
          <w:rStyle w:val="FootnoteReference"/>
        </w:rPr>
        <w:footnoteRef/>
      </w:r>
      <w:r>
        <w:t xml:space="preserve">See, for example, entries on Romans 5:15, Romans 6:19; 1 Corinthians 4:9, 1 Corinthians 7:37; and Galatians 1:10; Galatians 3:15.</w:t>
      </w:r>
    </w:p>
  </w:footnote>
  <w:footnote w:id="148">
    <w:p>
      <w:pPr>
        <w:pStyle w:val="FootnoteText"/>
      </w:pPr>
      <w:r>
        <w:rPr>
          <w:rStyle w:val="FootnoteReference"/>
        </w:rPr>
        <w:footnoteRef/>
      </w:r>
      <w:r>
        <w:t xml:space="preserve">Buxtorf, </w:t>
      </w:r>
      <w:r>
        <w:rPr>
          <w:i/>
          <w:iCs/>
        </w:rPr>
        <w:t xml:space="preserve">Lexicon Hebraicum et Chaldaicum</w:t>
      </w:r>
      <w:r>
        <w:t xml:space="preserve"> (6th ed., London, 1646); and Trommius, </w:t>
      </w:r>
      <w:r>
        <w:rPr>
          <w:i/>
          <w:iCs/>
        </w:rPr>
        <w:t xml:space="preserve">Concordantiae Graecae Versionis Vulgo Dictae LXX Interpretum</w:t>
      </w:r>
      <w:r>
        <w:t xml:space="preserve"> (2 vols. Amstelodami et Trajecti ad Rhenum, 1718). JE's reference to Buxtorf is "Catalogue," no. 472; his reference to Trommius is no. 474.</w:t>
      </w:r>
    </w:p>
  </w:footnote>
  <w:footnote w:id="149">
    <w:p>
      <w:pPr>
        <w:pStyle w:val="FootnoteText"/>
      </w:pPr>
      <w:r>
        <w:rPr>
          <w:rStyle w:val="FootnoteReference"/>
        </w:rPr>
        <w:footnoteRef/>
      </w:r>
      <w:r>
        <w:t xml:space="preserve">Cruden, </w:t>
      </w:r>
      <w:r>
        <w:rPr>
          <w:i/>
          <w:iCs/>
        </w:rPr>
        <w:t xml:space="preserve">Complete Concordance</w:t>
      </w:r>
      <w:r>
        <w:t xml:space="preserve">. JE's reference to Cruden is "Catalogue," no. 417.</w:t>
      </w:r>
    </w:p>
  </w:footnote>
  <w:footnote w:id="150">
    <w:p>
      <w:pPr>
        <w:pStyle w:val="FootnoteText"/>
      </w:pPr>
      <w:r>
        <w:rPr>
          <w:rStyle w:val="FootnoteReference"/>
        </w:rPr>
        <w:footnoteRef/>
      </w:r>
      <w:r>
        <w:t xml:space="preserve">Schmid, </w:t>
      </w:r>
      <w:r>
        <w:rPr>
          <w:i/>
          <w:iCs/>
        </w:rPr>
        <w:t xml:space="preserve">Novi Testamenti Iesu Christi graeci, hoc est, originalis linguae tameion, aliis concordantiae</w:t>
      </w:r>
      <w:r>
        <w:t xml:space="preserve"> (Gothae et Lipsiae, 1717), and Nold, </w:t>
      </w:r>
      <w:r>
        <w:rPr>
          <w:i/>
          <w:iCs/>
        </w:rPr>
        <w:t xml:space="preserve">Concordantiæ particularum ebræo chaldaicarum: in quibus, partium indeclinabilium, quae occurrunt in fontibus, &amp; hactenus non expositæ sunt in lexicis aut concordantis, natura &amp; sensum varietas ostenditur</w:t>
      </w:r>
      <w:r>
        <w:t xml:space="preserve"> (Hafniæ, 1679). JE's references to Schmid and Nold are "Catalogue," nos. 473 and 546. In both cases he came upon mention of these concordances in his reading.</w:t>
      </w:r>
    </w:p>
  </w:footnote>
  <w:footnote w:id="151">
    <w:p>
      <w:pPr>
        <w:pStyle w:val="FootnoteText"/>
      </w:pPr>
      <w:r>
        <w:rPr>
          <w:rStyle w:val="FootnoteReference"/>
        </w:rPr>
        <w:footnoteRef/>
      </w:r>
      <w:r>
        <w:t xml:space="preserve">Wilson, </w:t>
      </w:r>
      <w:r>
        <w:rPr>
          <w:i/>
          <w:iCs/>
        </w:rPr>
        <w:t xml:space="preserve">A Complete Christian Dictionary: Wherein the Significations and several Acceptations of all the Words mentioned in the Holy Scriptures of the Old and New-Testament, are fully opened, expressed, explained… With a Particular Dictionary for the Canticles, or Song of Solomon. Epistle to the Hebrews. Revelation of St. John</w:t>
      </w:r>
      <w:r>
        <w:t xml:space="preserve"> (6th ed., London, 1655).</w:t>
      </w:r>
    </w:p>
  </w:footnote>
  <w:footnote w:id="152">
    <w:p>
      <w:pPr>
        <w:pStyle w:val="FootnoteText"/>
      </w:pPr>
      <w:r>
        <w:rPr>
          <w:rStyle w:val="FootnoteReference"/>
        </w:rPr>
        <w:footnoteRef/>
      </w:r>
      <w:r>
        <w:t xml:space="preserve">2 vols. London, 1754–57.</w:t>
      </w:r>
    </w:p>
  </w:footnote>
  <w:footnote w:id="153">
    <w:p>
      <w:pPr>
        <w:pStyle w:val="FootnoteText"/>
      </w:pPr>
      <w:r>
        <w:rPr>
          <w:rStyle w:val="FootnoteReference"/>
        </w:rPr>
        <w:footnoteRef/>
      </w:r>
      <w:r>
        <w:t xml:space="preserve">Chambers, </w:t>
      </w:r>
      <w:r>
        <w:rPr>
          <w:i/>
          <w:iCs/>
        </w:rPr>
        <w:t xml:space="preserve">Cyclopaedia, or an Universal Dictionary of Art and Sciences</w:t>
      </w:r>
      <w:r>
        <w:t xml:space="preserve"> (2nd ed., 2 vols. London, 1738).</w:t>
      </w:r>
    </w:p>
  </w:footnote>
  <w:footnote w:id="154">
    <w:p>
      <w:pPr>
        <w:pStyle w:val="FootnoteText"/>
      </w:pPr>
      <w:r>
        <w:rPr>
          <w:rStyle w:val="FootnoteReference"/>
        </w:rPr>
        <w:footnoteRef/>
      </w:r>
      <w:r>
        <w:t xml:space="preserve">JE to Jacob Wendell, Aug. 8, 1737 (</w:t>
      </w:r>
      <w:r>
        <w:rPr>
          <w:i/>
          <w:iCs/>
        </w:rPr>
        <w:t xml:space="preserve">Works, 16</w:t>
      </w:r>
      <w:r>
        <w:t xml:space="preserve">, 70).</w:t>
      </w:r>
    </w:p>
  </w:footnote>
  <w:footnote w:id="155">
    <w:p>
      <w:pPr>
        <w:pStyle w:val="FootnoteText"/>
      </w:pPr>
      <w:r>
        <w:rPr>
          <w:rStyle w:val="FootnoteReference"/>
        </w:rPr>
        <w:footnoteRef/>
      </w:r>
      <w:r>
        <w:t xml:space="preserve">Wells, </w:t>
      </w:r>
      <w:r>
        <w:rPr>
          <w:i/>
          <w:iCs/>
        </w:rPr>
        <w:t xml:space="preserve">An Historical Geography of the Old Testament</w:t>
      </w:r>
      <w:r>
        <w:t xml:space="preserve"> (3 vols. London, 1711–12); and </w:t>
      </w:r>
      <w:r>
        <w:rPr>
          <w:i/>
          <w:iCs/>
        </w:rPr>
        <w:t xml:space="preserve">An Historical Geography of the New Testament: In Two Parts. Part I. The Journeyings of Our Lord and Saviour Jesus Christ. Part II. The Travels and Voyages of St. Paul, &amp;c</w:t>
      </w:r>
      <w:r>
        <w:t xml:space="preserve">. (2nd ed, London, 1712). JE mentions Wells in the "Catalogue" (no. 631), but not these volumes.</w:t>
      </w:r>
    </w:p>
  </w:footnote>
  <w:footnote w:id="156">
    <w:p>
      <w:pPr>
        <w:pStyle w:val="FootnoteText"/>
      </w:pPr>
      <w:r>
        <w:rPr>
          <w:rStyle w:val="FootnoteReference"/>
        </w:rPr>
        <w:footnoteRef/>
      </w:r>
      <w:r>
        <w:t xml:space="preserve">Moll, </w:t>
      </w:r>
      <w:r>
        <w:rPr>
          <w:i/>
          <w:iCs/>
        </w:rPr>
        <w:t xml:space="preserve">Atlas Geographus: Or, a Compleat System of Geography, Ancient and Modern</w:t>
      </w:r>
      <w:r>
        <w:t xml:space="preserve"> (5 vols. [London,] In the Savoy, 1711–17). JE mentioned this work early in the "Catalogue" (no. 145).</w:t>
      </w:r>
    </w:p>
  </w:footnote>
  <w:footnote w:id="157">
    <w:p>
      <w:pPr>
        <w:pStyle w:val="FootnoteText"/>
      </w:pPr>
      <w:r>
        <w:rPr>
          <w:rStyle w:val="FootnoteReference"/>
        </w:rPr>
        <w:footnoteRef/>
      </w:r>
      <w:r>
        <w:t xml:space="preserve">"Catalogue," no. 358. For more on Bedford, see </w:t>
      </w:r>
      <w:r>
        <w:rPr>
          <w:i/>
          <w:iCs/>
        </w:rPr>
        <w:t xml:space="preserve">Works, 5</w:t>
      </w:r>
      <w:r>
        <w:t xml:space="preserve">, 64–65.</w:t>
      </w:r>
    </w:p>
  </w:footnote>
  <w:footnote w:id="158">
    <w:p>
      <w:pPr>
        <w:pStyle w:val="FootnoteText"/>
      </w:pPr>
      <w:r>
        <w:rPr>
          <w:rStyle w:val="FootnoteReference"/>
        </w:rPr>
        <w:footnoteRef/>
      </w:r>
      <w:r>
        <w:t xml:space="preserve">Winder, </w:t>
      </w:r>
      <w:r>
        <w:rPr>
          <w:i/>
          <w:iCs/>
        </w:rPr>
        <w:t xml:space="preserve">A Critical and Chronological History of the Rise, Progress, Declension, and Revival of Knowledge, Chiefly Religions. In Two Periods. I. The Period of Tradition from Adam to Moses. II The Period of Letters from Moses to Christ</w:t>
      </w:r>
      <w:r>
        <w:t xml:space="preserve"> (2nd ed., 2 vols. London, 1756). JE has multiple references to Winder in the "Catalogue" (no. 475, </w:t>
      </w:r>
      <w:r>
        <w:rPr>
          <w:i/>
          <w:iCs/>
        </w:rPr>
        <w:t xml:space="preserve">et alii</w:t>
      </w:r>
      <w:r>
        <w:t xml:space="preserve">).</w:t>
      </w:r>
    </w:p>
  </w:footnote>
  <w:footnote w:id="159">
    <w:p>
      <w:pPr>
        <w:pStyle w:val="FootnoteText"/>
      </w:pPr>
      <w:r>
        <w:rPr>
          <w:rStyle w:val="FootnoteReference"/>
        </w:rPr>
        <w:footnoteRef/>
      </w:r>
      <w:r>
        <w:t xml:space="preserve">Shuckford, </w:t>
      </w:r>
      <w:r>
        <w:rPr>
          <w:i/>
          <w:i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(2nd ed., 3 vols. London, 1731–40). JE mentioned Shuckford three times in the "Catalogue" (nos. 421, 450, 481).</w:t>
      </w:r>
    </w:p>
  </w:footnote>
  <w:footnote w:id="160">
    <w:p>
      <w:pPr>
        <w:pStyle w:val="FootnoteText"/>
      </w:pPr>
      <w:r>
        <w:rPr>
          <w:rStyle w:val="FootnoteReference"/>
        </w:rPr>
        <w:footnoteRef/>
      </w:r>
      <w:r>
        <w:t xml:space="preserve">Prideaux, </w:t>
      </w:r>
      <w:r>
        <w:rPr>
          <w:i/>
          <w:iCs/>
        </w:rPr>
        <w:t xml:space="preserve">The Old and New Testament Connected in the History of the Jews and Neighbouring Nations, from the Declension of the Kingdoms of Israel and Judah to the Time of Christ</w:t>
      </w:r>
      <w:r>
        <w:t xml:space="preserve"> (10th ed., 4 vols. London, 1729).</w:t>
      </w:r>
    </w:p>
  </w:footnote>
  <w:footnote w:id="161">
    <w:p>
      <w:pPr>
        <w:pStyle w:val="FootnoteText"/>
      </w:pPr>
      <w:r>
        <w:rPr>
          <w:rStyle w:val="FootnoteReference"/>
        </w:rPr>
        <w:footnoteRef/>
      </w:r>
      <w:r>
        <w:rPr>
          <w:i/>
          <w:iCs/>
        </w:rPr>
        <w:t xml:space="preserve">Manuductio</w:t>
      </w:r>
      <w:r>
        <w:t xml:space="preserve">, p. 70. JE cited the </w:t>
      </w:r>
      <w:r>
        <w:rPr>
          <w:i/>
          <w:iCs/>
        </w:rPr>
        <w:t xml:space="preserve">Connection</w:t>
      </w:r>
      <w:r>
        <w:t xml:space="preserve"> in the "Catalogue" (no. 306). For more on Prideaux, see </w:t>
      </w:r>
      <w:r>
        <w:rPr>
          <w:i/>
          <w:iCs/>
        </w:rPr>
        <w:t xml:space="preserve">Works, 5</w:t>
      </w:r>
      <w:r>
        <w:t xml:space="preserve">, 63–64.</w:t>
      </w:r>
    </w:p>
  </w:footnote>
  <w:footnote w:id="162">
    <w:p>
      <w:pPr>
        <w:pStyle w:val="FootnoteText"/>
      </w:pPr>
      <w:r>
        <w:rPr>
          <w:rStyle w:val="FootnoteReference"/>
        </w:rPr>
        <w:footnoteRef/>
      </w:r>
      <w:r>
        <w:t xml:space="preserve">Reading, </w:t>
      </w:r>
      <w:r>
        <w:rPr>
          <w:i/>
          <w:iCs/>
        </w:rPr>
        <w:t xml:space="preserve">The HISTORY of Our Lord and Saviour JESUS CHRIST. In Three Parts. With Suitable Meditations and Prayers. Also the Lives of the Holy APOSTLES and EVANGELISTS. To which is Prefix'd, The Life of the Blessed Virgin Mary, Mother of Our Lord</w:t>
      </w:r>
      <w:r>
        <w:t xml:space="preserve"> (4th ed., London, 1737 [hereafter </w:t>
      </w:r>
      <w:r>
        <w:rPr>
          <w:i/>
          <w:iCs/>
        </w:rPr>
        <w:t xml:space="preserve">Evangelical History</w:t>
      </w:r>
      <w:r>
        <w:t xml:space="preserve">). Reading's work is not cited in JE's "Catalogue."</w:t>
      </w:r>
    </w:p>
  </w:footnote>
  <w:footnote w:id="163">
    <w:p>
      <w:pPr>
        <w:pStyle w:val="FootnoteText"/>
      </w:pPr>
      <w:r>
        <w:rPr>
          <w:rStyle w:val="FootnoteReference"/>
        </w:rPr>
        <w:footnoteRef/>
      </w:r>
      <w:r>
        <w:t xml:space="preserve">Lardner, </w:t>
      </w:r>
      <w:r>
        <w:rPr>
          <w:i/>
          <w:iCs/>
        </w:rPr>
        <w:t xml:space="preserve">The Credibility of the Gospel History, Part II. Or the Principal Facts of the New Testament Confirmed by Passages of Ancient Authors, who were contemporary with our Saviour or his Apostles, or lived near their time</w:t>
      </w:r>
      <w:r>
        <w:t xml:space="preserve"> (17 vols. London, 1727–57). JE mentioned Lardner numerous times in the "Catalogue" (no. 447 </w:t>
      </w:r>
      <w:r>
        <w:rPr>
          <w:i/>
          <w:iCs/>
        </w:rPr>
        <w:t xml:space="preserve">et alii</w:t>
      </w:r>
      <w:r>
        <w:t xml:space="preserve">).</w:t>
      </w:r>
    </w:p>
  </w:footnote>
  <w:footnote w:id="164">
    <w:p>
      <w:pPr>
        <w:pStyle w:val="FootnoteText"/>
      </w:pPr>
      <w:r>
        <w:rPr>
          <w:rStyle w:val="FootnoteReference"/>
        </w:rPr>
        <w:footnoteRef/>
      </w:r>
      <w:r>
        <w:t xml:space="preserve">Millar, </w:t>
      </w:r>
      <w:r>
        <w:rPr>
          <w:i/>
          <w:iCs/>
        </w:rPr>
        <w:t xml:space="preserve">The History of the Propagation of Christianity and the Overthrow of Paganism. Wherein the Christian Religion is Confirmed. The Rise and Progress of Heathenish Idolatry is considered. The Overthrow of Paganism, and the Spreading of Christianity in the several Ages of the Church is Explained. The Present State of Heathens is inquired into; and Methods for their Conversion proposed</w:t>
      </w:r>
      <w:r>
        <w:t xml:space="preserve"> (3rd ed., 2 vols. London, 1731). JE mentioned Millar's volume in the "Catalogue" (no. 324).</w:t>
      </w:r>
    </w:p>
  </w:footnote>
  <w:footnote w:id="165">
    <w:p>
      <w:pPr>
        <w:pStyle w:val="FootnoteText"/>
      </w:pPr>
      <w:r>
        <w:rPr>
          <w:rStyle w:val="FootnoteReference"/>
        </w:rPr>
        <w:footnoteRef/>
      </w:r>
      <w:r>
        <w:t xml:space="preserve">Jacques Basnage, </w:t>
      </w:r>
      <w:r>
        <w:rPr>
          <w:i/>
          <w:iCs/>
        </w:rPr>
        <w:t xml:space="preserve">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w:t>
      </w:r>
      <w:r>
        <w:t xml:space="preserve">. Written in French. Translated by Thomas Taylor (London, 1708); William Wall, </w:t>
      </w:r>
      <w:r>
        <w:rPr>
          <w:i/>
          <w:iCs/>
        </w:rPr>
        <w:t xml:space="preserve">The History of Infant Baptism. In Two Parts. The First, Being an Impartial Collection of all such passages in the writers of the four first Centuries as do make for, or Against it. The Second, Containing several Things that do help to illustrate the said History</w:t>
      </w:r>
      <w:r>
        <w:t xml:space="preserve"> (3rd ed., 2 vols. London, 1720); Care, </w:t>
      </w:r>
      <w:r>
        <w:rPr>
          <w:i/>
          <w:iCs/>
        </w:rPr>
        <w:t xml:space="preserve">History of Popery</w:t>
      </w:r>
      <w:r>
        <w:t xml:space="preserve">; and Archibald Bower, </w:t>
      </w:r>
      <w:r>
        <w:rPr>
          <w:i/>
          <w:iCs/>
        </w:rPr>
        <w:t xml:space="preserve">The History of the Popes, from the Foundation of the See of Rome, to the Present Time</w:t>
      </w:r>
      <w:r>
        <w:t xml:space="preserve"> (7 vols. London. 1748–66).</w:t>
      </w:r>
    </w:p>
  </w:footnote>
  <w:footnote w:id="166">
    <w:p>
      <w:pPr>
        <w:pStyle w:val="FootnoteText"/>
      </w:pPr>
      <w:r>
        <w:rPr>
          <w:rStyle w:val="FootnoteReference"/>
        </w:rPr>
        <w:footnoteRef/>
      </w:r>
      <w:r>
        <w:t xml:space="preserve">For example, Ovid and Tertullian.</w:t>
      </w:r>
    </w:p>
  </w:footnote>
  <w:footnote w:id="167">
    <w:p>
      <w:pPr>
        <w:pStyle w:val="FootnoteText"/>
      </w:pPr>
      <w:r>
        <w:rPr>
          <w:rStyle w:val="FootnoteReference"/>
        </w:rPr>
        <w:footnoteRef/>
      </w:r>
      <w:r>
        <w:rPr>
          <w:i/>
          <w:iCs/>
        </w:rPr>
        <w:t xml:space="preserve">The Divine Legation of Moses Demonstrated, on the Principles of a Religious Deist, From the Omission of the Doctrine of a Future State of Reward and Punishment in the Jewish Dispensation</w:t>
      </w:r>
      <w:r>
        <w:t xml:space="preserve"> (2nd ed., 2 vols. London, 1742).</w:t>
      </w:r>
    </w:p>
  </w:footnote>
  <w:footnote w:id="168">
    <w:p>
      <w:pPr>
        <w:pStyle w:val="FootnoteText"/>
      </w:pPr>
      <w:r>
        <w:rPr>
          <w:rStyle w:val="FootnoteReference"/>
        </w:rPr>
        <w:footnoteRef/>
      </w:r>
      <w:r>
        <w:t xml:space="preserve">For more on JE's interest in typology, see </w:t>
      </w:r>
      <w:r>
        <w:rPr>
          <w:i/>
          <w:iCs/>
        </w:rPr>
        <w:t xml:space="preserve">Works, 15</w:t>
      </w:r>
      <w:r>
        <w:t xml:space="preserve">, 2–3, 9–12. Stephen R. Holmes has an extended discussion of JE's interest in typology in </w:t>
      </w:r>
      <w:r>
        <w:rPr>
          <w:i/>
          <w:iCs/>
        </w:rPr>
        <w:t xml:space="preserve">God of Grace and God of Glory: An Account of the Theology of Jonathan Edwards</w:t>
      </w:r>
      <w:r>
        <w:t xml:space="preserve"> (Grand Rapids, Mich., Eerdmans, 2000), 99–119.</w:t>
      </w:r>
    </w:p>
  </w:footnote>
  <w:footnote w:id="169">
    <w:p>
      <w:pPr>
        <w:pStyle w:val="FootnoteText"/>
      </w:pPr>
      <w:r>
        <w:rPr>
          <w:rStyle w:val="FootnoteReference"/>
        </w:rPr>
        <w:footnoteRef/>
      </w:r>
      <w:r>
        <w:t xml:space="preserve">See </w:t>
      </w:r>
      <w:r>
        <w:rPr>
          <w:i/>
          <w:iCs/>
        </w:rPr>
        <w:t xml:space="preserve">Works, 11</w:t>
      </w:r>
      <w:r>
        <w:t xml:space="preserve">, 146–53.</w:t>
      </w:r>
    </w:p>
  </w:footnote>
  <w:footnote w:id="170">
    <w:p>
      <w:pPr>
        <w:pStyle w:val="FootnoteText"/>
      </w:pPr>
      <w:r>
        <w:rPr>
          <w:rStyle w:val="FootnoteReference"/>
        </w:rPr>
        <w:footnoteRef/>
      </w:r>
      <w:r>
        <w:rPr>
          <w:i/>
          <w:iCs/>
        </w:rPr>
        <w:t xml:space="preserve">The Figures or Types of the Old Testament, by which Christ and the Heavenly Things of the Gospel were Preached and Shadowed to the People of God of Old. Explain'd and Improv'd in sundry Sermons</w:t>
      </w:r>
      <w:r>
        <w:t xml:space="preserve"> (2nd ed., London, 1705). JE mentioned Mather's volume in the "Catalogue" (no. 43). Mather was born in England, came to New England, and later returned to Great Britain.</w:t>
      </w:r>
    </w:p>
  </w:footnote>
  <w:footnote w:id="171">
    <w:p>
      <w:pPr>
        <w:pStyle w:val="FootnoteText"/>
      </w:pPr>
      <w:r>
        <w:rPr>
          <w:rStyle w:val="FootnoteReference"/>
        </w:rPr>
        <w:footnoteRef/>
      </w:r>
      <w:r>
        <w:rPr>
          <w:i/>
          <w:iCs/>
        </w:rPr>
        <w:t xml:space="preserve">New and Full Method</w:t>
      </w:r>
      <w:r>
        <w:t xml:space="preserve">. JE copied long excerpts from Jones on the same topic in "Miscellanies," no. 1060 (</w:t>
      </w:r>
      <w:r>
        <w:rPr>
          <w:i/>
          <w:iCs/>
        </w:rPr>
        <w:t xml:space="preserve">Works of Jonathan Edwards, 20, The "Miscellanies," 833–1152</w:t>
      </w:r>
      <w:r>
        <w:t xml:space="preserve">, ed. Amy Plantinga Pauw [New Haven, Yale Univ. Press, 2002], 396–427).</w:t>
      </w:r>
    </w:p>
  </w:footnote>
  <w:footnote w:id="172">
    <w:p>
      <w:pPr>
        <w:pStyle w:val="FootnoteText"/>
      </w:pPr>
      <w:r>
        <w:rPr>
          <w:rStyle w:val="FootnoteReference"/>
        </w:rPr>
        <w:footnoteRef/>
      </w:r>
      <w:r>
        <w:rPr>
          <w:i/>
          <w:iCs/>
        </w:rPr>
        <w:t xml:space="preserve">The Use and Intent of Prophecy, in the Several Ages of the World: In Six Discourses, Delivered at the Temple Church, in April and May 1724… to which are added Four Dissertations and an Appendix</w:t>
      </w:r>
      <w:r>
        <w:t xml:space="preserve"> (5th ed., London, 1749). JE mentioned Sherlock's work multiple times in the "Catalogue" (e.g. 469).</w:t>
      </w:r>
    </w:p>
  </w:footnote>
  <w:footnote w:id="173">
    <w:p>
      <w:pPr>
        <w:pStyle w:val="FootnoteText"/>
      </w:pPr>
      <w:r>
        <w:rPr>
          <w:rStyle w:val="FootnoteReference"/>
        </w:rPr>
        <w:footnoteRef/>
      </w:r>
      <w:r>
        <w:rPr>
          <w:i/>
          <w:iCs/>
        </w:rPr>
        <w:t xml:space="preserve">A Treatise of the Future Restoration of the Jews and Israelites to Their Own Land. With some Account of the Goodness of the Country, and their Happy Condition there, till they shall be invaded by the Turks: With Their Deliverance from all their Enemies, when the Messiah will establish his Kingdom at Jerusalem, and bring in the last Glorious Ages. Addressed to the Jews</w:t>
      </w:r>
      <w:r>
        <w:t xml:space="preserve"> (London, 1747). JE does not mention Collett's work in the "Catalogue." He does, however, have a candid judgment about it in a letter to John Erskine, June 28, 1751 (</w:t>
      </w:r>
      <w:r>
        <w:rPr>
          <w:i/>
          <w:iCs/>
        </w:rPr>
        <w:t xml:space="preserve">Works, 16</w:t>
      </w:r>
      <w:r>
        <w:t xml:space="preserve">, 375–76).</w:t>
      </w:r>
    </w:p>
  </w:footnote>
  <w:footnote w:id="174">
    <w:p>
      <w:pPr>
        <w:pStyle w:val="FootnoteText"/>
      </w:pPr>
      <w:r>
        <w:rPr>
          <w:rStyle w:val="FootnoteReference"/>
        </w:rPr>
        <w:footnoteRef/>
      </w:r>
      <w:r>
        <w:t xml:space="preserve">Andrew Wilson, </w:t>
      </w:r>
      <w:r>
        <w:rPr>
          <w:i/>
          <w:i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(Edinburgh, 1750); John Owen, </w:t>
      </w:r>
      <w:r>
        <w:rPr>
          <w:i/>
          <w:iCs/>
        </w:rPr>
        <w:t xml:space="preserve">ΧΡΙΣΤΟΛΟΓΙΑ: or, A Declaration of the Glorious Mystery of the Person of Christ with the Infinite Wisdom, Love and Power of God in the Contrivance and Constitution thereof</w:t>
      </w:r>
      <w:r>
        <w:t xml:space="preserve">, in </w:t>
      </w:r>
      <w:r>
        <w:rPr>
          <w:i/>
          <w:iCs/>
        </w:rPr>
        <w:t xml:space="preserve">The Works of the lute Reverend and Learned John Owen, D.D. Sometime Vice-Chancellor of the University of Oxford, and Dean of Christ-Church: Containing several Scarce and Valuable Discourses</w:t>
      </w:r>
      <w:r>
        <w:t xml:space="preserve"> (London, 1721); John Owen, </w:t>
      </w:r>
      <w:r>
        <w:rPr>
          <w:i/>
          <w:iCs/>
        </w:rPr>
        <w:t xml:space="preserve">ΠΝΕΥΜΑΤΟΛΟΓΙΑ: Or, A Discourse Concerning the Holy Spirit. Wherein An Account is given of his Name, Nature, Personality, Dispensation, Operations, and Effects. His whole Work in the Old and New Creation is Explained; The Doctrine concerning it Vindicated from Opposition and Reproaches. The Nature also and Necessity of Gospel-Holiness; the Difference between Grace and Morality, or a Spiritual Life unto God in Evangelical Obedience and a Course of Moral Vertues, are Stated and Declared</w:t>
      </w:r>
      <w:r>
        <w:t xml:space="preserve"> (London, 1674); William Bates, </w:t>
      </w:r>
      <w:r>
        <w:rPr>
          <w:i/>
          <w:iCs/>
        </w:rPr>
        <w:t xml:space="preserve">The Harmony of the Divine Attributes, in the Contrivance and Accomplishment of Man's Redemption by the Lord Jesus Christ. Or Discourses, Wherein is shewed How the Wisdom, Mercy, Justice, Holiness, Power, and Truth of God are glorified in that Great and Blessed Work</w:t>
      </w:r>
      <w:r>
        <w:t xml:space="preserve"> (4th ed., London, 1697); and Thomas Boston, </w:t>
      </w:r>
      <w:r>
        <w:rPr>
          <w:i/>
          <w:iCs/>
        </w:rPr>
        <w:t xml:space="preserve">Human Nature in its Fourfold State of Primitive Integrity, Entire Depravation, Begun Recovery, and Consummate Happiness or Misery, Subsisting in The Parents of Mankind in Paradise, The Unregenerate, The Regenerate, All Mankind in the future State, in Several Practical Discourses</w:t>
      </w:r>
      <w:r>
        <w:t xml:space="preserve"> (4th ed., Edinburgh, 1744).</w:t>
      </w:r>
    </w:p>
  </w:footnote>
  <w:footnote w:id="175">
    <w:p>
      <w:pPr>
        <w:pStyle w:val="FootnoteText"/>
      </w:pPr>
      <w:r>
        <w:rPr>
          <w:rStyle w:val="FootnoteReference"/>
        </w:rPr>
        <w:footnoteRef/>
      </w:r>
      <w:r>
        <w:t xml:space="preserve">Francis Turretin, </w:t>
      </w:r>
      <w:r>
        <w:rPr>
          <w:i/>
          <w:iCs/>
        </w:rPr>
        <w:t xml:space="preserve">Institutio Theologiae Elencticae, in qua Status Controversiae Perspicue exponitur. Praecipua Orthodoxorum Argumenta proponuntur &amp; vindicantur, &amp; Pontes Solulionum aperiuntur</w:t>
      </w:r>
      <w:r>
        <w:t xml:space="preserve"> (3 vols., Editio Nova, Trajecti ad Rhenum, 1696); Johann Friedrich Stapfer, </w:t>
      </w:r>
      <w:r>
        <w:rPr>
          <w:i/>
          <w:iCs/>
        </w:rPr>
        <w:t xml:space="preserve">Institutiones Theologiae Polemicae Universae, Ordine Scientificio dispositae</w:t>
      </w:r>
      <w:r>
        <w:t xml:space="preserve">. Tome III (3rd ed., Tiguri, 1757); Christoph Matthew Pfaff, </w:t>
      </w:r>
      <w:r>
        <w:rPr>
          <w:i/>
          <w:iCs/>
        </w:rPr>
        <w:t xml:space="preserve">Institutiones theologiae dogmaticae et moralis</w:t>
      </w:r>
      <w:r>
        <w:t xml:space="preserve"> (Tübingen, 1720); Thomas Ridgley, </w:t>
      </w:r>
      <w:r>
        <w:rPr>
          <w:i/>
          <w:iCs/>
        </w:rPr>
        <w:t xml:space="preserve">A Body of Divinity Wherein the Doctrines of the Christian Religion Are Explained and Defended. Being the Substance of several Lectures on The Assembly's Larger Catechism</w:t>
      </w:r>
      <w:r>
        <w:t xml:space="preserve"> (2 vols. London, 1731); and Thomas Stackhouse, </w:t>
      </w:r>
      <w:r>
        <w:rPr>
          <w:i/>
          <w:iCs/>
        </w:rPr>
        <w:t xml:space="preserve">A Complete Body of Divinity. Consisting of Five Parts. The Whole Extracted from the best Ancient and Modern Writers, but chiefly from the Works of such, as have been reputed the most able Divines, and celebrated Preachers amongst us</w:t>
      </w:r>
      <w:r>
        <w:t xml:space="preserve"> (London, 1729).</w:t>
      </w:r>
    </w:p>
  </w:footnote>
  <w:footnote w:id="176">
    <w:p>
      <w:pPr>
        <w:pStyle w:val="FootnoteText"/>
      </w:pPr>
      <w:r>
        <w:rPr>
          <w:rStyle w:val="FootnoteReference"/>
        </w:rPr>
        <w:footnoteRef/>
      </w:r>
      <w:r>
        <w:t xml:space="preserve">See Edward Chandler, </w:t>
      </w:r>
      <w:r>
        <w:rPr>
          <w:i/>
          <w:iCs/>
        </w:rPr>
        <w:t xml:space="preserve">A Defence of Christianity from the Prophecies of the Old Testament; Wherein are Considered All the Objections against this Kind of Proof, Advanced in a Late Discourse of the Grounds and Reasons of the Christian Religion</w:t>
      </w:r>
      <w:r>
        <w:t xml:space="preserve"> (2nd ed., London, 1725); and Jonathan Dickinson, </w:t>
      </w:r>
      <w:r>
        <w:rPr>
          <w:i/>
          <w:iCs/>
        </w:rPr>
        <w:t xml:space="preserve">The Reasonableness of Christianity, In Four Sermons</w:t>
      </w:r>
      <w:r>
        <w:t xml:space="preserve"> (Boston, 1732).</w:t>
      </w:r>
    </w:p>
  </w:footnote>
  <w:footnote w:id="177">
    <w:p>
      <w:pPr>
        <w:pStyle w:val="FootnoteText"/>
      </w:pPr>
      <w:r>
        <w:rPr>
          <w:rStyle w:val="FootnoteReference"/>
        </w:rPr>
        <w:footnoteRef/>
      </w:r>
      <w:r>
        <w:t xml:space="preserve">Marshall M. Merrick, </w:t>
      </w:r>
      <w:r>
        <w:rPr>
          <w:i/>
          <w:iCs/>
        </w:rPr>
        <w:t xml:space="preserve">The Parable of the Vineyard, and Christ, the true Vine; A Sermon Preached in the Parish Church of St. Ann's, Westminster, on Sunday, September 17, 1752</w:t>
      </w:r>
      <w:r>
        <w:t xml:space="preserve">. </w:t>
      </w:r>
      <w:r>
        <w:rPr>
          <w:i/>
          <w:iCs/>
        </w:rPr>
        <w:t xml:space="preserve">To which is added an Appendix, Being an Essay towards Illustrating a Difficult Passage in the Parable</w:t>
      </w:r>
      <w:r>
        <w:t xml:space="preserve"> (London, 1753); Abraham Hellenbroek, </w:t>
      </w:r>
      <w:r>
        <w:rPr>
          <w:i/>
          <w:iCs/>
        </w:rPr>
        <w:t xml:space="preserve">A Sermon. From Canticles 2:15. Being one of that Rev. Author's printed Discourses on the Song of Solomon</w:t>
      </w:r>
      <w:r>
        <w:t xml:space="preserve"> (Boston, 1742); Isaac Watts, </w:t>
      </w:r>
      <w:r>
        <w:rPr>
          <w:i/>
          <w:iCs/>
        </w:rPr>
        <w:t xml:space="preserve">The Glory of Christ as God-man Display'd, In Three Discourses</w:t>
      </w:r>
      <w:r>
        <w:t xml:space="preserve">. (London, 1746); and James Robe, (</w:t>
      </w:r>
      <w:r>
        <w:rPr>
          <w:i/>
          <w:iCs/>
        </w:rPr>
        <w:t xml:space="preserve">A Second Volume of Sermons, in Three Parts, for the Most Part Preached at the Celebration of the Lord's-Supper</w:t>
      </w:r>
      <w:r>
        <w:t xml:space="preserve"> (Edinburgh, 1750).</w:t>
      </w:r>
    </w:p>
  </w:footnote>
  <w:footnote w:id="178">
    <w:p>
      <w:pPr>
        <w:pStyle w:val="FootnoteText"/>
      </w:pPr>
      <w:r>
        <w:rPr>
          <w:rStyle w:val="FootnoteReference"/>
        </w:rPr>
        <w:footnoteRef/>
      </w:r>
      <w:r>
        <w:t xml:space="preserve">James Hervey, </w:t>
      </w:r>
      <w:r>
        <w:rPr>
          <w:i/>
          <w:iCs/>
        </w:rPr>
        <w:t xml:space="preserve">Theron and Aspasio: or, A Series of Dialogues and Letters, upon the Most Important and Interesting Subjects</w:t>
      </w:r>
      <w:r>
        <w:t xml:space="preserve"> (3 vols. London, 1755); Hervey, </w:t>
      </w:r>
      <w:r>
        <w:rPr>
          <w:i/>
          <w:iCs/>
        </w:rPr>
        <w:t xml:space="preserve">Meditations and Contemplations. In Two Volumes. Containing vol. I. Meditations among the Tomes. Reflections on a Flower-Garden; And, A Descant on Creation, vol. II. Contemplations on the Night. Contemplations on the Starry Heavens; And, a Winter-Piece</w:t>
      </w:r>
      <w:r>
        <w:t xml:space="preserve"> (4th ed., 2 vols. London, 1748), John Preston, </w:t>
      </w:r>
      <w:r>
        <w:rPr>
          <w:i/>
          <w:iCs/>
        </w:rPr>
        <w:t xml:space="preserve">The Golden Scepter with the Churches Marriage and the Churches Carriage, in three Treatises</w:t>
      </w:r>
      <w:r>
        <w:t xml:space="preserve"> (London, 1638); and Benjamin Bennet, </w:t>
      </w:r>
      <w:r>
        <w:rPr>
          <w:i/>
          <w:iCs/>
        </w:rPr>
        <w:t xml:space="preserve">The Second Part of the Christian Oratory: or, the Extraordinary Devotion of the Closet Display'd. By the late Reverend and Learned Mr. Benjamin Bennet. Publish'd from his own Manuscripts, by L. Latham, M. D</w:t>
      </w:r>
      <w:r>
        <w:t xml:space="preserve">. (London, 1728).</w:t>
      </w:r>
    </w:p>
  </w:footnote>
  <w:footnote w:id="179">
    <w:p>
      <w:pPr>
        <w:pStyle w:val="FootnoteText"/>
      </w:pPr>
      <w:r>
        <w:rPr>
          <w:rStyle w:val="FootnoteReference"/>
        </w:rPr>
        <w:footnoteRef/>
      </w:r>
      <w:r>
        <w:rPr>
          <w:i/>
          <w:iCs/>
        </w:rPr>
        <w:t xml:space="preserve">God Glorified in Man's Dependence</w:t>
      </w:r>
      <w:r>
        <w:t xml:space="preserve">, in </w:t>
      </w:r>
      <w:r>
        <w:rPr>
          <w:i/>
          <w:iCs/>
        </w:rPr>
        <w:t xml:space="preserve">Works of Jonathan Edwards, 17, Sermons and Discourses, 1730–1733</w:t>
      </w:r>
      <w:r>
        <w:t xml:space="preserve">, ed. Mark Valeri (New Haven, Yale Univ. Press, 1999), 196–216.</w:t>
      </w:r>
    </w:p>
  </w:footnote>
  <w:footnote w:id="180">
    <w:p>
      <w:pPr>
        <w:pStyle w:val="FootnoteText"/>
      </w:pPr>
      <w:r>
        <w:rPr>
          <w:rStyle w:val="FootnoteReference"/>
        </w:rPr>
        <w:footnoteRef/>
      </w:r>
      <w:r>
        <w:rPr>
          <w:i/>
          <w:iCs/>
        </w:rPr>
        <w:t xml:space="preserve">A Faithful Narrative, The Distinguishing Marks</w:t>
      </w:r>
      <w:r>
        <w:t xml:space="preserve">, and </w:t>
      </w:r>
      <w:r>
        <w:rPr>
          <w:i/>
          <w:iCs/>
        </w:rPr>
        <w:t xml:space="preserve">Some Thoughts Concerning the Revival</w:t>
      </w:r>
      <w:r>
        <w:t xml:space="preserve">, in </w:t>
      </w:r>
      <w:r>
        <w:rPr>
          <w:i/>
          <w:iCs/>
        </w:rPr>
        <w:t xml:space="preserve">Works, 4</w:t>
      </w:r>
      <w:r>
        <w:t xml:space="preserve">, 97–530.</w:t>
      </w:r>
    </w:p>
  </w:footnote>
  <w:footnote w:id="181">
    <w:p>
      <w:pPr>
        <w:pStyle w:val="FootnoteText"/>
      </w:pPr>
      <w:r>
        <w:rPr>
          <w:rStyle w:val="FootnoteReference"/>
        </w:rPr>
        <w:footnoteRef/>
      </w:r>
      <w:r>
        <w:rPr>
          <w:i/>
          <w:iCs/>
        </w:rPr>
        <w:t xml:space="preserve">Religious Affections</w:t>
      </w:r>
      <w:r>
        <w:t xml:space="preserve"> (</w:t>
      </w:r>
      <w:r>
        <w:rPr>
          <w:i/>
          <w:iCs/>
        </w:rPr>
        <w:t xml:space="preserve">Works, 2</w:t>
      </w:r>
      <w:r>
        <w:t xml:space="preserve">), </w:t>
      </w:r>
      <w:r>
        <w:rPr>
          <w:i/>
          <w:iCs/>
        </w:rPr>
        <w:t xml:space="preserve">An Humble Inquiry</w:t>
      </w:r>
      <w:r>
        <w:t xml:space="preserve"> and </w:t>
      </w:r>
      <w:r>
        <w:rPr>
          <w:i/>
          <w:iCs/>
        </w:rPr>
        <w:t xml:space="preserve">Misrepresentations Corrected</w:t>
      </w:r>
      <w:r>
        <w:t xml:space="preserve"> (</w:t>
      </w:r>
      <w:r>
        <w:rPr>
          <w:i/>
          <w:iCs/>
        </w:rPr>
        <w:t xml:space="preserve">Works, 12</w:t>
      </w:r>
      <w:r>
        <w:t xml:space="preserve">), </w:t>
      </w:r>
      <w:r>
        <w:rPr>
          <w:i/>
          <w:iCs/>
        </w:rPr>
        <w:t xml:space="preserve">Freedom of the Will</w:t>
      </w:r>
      <w:r>
        <w:t xml:space="preserve"> (</w:t>
      </w:r>
      <w:r>
        <w:rPr>
          <w:i/>
          <w:iCs/>
        </w:rPr>
        <w:t xml:space="preserve">Works, 1</w:t>
      </w:r>
      <w:r>
        <w:t xml:space="preserve">), and </w:t>
      </w:r>
      <w:r>
        <w:rPr>
          <w:i/>
          <w:iCs/>
        </w:rPr>
        <w:t xml:space="preserve">Original Sin</w:t>
      </w:r>
      <w:r>
        <w:t xml:space="preserve"> (</w:t>
      </w:r>
      <w:r>
        <w:rPr>
          <w:i/>
          <w:iCs/>
        </w:rPr>
        <w:t xml:space="preserve">Works, 3</w:t>
      </w:r>
      <w:r>
        <w:t xml:space="preserve">).</w:t>
      </w:r>
    </w:p>
  </w:footnote>
  <w:footnote w:id="182">
    <w:p>
      <w:pPr>
        <w:pStyle w:val="FootnoteText"/>
      </w:pPr>
      <w:r>
        <w:rPr>
          <w:rStyle w:val="FootnoteReference"/>
        </w:rPr>
        <w:footnoteRef/>
      </w:r>
      <w:r>
        <w:rPr>
          <w:i/>
          <w:iCs/>
        </w:rPr>
        <w:t xml:space="preserve">Two Dissertations</w:t>
      </w:r>
      <w:r>
        <w:t xml:space="preserve">. See </w:t>
      </w:r>
      <w:r>
        <w:rPr>
          <w:i/>
          <w:iCs/>
        </w:rPr>
        <w:t xml:space="preserve">Works, 8</w:t>
      </w:r>
      <w:r>
        <w:t xml:space="preserve">, 399–627.</w:t>
      </w:r>
    </w:p>
  </w:footnote>
  <w:footnote w:id="183">
    <w:p>
      <w:pPr>
        <w:pStyle w:val="FootnoteText"/>
      </w:pPr>
      <w:r>
        <w:rPr>
          <w:rStyle w:val="FootnoteReference"/>
        </w:rPr>
        <w:footnoteRef/>
      </w:r>
      <w:r>
        <w:rPr>
          <w:i/>
          <w:iCs/>
        </w:rPr>
        <w:t xml:space="preserve">A History of the Work of Redemption. Containing, The Outlines of a Body of Divinity, In a Method entirely new</w:t>
      </w:r>
      <w:r>
        <w:t xml:space="preserve"> (Edinburgh, 1774). See </w:t>
      </w:r>
      <w:r>
        <w:rPr>
          <w:i/>
          <w:iCs/>
        </w:rPr>
        <w:t xml:space="preserve">Works, 9</w:t>
      </w:r>
      <w:r>
        <w:t xml:space="preserve">.</w:t>
      </w:r>
    </w:p>
  </w:footnote>
  <w:footnote w:id="184">
    <w:p>
      <w:pPr>
        <w:pStyle w:val="FootnoteText"/>
      </w:pPr>
      <w:r>
        <w:rPr>
          <w:rStyle w:val="FootnoteReference"/>
        </w:rPr>
        <w:footnoteRef/>
      </w:r>
      <w:r>
        <w:rPr>
          <w:i/>
          <w:iCs/>
        </w:rPr>
        <w:t xml:space="preserve">Practical Sermons, Never Before Published. By the late Reverend Mr. Jonathan Edwards</w:t>
      </w:r>
      <w:r>
        <w:t xml:space="preserve"> (Edinburgh, 1788); </w:t>
      </w:r>
      <w:r>
        <w:rPr>
          <w:i/>
          <w:iCs/>
        </w:rPr>
        <w:t xml:space="preserve">Miscellaneous Observations on Important Theological Subjects, Original and Collected</w:t>
      </w:r>
      <w:r>
        <w:t xml:space="preserve"> (Edinburgh, 1793); and </w:t>
      </w:r>
      <w:r>
        <w:rPr>
          <w:i/>
          <w:iCs/>
        </w:rPr>
        <w:t xml:space="preserve">Remarks on Important Theological Controversies</w:t>
      </w:r>
      <w:r>
        <w:t xml:space="preserve"> (Edinburgh, 1796).</w:t>
      </w:r>
    </w:p>
  </w:footnote>
  <w:footnote w:id="185">
    <w:p>
      <w:pPr>
        <w:pStyle w:val="FootnoteText"/>
      </w:pPr>
      <w:r>
        <w:rPr>
          <w:rStyle w:val="FootnoteReference"/>
        </w:rPr>
        <w:footnoteRef/>
      </w:r>
      <w:r>
        <w:rPr>
          <w:i/>
          <w:iCs/>
        </w:rPr>
        <w:t xml:space="preserve">The Works of President Edwards</w:t>
      </w:r>
      <w:r>
        <w:t xml:space="preserve"> (8 vols. Leeds, Eng., 1806–11 [hereafter Leeds ed.]); </w:t>
      </w:r>
      <w:r>
        <w:rPr>
          <w:i/>
          <w:iCs/>
        </w:rPr>
        <w:t xml:space="preserve">The Works of President Edwards</w:t>
      </w:r>
      <w:r>
        <w:t xml:space="preserve"> (8 vols. Worcester, Mass., 1808 [hereafter Worcester ed.]); </w:t>
      </w:r>
      <w:r>
        <w:rPr>
          <w:i/>
          <w:iCs/>
        </w:rPr>
        <w:t xml:space="preserve">The Works of President Edwards With a Memoir of His Life</w:t>
      </w:r>
      <w:r>
        <w:t xml:space="preserve"> (10 vols. New York, 1829–30 [hereafter Dwight ed.]); and Worcester rev. ed. (1843). For detailed information on these editions and their reprints, see </w:t>
      </w:r>
      <w:r>
        <w:rPr>
          <w:i/>
          <w:iCs/>
        </w:rPr>
        <w:t xml:space="preserve">The Printed Writings of Jonathan Edwards, 1703–1758: A Bibliography</w:t>
      </w:r>
      <w:r>
        <w:t xml:space="preserve">, comp. Thomas H. Johnson, rev. ed. M. X. Lesser (Princeton, Princeton Theological Seminary, 2003), 188–95, 203–11.</w:t>
      </w:r>
    </w:p>
  </w:footnote>
  <w:footnote w:id="186">
    <w:p>
      <w:pPr>
        <w:pStyle w:val="FootnoteText"/>
      </w:pPr>
      <w:r>
        <w:rPr>
          <w:rStyle w:val="FootnoteReference"/>
        </w:rPr>
        <w:footnoteRef/>
      </w:r>
      <w:r>
        <w:t xml:space="preserve">Tryon Edwards, ed., </w:t>
      </w:r>
      <w:r>
        <w:rPr>
          <w:i/>
          <w:iCs/>
        </w:rPr>
        <w:t xml:space="preserve">Charity and Its Fruits; Or, Christian Love as Manifested in the Heart and Life</w:t>
      </w:r>
      <w:r>
        <w:t xml:space="preserve"> (London, 1852); see </w:t>
      </w:r>
      <w:r>
        <w:rPr>
          <w:i/>
          <w:iCs/>
        </w:rPr>
        <w:t xml:space="preserve">Works, 8</w:t>
      </w:r>
      <w:r>
        <w:t xml:space="preserve">, 123–397.</w:t>
      </w:r>
    </w:p>
  </w:footnote>
  <w:footnote w:id="187">
    <w:p>
      <w:pPr>
        <w:pStyle w:val="FootnoteText"/>
      </w:pPr>
      <w:r>
        <w:rPr>
          <w:rStyle w:val="FootnoteReference"/>
        </w:rPr>
        <w:footnoteRef/>
      </w:r>
      <w:r>
        <w:rPr>
          <w:i/>
          <w:iCs/>
        </w:rPr>
        <w:t xml:space="preserve">Selections from the Unpublished Writings of Jonathan Edwards of America. Edited from the Original MSS., with Facsimiles and an Introduction</w:t>
      </w:r>
      <w:r>
        <w:t xml:space="preserve"> (Edinburgh, 1865).</w:t>
      </w:r>
    </w:p>
  </w:footnote>
  <w:footnote w:id="188">
    <w:p>
      <w:pPr>
        <w:pStyle w:val="FootnoteText"/>
      </w:pPr>
      <w:r>
        <w:rPr>
          <w:rStyle w:val="FootnoteReference"/>
        </w:rPr>
        <w:footnoteRef/>
      </w:r>
      <w:r>
        <w:t xml:space="preserve">See </w:t>
      </w:r>
      <w:r>
        <w:rPr>
          <w:i/>
          <w:iCs/>
        </w:rPr>
        <w:t xml:space="preserve">Works, 7</w:t>
      </w:r>
      <w:r>
        <w:t xml:space="preserve">.</w:t>
      </w:r>
    </w:p>
  </w:footnote>
  <w:footnote w:id="189">
    <w:p>
      <w:pPr>
        <w:pStyle w:val="FootnoteText"/>
      </w:pPr>
      <w:r>
        <w:rPr>
          <w:rStyle w:val="FootnoteReference"/>
        </w:rPr>
        <w:footnoteRef/>
      </w:r>
      <w:r>
        <w:rPr>
          <w:i/>
          <w:iCs/>
        </w:rPr>
        <w:t xml:space="preserve">The Varieties of Religious Experience: A Study in Human Nature Being the Gifford Lectures on Natural Religion Delivered at Edinburgh in 1901–1902</w:t>
      </w:r>
      <w:r>
        <w:t xml:space="preserve"> (New York, Longmans, 1902). See pp. 20, 200, 238–39.</w:t>
      </w:r>
    </w:p>
  </w:footnote>
  <w:footnote w:id="190">
    <w:p>
      <w:pPr>
        <w:pStyle w:val="FootnoteText"/>
      </w:pPr>
      <w:r>
        <w:rPr>
          <w:rStyle w:val="FootnoteReference"/>
        </w:rPr>
        <w:footnoteRef/>
      </w:r>
      <w:r>
        <w:t xml:space="preserve">Charles Chauncy (1705–87), for example, responded to JE's </w:t>
      </w:r>
      <w:r>
        <w:rPr>
          <w:i/>
          <w:iCs/>
        </w:rPr>
        <w:t xml:space="preserve">Some Thoughts</w:t>
      </w:r>
      <w:r>
        <w:t xml:space="preserve"> as follows: "A noted </w:t>
      </w:r>
      <w:r>
        <w:rPr>
          <w:i/>
          <w:iCs/>
        </w:rPr>
        <w:t xml:space="preserve">Writer</w:t>
      </w:r>
      <w:r>
        <w:t xml:space="preserve"> [i.e. JE] on the Times Seems to have been at a pritty Deal of Pains to collect </w:t>
      </w:r>
      <w:r>
        <w:rPr>
          <w:i/>
          <w:iCs/>
        </w:rPr>
        <w:t xml:space="preserve">Instances</w:t>
      </w:r>
      <w:r>
        <w:t xml:space="preserve">: But how few has he been able to produce, though he had the whole </w:t>
      </w:r>
      <w:r>
        <w:rPr>
          <w:i/>
          <w:iCs/>
        </w:rPr>
        <w:t xml:space="preserve">Christian World</w:t>
      </w:r>
      <w:r>
        <w:t xml:space="preserve"> before him, for more than </w:t>
      </w:r>
      <w:r>
        <w:rPr>
          <w:i/>
          <w:iCs/>
        </w:rPr>
        <w:t xml:space="preserve">Seventeen Hundred Years</w:t>
      </w:r>
      <w:r>
        <w:t xml:space="preserve">" (</w:t>
      </w:r>
      <w:r>
        <w:rPr>
          <w:i/>
          <w:iCs/>
        </w:rPr>
        <w:t xml:space="preserve">Seasonable Thoughts on the State of Religion in New England</w:t>
      </w:r>
      <w:r>
        <w:t xml:space="preserve"> [Boston, 1743], 81).</w:t>
      </w:r>
    </w:p>
  </w:footnote>
  <w:footnote w:id="191">
    <w:p>
      <w:pPr>
        <w:pStyle w:val="FootnoteText"/>
      </w:pPr>
      <w:r>
        <w:rPr>
          <w:rStyle w:val="FootnoteReference"/>
        </w:rPr>
        <w:footnoteRef/>
      </w:r>
      <w:r>
        <w:t xml:space="preserve">Henry Philip Tappan (1805–81), a theologically trained philosopher who became the president of the University of Michigan in 1852, more than a decade earlier published three volumes attacking JE's philosophical assumptions: </w:t>
      </w:r>
      <w:r>
        <w:rPr>
          <w:i/>
          <w:iCs/>
        </w:rPr>
        <w:t xml:space="preserve">A Review of Edwards's</w:t>
      </w:r>
      <w:r>
        <w:t xml:space="preserve"> "</w:t>
      </w:r>
      <w:r>
        <w:rPr>
          <w:i/>
          <w:iCs/>
        </w:rPr>
        <w:t xml:space="preserve">Inquiry into the Freedom of the Will</w:t>
      </w:r>
      <w:r>
        <w:t xml:space="preserve">" (New York, 1839); </w:t>
      </w:r>
      <w:r>
        <w:rPr>
          <w:i/>
          <w:iCs/>
        </w:rPr>
        <w:t xml:space="preserve">The Doctrine of the Will, Determined by an Appeal to Consciousness</w:t>
      </w:r>
      <w:r>
        <w:t xml:space="preserve"> (New York, 1840); and </w:t>
      </w:r>
      <w:r>
        <w:rPr>
          <w:i/>
          <w:iCs/>
        </w:rPr>
        <w:t xml:space="preserve">The Doctrine of the Will, Applied to Moral Agency and Responsibility</w:t>
      </w:r>
      <w:r>
        <w:t xml:space="preserve"> (New York, 1841).</w:t>
      </w:r>
    </w:p>
  </w:footnote>
  <w:footnote w:id="192">
    <w:p>
      <w:pPr>
        <w:pStyle w:val="FootnoteText"/>
      </w:pPr>
      <w:r>
        <w:rPr>
          <w:rStyle w:val="FootnoteReference"/>
        </w:rPr>
        <w:footnoteRef/>
      </w:r>
      <w:r>
        <w:t xml:space="preserve">Carl Van Doren declared that JE was committed to a lost cause and spent his time speaking "of forgotten issues in a forgotten dialect" (</w:t>
      </w:r>
      <w:r>
        <w:rPr>
          <w:i/>
          <w:iCs/>
        </w:rPr>
        <w:t xml:space="preserve">Benjamin Franklin and Jonathan Edwards: Selections from Their Writings</w:t>
      </w:r>
      <w:r>
        <w:t xml:space="preserve"> [New York, Charles Scribner's Sons, 1920], ix).</w:t>
      </w:r>
    </w:p>
  </w:footnote>
  <w:footnote w:id="193">
    <w:p>
      <w:pPr>
        <w:pStyle w:val="FootnoteText"/>
      </w:pPr>
      <w:r>
        <w:rPr>
          <w:rStyle w:val="FootnoteReference"/>
        </w:rPr>
        <w:footnoteRef/>
      </w:r>
      <w:r>
        <w:t xml:space="preserve">Mark Twain, after reading </w:t>
      </w:r>
      <w:r>
        <w:rPr>
          <w:i/>
          <w:iCs/>
        </w:rPr>
        <w:t xml:space="preserve">Freedom of the Will</w:t>
      </w:r>
      <w:r>
        <w:t xml:space="preserve">, branded JE a "resplendent intellect gone mad—a marvelous spectacle." He declared the work "frank insanity." See Samuel Clemens to Joseph H. Twichell, Feb. 2, 1902 (Albert Bigelow Paine, ed., </w:t>
      </w:r>
      <w:r>
        <w:rPr>
          <w:i/>
          <w:iCs/>
        </w:rPr>
        <w:t xml:space="preserve">Mark Twain's Letters</w:t>
      </w:r>
      <w:r>
        <w:t xml:space="preserve"> [2 vols. New York, Harper &amp; Brothers, 1917], </w:t>
      </w:r>
      <w:r>
        <w:rPr>
          <w:i/>
          <w:iCs/>
        </w:rPr>
        <w:t xml:space="preserve">II</w:t>
      </w:r>
      <w:r>
        <w:t xml:space="preserve">, 719–20).</w:t>
      </w:r>
    </w:p>
  </w:footnote>
  <w:footnote w:id="194">
    <w:p>
      <w:pPr>
        <w:pStyle w:val="FootnoteText"/>
      </w:pPr>
      <w:r>
        <w:rPr>
          <w:rStyle w:val="FootnoteReference"/>
        </w:rPr>
        <w:footnoteRef/>
      </w:r>
      <w:r>
        <w:rPr>
          <w:i/>
          <w:iCs/>
        </w:rPr>
        <w:t xml:space="preserve">The Colonial Mind, 1620–1800: Main Currents in American Thought</w:t>
      </w:r>
      <w:r>
        <w:t xml:space="preserve"> (3 vols. New York, Harcourt, Brace and Co., 1927–30), </w:t>
      </w:r>
      <w:r>
        <w:rPr>
          <w:i/>
          <w:iCs/>
        </w:rPr>
        <w:t xml:space="preserve">I</w:t>
      </w:r>
      <w:r>
        <w:t xml:space="preserve">, 162.</w:t>
      </w:r>
    </w:p>
  </w:footnote>
  <w:footnote w:id="195">
    <w:p>
      <w:pPr>
        <w:pStyle w:val="FootnoteText"/>
      </w:pPr>
      <w:r>
        <w:rPr>
          <w:rStyle w:val="FootnoteReference"/>
        </w:rPr>
        <w:footnoteRef/>
      </w:r>
      <w:r>
        <w:t xml:space="preserve">Herbert Wallace Schneider, </w:t>
      </w:r>
      <w:r>
        <w:rPr>
          <w:i/>
          <w:iCs/>
        </w:rPr>
        <w:t xml:space="preserve">The Puritan Mind</w:t>
      </w:r>
      <w:r>
        <w:t xml:space="preserve"> (New York, H. Holt and Company, 1930), 155.</w:t>
      </w:r>
    </w:p>
  </w:footnote>
  <w:footnote w:id="196">
    <w:p>
      <w:pPr>
        <w:pStyle w:val="FootnoteText"/>
      </w:pPr>
      <w:r>
        <w:rPr>
          <w:rStyle w:val="FootnoteReference"/>
        </w:rPr>
        <w:footnoteRef/>
      </w:r>
      <w:r>
        <w:rPr>
          <w:i/>
          <w:iCs/>
        </w:rPr>
        <w:t xml:space="preserve">The Kingdom of God in America</w:t>
      </w:r>
      <w:r>
        <w:t xml:space="preserve"> (Chicago, Willett, Clark &amp; Co., 1937), 101–103.</w:t>
      </w:r>
    </w:p>
  </w:footnote>
  <w:footnote w:id="197">
    <w:p>
      <w:pPr>
        <w:pStyle w:val="FootnoteText"/>
      </w:pPr>
      <w:r>
        <w:rPr>
          <w:rStyle w:val="FootnoteReference"/>
        </w:rPr>
        <w:footnoteRef/>
      </w:r>
      <w:r>
        <w:rPr>
          <w:i/>
          <w:iCs/>
        </w:rPr>
        <w:t xml:space="preserve">Jonathan Edwards, 1703–1758</w:t>
      </w:r>
      <w:r>
        <w:t xml:space="preserve">.</w:t>
      </w:r>
    </w:p>
  </w:footnote>
  <w:footnote w:id="198">
    <w:p>
      <w:pPr>
        <w:pStyle w:val="FootnoteText"/>
      </w:pPr>
      <w:r>
        <w:rPr>
          <w:rStyle w:val="FootnoteReference"/>
        </w:rPr>
        <w:footnoteRef/>
      </w:r>
      <w:r>
        <w:rPr>
          <w:i/>
          <w:iCs/>
        </w:rPr>
        <w:t xml:space="preserve">Jonathan Edwards</w:t>
      </w:r>
      <w:r>
        <w:t xml:space="preserve">.</w:t>
      </w:r>
    </w:p>
  </w:footnote>
  <w:footnote w:id="199">
    <w:p>
      <w:pPr>
        <w:pStyle w:val="FootnoteText"/>
      </w:pPr>
      <w:r>
        <w:rPr>
          <w:rStyle w:val="FootnoteReference"/>
        </w:rPr>
        <w:footnoteRef/>
      </w:r>
      <w:r>
        <w:t xml:space="preserve">See M. X. </w:t>
      </w:r>
      <w:r>
        <w:rPr>
          <w:i/>
          <w:iCs/>
        </w:rPr>
        <w:t xml:space="preserve">Lesser, Jonathan Edwards: A Reference Guide</w:t>
      </w:r>
      <w:r>
        <w:t xml:space="preserve"> (Boston, G. K. Hall &amp; Co., 1981); Nancy Manspeaker, </w:t>
      </w:r>
      <w:r>
        <w:rPr>
          <w:i/>
          <w:iCs/>
        </w:rPr>
        <w:t xml:space="preserve">Jonathan Edwards: Bibliographical Synopses</w:t>
      </w:r>
      <w:r>
        <w:t xml:space="preserve"> (New York, Edwin Mellen Press, 1981); and Lesser, </w:t>
      </w:r>
      <w:r>
        <w:rPr>
          <w:i/>
          <w:iCs/>
        </w:rPr>
        <w:t xml:space="preserve">Jonathan Edwards: An Annotated Bibliography, 1979–1993</w:t>
      </w:r>
      <w:r>
        <w:t xml:space="preserve"> (Westport, Conn., Greenwood Press, 1994).</w:t>
      </w:r>
    </w:p>
  </w:footnote>
  <w:footnote w:id="200">
    <w:p>
      <w:pPr>
        <w:pStyle w:val="FootnoteText"/>
      </w:pPr>
      <w:r>
        <w:rPr>
          <w:rStyle w:val="FootnoteReference"/>
        </w:rPr>
        <w:footnoteRef/>
      </w:r>
      <w:r>
        <w:t xml:space="preserve">Two publications in the tricentennial year illustrated the strength and diverse perspectives involved with contemporary Edwards scholarship. The American religious historian George M. Marsden's major biography renewed the claims for JE's Calvinist Christian message (</w:t>
      </w:r>
      <w:r>
        <w:rPr>
          <w:i/>
          <w:iCs/>
        </w:rPr>
        <w:t xml:space="preserve">Jonathan Edwards: A Life</w:t>
      </w:r>
      <w:r>
        <w:t xml:space="preserve"> [New Haven, Yale Univ. Press, 2003]). The Israeli scholar Avihu Zakai's account of JE's views on history accented the importance of situating him in the wider eighteenth-century intellectual context (</w:t>
      </w:r>
      <w:r>
        <w:rPr>
          <w:i/>
          <w:iCs/>
        </w:rPr>
        <w:t xml:space="preserve">Jonathan Edwards's Philosophy of History</w:t>
      </w:r>
      <w:r>
        <w:t xml:space="preserve">). The two studies are likely predictors of the continuing diversity of approaches to JE in the future.</w:t>
      </w:r>
    </w:p>
  </w:footnote>
  <w:footnote w:id="201">
    <w:p>
      <w:pPr>
        <w:pStyle w:val="FootnoteText"/>
      </w:pPr>
      <w:r>
        <w:rPr>
          <w:rStyle w:val="FootnoteReference"/>
        </w:rPr>
        <w:footnoteRef/>
      </w:r>
      <w:r>
        <w:t xml:space="preserve">See Ralph C. Turnbull, "Jonathan Edwards—Bible Interpreter," </w:t>
      </w:r>
      <w:r>
        <w:rPr>
          <w:i/>
          <w:iCs/>
        </w:rPr>
        <w:t xml:space="preserve">Interpretation: A Journal of Bible and Theology</w:t>
      </w:r>
      <w:r>
        <w:t xml:space="preserve"> 6 (1952), 422–35; Karl Dieterich Pfisterer, </w:t>
      </w:r>
      <w:r>
        <w:rPr>
          <w:i/>
          <w:iCs/>
        </w:rPr>
        <w:t xml:space="preserve">The Prism of Scripture: Studies on History and Historicity in the Work of Jonathan Edwards</w:t>
      </w:r>
      <w:r>
        <w:t xml:space="preserve"> (Frankfurt, Herbert Lang Bern, 1975); Stephen J. Stein, "The Quest for the Spiritual Sense: The Biblical Hermeneutics of Jonathan Edwards," </w:t>
      </w:r>
      <w:r>
        <w:rPr>
          <w:i/>
          <w:iCs/>
        </w:rPr>
        <w:t xml:space="preserve">Harvard Theological Review</w:t>
      </w:r>
      <w:r>
        <w:t xml:space="preserve"> 70 (1977), 99–113; Conrad Cherry, "Symbols of Spiritual Truth: Jonathan Edwards as Biblical Interpreter," </w:t>
      </w:r>
      <w:r>
        <w:rPr>
          <w:i/>
          <w:iCs/>
        </w:rPr>
        <w:t xml:space="preserve">Interpretation: A Journal of Bible and Theology</w:t>
      </w:r>
      <w:r>
        <w:t xml:space="preserve"> 39 (1985), 263–71; Stein, "The Spirit and the Word: Jonathan Edwards and Scriptural Exegesis," in </w:t>
      </w:r>
      <w:r>
        <w:rPr>
          <w:i/>
          <w:iCs/>
        </w:rPr>
        <w:t xml:space="preserve">Jonathan Edwards and the American Experience</w:t>
      </w:r>
      <w:r>
        <w:t xml:space="preserve">, ed. Nathan O. Hatch and Harry S. Stout (New York. Oxford Univ. Press, 1988), 118–30; Fred W. Beuttler, "Jonathan Edwards and the Critical Assaults on the Bible" (M.A. thesis, Trinity Evangelical Divinity School, 1988); Gerstner, </w:t>
      </w:r>
      <w:r>
        <w:rPr>
          <w:i/>
          <w:iCs/>
        </w:rPr>
        <w:t xml:space="preserve">Rational Biblical Theology</w:t>
      </w:r>
      <w:r>
        <w:t xml:space="preserve">; Minkema, "Other Unfinished 'Great Work'"; and Brown, </w:t>
      </w:r>
      <w:r>
        <w:rPr>
          <w:i/>
          <w:iCs/>
        </w:rPr>
        <w:t xml:space="preserve">Jonathan Edwards and the Bible</w:t>
      </w:r>
      <w:r>
        <w:t xml:space="preserve">.</w:t>
      </w:r>
    </w:p>
  </w:footnote>
  <w:footnote w:id="202">
    <w:p>
      <w:pPr>
        <w:pStyle w:val="FootnoteText"/>
      </w:pPr>
      <w:r>
        <w:rPr>
          <w:rStyle w:val="FootnoteReference"/>
        </w:rPr>
        <w:footnoteRef/>
      </w:r>
      <w:r>
        <w:rPr>
          <w:i/>
          <w:iCs/>
        </w:rPr>
        <w:t xml:space="preserve">Works, 1</w:t>
      </w:r>
      <w:r>
        <w:t xml:space="preserve">, 242, 244.</w:t>
      </w:r>
    </w:p>
  </w:footnote>
  <w:footnote w:id="203">
    <w:p>
      <w:pPr>
        <w:pStyle w:val="FootnoteText"/>
      </w:pPr>
      <w:r>
        <w:rPr>
          <w:rStyle w:val="FootnoteReference"/>
        </w:rPr>
        <w:footnoteRef/>
      </w:r>
      <w:r>
        <w:t xml:space="preserve">Ibid., 245.</w:t>
      </w:r>
    </w:p>
  </w:footnote>
  <w:footnote w:id="204">
    <w:p>
      <w:pPr>
        <w:pStyle w:val="FootnoteText"/>
      </w:pPr>
      <w:r>
        <w:rPr>
          <w:rStyle w:val="FootnoteReference"/>
        </w:rPr>
        <w:footnoteRef/>
      </w:r>
      <w:r>
        <w:rPr>
          <w:i/>
          <w:iCs/>
        </w:rPr>
        <w:t xml:space="preserve">Works, 2</w:t>
      </w:r>
      <w:r>
        <w:t xml:space="preserve">, 95.</w:t>
      </w:r>
    </w:p>
  </w:footnote>
  <w:footnote w:id="205">
    <w:p>
      <w:pPr>
        <w:pStyle w:val="FootnoteText"/>
      </w:pPr>
      <w:r>
        <w:rPr>
          <w:rStyle w:val="FootnoteReference"/>
        </w:rPr>
        <w:footnoteRef/>
      </w:r>
      <w:r>
        <w:t xml:space="preserve">Ibid., 383.</w:t>
      </w:r>
    </w:p>
  </w:footnote>
  <w:footnote w:id="206">
    <w:p>
      <w:pPr>
        <w:pStyle w:val="FootnoteText"/>
      </w:pPr>
      <w:r>
        <w:rPr>
          <w:rStyle w:val="FootnoteReference"/>
        </w:rPr>
        <w:footnoteRef/>
      </w:r>
      <w:r>
        <w:t xml:space="preserve">Ibid., 388.</w:t>
      </w:r>
    </w:p>
  </w:footnote>
  <w:footnote w:id="207">
    <w:p>
      <w:pPr>
        <w:pStyle w:val="FootnoteText"/>
      </w:pPr>
      <w:r>
        <w:rPr>
          <w:rStyle w:val="FootnoteReference"/>
        </w:rPr>
        <w:footnoteRef/>
      </w:r>
      <w:r>
        <w:t xml:space="preserve">On JE's sermons, see Helen P. Westra, </w:t>
      </w:r>
      <w:r>
        <w:rPr>
          <w:i/>
          <w:iCs/>
        </w:rPr>
        <w:t xml:space="preserve">The Minister's Task and Calling in the Sermons of Jonathan Edwards</w:t>
      </w:r>
      <w:r>
        <w:t xml:space="preserve"> (Lewiston, N.Y., Edwin Mellen Press, 1986); and Wilson H. Kimnach, Kenneth P. Minkema, and Douglas A. Sweeney, eds., </w:t>
      </w:r>
      <w:r>
        <w:rPr>
          <w:i/>
          <w:iCs/>
        </w:rPr>
        <w:t xml:space="preserve">The Sermons of Jonathan Edwards: A Reader</w:t>
      </w:r>
      <w:r>
        <w:t xml:space="preserve"> (New Haven, Yale Univ. Press, 1999).</w:t>
      </w:r>
    </w:p>
  </w:footnote>
  <w:footnote w:id="208">
    <w:p>
      <w:pPr>
        <w:pStyle w:val="FootnoteText"/>
      </w:pPr>
      <w:r>
        <w:rPr>
          <w:rStyle w:val="FootnoteReference"/>
        </w:rPr>
        <w:footnoteRef/>
      </w:r>
      <w:r>
        <w:rPr>
          <w:i/>
          <w:iCs/>
        </w:rPr>
        <w:t xml:space="preserve">Works of Jonathan Edwards, 22, Sermons and Discourses, 1739–1742</w:t>
      </w:r>
      <w:r>
        <w:t xml:space="preserve">, ed. Nathan O. Hatch and Harry S. Stout (New Haven, Yale Univ. Press, 2003), 48–63.</w:t>
      </w:r>
    </w:p>
  </w:footnote>
  <w:footnote w:id="209">
    <w:p>
      <w:pPr>
        <w:pStyle w:val="FootnoteText"/>
      </w:pPr>
      <w:r>
        <w:rPr>
          <w:rStyle w:val="FootnoteReference"/>
        </w:rPr>
        <w:footnoteRef/>
      </w:r>
      <w:r>
        <w:t xml:space="preserve">See </w:t>
      </w:r>
      <w:r>
        <w:rPr>
          <w:i/>
          <w:iCs/>
        </w:rPr>
        <w:t xml:space="preserve">Works, 15</w:t>
      </w:r>
      <w:r>
        <w:t xml:space="preserve">, 302–4; and entry on Malachi 4:2, below, p. 820.</w:t>
      </w:r>
    </w:p>
  </w:footnote>
  <w:footnote w:id="210">
    <w:p>
      <w:pPr>
        <w:pStyle w:val="FootnoteText"/>
      </w:pPr>
      <w:r>
        <w:rPr>
          <w:rStyle w:val="FootnoteReference"/>
        </w:rPr>
        <w:footnoteRef/>
      </w:r>
      <w:r>
        <w:t xml:space="preserve">See the frontispiece.</w:t>
      </w:r>
    </w:p>
  </w:footnote>
  <w:footnote w:id="211">
    <w:p>
      <w:pPr>
        <w:pStyle w:val="FootnoteText"/>
      </w:pPr>
      <w:r>
        <w:rPr>
          <w:rStyle w:val="FootnoteReference"/>
        </w:rPr>
        <w:footnoteRef/>
      </w:r>
      <w:r>
        <w:t xml:space="preserve">See the photograph, p. 547, of Proverbs 10-11 showing an interleaved foolscap sheet facing the printed text.</w:t>
      </w:r>
    </w:p>
  </w:footnote>
  <w:footnote w:id="212">
    <w:p>
      <w:pPr>
        <w:pStyle w:val="FootnoteText"/>
      </w:pPr>
      <w:r>
        <w:rPr>
          <w:rStyle w:val="FootnoteReference"/>
        </w:rPr>
        <w:footnoteRef/>
      </w:r>
      <w:r>
        <w:t xml:space="preserve">There are two pages numbered 96, 425, 537, 538, 631, and 632, respectively.</w:t>
      </w:r>
    </w:p>
  </w:footnote>
  <w:footnote w:id="213">
    <w:p>
      <w:pPr>
        <w:pStyle w:val="FootnoteText"/>
      </w:pPr>
      <w:r>
        <w:rPr>
          <w:rStyle w:val="FootnoteReference"/>
        </w:rPr>
        <w:footnoteRef/>
      </w:r>
      <w:r>
        <w:t xml:space="preserve">See MS pp. 134 and 583 for examples of the crown, and MS pp. 262, 568, 571, 726, 776, and 892 for examples of the intersecting letters.</w:t>
      </w:r>
    </w:p>
  </w:footnote>
  <w:footnote w:id="214">
    <w:p>
      <w:pPr>
        <w:pStyle w:val="FootnoteText"/>
      </w:pPr>
      <w:r>
        <w:rPr>
          <w:rStyle w:val="FootnoteReference"/>
        </w:rPr>
        <w:footnoteRef/>
      </w:r>
      <w:r>
        <w:t xml:space="preserve">See the photograph of the title page of the New Testament, p. 824.</w:t>
      </w:r>
    </w:p>
  </w:footnote>
  <w:footnote w:id="215">
    <w:p>
      <w:pPr>
        <w:pStyle w:val="FootnoteText"/>
      </w:pPr>
      <w:r>
        <w:rPr>
          <w:rStyle w:val="FootnoteReference"/>
        </w:rPr>
        <w:footnoteRef/>
      </w:r>
      <w:r>
        <w:t xml:space="preserve">See, for example, Pierpont's entry on Genesis 1:26 (MS, p. 8) and JE's entries on Genesis 28:11–12 ff. (MS. p. 29) and 2 Peter 3:15–16 (MS, p. 879).</w:t>
      </w:r>
    </w:p>
  </w:footnote>
  <w:footnote w:id="216">
    <w:p>
      <w:pPr>
        <w:pStyle w:val="FootnoteText"/>
      </w:pPr>
      <w:r>
        <w:rPr>
          <w:rStyle w:val="FootnoteReference"/>
        </w:rPr>
        <w:footnoteRef/>
      </w:r>
      <w:r>
        <w:t xml:space="preserve">JE letters contain no identified references to the "Blank Bible" or the interleaved Bible (</w:t>
      </w:r>
      <w:r>
        <w:rPr>
          <w:i/>
          <w:iCs/>
        </w:rPr>
        <w:t xml:space="preserve">Works, 16</w:t>
      </w:r>
      <w:r>
        <w:t xml:space="preserve">).</w:t>
      </w:r>
    </w:p>
  </w:footnote>
  <w:footnote w:id="217">
    <w:p>
      <w:pPr>
        <w:pStyle w:val="FootnoteText"/>
      </w:pPr>
      <w:r>
        <w:rPr>
          <w:rStyle w:val="FootnoteReference"/>
        </w:rPr>
        <w:footnoteRef/>
      </w:r>
      <w:r>
        <w:t xml:space="preserve">See Schafer's description of the changes in JE's handwriting (</w:t>
      </w:r>
      <w:r>
        <w:rPr>
          <w:i/>
          <w:iCs/>
        </w:rPr>
        <w:t xml:space="preserve">Works, 13</w:t>
      </w:r>
      <w:r>
        <w:t xml:space="preserve">, 66–68, 562–65). See the photograph of MS p. 392 containing Job 16-18, p. 438.</w:t>
      </w:r>
    </w:p>
  </w:footnote>
  <w:footnote w:id="218">
    <w:p>
      <w:pPr>
        <w:pStyle w:val="FootnoteText"/>
      </w:pPr>
      <w:r>
        <w:rPr>
          <w:rStyle w:val="FootnoteReference"/>
        </w:rPr>
        <w:footnoteRef/>
      </w:r>
      <w:r>
        <w:t xml:space="preserve">See the photograph of MS p. 874, p. 1174.</w:t>
      </w:r>
    </w:p>
  </w:footnote>
  <w:footnote w:id="219">
    <w:p>
      <w:pPr>
        <w:pStyle w:val="FootnoteText"/>
      </w:pPr>
      <w:r>
        <w:rPr>
          <w:rStyle w:val="FootnoteReference"/>
        </w:rPr>
        <w:footnoteRef/>
      </w:r>
      <w:r>
        <w:t xml:space="preserve">See the photograph, p. 657, of two extra MS pages of inserted foolscap with no facing biblical text.</w:t>
      </w:r>
    </w:p>
  </w:footnote>
  <w:footnote w:id="220">
    <w:p>
      <w:pPr>
        <w:pStyle w:val="FootnoteText"/>
      </w:pPr>
      <w:r>
        <w:rPr>
          <w:rStyle w:val="FootnoteReference"/>
        </w:rPr>
        <w:footnoteRef/>
      </w:r>
      <w:r>
        <w:t xml:space="preserve">See the photograph, p. 1257, of two MS pages of the "Children's Accounts."</w:t>
      </w:r>
    </w:p>
  </w:footnote>
  <w:footnote w:id="221">
    <w:p>
      <w:pPr>
        <w:pStyle w:val="FootnoteText"/>
      </w:pPr>
      <w:r>
        <w:rPr>
          <w:rStyle w:val="FootnoteReference"/>
        </w:rPr>
        <w:footnoteRef/>
      </w:r>
      <w:r>
        <w:t xml:space="preserve">One exception is Winslow, who includes a one-sentence reference in her bibliography (</w:t>
      </w:r>
      <w:r>
        <w:rPr>
          <w:i/>
          <w:iCs/>
        </w:rPr>
        <w:t xml:space="preserve">Jonathan Edwards, 1703–1758</w:t>
      </w:r>
      <w:r>
        <w:t xml:space="preserve">, p. 375). See Appendix C for the text of JE's children's financial accounts.</w:t>
      </w:r>
    </w:p>
  </w:footnote>
  <w:footnote w:id="222">
    <w:p>
      <w:pPr>
        <w:pStyle w:val="FootnoteText"/>
      </w:pPr>
      <w:r>
        <w:rPr>
          <w:rStyle w:val="FootnoteReference"/>
        </w:rPr>
        <w:footnoteRef/>
      </w:r>
      <w:r>
        <w:t xml:space="preserve">See, for example, the entries on Isaiah 38:18 and Isaiah 38:18–19, below, pp. 670–71.</w:t>
      </w:r>
    </w:p>
  </w:footnote>
  <w:footnote w:id="223">
    <w:p>
      <w:pPr>
        <w:pStyle w:val="FootnoteText"/>
      </w:pPr>
      <w:r>
        <w:rPr>
          <w:rStyle w:val="FootnoteReference"/>
        </w:rPr>
        <w:footnoteRef/>
      </w:r>
      <w:r>
        <w:rPr>
          <w:i/>
          <w:iCs/>
        </w:rPr>
        <w:t xml:space="preserve">Selections</w:t>
      </w:r>
      <w:r>
        <w:t xml:space="preserve">. MS p. 736, which faces the printed biblical text for Luke 24:27–53 and John 1:1–24, has live such markings, one each on Luke 24:49, John 1-3, and John 1:9, and two on John 1:18. The last two of these entries are among those printed by Grosart. Similarly, MS p. 839 has three such large X's on Ephesians 1:12–13, Ephesians 2:12, and Ephesians 2:14. The entry on Ephesians 2:12 is printed by Grosart.</w:t>
      </w:r>
    </w:p>
  </w:footnote>
  <w:footnote w:id="224">
    <w:p>
      <w:pPr>
        <w:pStyle w:val="FootnoteText"/>
      </w:pPr>
      <w:r>
        <w:rPr>
          <w:rStyle w:val="FootnoteReference"/>
        </w:rPr>
        <w:footnoteRef/>
      </w:r>
      <w:r>
        <w:t xml:space="preserve">See the photograph of the title page of the "Blank Bible," p. 120.</w:t>
      </w:r>
    </w:p>
  </w:footnote>
  <w:footnote w:id="225">
    <w:p>
      <w:pPr>
        <w:pStyle w:val="FootnoteText"/>
      </w:pPr>
      <w:r>
        <w:rPr>
          <w:rStyle w:val="FootnoteReference"/>
        </w:rPr>
        <w:footnoteRef/>
      </w:r>
      <w:r>
        <w:t xml:space="preserve">To date, no other similar manuscript commentaries with interleaved printed Bibles from this period have been identified.</w:t>
      </w:r>
    </w:p>
  </w:footnote>
  <w:footnote w:id="226">
    <w:p>
      <w:pPr>
        <w:pStyle w:val="FootnoteText"/>
      </w:pPr>
      <w:r>
        <w:rPr>
          <w:rStyle w:val="FootnoteReference"/>
        </w:rPr>
        <w:footnoteRef/>
      </w:r>
      <w:r>
        <w:t xml:space="preserve">See Franklin Bowditch Dexter, </w:t>
      </w:r>
      <w:r>
        <w:rPr>
          <w:i/>
          <w:iCs/>
        </w:rPr>
        <w:t xml:space="preserve">Biographical Sketches of the Graduates of Yale College with Annals of the College History</w:t>
      </w:r>
      <w:r>
        <w:t xml:space="preserve"> (6 vols. New York, H. Holt, 1885–1912), </w:t>
      </w:r>
      <w:r>
        <w:rPr>
          <w:i/>
          <w:iCs/>
        </w:rPr>
        <w:t xml:space="preserve">I</w:t>
      </w:r>
      <w:r>
        <w:t xml:space="preserve">, 335.</w:t>
      </w:r>
    </w:p>
  </w:footnote>
  <w:footnote w:id="227">
    <w:p>
      <w:pPr>
        <w:pStyle w:val="FootnoteText"/>
      </w:pPr>
      <w:r>
        <w:rPr>
          <w:rStyle w:val="FootnoteReference"/>
        </w:rPr>
        <w:footnoteRef/>
      </w:r>
      <w:r>
        <w:t xml:space="preserve">Records of the Town of Deerfield (MSS, Deerfield Historical Society), no pagination.</w:t>
      </w:r>
    </w:p>
  </w:footnote>
  <w:footnote w:id="228">
    <w:p>
      <w:pPr>
        <w:pStyle w:val="FootnoteText"/>
      </w:pPr>
      <w:r>
        <w:rPr>
          <w:rStyle w:val="FootnoteReference"/>
        </w:rPr>
        <w:footnoteRef/>
      </w:r>
      <w:r>
        <w:t xml:space="preserve">George Sheldon, </w:t>
      </w:r>
      <w:r>
        <w:rPr>
          <w:i/>
          <w:iCs/>
        </w:rPr>
        <w:t xml:space="preserve">A History of Deerfield, Massachusetts</w:t>
      </w:r>
      <w:r>
        <w:t xml:space="preserve"> (2 vols. Deerfield, Mass., 1895), </w:t>
      </w:r>
      <w:r>
        <w:rPr>
          <w:i/>
          <w:iCs/>
        </w:rPr>
        <w:t xml:space="preserve">I</w:t>
      </w:r>
      <w:r>
        <w:t xml:space="preserve">, 467–69.</w:t>
      </w:r>
    </w:p>
  </w:footnote>
  <w:footnote w:id="229">
    <w:p>
      <w:pPr>
        <w:pStyle w:val="FootnoteText"/>
      </w:pPr>
      <w:r>
        <w:rPr>
          <w:rStyle w:val="FootnoteReference"/>
        </w:rPr>
        <w:footnoteRef/>
      </w:r>
      <w:r>
        <w:t xml:space="preserve">Records of the Town of Deerfield, no pagination.</w:t>
      </w:r>
    </w:p>
  </w:footnote>
  <w:footnote w:id="230">
    <w:p>
      <w:pPr>
        <w:pStyle w:val="FootnoteText"/>
      </w:pPr>
      <w:r>
        <w:rPr>
          <w:rStyle w:val="FootnoteReference"/>
        </w:rPr>
        <w:footnoteRef/>
      </w:r>
      <w:r>
        <w:t xml:space="preserve">Dexter cites the date of Pierpont's death as "probably in 1736." R. Burnham Moffat in </w:t>
      </w:r>
      <w:r>
        <w:rPr>
          <w:i/>
          <w:iCs/>
        </w:rPr>
        <w:t xml:space="preserve">Pierrepont Genealogies from Norman Times to 1913</w:t>
      </w:r>
      <w:r>
        <w:t xml:space="preserve"> (New York, Private Print, 1913), p. 37, lists it as "1733."</w:t>
      </w:r>
    </w:p>
  </w:footnote>
  <w:footnote w:id="231">
    <w:p>
      <w:pPr>
        <w:pStyle w:val="FootnoteText"/>
      </w:pPr>
      <w:r>
        <w:rPr>
          <w:rStyle w:val="FootnoteReference"/>
        </w:rPr>
        <w:footnoteRef/>
      </w:r>
      <w:r>
        <w:t xml:space="preserve">See </w:t>
      </w:r>
      <w:r>
        <w:rPr>
          <w:i/>
          <w:iCs/>
        </w:rPr>
        <w:t xml:space="preserve">Works, 13</w:t>
      </w:r>
      <w:r>
        <w:t xml:space="preserve">, 106, 421 n. 4, and 522 n. 6. Schafer identifies the date of composition of the first reference to the "Blank Bible" in the "Miscellanies" that is not a later addition as written "within a few months before" no. 477, which he dates May—August 1730.</w:t>
      </w:r>
    </w:p>
  </w:footnote>
  <w:footnote w:id="232">
    <w:p>
      <w:pPr>
        <w:pStyle w:val="FootnoteText"/>
      </w:pPr>
      <w:r>
        <w:rPr>
          <w:rStyle w:val="FootnoteReference"/>
        </w:rPr>
        <w:footnoteRef/>
      </w:r>
      <w:r>
        <w:t xml:space="preserve">"Blank Bible." MS, p. 658.</w:t>
      </w:r>
    </w:p>
  </w:footnote>
  <w:footnote w:id="233">
    <w:p>
      <w:pPr>
        <w:pStyle w:val="FootnoteText"/>
      </w:pPr>
      <w:r>
        <w:rPr>
          <w:rStyle w:val="FootnoteReference"/>
        </w:rPr>
        <w:footnoteRef/>
      </w:r>
      <w:r>
        <w:t xml:space="preserve">"Blank Bible," MS, p. 781. </w:t>
      </w:r>
      <w:r>
        <w:rPr>
          <w:i/>
          <w:iCs/>
        </w:rPr>
        <w:t xml:space="preserve">Institutiones theologicae, seu locorum communium Chistianae religionis, ex Dei verbo, et praestantissimorum theologorum orthodoxo consensu expositorum, analysis</w:t>
      </w:r>
      <w:r>
        <w:t xml:space="preserve"> (1602).</w:t>
      </w:r>
    </w:p>
  </w:footnote>
  <w:footnote w:id="234">
    <w:p>
      <w:pPr>
        <w:pStyle w:val="FootnoteText"/>
      </w:pPr>
      <w:r>
        <w:rPr>
          <w:rStyle w:val="FootnoteReference"/>
        </w:rPr>
        <w:footnoteRef/>
      </w:r>
      <w:r>
        <w:t xml:space="preserve">For an analysis of Pierpont's commentary and the full text of his entries in the "Blank Bible." see Skin. "Biblical Notes on Benjamin Pierpont."</w:t>
      </w:r>
    </w:p>
  </w:footnote>
  <w:footnote w:id="235">
    <w:p>
      <w:pPr>
        <w:pStyle w:val="FootnoteText"/>
      </w:pPr>
      <w:r>
        <w:rPr>
          <w:rStyle w:val="FootnoteReference"/>
        </w:rPr>
        <w:footnoteRef/>
      </w:r>
      <w:r>
        <w:t xml:space="preserve">"Blank Bible," MS, p. 411.</w:t>
      </w:r>
    </w:p>
  </w:footnote>
  <w:footnote w:id="236">
    <w:p>
      <w:pPr>
        <w:pStyle w:val="FootnoteText"/>
      </w:pPr>
      <w:r>
        <w:rPr>
          <w:rStyle w:val="FootnoteReference"/>
        </w:rPr>
        <w:footnoteRef/>
      </w:r>
      <w:r>
        <w:t xml:space="preserve">"Blank Bible," MS, p. 729.</w:t>
      </w:r>
    </w:p>
  </w:footnote>
  <w:footnote w:id="237">
    <w:p>
      <w:pPr>
        <w:pStyle w:val="FootnoteText"/>
      </w:pPr>
      <w:r>
        <w:rPr>
          <w:rStyle w:val="FootnoteReference"/>
        </w:rPr>
        <w:footnoteRef/>
      </w:r>
      <w:r>
        <w:t xml:space="preserve">See above, Table 1.</w:t>
      </w:r>
    </w:p>
  </w:footnote>
  <w:footnote w:id="238">
    <w:p>
      <w:pPr>
        <w:pStyle w:val="FootnoteText"/>
      </w:pPr>
      <w:r>
        <w:rPr>
          <w:rStyle w:val="FootnoteReference"/>
        </w:rPr>
        <w:footnoteRef/>
      </w:r>
      <w:r>
        <w:t xml:space="preserve">See </w:t>
      </w:r>
      <w:r>
        <w:rPr>
          <w:i/>
          <w:iCs/>
        </w:rPr>
        <w:t xml:space="preserve">Works, 15</w:t>
      </w:r>
      <w:r>
        <w:t xml:space="preserve">, 423–69 and 471–99.</w:t>
      </w:r>
    </w:p>
  </w:footnote>
  <w:footnote w:id="239">
    <w:p>
      <w:pPr>
        <w:pStyle w:val="FootnoteText"/>
      </w:pPr>
      <w:r>
        <w:rPr>
          <w:rStyle w:val="FootnoteReference"/>
        </w:rPr>
        <w:footnoteRef/>
      </w:r>
      <w:r>
        <w:t xml:space="preserve">The frontispiece to </w:t>
      </w:r>
      <w:r>
        <w:rPr>
          <w:i/>
          <w:iCs/>
        </w:rPr>
        <w:t xml:space="preserve">Works, 13</w:t>
      </w:r>
      <w:r>
        <w:t xml:space="preserve">, is a photograph of JE's writing desk.</w:t>
      </w:r>
    </w:p>
  </w:footnote>
  <w:footnote w:id="240">
    <w:p>
      <w:pPr>
        <w:pStyle w:val="FootnoteText"/>
      </w:pPr>
      <w:r>
        <w:rPr>
          <w:rStyle w:val="FootnoteReference"/>
        </w:rPr>
        <w:footnoteRef/>
      </w:r>
      <w:r>
        <w:t xml:space="preserve">"Blank Bible," MS, p. 903.</w:t>
      </w:r>
    </w:p>
  </w:footnote>
  <w:footnote w:id="241">
    <w:p>
      <w:pPr>
        <w:pStyle w:val="FootnoteText"/>
      </w:pPr>
      <w:r>
        <w:rPr>
          <w:rStyle w:val="FootnoteReference"/>
        </w:rPr>
        <w:footnoteRef/>
      </w:r>
      <w:r>
        <w:t xml:space="preserve">"Blank Bible," MS, p. 902.</w:t>
      </w:r>
    </w:p>
  </w:footnote>
  <w:footnote w:id="242">
    <w:p>
      <w:pPr>
        <w:pStyle w:val="FootnoteText"/>
      </w:pPr>
      <w:r>
        <w:rPr>
          <w:rStyle w:val="FootnoteReference"/>
        </w:rPr>
        <w:footnoteRef/>
      </w:r>
      <w:r>
        <w:t xml:space="preserve">See Appendix C for the full text of the children's financial accounts.</w:t>
      </w:r>
    </w:p>
  </w:footnote>
  <w:footnote w:id="243">
    <w:p>
      <w:pPr>
        <w:pStyle w:val="FootnoteText"/>
      </w:pPr>
      <w:r>
        <w:rPr>
          <w:rStyle w:val="FootnoteReference"/>
        </w:rPr>
        <w:footnoteRef/>
      </w:r>
      <w:r>
        <w:t xml:space="preserve">JE to the Trustees, Oct. 19, 1757 (</w:t>
      </w:r>
      <w:r>
        <w:rPr>
          <w:i/>
          <w:iCs/>
        </w:rPr>
        <w:t xml:space="preserve">Works, 16</w:t>
      </w:r>
      <w:r>
        <w:t xml:space="preserve">, 725–30).</w:t>
      </w:r>
    </w:p>
  </w:footnote>
  <w:footnote w:id="244">
    <w:p>
      <w:pPr>
        <w:pStyle w:val="FootnoteText"/>
      </w:pPr>
      <w:r>
        <w:rPr>
          <w:rStyle w:val="FootnoteReference"/>
        </w:rPr>
        <w:footnoteRef/>
      </w:r>
      <w:r>
        <w:t xml:space="preserve">JE's "Last Will" is at the Hampshire County Courthouse, Northampton. It was printed in </w:t>
      </w:r>
      <w:r>
        <w:rPr>
          <w:i/>
          <w:iCs/>
        </w:rPr>
        <w:t xml:space="preserve">Bibliotheca Sacra</w:t>
      </w:r>
      <w:r>
        <w:t xml:space="preserve">, 33 (1876), 438–46.</w:t>
      </w:r>
    </w:p>
  </w:footnote>
  <w:footnote w:id="245">
    <w:p>
      <w:pPr>
        <w:pStyle w:val="FootnoteText"/>
      </w:pPr>
      <w:r>
        <w:rPr>
          <w:rStyle w:val="FootnoteReference"/>
        </w:rPr>
        <w:footnoteRef/>
      </w:r>
      <w:r>
        <w:rPr>
          <w:i/>
          <w:iCs/>
        </w:rPr>
        <w:t xml:space="preserve">Life and Character</w:t>
      </w:r>
      <w:r>
        <w:t xml:space="preserve">, p. 83.</w:t>
      </w:r>
    </w:p>
  </w:footnote>
  <w:footnote w:id="246">
    <w:p>
      <w:pPr>
        <w:pStyle w:val="FootnoteText"/>
      </w:pPr>
      <w:r>
        <w:rPr>
          <w:rStyle w:val="FootnoteReference"/>
        </w:rPr>
        <w:footnoteRef/>
      </w:r>
      <w:r>
        <w:t xml:space="preserve">See </w:t>
      </w:r>
      <w:r>
        <w:rPr>
          <w:i/>
          <w:iCs/>
        </w:rPr>
        <w:t xml:space="preserve">Works, 13</w:t>
      </w:r>
      <w:r>
        <w:t xml:space="preserve">, 545, n. 3.</w:t>
      </w:r>
    </w:p>
  </w:footnote>
  <w:footnote w:id="247">
    <w:p>
      <w:pPr>
        <w:pStyle w:val="FootnoteText"/>
      </w:pPr>
      <w:r>
        <w:rPr>
          <w:rStyle w:val="FootnoteReference"/>
        </w:rPr>
        <w:footnoteRef/>
      </w:r>
      <w:r>
        <w:rPr>
          <w:i/>
          <w:iCs/>
        </w:rPr>
        <w:t xml:space="preserve">History of the Work of Redemption; Practical Sermons; Sermons on Various Important Subjects by Jonathan Edwards</w:t>
      </w:r>
      <w:r>
        <w:t xml:space="preserve"> (London, 1795); </w:t>
      </w:r>
      <w:r>
        <w:rPr>
          <w:i/>
          <w:iCs/>
        </w:rPr>
        <w:t xml:space="preserve">Miscellaneous Observations on Important Theological Subjects</w:t>
      </w:r>
      <w:r>
        <w:t xml:space="preserve">; and </w:t>
      </w:r>
      <w:r>
        <w:rPr>
          <w:i/>
          <w:iCs/>
        </w:rPr>
        <w:t xml:space="preserve">Remarks on Important Theological Controversies</w:t>
      </w:r>
      <w:r>
        <w:t xml:space="preserve">.</w:t>
      </w:r>
    </w:p>
  </w:footnote>
  <w:footnote w:id="248">
    <w:p>
      <w:pPr>
        <w:pStyle w:val="FootnoteText"/>
      </w:pPr>
      <w:r>
        <w:rPr>
          <w:rStyle w:val="FootnoteReference"/>
        </w:rPr>
        <w:footnoteRef/>
      </w:r>
      <w:r>
        <w:t xml:space="preserve">Leeds ed. and Worcester ed.</w:t>
      </w:r>
    </w:p>
  </w:footnote>
  <w:footnote w:id="249">
    <w:p>
      <w:pPr>
        <w:pStyle w:val="FootnoteText"/>
      </w:pPr>
      <w:r>
        <w:rPr>
          <w:rStyle w:val="FootnoteReference"/>
        </w:rPr>
        <w:footnoteRef/>
      </w:r>
      <w:r>
        <w:t xml:space="preserve">Worcester ed., </w:t>
      </w:r>
      <w:r>
        <w:rPr>
          <w:i/>
          <w:iCs/>
        </w:rPr>
        <w:t xml:space="preserve">6</w:t>
      </w:r>
      <w:r>
        <w:t xml:space="preserve">, 491–504. See Appendix B for a list of the entries from the "Blank Bible" in the Worcester ed.</w:t>
      </w:r>
    </w:p>
  </w:footnote>
  <w:footnote w:id="250">
    <w:p>
      <w:pPr>
        <w:pStyle w:val="FootnoteText"/>
      </w:pPr>
      <w:r>
        <w:rPr>
          <w:rStyle w:val="FootnoteReference"/>
        </w:rPr>
        <w:footnoteRef/>
      </w:r>
      <w:r>
        <w:t xml:space="preserve">"Rev. Timothy Dwight, D.D. President of Yale College" is listed among the Connecticut subscribers at the end of vol. 8 (no pagination).</w:t>
      </w:r>
    </w:p>
  </w:footnote>
  <w:footnote w:id="251">
    <w:p>
      <w:pPr>
        <w:pStyle w:val="FootnoteText"/>
      </w:pPr>
      <w:r>
        <w:rPr>
          <w:rStyle w:val="FootnoteReference"/>
        </w:rPr>
        <w:footnoteRef/>
      </w:r>
      <w:r>
        <w:t xml:space="preserve">New York, 1829; New York, 1830.</w:t>
      </w:r>
    </w:p>
  </w:footnote>
  <w:footnote w:id="252">
    <w:p>
      <w:pPr>
        <w:pStyle w:val="FootnoteText"/>
      </w:pPr>
      <w:r>
        <w:rPr>
          <w:rStyle w:val="FootnoteReference"/>
        </w:rPr>
        <w:footnoteRef/>
      </w:r>
      <w:r>
        <w:t xml:space="preserve">See </w:t>
      </w:r>
      <w:r>
        <w:rPr>
          <w:i/>
          <w:iCs/>
        </w:rPr>
        <w:t xml:space="preserve">Works, 15</w:t>
      </w:r>
      <w:r>
        <w:t xml:space="preserve">, 30–31, 34–36, for a discussion of Dwight's edition of "Notes on Scripture."</w:t>
      </w:r>
    </w:p>
  </w:footnote>
  <w:footnote w:id="253">
    <w:p>
      <w:pPr>
        <w:pStyle w:val="FootnoteText"/>
      </w:pPr>
      <w:r>
        <w:rPr>
          <w:rStyle w:val="FootnoteReference"/>
        </w:rPr>
        <w:footnoteRef/>
      </w:r>
      <w:r>
        <w:t xml:space="preserve">In the third note on Genesis 2:17, Dwight retained JE's reference to "notes in blank bible" (Dwight ed., </w:t>
      </w:r>
      <w:r>
        <w:rPr>
          <w:i/>
          <w:iCs/>
        </w:rPr>
        <w:t xml:space="preserve">9</w:t>
      </w:r>
      <w:r>
        <w:t xml:space="preserve">, 162; and </w:t>
      </w:r>
      <w:r>
        <w:rPr>
          <w:i/>
          <w:iCs/>
        </w:rPr>
        <w:t xml:space="preserve">Works, 15</w:t>
      </w:r>
      <w:r>
        <w:t xml:space="preserve">, 302). He omitted four other references containing the tide "Blank Bible" in "Notes on Scripture." See </w:t>
      </w:r>
      <w:r>
        <w:rPr>
          <w:i/>
          <w:iCs/>
        </w:rPr>
        <w:t xml:space="preserve">Works, 15</w:t>
      </w:r>
      <w:r>
        <w:t xml:space="preserve">, 532, 537, 576, and 584.</w:t>
      </w:r>
    </w:p>
  </w:footnote>
  <w:footnote w:id="254">
    <w:p>
      <w:pPr>
        <w:pStyle w:val="FootnoteText"/>
      </w:pPr>
      <w:r>
        <w:rPr>
          <w:rStyle w:val="FootnoteReference"/>
        </w:rPr>
        <w:footnoteRef/>
      </w:r>
      <w:r>
        <w:t xml:space="preserve">Worcester rev. ed., 3, 547–53.</w:t>
      </w:r>
    </w:p>
  </w:footnote>
  <w:footnote w:id="255">
    <w:p>
      <w:pPr>
        <w:pStyle w:val="FootnoteText"/>
      </w:pPr>
      <w:r>
        <w:rPr>
          <w:rStyle w:val="FootnoteReference"/>
        </w:rPr>
        <w:footnoteRef/>
      </w:r>
      <w:r>
        <w:t xml:space="preserve">See </w:t>
      </w:r>
      <w:r>
        <w:rPr>
          <w:i/>
          <w:iCs/>
        </w:rPr>
        <w:t xml:space="preserve">Works, 8</w:t>
      </w:r>
      <w:r>
        <w:t xml:space="preserve">, 123–397.</w:t>
      </w:r>
    </w:p>
  </w:footnote>
  <w:footnote w:id="256">
    <w:p>
      <w:pPr>
        <w:pStyle w:val="FootnoteText"/>
      </w:pPr>
      <w:r>
        <w:rPr>
          <w:rStyle w:val="FootnoteReference"/>
        </w:rPr>
        <w:footnoteRef/>
      </w:r>
      <w:r>
        <w:t xml:space="preserve">This volume was identified as "Printed For Private Circulation" in 300 copies.</w:t>
      </w:r>
    </w:p>
  </w:footnote>
  <w:footnote w:id="257">
    <w:p>
      <w:pPr>
        <w:pStyle w:val="FootnoteText"/>
      </w:pPr>
      <w:r>
        <w:rPr>
          <w:rStyle w:val="FootnoteReference"/>
        </w:rPr>
        <w:footnoteRef/>
      </w:r>
      <w:r>
        <w:rPr>
          <w:i/>
          <w:iCs/>
        </w:rPr>
        <w:t xml:space="preserve">Selections</w:t>
      </w:r>
      <w:r>
        <w:t xml:space="preserve">, pp. 11–13. There is no independent confirmation of the "Blank Bible" being kept separately from the larger corpus of manuscripts.</w:t>
      </w:r>
    </w:p>
  </w:footnote>
  <w:footnote w:id="258">
    <w:p>
      <w:pPr>
        <w:pStyle w:val="FootnoteText"/>
      </w:pPr>
      <w:r>
        <w:rPr>
          <w:rStyle w:val="FootnoteReference"/>
        </w:rPr>
        <w:footnoteRef/>
      </w:r>
      <w:r>
        <w:rPr>
          <w:i/>
          <w:iCs/>
        </w:rPr>
        <w:t xml:space="preserve">Selections</w:t>
      </w:r>
      <w:r>
        <w:t xml:space="preserve">, p. 13.</w:t>
      </w:r>
    </w:p>
  </w:footnote>
  <w:footnote w:id="259">
    <w:p>
      <w:pPr>
        <w:pStyle w:val="FootnoteText"/>
      </w:pPr>
      <w:r>
        <w:rPr>
          <w:rStyle w:val="FootnoteReference"/>
        </w:rPr>
        <w:footnoteRef/>
      </w:r>
      <w:r>
        <w:t xml:space="preserve">Ibid., p. 15. See Appendix B for a list of the entries from the "Blank Bible" in the </w:t>
      </w:r>
      <w:r>
        <w:rPr>
          <w:i/>
          <w:iCs/>
        </w:rPr>
        <w:t xml:space="preserve">Selections</w:t>
      </w:r>
      <w:r>
        <w:t xml:space="preserve">.</w:t>
      </w:r>
    </w:p>
  </w:footnote>
  <w:footnote w:id="260">
    <w:p>
      <w:pPr>
        <w:pStyle w:val="FootnoteText"/>
      </w:pPr>
      <w:r>
        <w:rPr>
          <w:rStyle w:val="FootnoteReference"/>
        </w:rPr>
        <w:footnoteRef/>
      </w:r>
      <w:r>
        <w:t xml:space="preserve">The most useful discussion of these struggles over possession of JE's manuscripts is an unpublished draft chapter by Thomas A. Schafer entitled "The Manuscripts and Editions of the 'Miscellanies,'" which cites extensive exchanges and correspondence on the topic (Works of Jonathan Edwards office, Yale Divinity School).</w:t>
      </w:r>
    </w:p>
  </w:footnote>
  <w:footnote w:id="261">
    <w:p>
      <w:pPr>
        <w:pStyle w:val="FootnoteText"/>
      </w:pPr>
      <w:r>
        <w:rPr>
          <w:rStyle w:val="FootnoteReference"/>
        </w:rPr>
        <w:footnoteRef/>
      </w:r>
      <w:r>
        <w:t xml:space="preserve">JE MSS in the Andover collection are in the Trask Library, Andover-Newton Theological School, Newton Centre, Mass. In footnotes they are identified by "Andover coll."</w:t>
      </w:r>
    </w:p>
  </w:footnote>
  <w:footnote w:id="262">
    <w:p>
      <w:pPr>
        <w:pStyle w:val="FootnoteText"/>
      </w:pPr>
      <w:r>
        <w:rPr>
          <w:rStyle w:val="FootnoteReference"/>
        </w:rPr>
        <w:footnoteRef/>
      </w:r>
      <w:r>
        <w:rPr>
          <w:i/>
          <w:iCs/>
        </w:rPr>
        <w:t xml:space="preserve">Jonathan Edwards</w:t>
      </w:r>
      <w:r>
        <w:t xml:space="preserve">, p. 127.</w:t>
      </w:r>
    </w:p>
  </w:footnote>
  <w:footnote w:id="263">
    <w:p>
      <w:pPr>
        <w:pStyle w:val="FootnoteText"/>
      </w:pPr>
      <w:r>
        <w:rPr>
          <w:rStyle w:val="FootnoteReference"/>
        </w:rPr>
        <w:footnoteRef/>
      </w:r>
      <w:r>
        <w:t xml:space="preserve">This criticism of Miller does not diminish the impact of his study of JE. See Donald Weber, "Perry Miller and the Recovery of Jonathan Edwards," in a new edition of Miller, </w:t>
      </w:r>
      <w:r>
        <w:rPr>
          <w:i/>
          <w:iCs/>
        </w:rPr>
        <w:t xml:space="preserve">Jonathan Edwards</w:t>
      </w:r>
      <w:r>
        <w:t xml:space="preserve"> (Amherst, Univ. of Massachusetts Press, 1981), v–xxix.</w:t>
      </w:r>
    </w:p>
  </w:footnote>
  <w:footnote w:id="264">
    <w:p>
      <w:pPr>
        <w:pStyle w:val="FootnoteText"/>
      </w:pPr>
      <w:r>
        <w:rPr>
          <w:rStyle w:val="FootnoteReference"/>
        </w:rPr>
        <w:footnoteRef/>
      </w:r>
      <w:r>
        <w:rPr>
          <w:i/>
          <w:iCs/>
        </w:rPr>
        <w:t xml:space="preserve">Theology of Jonathan Edwards</w:t>
      </w:r>
      <w:r>
        <w:t xml:space="preserve">. There is also no use made of the "Notes on Scripture" available in the Dwight edition, vol. 9.</w:t>
      </w:r>
    </w:p>
  </w:footnote>
  <w:footnote w:id="265">
    <w:p>
      <w:pPr>
        <w:pStyle w:val="FootnoteText"/>
      </w:pPr>
      <w:r>
        <w:rPr>
          <w:rStyle w:val="FootnoteReference"/>
        </w:rPr>
        <w:footnoteRef/>
      </w:r>
      <w:r>
        <w:rPr>
          <w:i/>
          <w:iCs/>
        </w:rPr>
        <w:t xml:space="preserve">Beauty and Sensibility</w:t>
      </w:r>
      <w:r>
        <w:t xml:space="preserve">, p. 228.</w:t>
      </w:r>
    </w:p>
  </w:footnote>
  <w:footnote w:id="266">
    <w:p>
      <w:pPr>
        <w:pStyle w:val="FootnoteText"/>
      </w:pPr>
      <w:r>
        <w:rPr>
          <w:rStyle w:val="FootnoteReference"/>
        </w:rPr>
        <w:footnoteRef/>
      </w:r>
      <w:r>
        <w:rPr>
          <w:i/>
          <w:iCs/>
        </w:rPr>
        <w:t xml:space="preserve">Prism of Scripture</w:t>
      </w:r>
      <w:r>
        <w:t xml:space="preserve">.</w:t>
      </w:r>
    </w:p>
  </w:footnote>
  <w:footnote w:id="267">
    <w:p>
      <w:pPr>
        <w:pStyle w:val="FootnoteText"/>
      </w:pPr>
      <w:r>
        <w:rPr>
          <w:rStyle w:val="FootnoteReference"/>
        </w:rPr>
        <w:footnoteRef/>
      </w:r>
      <w:r>
        <w:t xml:space="preserve">Sacvan Bercovitch, </w:t>
      </w:r>
      <w:r>
        <w:rPr>
          <w:i/>
          <w:iCs/>
        </w:rPr>
        <w:t xml:space="preserve">The American Jeremiad</w:t>
      </w:r>
      <w:r>
        <w:t xml:space="preserve"> (Madison, Univ. of Wisconsin Press, 1978).</w:t>
      </w:r>
    </w:p>
  </w:footnote>
  <w:footnote w:id="268">
    <w:p>
      <w:pPr>
        <w:pStyle w:val="FootnoteText"/>
      </w:pPr>
      <w:r>
        <w:rPr>
          <w:rStyle w:val="FootnoteReference"/>
        </w:rPr>
        <w:footnoteRef/>
      </w:r>
      <w:r>
        <w:t xml:space="preserve">Mason I. Lowance, Jr., </w:t>
      </w:r>
      <w:r>
        <w:rPr>
          <w:i/>
          <w:iCs/>
        </w:rPr>
        <w:t xml:space="preserve">The Language of Canaan: Metaphor and Symbol in New England from the Puritans to the Transcendentalists</w:t>
      </w:r>
      <w:r>
        <w:t xml:space="preserve"> (Cambridge, Mass., Harvard Univ. Press, 1980).</w:t>
      </w:r>
    </w:p>
  </w:footnote>
  <w:footnote w:id="269">
    <w:p>
      <w:pPr>
        <w:pStyle w:val="FootnoteText"/>
      </w:pPr>
      <w:r>
        <w:rPr>
          <w:rStyle w:val="FootnoteReference"/>
        </w:rPr>
        <w:footnoteRef/>
      </w:r>
      <w:r>
        <w:t xml:space="preserve">M. X. Lesser, </w:t>
      </w:r>
      <w:r>
        <w:rPr>
          <w:i/>
          <w:iCs/>
        </w:rPr>
        <w:t xml:space="preserve">Jonathan Edwards</w:t>
      </w:r>
      <w:r>
        <w:t xml:space="preserve"> (Boston, Twayne Publishers, 1988), p. 32. Confusion about JE's Bible continues, See Jon Butler, </w:t>
      </w:r>
      <w:r>
        <w:rPr>
          <w:i/>
          <w:iCs/>
        </w:rPr>
        <w:t xml:space="preserve">Becoming America: The Revolution before 1776</w:t>
      </w:r>
      <w:r>
        <w:t xml:space="preserve"> (Cambridge, Mass., Harvard Univ. Press, 2000), 131. See also Gerald R. McDermott, "A Possibility of Reconciliation: Jonathan Edwards and the Salvation of Non-Christians," in Sang Hyun Lee and Allen C. Guelzo, eds., </w:t>
      </w:r>
      <w:r>
        <w:rPr>
          <w:i/>
          <w:iCs/>
        </w:rPr>
        <w:t xml:space="preserve">Edwards in Our Time: Jonathan Edwards and the Shaping of American Religion</w:t>
      </w:r>
      <w:r>
        <w:t xml:space="preserve"> (Grand Rapids, Mich., Eerdmans, 1999), p. 181, n. 23.</w:t>
      </w:r>
    </w:p>
  </w:footnote>
  <w:footnote w:id="270">
    <w:p>
      <w:pPr>
        <w:pStyle w:val="FootnoteText"/>
      </w:pPr>
      <w:r>
        <w:rPr>
          <w:rStyle w:val="FootnoteReference"/>
        </w:rPr>
        <w:footnoteRef/>
      </w:r>
      <w:r>
        <w:t xml:space="preserve">Michael J. McClymond, </w:t>
      </w:r>
      <w:r>
        <w:rPr>
          <w:i/>
          <w:iCs/>
        </w:rPr>
        <w:t xml:space="preserve">Encounters with God: An Approach to the Theology of Jonathan Edwards</w:t>
      </w:r>
      <w:r>
        <w:t xml:space="preserve"> (New York, Oxford, Univ. Press, 1998).</w:t>
      </w:r>
    </w:p>
  </w:footnote>
  <w:footnote w:id="271">
    <w:p>
      <w:pPr>
        <w:pStyle w:val="FootnoteText"/>
      </w:pPr>
      <w:r>
        <w:rPr>
          <w:rStyle w:val="FootnoteReference"/>
        </w:rPr>
        <w:footnoteRef/>
      </w:r>
      <w:r>
        <w:rPr>
          <w:i/>
          <w:iCs/>
        </w:rPr>
        <w:t xml:space="preserve">Jonathan Edwards, 1703–1758</w:t>
      </w:r>
      <w:r>
        <w:t xml:space="preserve">, 128 and 375.</w:t>
      </w:r>
    </w:p>
  </w:footnote>
  <w:footnote w:id="272">
    <w:p>
      <w:pPr>
        <w:pStyle w:val="FootnoteText"/>
      </w:pPr>
      <w:r>
        <w:rPr>
          <w:rStyle w:val="FootnoteReference"/>
        </w:rPr>
        <w:footnoteRef/>
      </w:r>
      <w:r>
        <w:rPr>
          <w:i/>
          <w:iCs/>
        </w:rPr>
        <w:t xml:space="preserve">Jonathan Edwards: A New Biography</w:t>
      </w:r>
      <w:r>
        <w:t xml:space="preserve"> (Edinburgh, The Banner of Truth Trust, 1987), 138–39, 483.</w:t>
      </w:r>
    </w:p>
  </w:footnote>
  <w:footnote w:id="273">
    <w:p>
      <w:pPr>
        <w:pStyle w:val="FootnoteText"/>
      </w:pPr>
      <w:r>
        <w:rPr>
          <w:rStyle w:val="FootnoteReference"/>
        </w:rPr>
        <w:footnoteRef/>
      </w:r>
      <w:r>
        <w:t xml:space="preserve">Simonson, </w:t>
      </w:r>
      <w:r>
        <w:rPr>
          <w:i/>
          <w:iCs/>
        </w:rPr>
        <w:t xml:space="preserve">Jonathan Edwards: Theologian of the Heart</w:t>
      </w:r>
      <w:r>
        <w:t xml:space="preserve">; and Jenson, </w:t>
      </w:r>
      <w:r>
        <w:rPr>
          <w:i/>
          <w:iCs/>
        </w:rPr>
        <w:t xml:space="preserve">America's Theologian</w:t>
      </w:r>
      <w:r>
        <w:t xml:space="preserve">.</w:t>
      </w:r>
    </w:p>
  </w:footnote>
  <w:footnote w:id="274">
    <w:p>
      <w:pPr>
        <w:pStyle w:val="FootnoteText"/>
      </w:pPr>
      <w:r>
        <w:rPr>
          <w:rStyle w:val="FootnoteReference"/>
        </w:rPr>
        <w:footnoteRef/>
      </w:r>
      <w:r>
        <w:t xml:space="preserve">Paul Ramsey credits Schafer for assisting him with notes dealing with "Miscellanies." That pattern continued with regularity in subsequent volumes. See </w:t>
      </w:r>
      <w:r>
        <w:rPr>
          <w:i/>
          <w:iCs/>
        </w:rPr>
        <w:t xml:space="preserve">Works, 1</w:t>
      </w:r>
      <w:r>
        <w:t xml:space="preserve">, 14–15, n. 1; 2, 83; 5, 18, n. 7; 4, 94; and 5, 92.</w:t>
      </w:r>
    </w:p>
  </w:footnote>
  <w:footnote w:id="275">
    <w:p>
      <w:pPr>
        <w:pStyle w:val="FootnoteText"/>
      </w:pPr>
      <w:r>
        <w:rPr>
          <w:rStyle w:val="FootnoteReference"/>
        </w:rPr>
        <w:footnoteRef/>
      </w:r>
      <w:r>
        <w:rPr>
          <w:i/>
          <w:iCs/>
        </w:rPr>
        <w:t xml:space="preserve">Works, 3</w:t>
      </w:r>
      <w:r>
        <w:t xml:space="preserve">, 18, n. 9, 78, n. 9, 84, and 85.</w:t>
      </w:r>
    </w:p>
  </w:footnote>
  <w:footnote w:id="276">
    <w:p>
      <w:pPr>
        <w:pStyle w:val="FootnoteText"/>
      </w:pPr>
      <w:r>
        <w:rPr>
          <w:rStyle w:val="FootnoteReference"/>
        </w:rPr>
        <w:footnoteRef/>
      </w:r>
      <w:r>
        <w:rPr>
          <w:i/>
          <w:iCs/>
        </w:rPr>
        <w:t xml:space="preserve">Works, 5</w:t>
      </w:r>
      <w:r>
        <w:t xml:space="preserve">, 49, n. 9.</w:t>
      </w:r>
    </w:p>
  </w:footnote>
  <w:footnote w:id="277">
    <w:p>
      <w:pPr>
        <w:pStyle w:val="FootnoteText"/>
      </w:pPr>
      <w:r>
        <w:rPr>
          <w:rStyle w:val="FootnoteReference"/>
        </w:rPr>
        <w:footnoteRef/>
      </w:r>
      <w:r>
        <w:rPr>
          <w:i/>
          <w:iCs/>
        </w:rPr>
        <w:t xml:space="preserve">Works, 10</w:t>
      </w:r>
      <w:r>
        <w:t xml:space="preserve">, 49, contains a photograph of a portion of MS p. 897.</w:t>
      </w:r>
    </w:p>
  </w:footnote>
  <w:footnote w:id="278">
    <w:p>
      <w:pPr>
        <w:pStyle w:val="FootnoteText"/>
      </w:pPr>
      <w:r>
        <w:rPr>
          <w:rStyle w:val="FootnoteReference"/>
        </w:rPr>
        <w:footnoteRef/>
      </w:r>
      <w:r>
        <w:t xml:space="preserve">Smith, </w:t>
      </w:r>
      <w:r>
        <w:rPr>
          <w:i/>
          <w:iCs/>
        </w:rPr>
        <w:t xml:space="preserve">Jonathan Edwards</w:t>
      </w:r>
      <w:r>
        <w:t xml:space="preserve">, p. 99, n. 4.</w:t>
      </w:r>
    </w:p>
  </w:footnote>
  <w:footnote w:id="279">
    <w:p>
      <w:pPr>
        <w:pStyle w:val="FootnoteText"/>
      </w:pPr>
      <w:r>
        <w:rPr>
          <w:rStyle w:val="FootnoteReference"/>
        </w:rPr>
        <w:footnoteRef/>
      </w:r>
      <w:r>
        <w:t xml:space="preserve">Gerstner, "An Outline of the Apologetics of Jonathan Edwards. Part III: The Proof of God's Special Revelation, the Bible," </w:t>
      </w:r>
      <w:r>
        <w:rPr>
          <w:i/>
          <w:iCs/>
        </w:rPr>
        <w:t xml:space="preserve">Bibliotheca Sacra</w:t>
      </w:r>
      <w:r>
        <w:t xml:space="preserve"> 133 (July—Dec. 1976), 195–201, 291–98; "Jonathan Edwards and the Bible," </w:t>
      </w:r>
      <w:r>
        <w:rPr>
          <w:i/>
          <w:iCs/>
        </w:rPr>
        <w:t xml:space="preserve">Tenth: An Evangelical Quarterly</w:t>
      </w:r>
      <w:r>
        <w:t xml:space="preserve"> 9:4 (Oct. 1979), 2–71; and "Jonathan Edwards and the Bible," </w:t>
      </w:r>
      <w:r>
        <w:rPr>
          <w:i/>
          <w:iCs/>
        </w:rPr>
        <w:t xml:space="preserve">Inerrancy and the Church</w:t>
      </w:r>
      <w:r>
        <w:t xml:space="preserve">, ed. John D. Hannah (Chicago, Moody Press, 1984), 257–78.</w:t>
      </w:r>
    </w:p>
  </w:footnote>
  <w:footnote w:id="280">
    <w:p>
      <w:pPr>
        <w:pStyle w:val="FootnoteText"/>
      </w:pPr>
      <w:r>
        <w:rPr>
          <w:rStyle w:val="FootnoteReference"/>
        </w:rPr>
        <w:footnoteRef/>
      </w:r>
      <w:r>
        <w:rPr>
          <w:i/>
          <w:iCs/>
        </w:rPr>
        <w:t xml:space="preserve">Rational Biblical Theology</w:t>
      </w:r>
      <w:r>
        <w:t xml:space="preserve">, 1, 2–3.</w:t>
      </w:r>
    </w:p>
  </w:footnote>
  <w:footnote w:id="281">
    <w:p>
      <w:pPr>
        <w:pStyle w:val="FootnoteText"/>
      </w:pPr>
      <w:r>
        <w:rPr>
          <w:rStyle w:val="FootnoteReference"/>
        </w:rPr>
        <w:footnoteRef/>
      </w:r>
      <w:r>
        <w:t xml:space="preserve">Ibid., 56.</w:t>
      </w:r>
    </w:p>
  </w:footnote>
  <w:footnote w:id="282">
    <w:p>
      <w:pPr>
        <w:pStyle w:val="FootnoteText"/>
      </w:pPr>
      <w:r>
        <w:rPr>
          <w:rStyle w:val="FootnoteReference"/>
        </w:rPr>
        <w:footnoteRef/>
      </w:r>
      <w:r>
        <w:t xml:space="preserve">Ibid., 247–479.</w:t>
      </w:r>
    </w:p>
  </w:footnote>
  <w:footnote w:id="283">
    <w:p>
      <w:pPr>
        <w:pStyle w:val="FootnoteText"/>
      </w:pPr>
      <w:r>
        <w:rPr>
          <w:rStyle w:val="FootnoteReference"/>
        </w:rPr>
        <w:footnoteRef/>
      </w:r>
      <w:r>
        <w:t xml:space="preserve">A random check of several manuscript citations by Gerstner revealed numerous major textual errors. One specific entry provides striking evidence of the problem. Eight textual misreadings are present in Gerstner's version of JE's entry on Hebrews 1:3 from the "Blank Bible." JE did not cross out the first sentence on the MS, as Gerstner suggested. Gerstner read "effulgent" instead of "effulgence," "in" for "on," "and on" for "and not," "τῆς" for "καὶ" and "converse" for "comers." He omitted "saith Leigh," marking the gap with a "?." He allowed JE's scribal mistake "in Logos" to stand where obviously the text intends "in </w:t>
      </w:r>
      <w:r>
        <w:rPr>
          <w:i/>
          <w:iCs/>
        </w:rPr>
        <w:t xml:space="preserve">Locum</w:t>
      </w:r>
      <w:r>
        <w:t xml:space="preserve">." Three of these errors produce nonsensical statements.</w:t>
      </w:r>
    </w:p>
  </w:footnote>
  <w:footnote w:id="284">
    <w:p>
      <w:pPr>
        <w:pStyle w:val="FootnoteText"/>
      </w:pPr>
      <w:r>
        <w:rPr>
          <w:rStyle w:val="FootnoteReference"/>
        </w:rPr>
        <w:footnoteRef/>
      </w:r>
      <w:r>
        <w:rPr>
          <w:i/>
          <w:iCs/>
        </w:rPr>
        <w:t xml:space="preserve">Jonathan Edwards and the Bible</w:t>
      </w:r>
      <w:r>
        <w:t xml:space="preserve">.</w:t>
      </w:r>
    </w:p>
  </w:footnote>
  <w:footnote w:id="285">
    <w:p>
      <w:pPr>
        <w:pStyle w:val="FootnoteText"/>
      </w:pPr>
      <w:r>
        <w:rPr>
          <w:rStyle w:val="FootnoteReference"/>
        </w:rPr>
        <w:footnoteRef/>
      </w:r>
      <w:r>
        <w:t xml:space="preserve">Ibid., p. xv.</w:t>
      </w:r>
    </w:p>
  </w:footnote>
  <w:footnote w:id="286">
    <w:p>
      <w:pPr>
        <w:pStyle w:val="FootnoteText"/>
      </w:pPr>
      <w:r>
        <w:rPr>
          <w:rStyle w:val="FootnoteReference"/>
        </w:rPr>
        <w:footnoteRef/>
      </w:r>
      <w:r>
        <w:t xml:space="preserve">Ibid., pp. xvii–xviii.</w:t>
      </w:r>
    </w:p>
  </w:footnote>
  <w:footnote w:id="287">
    <w:p>
      <w:pPr>
        <w:pStyle w:val="FootnoteText"/>
      </w:pPr>
      <w:r>
        <w:rPr>
          <w:rStyle w:val="FootnoteReference"/>
        </w:rPr>
        <w:footnoteRef/>
      </w:r>
      <w:r>
        <w:t xml:space="preserve">Ibid., p. 114.</w:t>
      </w:r>
    </w:p>
  </w:footnote>
  <w:footnote w:id="288">
    <w:p>
      <w:pPr>
        <w:pStyle w:val="FootnoteText"/>
      </w:pPr>
      <w:r>
        <w:rPr>
          <w:rStyle w:val="FootnoteReference"/>
        </w:rPr>
        <w:footnoteRef/>
      </w:r>
      <w:r>
        <w:rPr>
          <w:i/>
          <w:iCs/>
        </w:rPr>
        <w:t xml:space="preserve">Works, 13</w:t>
      </w:r>
      <w:r>
        <w:t xml:space="preserve">, 59–109.</w:t>
      </w:r>
    </w:p>
  </w:footnote>
  <w:footnote w:id="289">
    <w:p>
      <w:pPr>
        <w:pStyle w:val="FootnoteText"/>
      </w:pPr>
      <w:r>
        <w:rPr>
          <w:rStyle w:val="FootnoteReference"/>
        </w:rPr>
        <w:footnoteRef/>
      </w:r>
      <w:r>
        <w:t xml:space="preserve">See, for example, Ava Chamberlain's remarks, in </w:t>
      </w:r>
      <w:r>
        <w:rPr>
          <w:i/>
          <w:iCs/>
        </w:rPr>
        <w:t xml:space="preserve">Works, 18</w:t>
      </w:r>
      <w:r>
        <w:t xml:space="preserve">, 43–44.</w:t>
      </w:r>
    </w:p>
  </w:footnote>
  <w:footnote w:id="290">
    <w:p>
      <w:pPr>
        <w:pStyle w:val="FootnoteText"/>
      </w:pPr>
      <w:r>
        <w:rPr>
          <w:rStyle w:val="FootnoteReference"/>
        </w:rPr>
        <w:footnoteRef/>
      </w:r>
      <w:r>
        <w:t xml:space="preserve">Wallace E. Anderson's dating of entries in "Images of Divine Things" is among the most sophisticated in the Edition. See </w:t>
      </w:r>
      <w:r>
        <w:rPr>
          <w:i/>
          <w:iCs/>
        </w:rPr>
        <w:t xml:space="preserve">Works, 11</w:t>
      </w:r>
      <w:r>
        <w:t xml:space="preserve">, 34–47.</w:t>
      </w:r>
    </w:p>
  </w:footnote>
  <w:footnote w:id="291">
    <w:p>
      <w:pPr>
        <w:pStyle w:val="FootnoteText"/>
      </w:pPr>
      <w:r>
        <w:rPr>
          <w:rStyle w:val="FootnoteReference"/>
        </w:rPr>
        <w:footnoteRef/>
      </w:r>
      <w:r>
        <w:t xml:space="preserve">MS Sermon on Numbers 14:22–23 (f. Numbers 14:37).</w:t>
      </w:r>
    </w:p>
  </w:footnote>
  <w:footnote w:id="292">
    <w:p>
      <w:pPr>
        <w:pStyle w:val="FootnoteText"/>
      </w:pPr>
      <w:r>
        <w:rPr>
          <w:rStyle w:val="FootnoteReference"/>
        </w:rPr>
        <w:footnoteRef/>
      </w:r>
      <w:r>
        <w:t xml:space="preserve">MS Sermon on 2 Corinthians 5:17 (f. 1111).</w:t>
      </w:r>
    </w:p>
  </w:footnote>
  <w:footnote w:id="293">
    <w:p>
      <w:pPr>
        <w:pStyle w:val="FootnoteText"/>
      </w:pPr>
      <w:r>
        <w:rPr>
          <w:rStyle w:val="FootnoteReference"/>
        </w:rPr>
        <w:footnoteRef/>
      </w:r>
      <w:r>
        <w:rPr>
          <w:i/>
          <w:iCs/>
        </w:rPr>
        <w:t xml:space="preserve">Works, 18</w:t>
      </w:r>
      <w:r>
        <w:t xml:space="preserve">, 520–22; and </w:t>
      </w:r>
      <w:r>
        <w:rPr>
          <w:i/>
          <w:iCs/>
        </w:rPr>
        <w:t xml:space="preserve">15</w:t>
      </w:r>
      <w:r>
        <w:t xml:space="preserve">, 363–65.</w:t>
      </w:r>
    </w:p>
  </w:footnote>
  <w:footnote w:id="294">
    <w:p>
      <w:pPr>
        <w:pStyle w:val="FootnoteText"/>
      </w:pPr>
      <w:r>
        <w:rPr>
          <w:rStyle w:val="FootnoteReference"/>
        </w:rPr>
        <w:footnoteRef/>
      </w:r>
      <w:r>
        <w:rPr>
          <w:i/>
          <w:iCs/>
        </w:rPr>
        <w:t xml:space="preserve">Works, 18</w:t>
      </w:r>
      <w:r>
        <w:t xml:space="preserve">, 48; and </w:t>
      </w:r>
      <w:r>
        <w:rPr>
          <w:i/>
          <w:iCs/>
        </w:rPr>
        <w:t xml:space="preserve">15</w:t>
      </w:r>
      <w:r>
        <w:t xml:space="preserve">, 45.</w:t>
      </w:r>
    </w:p>
  </w:footnote>
  <w:footnote w:id="295">
    <w:p>
      <w:pPr>
        <w:pStyle w:val="FootnoteText"/>
      </w:pPr>
      <w:r>
        <w:rPr>
          <w:rStyle w:val="FootnoteReference"/>
        </w:rPr>
        <w:footnoteRef/>
      </w:r>
      <w:r>
        <w:rPr>
          <w:i/>
          <w:iCs/>
        </w:rPr>
        <w:t xml:space="preserve">Works, 11</w:t>
      </w:r>
      <w:r>
        <w:t xml:space="preserve">, 100.</w:t>
      </w:r>
    </w:p>
  </w:footnote>
  <w:footnote w:id="296">
    <w:p>
      <w:pPr>
        <w:pStyle w:val="FootnoteText"/>
      </w:pPr>
      <w:r>
        <w:rPr>
          <w:rStyle w:val="FootnoteReference"/>
        </w:rPr>
        <w:footnoteRef/>
      </w:r>
      <w:r>
        <w:t xml:space="preserve">Ibid., 43.</w:t>
      </w:r>
    </w:p>
  </w:footnote>
  <w:footnote w:id="297">
    <w:p>
      <w:pPr>
        <w:pStyle w:val="FootnoteText"/>
      </w:pPr>
      <w:r>
        <w:rPr>
          <w:rStyle w:val="FootnoteReference"/>
        </w:rPr>
        <w:footnoteRef/>
      </w:r>
      <w:r>
        <w:t xml:space="preserve">For the dating of entries in the "Miscellanies," see </w:t>
      </w:r>
      <w:r>
        <w:rPr>
          <w:i/>
          <w:iCs/>
        </w:rPr>
        <w:t xml:space="preserve">Works, 13</w:t>
      </w:r>
      <w:r>
        <w:t xml:space="preserve">, 75–90; </w:t>
      </w:r>
      <w:r>
        <w:rPr>
          <w:i/>
          <w:iCs/>
        </w:rPr>
        <w:t xml:space="preserve">18</w:t>
      </w:r>
      <w:r>
        <w:t xml:space="preserve">, 44–48; </w:t>
      </w:r>
      <w:r>
        <w:rPr>
          <w:i/>
          <w:iCs/>
        </w:rPr>
        <w:t xml:space="preserve">20</w:t>
      </w:r>
      <w:r>
        <w:t xml:space="preserve">, 35–39; and </w:t>
      </w:r>
      <w:r>
        <w:rPr>
          <w:i/>
          <w:iCs/>
        </w:rPr>
        <w:t xml:space="preserve">23</w:t>
      </w:r>
      <w:r>
        <w:t xml:space="preserve">, 5, 33–36.</w:t>
      </w:r>
    </w:p>
  </w:footnote>
  <w:footnote w:id="298">
    <w:p>
      <w:pPr>
        <w:pStyle w:val="FootnoteText"/>
      </w:pPr>
      <w:r>
        <w:rPr>
          <w:rStyle w:val="FootnoteReference"/>
        </w:rPr>
        <w:footnoteRef/>
      </w:r>
      <w:r>
        <w:t xml:space="preserve">For the dating of entries in "Notes on Scripture," see </w:t>
      </w:r>
      <w:r>
        <w:rPr>
          <w:i/>
          <w:iCs/>
        </w:rPr>
        <w:t xml:space="preserve">Works, 15</w:t>
      </w:r>
      <w:r>
        <w:t xml:space="preserve">, 41–46.</w:t>
      </w:r>
    </w:p>
  </w:footnote>
  <w:footnote w:id="299">
    <w:p>
      <w:pPr>
        <w:pStyle w:val="FootnoteText"/>
      </w:pPr>
      <w:r>
        <w:rPr>
          <w:rStyle w:val="FootnoteReference"/>
        </w:rPr>
        <w:footnoteRef/>
      </w:r>
      <w:r>
        <w:t xml:space="preserve">For the dating of entries in "Notes on the Apocalypse," see </w:t>
      </w:r>
      <w:r>
        <w:rPr>
          <w:i/>
          <w:iCs/>
        </w:rPr>
        <w:t xml:space="preserve">Works, 5</w:t>
      </w:r>
      <w:r>
        <w:t xml:space="preserve">, 77–79.</w:t>
      </w:r>
    </w:p>
  </w:footnote>
  <w:footnote w:id="300">
    <w:p>
      <w:pPr>
        <w:pStyle w:val="FootnoteText"/>
      </w:pPr>
      <w:r>
        <w:rPr>
          <w:rStyle w:val="FootnoteReference"/>
        </w:rPr>
        <w:footnoteRef/>
      </w:r>
      <w:r>
        <w:t xml:space="preserve">For the dating of entries in "Images and Shadows of Divine Things," see </w:t>
      </w:r>
      <w:r>
        <w:rPr>
          <w:i/>
          <w:iCs/>
        </w:rPr>
        <w:t xml:space="preserve">Works, 11</w:t>
      </w:r>
      <w:r>
        <w:t xml:space="preserve">, 39–47.</w:t>
      </w:r>
    </w:p>
  </w:footnote>
  <w:footnote w:id="301">
    <w:p>
      <w:pPr>
        <w:pStyle w:val="FootnoteText"/>
      </w:pPr>
      <w:r>
        <w:rPr>
          <w:rStyle w:val="FootnoteReference"/>
        </w:rPr>
        <w:footnoteRef/>
      </w:r>
      <w:r>
        <w:rPr>
          <w:i/>
          <w:iCs/>
        </w:rPr>
        <w:t xml:space="preserve">Works, 15</w:t>
      </w:r>
      <w:r>
        <w:t xml:space="preserve">, 45.</w:t>
      </w:r>
    </w:p>
  </w:footnote>
  <w:footnote w:id="302">
    <w:p>
      <w:pPr>
        <w:pStyle w:val="FootnoteText"/>
      </w:pPr>
      <w:r>
        <w:rPr>
          <w:rStyle w:val="FootnoteReference"/>
        </w:rPr>
        <w:footnoteRef/>
      </w:r>
      <w:r>
        <w:rPr>
          <w:i/>
          <w:iCs/>
        </w:rPr>
        <w:t xml:space="preserve">Works, 5</w:t>
      </w:r>
      <w:r>
        <w:t xml:space="preserve">, 219–97.</w:t>
      </w:r>
    </w:p>
  </w:footnote>
  <w:footnote w:id="303">
    <w:p>
      <w:pPr>
        <w:pStyle w:val="FootnoteText"/>
      </w:pPr>
      <w:r>
        <w:rPr>
          <w:rStyle w:val="FootnoteReference"/>
        </w:rPr>
        <w:footnoteRef/>
      </w:r>
      <w:r>
        <w:t xml:space="preserve">The "Table" to the "Miscellanies" reveals numerous and varied entries dealing with biblical themes in the years from 1748–1758, years which include nos. 1100–1336. See </w:t>
      </w:r>
      <w:r>
        <w:rPr>
          <w:i/>
          <w:iCs/>
        </w:rPr>
        <w:t xml:space="preserve">Works, 13</w:t>
      </w:r>
      <w:r>
        <w:t xml:space="preserve">, 125–50.</w:t>
      </w:r>
    </w:p>
  </w:footnote>
  <w:footnote w:id="304">
    <w:p>
      <w:pPr>
        <w:pStyle w:val="FootnoteText"/>
      </w:pPr>
      <w:r>
        <w:rPr>
          <w:rStyle w:val="FootnoteReference"/>
        </w:rPr>
        <w:footnoteRef/>
      </w:r>
      <w:r>
        <w:t xml:space="preserve">See, for example, JE's treatises in </w:t>
      </w:r>
      <w:r>
        <w:rPr>
          <w:i/>
          <w:iCs/>
        </w:rPr>
        <w:t xml:space="preserve">Works, 12, 3, 1</w:t>
      </w:r>
      <w:r>
        <w:t xml:space="preserve">, and </w:t>
      </w:r>
      <w:r>
        <w:rPr>
          <w:i/>
          <w:iCs/>
        </w:rPr>
        <w:t xml:space="preserve">8</w:t>
      </w:r>
      <w:r>
        <w:t xml:space="preserve">, and select letters from the Stock-bridge period in </w:t>
      </w:r>
      <w:r>
        <w:rPr>
          <w:i/>
          <w:iCs/>
        </w:rPr>
        <w:t xml:space="preserve">Works, 16</w:t>
      </w:r>
      <w:r>
        <w:t xml:space="preserve">, 370 ff.</w:t>
      </w:r>
    </w:p>
  </w:footnote>
  <w:footnote w:id="305">
    <w:p>
      <w:pPr>
        <w:pStyle w:val="FootnoteText"/>
      </w:pPr>
      <w:r>
        <w:rPr>
          <w:rStyle w:val="FootnoteReference"/>
        </w:rPr>
        <w:footnoteRef/>
      </w:r>
      <w:r>
        <w:t xml:space="preserve">This table has been constructed in part by drawing on chronological information available in previously published volumes in the Yale Edition. These dates indicate approximate time periods when JE cited these publications in another writing. This data is subject to clarification and revision as additional data become available, especially potentially from studies based on JE's "Catalogue."</w:t>
      </w:r>
    </w:p>
  </w:footnote>
  <w:footnote w:id="306">
    <w:p>
      <w:pPr>
        <w:pStyle w:val="FootnoteText"/>
      </w:pPr>
      <w:r>
        <w:rPr>
          <w:rStyle w:val="FootnoteReference"/>
        </w:rPr>
        <w:footnoteRef/>
      </w:r>
      <w:r>
        <w:t xml:space="preserve">See "Jonathan Edwards' Reading 'Catalogue' with Notes and Index." (Transcript, </w:t>
      </w:r>
      <w:r>
        <w:rPr>
          <w:i/>
          <w:iCs/>
        </w:rPr>
        <w:t xml:space="preserve">Works of Jonathan Edwards</w:t>
      </w:r>
      <w:r>
        <w:t xml:space="preserve"> office, Yale Divinity School). JE, "Account Book" (MS, f. 1267). These two MSS are being edited and will appear in the Yale Edition.</w:t>
      </w:r>
    </w:p>
  </w:footnote>
  <w:footnote w:id="307">
    <w:p>
      <w:pPr>
        <w:pStyle w:val="FootnoteText"/>
      </w:pPr>
      <w:r>
        <w:rPr>
          <w:rStyle w:val="FootnoteReference"/>
        </w:rPr>
        <w:footnoteRef/>
      </w:r>
      <w:r>
        <w:t xml:space="preserve">See Schafer's description of the origins and early use of the "Catalogue (</w:t>
      </w:r>
      <w:r>
        <w:rPr>
          <w:i/>
          <w:iCs/>
        </w:rPr>
        <w:t xml:space="preserve">Works, 13</w:t>
      </w:r>
      <w:r>
        <w:t xml:space="preserve">, 5, n. 5, 15, 82–83).</w:t>
      </w:r>
    </w:p>
  </w:footnote>
  <w:footnote w:id="308">
    <w:p>
      <w:pPr>
        <w:pStyle w:val="FootnoteText"/>
      </w:pPr>
      <w:r>
        <w:rPr>
          <w:rStyle w:val="FootnoteReference"/>
        </w:rPr>
        <w:footnoteRef/>
      </w:r>
      <w:r>
        <w:t xml:space="preserve">"Catalogue," no. 383.</w:t>
      </w:r>
    </w:p>
  </w:footnote>
  <w:footnote w:id="309">
    <w:p>
      <w:pPr>
        <w:pStyle w:val="FootnoteText"/>
      </w:pPr>
      <w:r>
        <w:rPr>
          <w:rStyle w:val="FootnoteReference"/>
        </w:rPr>
        <w:footnoteRef/>
      </w:r>
      <w:r>
        <w:t xml:space="preserve">"Catalogue," nos. 388–89.</w:t>
      </w:r>
    </w:p>
  </w:footnote>
  <w:footnote w:id="310">
    <w:p>
      <w:pPr>
        <w:pStyle w:val="FootnoteText"/>
      </w:pPr>
      <w:r>
        <w:rPr>
          <w:rStyle w:val="FootnoteReference"/>
        </w:rPr>
        <w:footnoteRef/>
      </w:r>
      <w:r>
        <w:t xml:space="preserve">"Catalogue," nos. 617–25.</w:t>
      </w:r>
    </w:p>
  </w:footnote>
  <w:footnote w:id="311">
    <w:p>
      <w:pPr>
        <w:pStyle w:val="FootnoteText"/>
      </w:pPr>
      <w:r>
        <w:rPr>
          <w:rStyle w:val="FootnoteReference"/>
        </w:rPr>
        <w:footnoteRef/>
      </w:r>
      <w:r>
        <w:t xml:space="preserve">"Account Book" (MS, p. 53).</w:t>
      </w:r>
    </w:p>
  </w:footnote>
  <w:footnote w:id="312">
    <w:p>
      <w:pPr>
        <w:pStyle w:val="FootnoteText"/>
      </w:pPr>
      <w:r>
        <w:rPr>
          <w:rStyle w:val="FootnoteReference"/>
        </w:rPr>
        <w:footnoteRef/>
      </w:r>
      <w:r>
        <w:t xml:space="preserve">"Account Book" (MS, p. 55).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"Blank Bible"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"Blank Bible"</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