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1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Social</w:t>
      </w:r>
      <w:r>
        <w:t xml:space="preserve"> </w:t>
      </w:r>
      <w:r>
        <w:t xml:space="preserve">Network</w:t>
      </w:r>
      <w:r>
        <w:t xml:space="preserve"> </w:t>
      </w:r>
      <w:r>
        <w:t xml:space="preserve">Analysis</w:t>
      </w:r>
      <w:r>
        <w:t xml:space="preserve"> </w:t>
      </w:r>
      <w:r>
        <w:t xml:space="preserve">in</w:t>
      </w:r>
      <w:r>
        <w:t xml:space="preserve"> </w:t>
      </w:r>
      <w:r>
        <w:t xml:space="preserve">Eurovision</w:t>
      </w:r>
      <w:r>
        <w:t xml:space="preserve"> </w:t>
      </w:r>
      <w:r>
        <w:t xml:space="preserve">Context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Still in progress</w:t>
      </w:r>
    </w:p>
    <w:bookmarkEnd w:id="20"/>
    <w:bookmarkStart w:id="24" w:name="introduction"/>
    <w:p>
      <w:pPr>
        <w:pStyle w:val="Heading2"/>
      </w:pPr>
      <w:r>
        <w:t xml:space="preserve">Introduction</w:t>
      </w:r>
    </w:p>
    <w:bookmarkStart w:id="21" w:name="concept-of-eurovision"/>
    <w:p>
      <w:pPr>
        <w:pStyle w:val="Heading3"/>
      </w:pPr>
      <w:r>
        <w:t xml:space="preserve">Concept of Eurovision</w:t>
      </w:r>
    </w:p>
    <w:p>
      <w:pPr>
        <w:pStyle w:val="FirstParagraph"/>
      </w:pPr>
      <w:r>
        <w:t xml:space="preserve">Eurovision, the big singing contest with countries from all over,</w:t>
      </w:r>
      <w:r>
        <w:t xml:space="preserve"> </w:t>
      </w:r>
      <w:r>
        <w:t xml:space="preserve">is not just about who sings the best. It’s like a colorful puzzle of</w:t>
      </w:r>
      <w:r>
        <w:t xml:space="preserve"> </w:t>
      </w:r>
      <w:r>
        <w:t xml:space="preserve">different nations trying to win. But, if you pay attention, you’ll</w:t>
      </w:r>
      <w:r>
        <w:t xml:space="preserve"> </w:t>
      </w:r>
      <w:r>
        <w:t xml:space="preserve">see that winning isn’t just about singing really well. There is this</w:t>
      </w:r>
      <w:r>
        <w:t xml:space="preserve"> </w:t>
      </w:r>
      <w:r>
        <w:t xml:space="preserve">interesting thing where countries tend to vote for their friends.</w:t>
      </w:r>
      <w:r>
        <w:t xml:space="preserve"> </w:t>
      </w:r>
      <w:r>
        <w:t xml:space="preserve">It’s not about the song alone; it’s like a secret voting club based on</w:t>
      </w:r>
      <w:r>
        <w:t xml:space="preserve"> </w:t>
      </w:r>
      <w:r>
        <w:t xml:space="preserve">things like being neighbors or having a history together. So, in</w:t>
      </w:r>
      <w:r>
        <w:t xml:space="preserve"> </w:t>
      </w:r>
      <w:r>
        <w:t xml:space="preserve">Eurovision, it’s not only about hitting the high notes but also about</w:t>
      </w:r>
      <w:r>
        <w:t xml:space="preserve"> </w:t>
      </w:r>
      <w:r>
        <w:t xml:space="preserve">who your buddies are behind the scenes. The competition becomes a mix</w:t>
      </w:r>
      <w:r>
        <w:t xml:space="preserve"> </w:t>
      </w:r>
      <w:r>
        <w:t xml:space="preserve">of music and a kind of international friendship dance.</w:t>
      </w:r>
    </w:p>
    <w:p>
      <w:pPr>
        <w:pStyle w:val="BodyText"/>
      </w:pPr>
      <w:r>
        <w:t xml:space="preserve">Studying social networks within the Eurovision context is of paramount</w:t>
      </w:r>
      <w:r>
        <w:t xml:space="preserve"> </w:t>
      </w:r>
      <w:r>
        <w:t xml:space="preserve">importance for various reasons. First, it provides invaluable cultural</w:t>
      </w:r>
      <w:r>
        <w:t xml:space="preserve"> </w:t>
      </w:r>
      <w:r>
        <w:t xml:space="preserve">insights, as Eurovision serves as a reflection of the diverse cultures</w:t>
      </w:r>
      <w:r>
        <w:t xml:space="preserve"> </w:t>
      </w:r>
      <w:r>
        <w:t xml:space="preserve">and values of participating countries. Additionally, examining voting</w:t>
      </w:r>
      <w:r>
        <w:t xml:space="preserve"> </w:t>
      </w:r>
      <w:r>
        <w:t xml:space="preserve">patterns illuminates the influence of political and regional alliances</w:t>
      </w:r>
      <w:r>
        <w:t xml:space="preserve"> </w:t>
      </w:r>
      <w:r>
        <w:t xml:space="preserve">on the integrity of the competition, offering potential avenues for</w:t>
      </w:r>
      <w:r>
        <w:t xml:space="preserve"> </w:t>
      </w:r>
      <w:r>
        <w:t xml:space="preserve">reform.</w:t>
      </w:r>
    </w:p>
    <w:p>
      <w:pPr>
        <w:pStyle w:val="BodyText"/>
      </w:pPr>
      <w:r>
        <w:t xml:space="preserve">Furthermore, the substantial public engagement generated by Eurovision</w:t>
      </w:r>
      <w:r>
        <w:t xml:space="preserve"> </w:t>
      </w:r>
      <w:r>
        <w:t xml:space="preserve">on social media offers insights into which aspects of the contest</w:t>
      </w:r>
      <w:r>
        <w:t xml:space="preserve"> </w:t>
      </w:r>
      <w:r>
        <w:t xml:space="preserve">resonate most with the audience. Social network analysis also enables</w:t>
      </w:r>
      <w:r>
        <w:t xml:space="preserve"> </w:t>
      </w:r>
      <w:r>
        <w:t xml:space="preserve">predictive analytics, aiding contestants, broadcasters, and sponsors in</w:t>
      </w:r>
      <w:r>
        <w:t xml:space="preserve"> </w:t>
      </w:r>
      <w:r>
        <w:t xml:space="preserve">making informed decisions about the popularity of acts or songs.</w:t>
      </w:r>
    </w:p>
    <w:p>
      <w:pPr>
        <w:pStyle w:val="BodyText"/>
      </w:pPr>
      <w:r>
        <w:t xml:space="preserve">Understanding fan communities on social media helps tailor strategies to</w:t>
      </w:r>
      <w:r>
        <w:t xml:space="preserve"> </w:t>
      </w:r>
      <w:r>
        <w:t xml:space="preserve">engage and mobilize passionate supporters, while assessing marketing and</w:t>
      </w:r>
      <w:r>
        <w:t xml:space="preserve"> </w:t>
      </w:r>
      <w:r>
        <w:t xml:space="preserve">promotion effectiveness through social networks aids in reaching a</w:t>
      </w:r>
      <w:r>
        <w:t xml:space="preserve"> </w:t>
      </w:r>
      <w:r>
        <w:t xml:space="preserve">broader audience. Finally, it’s crucial for optimizing the digital</w:t>
      </w:r>
      <w:r>
        <w:t xml:space="preserve"> </w:t>
      </w:r>
      <w:r>
        <w:t xml:space="preserve">experience and gathering audience feedback to enhance the overall</w:t>
      </w:r>
      <w:r>
        <w:t xml:space="preserve"> </w:t>
      </w:r>
      <w:r>
        <w:t xml:space="preserve">Eurovision experience.</w:t>
      </w:r>
    </w:p>
    <w:bookmarkEnd w:id="21"/>
    <w:bookmarkStart w:id="22" w:name="Xf82610aa746510c7ba4df13b22beb8a6b51b43b"/>
    <w:p>
      <w:pPr>
        <w:pStyle w:val="Heading3"/>
      </w:pPr>
      <w:r>
        <w:t xml:space="preserve">Research on Social Networks in the Eurovision Context</w:t>
      </w:r>
    </w:p>
    <w:p>
      <w:pPr>
        <w:pStyle w:val="FirstParagraph"/>
      </w:pPr>
      <w:r>
        <w:t xml:space="preserve">Research has already been conducted in the field of social networks</w:t>
      </w:r>
      <w:r>
        <w:t xml:space="preserve"> </w:t>
      </w:r>
      <w:r>
        <w:t xml:space="preserve">regarding voting patterns which as a consequence leads to creating</w:t>
      </w:r>
      <w:r>
        <w:t xml:space="preserve"> </w:t>
      </w:r>
      <w:r>
        <w:t xml:space="preserve">communities within the Eurovision participants. Dekker A. (2007)</w:t>
      </w:r>
      <w:r>
        <w:t xml:space="preserve"> </w:t>
      </w:r>
      <w:r>
        <w:t xml:space="preserve">(A. Dekker 2007)</w:t>
      </w:r>
      <w:r>
        <w:t xml:space="preserve"> </w:t>
      </w:r>
      <w:r>
        <w:t xml:space="preserve">has already conducted the research using</w:t>
      </w:r>
      <w:r>
        <w:t xml:space="preserve"> </w:t>
      </w:r>
      <w:r>
        <w:t xml:space="preserve">Eurovision cast from 2005 where he analysed the friendship network using</w:t>
      </w:r>
      <w:r>
        <w:t xml:space="preserve"> </w:t>
      </w:r>
      <w:r>
        <w:t xml:space="preserve">techniques previously developed for valued networks (Dekker, 2005)</w:t>
      </w:r>
      <w:r>
        <w:t xml:space="preserve"> </w:t>
      </w:r>
      <w:r>
        <w:t xml:space="preserve">(A. H. Dekker 2005)</w:t>
      </w:r>
      <w:r>
        <w:t xml:space="preserve">, which combine network-analysis methods with statistical</w:t>
      </w:r>
      <w:r>
        <w:t xml:space="preserve"> </w:t>
      </w:r>
      <w:r>
        <w:t xml:space="preserve">methods. His analysis revealed a set of friendship blocs.</w:t>
      </w:r>
    </w:p>
    <w:p>
      <w:pPr>
        <w:pStyle w:val="BodyText"/>
      </w:pPr>
      <w:r>
        <w:t xml:space="preserve">In 2019, Angelo S.D. et al.</w:t>
      </w:r>
      <w:r>
        <w:t xml:space="preserve"> </w:t>
      </w:r>
      <w:r>
        <w:t xml:space="preserve">(D’Angelo, Murphy, and Alfò 2019)</w:t>
      </w:r>
      <w:r>
        <w:t xml:space="preserve"> </w:t>
      </w:r>
      <w:r>
        <w:t xml:space="preserve">introduced the</w:t>
      </w:r>
      <w:r>
        <w:t xml:space="preserve"> </w:t>
      </w:r>
      <w:r>
        <w:t xml:space="preserve">concept of modeling latent spaces in multidimensional networks,</w:t>
      </w:r>
      <w:r>
        <w:t xml:space="preserve"> </w:t>
      </w:r>
      <w:r>
        <w:t xml:space="preserve">specifically focusing on its application to the exchange of votes within</w:t>
      </w:r>
      <w:r>
        <w:t xml:space="preserve"> </w:t>
      </w:r>
      <w:r>
        <w:t xml:space="preserve">the Eurovision Song Contest. The model was put into practice to analyze</w:t>
      </w:r>
      <w:r>
        <w:t xml:space="preserve"> </w:t>
      </w:r>
      <w:r>
        <w:t xml:space="preserve">voting patterns in the Eurovision Song Contest, spanning from 1998 to</w:t>
      </w:r>
      <w:r>
        <w:t xml:space="preserve"> </w:t>
      </w:r>
      <w:r>
        <w:t xml:space="preserve">2015. This analysis incorporated cultural and geographical factors. It</w:t>
      </w:r>
      <w:r>
        <w:t xml:space="preserve"> </w:t>
      </w:r>
      <w:r>
        <w:t xml:space="preserve">was discovered that the only significant factor in explaining observed</w:t>
      </w:r>
      <w:r>
        <w:t xml:space="preserve"> </w:t>
      </w:r>
      <w:r>
        <w:t xml:space="preserve">voting patterns was the presence of a shared border between two</w:t>
      </w:r>
      <w:r>
        <w:t xml:space="preserve"> </w:t>
      </w:r>
      <w:r>
        <w:t xml:space="preserve">countries. Interestingly, the similarities among participants during the</w:t>
      </w:r>
      <w:r>
        <w:t xml:space="preserve"> </w:t>
      </w:r>
      <w:r>
        <w:t xml:space="preserve">1998-2015 period only partially correlated with their respective</w:t>
      </w:r>
      <w:r>
        <w:t xml:space="preserve"> </w:t>
      </w:r>
      <w:r>
        <w:t xml:space="preserve">geographical locations.</w:t>
      </w:r>
    </w:p>
    <w:p>
      <w:pPr>
        <w:pStyle w:val="BodyText"/>
      </w:pPr>
      <w:r>
        <w:t xml:space="preserve">In 2022 Ginsbrugh V et al. suggested</w:t>
      </w:r>
      <w:r>
        <w:t xml:space="preserve"> </w:t>
      </w:r>
      <w:r>
        <w:t xml:space="preserve">(Ginsburgh and Moreno-Ternero 2022)</w:t>
      </w:r>
      <w:r>
        <w:t xml:space="preserve"> </w:t>
      </w:r>
      <w:r>
        <w:t xml:space="preserve">that in the context of the 2021 edition, the findings suggest a greater</w:t>
      </w:r>
      <w:r>
        <w:t xml:space="preserve"> </w:t>
      </w:r>
      <w:r>
        <w:t xml:space="preserve">propensity for reciprocity among geographically proximate nations. For</w:t>
      </w:r>
      <w:r>
        <w:t xml:space="preserve"> </w:t>
      </w:r>
      <w:r>
        <w:t xml:space="preserve">instance, we previously highlighted the case of Greece and Cyprus, and</w:t>
      </w:r>
      <w:r>
        <w:t xml:space="preserve"> </w:t>
      </w:r>
      <w:r>
        <w:t xml:space="preserve">this pattern is also discernible in other pairs, such as Bulgaria and</w:t>
      </w:r>
      <w:r>
        <w:t xml:space="preserve"> </w:t>
      </w:r>
      <w:r>
        <w:t xml:space="preserve">Moldova, Moldova and Russia, Russia and Azerbaijan, and Bulgaria and</w:t>
      </w:r>
      <w:r>
        <w:t xml:space="preserve"> </w:t>
      </w:r>
      <w:r>
        <w:t xml:space="preserve">Greece. Furthermore, our analysis delves into the concept of group</w:t>
      </w:r>
      <w:r>
        <w:t xml:space="preserve"> </w:t>
      </w:r>
      <w:r>
        <w:t xml:space="preserve">reciprocity, wherein we investigate the presence of voting clusters</w:t>
      </w:r>
      <w:r>
        <w:t xml:space="preserve"> </w:t>
      </w:r>
      <w:r>
        <w:t xml:space="preserve">among countries A notable example comprises the Scandinavian nations,</w:t>
      </w:r>
      <w:r>
        <w:t xml:space="preserve"> </w:t>
      </w:r>
      <w:r>
        <w:t xml:space="preserve">encompassing Denmark, Finland, Iceland, Norway, and Sweden. It is worth</w:t>
      </w:r>
      <w:r>
        <w:t xml:space="preserve"> </w:t>
      </w:r>
      <w:r>
        <w:t xml:space="preserve">noting that Denmark did not progress to the final round of the</w:t>
      </w:r>
      <w:r>
        <w:t xml:space="preserve"> </w:t>
      </w:r>
      <w:r>
        <w:t xml:space="preserve">competition. Within this cluster, Finland received 13 points,</w:t>
      </w:r>
      <w:r>
        <w:t xml:space="preserve"> </w:t>
      </w:r>
      <w:r>
        <w:t xml:space="preserve">constituting approximately 20% of its total score, Iceland amassed 27</w:t>
      </w:r>
      <w:r>
        <w:t xml:space="preserve"> </w:t>
      </w:r>
      <w:r>
        <w:t xml:space="preserve">points, Norway obtained 5 points, which represented a third of its</w:t>
      </w:r>
      <w:r>
        <w:t xml:space="preserve"> </w:t>
      </w:r>
      <w:r>
        <w:t xml:space="preserve">overall score, and Sweden achieved a particularly noteworthy outcome,</w:t>
      </w:r>
      <w:r>
        <w:t xml:space="preserve"> </w:t>
      </w:r>
      <w:r>
        <w:t xml:space="preserve">garnering 25 points, equivalent to over half of its total score.</w:t>
      </w:r>
    </w:p>
    <w:p>
      <w:pPr>
        <w:pStyle w:val="BodyText"/>
      </w:pPr>
      <w:r>
        <w:t xml:space="preserve">Hence, it is evident that extensive research has already been undertaken</w:t>
      </w:r>
      <w:r>
        <w:t xml:space="preserve"> </w:t>
      </w:r>
      <w:r>
        <w:t xml:space="preserve">concerning Eurovision voting patterns in the domain of social networks.</w:t>
      </w:r>
      <w:r>
        <w:t xml:space="preserve"> </w:t>
      </w:r>
      <w:r>
        <w:t xml:space="preserve">Studies take into consideration various aspects but there is a lack of</w:t>
      </w:r>
      <w:r>
        <w:t xml:space="preserve"> </w:t>
      </w:r>
      <w:r>
        <w:t xml:space="preserve">research when it comes to the newest Eurovision editions. Moreover,</w:t>
      </w:r>
      <w:r>
        <w:t xml:space="preserve"> </w:t>
      </w:r>
      <w:r>
        <w:t xml:space="preserve">there is a lack of research when it comes to analyzing the influence of</w:t>
      </w:r>
      <w:r>
        <w:t xml:space="preserve"> </w:t>
      </w:r>
      <w:r>
        <w:t xml:space="preserve">the political system of the country as well as the influence of language</w:t>
      </w:r>
      <w:r>
        <w:t xml:space="preserve"> </w:t>
      </w:r>
      <w:r>
        <w:t xml:space="preserve">family.</w:t>
      </w:r>
    </w:p>
    <w:bookmarkEnd w:id="22"/>
    <w:bookmarkStart w:id="23" w:name="research-questions-and-hypothesis"/>
    <w:p>
      <w:pPr>
        <w:pStyle w:val="Heading3"/>
      </w:pPr>
      <w:r>
        <w:t xml:space="preserve">Research questions and hypothesis</w:t>
      </w:r>
    </w:p>
    <w:p>
      <w:pPr>
        <w:pStyle w:val="FirstParagraph"/>
      </w:pPr>
      <w:r>
        <w:t xml:space="preserve">Analyzing the current state of the art and identifying the research gaps</w:t>
      </w:r>
      <w:r>
        <w:t xml:space="preserve"> </w:t>
      </w:r>
      <w:r>
        <w:t xml:space="preserve">led to the following research questions:</w:t>
      </w:r>
    </w:p>
    <w:p>
      <w:pPr>
        <w:numPr>
          <w:ilvl w:val="0"/>
          <w:numId w:val="1001"/>
        </w:numPr>
      </w:pPr>
      <w:r>
        <w:rPr>
          <w:iCs/>
          <w:i/>
          <w:bCs/>
          <w:b/>
        </w:rPr>
        <w:t xml:space="preserve">RQ1: To what extent do countries formulate small communities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between each other in the Eurovision competition?</w:t>
      </w:r>
    </w:p>
    <w:p>
      <w:pPr>
        <w:numPr>
          <w:ilvl w:val="0"/>
          <w:numId w:val="1001"/>
        </w:numPr>
      </w:pPr>
      <w:r>
        <w:rPr>
          <w:iCs/>
          <w:i/>
          <w:bCs/>
          <w:b/>
        </w:rPr>
        <w:t xml:space="preserve">RQ2: To what extent governmental system and language family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influence how the countries distribute their votes during the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Eurovision competition?</w:t>
      </w:r>
    </w:p>
    <w:p>
      <w:pPr>
        <w:pStyle w:val="FirstParagraph"/>
      </w:pPr>
      <w:r>
        <w:t xml:space="preserve">The aforementioned research questions lead to the following hypothesis</w:t>
      </w:r>
      <w:r>
        <w:t xml:space="preserve"> </w:t>
      </w:r>
      <w:r>
        <w:t xml:space="preserve">regarding first research question:</w:t>
      </w:r>
    </w:p>
    <w:p>
      <w:pPr>
        <w:numPr>
          <w:ilvl w:val="0"/>
          <w:numId w:val="1002"/>
        </w:numPr>
      </w:pPr>
      <w:r>
        <w:t xml:space="preserve">H0: There is not a significant number of communities within</w:t>
      </w:r>
      <w:r>
        <w:t xml:space="preserve"> </w:t>
      </w:r>
      <w:r>
        <w:t xml:space="preserve">Eurovision competition.</w:t>
      </w:r>
    </w:p>
    <w:p>
      <w:pPr>
        <w:numPr>
          <w:ilvl w:val="0"/>
          <w:numId w:val="1002"/>
        </w:numPr>
      </w:pPr>
      <w:r>
        <w:t xml:space="preserve">H1: There is a significant number of communities within Eurovision</w:t>
      </w:r>
      <w:r>
        <w:t xml:space="preserve"> </w:t>
      </w:r>
      <w:r>
        <w:t xml:space="preserve">competition.</w:t>
      </w:r>
    </w:p>
    <w:p>
      <w:pPr>
        <w:pStyle w:val="FirstParagraph"/>
      </w:pPr>
      <w:r>
        <w:t xml:space="preserve">The aforementioned research questions lead to the following hypothesis</w:t>
      </w:r>
      <w:r>
        <w:t xml:space="preserve"> </w:t>
      </w:r>
      <w:r>
        <w:t xml:space="preserve">regarding second research question:</w:t>
      </w:r>
    </w:p>
    <w:p>
      <w:pPr>
        <w:numPr>
          <w:ilvl w:val="0"/>
          <w:numId w:val="1003"/>
        </w:numPr>
      </w:pPr>
      <w:r>
        <w:t xml:space="preserve">H0: Governmental system and language family do not have an influence</w:t>
      </w:r>
      <w:r>
        <w:t xml:space="preserve"> </w:t>
      </w:r>
      <w:r>
        <w:t xml:space="preserve">on how countries distribute their votes Eurovision competition</w:t>
      </w:r>
    </w:p>
    <w:p>
      <w:pPr>
        <w:numPr>
          <w:ilvl w:val="0"/>
          <w:numId w:val="1003"/>
        </w:numPr>
      </w:pPr>
      <w:r>
        <w:t xml:space="preserve">H1: Governmental system and language family have an effect on how</w:t>
      </w:r>
      <w:r>
        <w:t xml:space="preserve"> </w:t>
      </w:r>
      <w:r>
        <w:t xml:space="preserve">countries distribute their votes during Eurovision competition</w:t>
      </w:r>
    </w:p>
    <w:p>
      <w:pPr>
        <w:pStyle w:val="FirstParagraph"/>
      </w:pPr>
      <w:r>
        <w:t xml:space="preserve">Answering the aforementioned research questions and testing hypotheses</w:t>
      </w:r>
      <w:r>
        <w:t xml:space="preserve"> </w:t>
      </w:r>
      <w:r>
        <w:t xml:space="preserve">is going to help us to understand to a certain extent whether there are</w:t>
      </w:r>
      <w:r>
        <w:t xml:space="preserve"> </w:t>
      </w:r>
      <w:r>
        <w:t xml:space="preserve">voting patterns inside Eurovision as well as to understand what may</w:t>
      </w:r>
      <w:r>
        <w:t xml:space="preserve"> </w:t>
      </w:r>
      <w:r>
        <w:t xml:space="preserve">cause those phenomena.</w:t>
      </w:r>
    </w:p>
    <w:p>
      <w:pPr>
        <w:pStyle w:val="BodyText"/>
      </w:pPr>
      <w:r>
        <w:t xml:space="preserve">To answer the first research question and to validate the first</w:t>
      </w:r>
      <w:r>
        <w:t xml:space="preserve"> </w:t>
      </w:r>
      <w:r>
        <w:t xml:space="preserve">hypothesis we are going to run a Conditional Uniform Graph (CUG) test.</w:t>
      </w:r>
      <w:r>
        <w:t xml:space="preserve"> </w:t>
      </w:r>
      <w:r>
        <w:t xml:space="preserve">The CUG allows detecting communities within a network firstly by</w:t>
      </w:r>
      <w:r>
        <w:t xml:space="preserve"> </w:t>
      </w:r>
      <w:r>
        <w:t xml:space="preserve">generating a null model and randomizing the network while preserving</w:t>
      </w:r>
      <w:r>
        <w:t xml:space="preserve"> </w:t>
      </w:r>
      <w:r>
        <w:t xml:space="preserve">certain structural properties, such as node degrees. Then it applies a</w:t>
      </w:r>
      <w:r>
        <w:t xml:space="preserve"> </w:t>
      </w:r>
      <w:r>
        <w:t xml:space="preserve">detection algorithm to identify potential groups of nodes in the</w:t>
      </w:r>
      <w:r>
        <w:t xml:space="preserve"> </w:t>
      </w:r>
      <w:r>
        <w:t xml:space="preserve">original network. How exactly the CUG model is going to be used and</w:t>
      </w:r>
      <w:r>
        <w:t xml:space="preserve"> </w:t>
      </w:r>
      <w:r>
        <w:t xml:space="preserve">which community detection algorithms is chosen in this project is</w:t>
      </w:r>
      <w:r>
        <w:t xml:space="preserve"> </w:t>
      </w:r>
      <w:r>
        <w:t xml:space="preserve">described in the</w:t>
      </w:r>
      <w:r>
        <w:t xml:space="preserve"> </w:t>
      </w:r>
      <w:hyperlink w:anchor="Xb0ccdb95fc41f0e4d51b13e721b0311439f64b9">
        <w:r>
          <w:rPr>
            <w:rStyle w:val="Hyperlink"/>
          </w:rPr>
          <w:t xml:space="preserve">Conditional Uniform Graph using walktrap community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detection</w:t>
        </w:r>
      </w:hyperlink>
      <w:r>
        <w:t xml:space="preserve"> </w:t>
      </w:r>
      <w:r>
        <w:t xml:space="preserve">section.</w:t>
      </w:r>
    </w:p>
    <w:p>
      <w:pPr>
        <w:pStyle w:val="BodyText"/>
      </w:pPr>
      <w:r>
        <w:t xml:space="preserve">To answer the second research question and to validate the second</w:t>
      </w:r>
      <w:r>
        <w:t xml:space="preserve"> </w:t>
      </w:r>
      <w:r>
        <w:t xml:space="preserve">hypothesis we are going to run Exponential Random Graph Model (ERGM)</w:t>
      </w:r>
      <w:r>
        <w:t xml:space="preserve"> </w:t>
      </w:r>
      <w:r>
        <w:t xml:space="preserve">test. It offers a robust and flexible approach to examine the effects of</w:t>
      </w:r>
      <w:r>
        <w:t xml:space="preserve"> </w:t>
      </w:r>
      <w:r>
        <w:t xml:space="preserve">exogenous attributes on network structure while considering the complex</w:t>
      </w:r>
      <w:r>
        <w:t xml:space="preserve"> </w:t>
      </w:r>
      <w:r>
        <w:t xml:space="preserve">dependencies and configurations within the network itself.</w:t>
      </w:r>
    </w:p>
    <w:p>
      <w:pPr>
        <w:pStyle w:val="BodyText"/>
      </w:pPr>
      <w:r>
        <w:t xml:space="preserve">In the rest of the report, we will carefully describe the datasets that</w:t>
      </w:r>
      <w:r>
        <w:t xml:space="preserve"> </w:t>
      </w:r>
      <w:r>
        <w:t xml:space="preserve">are going to be used to conduct the research. Data cleaning and if</w:t>
      </w:r>
      <w:r>
        <w:t xml:space="preserve"> </w:t>
      </w:r>
      <w:r>
        <w:t xml:space="preserve">necessary data preprocessing are going to be run before any analysis.</w:t>
      </w:r>
      <w:r>
        <w:t xml:space="preserve"> </w:t>
      </w:r>
      <w:r>
        <w:t xml:space="preserve">Descriptive analysis is going to be performed to understand the data</w:t>
      </w:r>
      <w:r>
        <w:t xml:space="preserve"> </w:t>
      </w:r>
      <w:r>
        <w:t xml:space="preserve">better. The research rationale is going to be discussed to provide the</w:t>
      </w:r>
      <w:r>
        <w:t xml:space="preserve"> </w:t>
      </w:r>
      <w:r>
        <w:t xml:space="preserve">reasoning why CUG and ERGM have been chosen as suitable models for</w:t>
      </w:r>
      <w:r>
        <w:t xml:space="preserve"> </w:t>
      </w:r>
      <w:r>
        <w:t xml:space="preserve">answering research questions and testing hypotheses.</w:t>
      </w:r>
    </w:p>
    <w:bookmarkEnd w:id="23"/>
    <w:bookmarkEnd w:id="24"/>
    <w:bookmarkStart w:id="27" w:name="methodology"/>
    <w:p>
      <w:pPr>
        <w:pStyle w:val="Heading2"/>
      </w:pPr>
      <w:r>
        <w:t xml:space="preserve">Methodology</w:t>
      </w:r>
    </w:p>
    <w:bookmarkStart w:id="25" w:name="dataset"/>
    <w:p>
      <w:pPr>
        <w:pStyle w:val="Heading3"/>
      </w:pPr>
      <w:r>
        <w:t xml:space="preserve">Dataset</w:t>
      </w:r>
    </w:p>
    <w:p>
      <w:pPr>
        <w:pStyle w:val="FirstParagraph"/>
      </w:pPr>
      <w:r>
        <w:t xml:space="preserve">For this project, the data has been collected from several sources.</w:t>
      </w:r>
      <w:r>
        <w:t xml:space="preserve"> </w:t>
      </w:r>
      <w:r>
        <w:t xml:space="preserve">Using multiple origins of data allowed us to enrich the dataset and run</w:t>
      </w:r>
      <w:r>
        <w:t xml:space="preserve"> </w:t>
      </w:r>
      <w:r>
        <w:t xml:space="preserve">a more comprehensive analysis.</w:t>
      </w:r>
    </w:p>
    <w:p>
      <w:pPr>
        <w:pStyle w:val="BodyText"/>
      </w:pPr>
      <w:r>
        <w:t xml:space="preserve">On the Eurovision website</w:t>
      </w:r>
      <w:r>
        <w:t xml:space="preserve"> </w:t>
      </w:r>
      <w:r>
        <w:t xml:space="preserve">(n.d.a)</w:t>
      </w:r>
      <w:r>
        <w:t xml:space="preserve"> </w:t>
      </w:r>
      <w:r>
        <w:t xml:space="preserve">the data is presented in a</w:t>
      </w:r>
      <w:r>
        <w:t xml:space="preserve"> </w:t>
      </w:r>
      <w:r>
        <w:t xml:space="preserve">table which by switching the tab on the top of the page can be easily</w:t>
      </w:r>
      <w:r>
        <w:t xml:space="preserve"> </w:t>
      </w:r>
      <w:r>
        <w:t xml:space="preserve">filtered by Jury or Public votes. Data is presented in a matrix where</w:t>
      </w:r>
      <w:r>
        <w:t xml:space="preserve"> </w:t>
      </w:r>
      <w:r>
        <w:t xml:space="preserve">columns are created by countries who were giving the points and rows are</w:t>
      </w:r>
      <w:r>
        <w:t xml:space="preserve"> </w:t>
      </w:r>
      <w:r>
        <w:t xml:space="preserve">represented by countries who were receiving scores. Each entry of the</w:t>
      </w:r>
      <w:r>
        <w:t xml:space="preserve"> </w:t>
      </w:r>
      <w:r>
        <w:t xml:space="preserve">matrix is represented by the number of points that were given/received.</w:t>
      </w:r>
      <w:r>
        <w:t xml:space="preserve"> </w:t>
      </w:r>
      <w:r>
        <w:t xml:space="preserve">Due to the time constraint of this project, for each country only the</w:t>
      </w:r>
      <w:r>
        <w:t xml:space="preserve"> </w:t>
      </w:r>
      <w:r>
        <w:t xml:space="preserve">top 3 votes were taken into consideration thus possible edge attributes</w:t>
      </w:r>
      <w:r>
        <w:t xml:space="preserve"> </w:t>
      </w:r>
      <w:r>
        <w:t xml:space="preserve">are represented in the set {8,10,12} which corresponds to the top 3</w:t>
      </w:r>
      <w:r>
        <w:t xml:space="preserve"> </w:t>
      </w:r>
      <w:r>
        <w:t xml:space="preserve">votes given by the country. This data was produced 13th of May 2023 when</w:t>
      </w:r>
      <w:r>
        <w:t xml:space="preserve"> </w:t>
      </w:r>
      <w:r>
        <w:t xml:space="preserve">the final of the tournament took place.</w:t>
      </w:r>
    </w:p>
    <w:p>
      <w:pPr>
        <w:pStyle w:val="BodyText"/>
      </w:pPr>
      <w:r>
        <w:t xml:space="preserve">To enrich the data we also collected information about each country’s</w:t>
      </w:r>
      <w:r>
        <w:t xml:space="preserve"> </w:t>
      </w:r>
      <w:r>
        <w:t xml:space="preserve">language family [the source to language family], country population</w:t>
      </w:r>
      <w:r>
        <w:t xml:space="preserve"> </w:t>
      </w:r>
      <w:r>
        <w:t xml:space="preserve">(n.d.b)</w:t>
      </w:r>
      <w:r>
        <w:t xml:space="preserve">, and country political system [the source to governmental</w:t>
      </w:r>
      <w:r>
        <w:t xml:space="preserve"> </w:t>
      </w:r>
      <w:r>
        <w:t xml:space="preserve">system]. This data was manually inserted into CSV files which eventually</w:t>
      </w:r>
      <w:r>
        <w:t xml:space="preserve"> </w:t>
      </w:r>
      <w:r>
        <w:t xml:space="preserve">allowed to transform it to the network object.</w:t>
      </w:r>
    </w:p>
    <w:p>
      <w:pPr>
        <w:pStyle w:val="BodyText"/>
      </w:pPr>
      <w:r>
        <w:t xml:space="preserve">As a result, the whole dataset contains 3 CSV files. The first CSV file</w:t>
      </w:r>
      <w:r>
        <w:t xml:space="preserve"> </w:t>
      </w:r>
      <w:r>
        <w:t xml:space="preserve">contains information about the countries which in this paper are also</w:t>
      </w:r>
      <w:r>
        <w:t xml:space="preserve"> </w:t>
      </w:r>
      <w:r>
        <w:t xml:space="preserve">going to be referred to as nodes, population, country language family,</w:t>
      </w:r>
      <w:r>
        <w:t xml:space="preserve"> </w:t>
      </w:r>
      <w:r>
        <w:t xml:space="preserve">and country political system. This file is used to create a list of</w:t>
      </w:r>
      <w:r>
        <w:t xml:space="preserve"> </w:t>
      </w:r>
      <w:r>
        <w:t xml:space="preserve">nodes which is used to create a network object.</w:t>
      </w:r>
    </w:p>
    <w:p>
      <w:pPr>
        <w:pStyle w:val="BodyText"/>
      </w:pPr>
      <w:r>
        <w:t xml:space="preserve">The second CSV file contains information about the votes of jurys from</w:t>
      </w:r>
      <w:r>
        <w:t xml:space="preserve"> </w:t>
      </w:r>
      <w:r>
        <w:t xml:space="preserve">the countries. There are 3 columns in this file sender, receiver, and</w:t>
      </w:r>
      <w:r>
        <w:t xml:space="preserve"> </w:t>
      </w:r>
      <w:r>
        <w:t xml:space="preserve">score which represent the amount of points given from the sender to</w:t>
      </w:r>
      <w:r>
        <w:t xml:space="preserve"> </w:t>
      </w:r>
      <w:r>
        <w:t xml:space="preserve">receiver. This file is used to create an edge list which is used to</w:t>
      </w:r>
      <w:r>
        <w:t xml:space="preserve"> </w:t>
      </w:r>
      <w:r>
        <w:t xml:space="preserve">create a first network object.</w:t>
      </w:r>
    </w:p>
    <w:p>
      <w:pPr>
        <w:pStyle w:val="BodyText"/>
      </w:pPr>
      <w:r>
        <w:t xml:space="preserve">The third CSV file contains information about the votes from the public</w:t>
      </w:r>
      <w:r>
        <w:t xml:space="preserve"> </w:t>
      </w:r>
      <w:r>
        <w:t xml:space="preserve">from the countries. There are 3 columns in this file sender, receiver,</w:t>
      </w:r>
      <w:r>
        <w:t xml:space="preserve"> </w:t>
      </w:r>
      <w:r>
        <w:t xml:space="preserve">and score which represent the amount of points given from the sender to</w:t>
      </w:r>
      <w:r>
        <w:t xml:space="preserve"> </w:t>
      </w:r>
      <w:r>
        <w:t xml:space="preserve">receiver. This file is used to create an edge list which is used to</w:t>
      </w:r>
      <w:r>
        <w:t xml:space="preserve"> </w:t>
      </w:r>
      <w:r>
        <w:t xml:space="preserve">create a second network object.</w:t>
      </w:r>
    </w:p>
    <w:p>
      <w:pPr>
        <w:pStyle w:val="BodyText"/>
      </w:pPr>
      <w:r>
        <w:t xml:space="preserve">In this paper, 2 network objects are created and analyzed. The first</w:t>
      </w:r>
      <w:r>
        <w:t xml:space="preserve"> </w:t>
      </w:r>
      <w:r>
        <w:t xml:space="preserve">network object is created using Node List which comes from the first csv</w:t>
      </w:r>
      <w:r>
        <w:t xml:space="preserve"> </w:t>
      </w:r>
      <w:r>
        <w:t xml:space="preserve">file and an edge list which represents jurys votes and is created from</w:t>
      </w:r>
      <w:r>
        <w:t xml:space="preserve"> </w:t>
      </w:r>
      <w:r>
        <w:t xml:space="preserve">the second csv file. The second network object is created using the same</w:t>
      </w:r>
      <w:r>
        <w:t xml:space="preserve"> </w:t>
      </w:r>
      <w:r>
        <w:t xml:space="preserve">Node List and an edge list which represents public votes and is created</w:t>
      </w:r>
      <w:r>
        <w:t xml:space="preserve"> </w:t>
      </w:r>
      <w:r>
        <w:t xml:space="preserve">from the third csv file.</w:t>
      </w:r>
    </w:p>
    <w:p>
      <w:pPr>
        <w:pStyle w:val="BodyText"/>
      </w:pPr>
      <w:r>
        <w:t xml:space="preserve">The selection of node attributes has been done after doing the research</w:t>
      </w:r>
      <w:r>
        <w:t xml:space="preserve"> </w:t>
      </w:r>
      <w:r>
        <w:t xml:space="preserve">and discovering research gaps. That led nodes to have the following</w:t>
      </w:r>
      <w:r>
        <w:t xml:space="preserve"> </w:t>
      </w:r>
      <w:r>
        <w:t xml:space="preserve">attributes:</w:t>
      </w:r>
    </w:p>
    <w:p>
      <w:pPr>
        <w:numPr>
          <w:ilvl w:val="0"/>
          <w:numId w:val="1004"/>
        </w:numPr>
        <w:pStyle w:val="Compact"/>
      </w:pPr>
      <w:r>
        <w:t xml:space="preserve">country_name</w:t>
      </w:r>
    </w:p>
    <w:p>
      <w:pPr>
        <w:numPr>
          <w:ilvl w:val="0"/>
          <w:numId w:val="1004"/>
        </w:numPr>
        <w:pStyle w:val="Compact"/>
      </w:pPr>
      <w:r>
        <w:t xml:space="preserve">country_population</w:t>
      </w:r>
    </w:p>
    <w:p>
      <w:pPr>
        <w:numPr>
          <w:ilvl w:val="0"/>
          <w:numId w:val="1004"/>
        </w:numPr>
        <w:pStyle w:val="Compact"/>
      </w:pPr>
      <w:r>
        <w:t xml:space="preserve">country_language_family</w:t>
      </w:r>
    </w:p>
    <w:p>
      <w:pPr>
        <w:numPr>
          <w:ilvl w:val="0"/>
          <w:numId w:val="1004"/>
        </w:numPr>
        <w:pStyle w:val="Compact"/>
      </w:pPr>
      <w:r>
        <w:t xml:space="preserve">country_government_system</w:t>
      </w:r>
    </w:p>
    <w:p>
      <w:pPr>
        <w:pStyle w:val="FirstParagraph"/>
      </w:pPr>
      <w:r>
        <w:t xml:space="preserve">Furthermore, 3 CSV files allowed the creation of 2 network objects which</w:t>
      </w:r>
      <w:r>
        <w:t xml:space="preserve"> </w:t>
      </w:r>
      <w:r>
        <w:t xml:space="preserve">as a consequence allowed to perform deeper analysis and reveal potential</w:t>
      </w:r>
      <w:r>
        <w:t xml:space="preserve"> </w:t>
      </w:r>
      <w:r>
        <w:t xml:space="preserve">differences in voting patterns between jury and public.</w:t>
      </w:r>
    </w:p>
    <w:bookmarkEnd w:id="25"/>
    <w:bookmarkStart w:id="26" w:name="potential-bias-in-the-datasets"/>
    <w:p>
      <w:pPr>
        <w:pStyle w:val="Heading3"/>
      </w:pPr>
      <w:r>
        <w:t xml:space="preserve">Potential bias in the datasets</w:t>
      </w:r>
    </w:p>
    <w:p>
      <w:pPr>
        <w:pStyle w:val="FirstParagraph"/>
      </w:pPr>
      <w:r>
        <w:t xml:space="preserve">All data is publicly available online in English thus anyone with access</w:t>
      </w:r>
      <w:r>
        <w:t xml:space="preserve"> </w:t>
      </w:r>
      <w:r>
        <w:t xml:space="preserve">to the internet can view it. Language barrier can be a limitation,</w:t>
      </w:r>
      <w:r>
        <w:t xml:space="preserve"> </w:t>
      </w:r>
      <w:r>
        <w:t xml:space="preserve">however, nowadays a lot of online dictionaries are available to</w:t>
      </w:r>
      <w:r>
        <w:t xml:space="preserve"> </w:t>
      </w:r>
      <w:r>
        <w:t xml:space="preserve">translate the websites immediately. Thus no major biases in the data</w:t>
      </w:r>
      <w:r>
        <w:t xml:space="preserve"> </w:t>
      </w:r>
      <w:r>
        <w:t xml:space="preserve">have been identified.</w:t>
      </w:r>
    </w:p>
    <w:bookmarkEnd w:id="26"/>
    <w:bookmarkEnd w:id="27"/>
    <w:bookmarkStart w:id="33" w:name="exploration-of-the-dataset"/>
    <w:p>
      <w:pPr>
        <w:pStyle w:val="Heading2"/>
      </w:pPr>
      <w:r>
        <w:t xml:space="preserve">Exploration of the dataset</w:t>
      </w:r>
    </w:p>
    <w:p>
      <w:pPr>
        <w:pStyle w:val="FirstParagraph"/>
      </w:pPr>
      <w:r>
        <w:t xml:space="preserve">Data exploration in social network analysis is essential as it reveals</w:t>
      </w:r>
      <w:r>
        <w:t xml:space="preserve"> </w:t>
      </w:r>
      <w:r>
        <w:t xml:space="preserve">network structures, identifies influential nodes, and uncovers patterns</w:t>
      </w:r>
      <w:r>
        <w:t xml:space="preserve"> </w:t>
      </w:r>
      <w:r>
        <w:t xml:space="preserve">of interaction. This initial step is pivotal for understanding,</w:t>
      </w:r>
      <w:r>
        <w:t xml:space="preserve"> </w:t>
      </w:r>
      <w:r>
        <w:t xml:space="preserve">interpreting, and drawing meaningful insights from the complex web of</w:t>
      </w:r>
      <w:r>
        <w:t xml:space="preserve"> </w:t>
      </w:r>
      <w:r>
        <w:t xml:space="preserve">relationships within social networks.</w:t>
      </w:r>
    </w:p>
    <w:bookmarkStart w:id="28" w:name="descriptive-analysis-yet-in-progress"/>
    <w:p>
      <w:pPr>
        <w:pStyle w:val="Heading3"/>
      </w:pPr>
      <w:r>
        <w:t xml:space="preserve">Descriptive analysis &lt;yet in progress&gt;</w:t>
      </w:r>
    </w:p>
    <w:p>
      <w:pPr>
        <w:pStyle w:val="FirstParagraph"/>
      </w:pPr>
      <w:r>
        <w:t xml:space="preserve">Firstly descriptive analysis needs to be conducted to establish a</w:t>
      </w:r>
      <w:r>
        <w:t xml:space="preserve"> </w:t>
      </w:r>
      <w:r>
        <w:t xml:space="preserve">foundational understanding crucial for informed decision-making and</w:t>
      </w:r>
      <w:r>
        <w:t xml:space="preserve"> </w:t>
      </w:r>
      <w:r>
        <w:t xml:space="preserve">insightful conclusions. Since both networks show similar descriptive</w:t>
      </w:r>
      <w:r>
        <w:t xml:space="preserve"> </w:t>
      </w:r>
      <w:r>
        <w:t xml:space="preserve">statistics they are going to be both described under one paragraph. In</w:t>
      </w:r>
      <w:r>
        <w:t xml:space="preserve"> </w:t>
      </w:r>
      <w:r>
        <w:t xml:space="preserve">the paragraph below first network is considered as a network created</w:t>
      </w:r>
      <w:r>
        <w:t xml:space="preserve"> </w:t>
      </w:r>
      <w:r>
        <w:t xml:space="preserve">from votes from the jury and the second one as the network created from</w:t>
      </w:r>
      <w:r>
        <w:t xml:space="preserve"> </w:t>
      </w:r>
      <w:r>
        <w:t xml:space="preserve">votes from the public.</w:t>
      </w:r>
    </w:p>
    <w:p>
      <w:pPr>
        <w:pStyle w:val="BodyText"/>
      </w:pPr>
      <w:r>
        <w:t xml:space="preserve">From the descriptive analysis for both networks, it can be observed that</w:t>
      </w:r>
      <w:r>
        <w:t xml:space="preserve"> </w:t>
      </w:r>
      <w:r>
        <w:t xml:space="preserve">there are 37 vertices and 112 edges. Density is 0.084 and 0.083 for the</w:t>
      </w:r>
      <w:r>
        <w:t xml:space="preserve"> </w:t>
      </w:r>
      <w:r>
        <w:t xml:space="preserve">first and second network respectively which is really low and the</w:t>
      </w:r>
      <w:r>
        <w:t xml:space="preserve"> </w:t>
      </w:r>
      <w:r>
        <w:t xml:space="preserve">networks can be considered sparse with few connections between nodes in</w:t>
      </w:r>
      <w:r>
        <w:t xml:space="preserve"> </w:t>
      </w:r>
      <w:r>
        <w:t xml:space="preserve">total. Reciprocity is equal to 0.125 and 0.053 which indicates that</w:t>
      </w:r>
      <w:r>
        <w:t xml:space="preserve"> </w:t>
      </w:r>
      <w:r>
        <w:t xml:space="preserve">12.5% of the edges in the network involve mutual connections in the</w:t>
      </w:r>
      <w:r>
        <w:t xml:space="preserve"> </w:t>
      </w:r>
      <w:r>
        <w:t xml:space="preserve">first network and 5.3% in the second network. Transitivity is equal to</w:t>
      </w:r>
      <w:r>
        <w:t xml:space="preserve"> </w:t>
      </w:r>
      <w:r>
        <w:t xml:space="preserve">0.209 and 0.208 which shows that there is very low likelihood of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friend of my friend is my friend</w:t>
      </w:r>
      <w:r>
        <w:t xml:space="preserve">”</w:t>
      </w:r>
      <w:r>
        <w:t xml:space="preserve"> </w:t>
      </w:r>
      <w:r>
        <w:t xml:space="preserve">phenomenon. The mean distance in both</w:t>
      </w:r>
      <w:r>
        <w:t xml:space="preserve"> </w:t>
      </w:r>
      <w:r>
        <w:t xml:space="preserve">network is just slightly between 2.5 and 2.65 which means that on</w:t>
      </w:r>
      <w:r>
        <w:t xml:space="preserve"> </w:t>
      </w:r>
      <w:r>
        <w:t xml:space="preserve">average the shortest path is around 2.5 steps long which means that</w:t>
      </w:r>
      <w:r>
        <w:t xml:space="preserve"> </w:t>
      </w:r>
      <w:r>
        <w:t xml:space="preserve">nodes are relatively close to each other and the networks are compact.</w:t>
      </w:r>
      <w:r>
        <w:t xml:space="preserve"> </w:t>
      </w:r>
      <w:r>
        <w:t xml:space="preserve">There are no isolates present in either network. There are all types of</w:t>
      </w:r>
      <w:r>
        <w:t xml:space="preserve"> </w:t>
      </w:r>
      <w:r>
        <w:t xml:space="preserve">triad census present in the first network except</w:t>
      </w:r>
      <w:r>
        <w:t xml:space="preserve"> </w:t>
      </w:r>
      <w:r>
        <w:rPr>
          <w:iCs/>
          <w:i/>
        </w:rPr>
        <w:t xml:space="preserve">300</w:t>
      </w:r>
      <w:r>
        <w:t xml:space="preserve"> </w:t>
      </w:r>
      <w:r>
        <w:t xml:space="preserve">and the absence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120U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300</w:t>
      </w:r>
      <w:r>
        <w:t xml:space="preserve"> </w:t>
      </w:r>
      <w:r>
        <w:t xml:space="preserve">in the second one. It indicates a diverse and</w:t>
      </w:r>
      <w:r>
        <w:t xml:space="preserve"> </w:t>
      </w:r>
      <w:r>
        <w:t xml:space="preserve">comprehensive set of structural configurations among triplets of nodes</w:t>
      </w:r>
      <w:r>
        <w:t xml:space="preserve"> </w:t>
      </w:r>
      <w:r>
        <w:t xml:space="preserve">in both networks.</w:t>
      </w:r>
    </w:p>
    <w:p>
      <w:pPr>
        <w:numPr>
          <w:ilvl w:val="0"/>
          <w:numId w:val="1005"/>
        </w:numPr>
        <w:pStyle w:val="Compact"/>
      </w:pPr>
      <w:hyperlink w:anchor="appendix-a">
        <w:r>
          <w:rPr>
            <w:rStyle w:val="Hyperlink"/>
          </w:rPr>
          <w:t xml:space="preserve">Appendix A</w:t>
        </w:r>
      </w:hyperlink>
      <w:r>
        <w:t xml:space="preserve"> </w:t>
      </w:r>
      <w:r>
        <w:t xml:space="preserve">shows the plot of the network of Jury votes Eurovision</w:t>
      </w:r>
      <w:r>
        <w:t xml:space="preserve"> </w:t>
      </w:r>
      <w:r>
        <w:t xml:space="preserve">can be found.</w:t>
      </w:r>
    </w:p>
    <w:p>
      <w:pPr>
        <w:numPr>
          <w:ilvl w:val="0"/>
          <w:numId w:val="1005"/>
        </w:numPr>
        <w:pStyle w:val="Compact"/>
      </w:pPr>
      <w:hyperlink w:anchor="appendix-b">
        <w:r>
          <w:rPr>
            <w:rStyle w:val="Hyperlink"/>
          </w:rPr>
          <w:t xml:space="preserve">Appendix B</w:t>
        </w:r>
      </w:hyperlink>
      <w:r>
        <w:t xml:space="preserve"> </w:t>
      </w:r>
      <w:r>
        <w:t xml:space="preserve">shows the plot centralities of Jury votes Eurovision.</w:t>
      </w:r>
      <w:r>
        <w:t xml:space="preserve"> </w:t>
      </w:r>
      <w:r>
        <w:t xml:space="preserve">An explanation of the centralities terms can be found in</w:t>
      </w:r>
      <w:r>
        <w:t xml:space="preserve"> </w:t>
      </w:r>
      <w:hyperlink w:anchor="appendix-g">
        <w:r>
          <w:rPr>
            <w:rStyle w:val="Hyperlink"/>
          </w:rPr>
          <w:t xml:space="preserve">Appendix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hyperlink w:anchor="appendix-c">
        <w:r>
          <w:rPr>
            <w:rStyle w:val="Hyperlink"/>
          </w:rPr>
          <w:t xml:space="preserve">Appendix C</w:t>
        </w:r>
      </w:hyperlink>
      <w:r>
        <w:t xml:space="preserve"> </w:t>
      </w:r>
      <w:r>
        <w:t xml:space="preserve">shows descriptive statistics of the network of Jury</w:t>
      </w:r>
      <w:r>
        <w:t xml:space="preserve"> </w:t>
      </w:r>
      <w:r>
        <w:t xml:space="preserve">votes Eurovision</w:t>
      </w:r>
    </w:p>
    <w:p>
      <w:pPr>
        <w:numPr>
          <w:ilvl w:val="0"/>
          <w:numId w:val="1005"/>
        </w:numPr>
        <w:pStyle w:val="Compact"/>
      </w:pPr>
      <w:hyperlink w:anchor="appendix-d">
        <w:r>
          <w:rPr>
            <w:rStyle w:val="Hyperlink"/>
          </w:rPr>
          <w:t xml:space="preserve">Appendix D</w:t>
        </w:r>
      </w:hyperlink>
      <w:r>
        <w:t xml:space="preserve"> </w:t>
      </w:r>
      <w:r>
        <w:t xml:space="preserve">shows the plot of the network of Jury votes Eurovision</w:t>
      </w:r>
    </w:p>
    <w:p>
      <w:pPr>
        <w:numPr>
          <w:ilvl w:val="0"/>
          <w:numId w:val="1005"/>
        </w:numPr>
        <w:pStyle w:val="Compact"/>
      </w:pPr>
      <w:hyperlink w:anchor="appendix-e">
        <w:r>
          <w:rPr>
            <w:rStyle w:val="Hyperlink"/>
          </w:rPr>
          <w:t xml:space="preserve">Appendix E</w:t>
        </w:r>
      </w:hyperlink>
      <w:r>
        <w:t xml:space="preserve"> </w:t>
      </w:r>
      <w:r>
        <w:t xml:space="preserve">shows the plot centralities of Jury votes Eurovision</w:t>
      </w:r>
    </w:p>
    <w:p>
      <w:pPr>
        <w:numPr>
          <w:ilvl w:val="0"/>
          <w:numId w:val="1005"/>
        </w:numPr>
        <w:pStyle w:val="Compact"/>
      </w:pPr>
      <w:hyperlink w:anchor="appendix-f">
        <w:r>
          <w:rPr>
            <w:rStyle w:val="Hyperlink"/>
          </w:rPr>
          <w:t xml:space="preserve">Appendix F</w:t>
        </w:r>
      </w:hyperlink>
      <w:r>
        <w:t xml:space="preserve"> </w:t>
      </w:r>
      <w:r>
        <w:t xml:space="preserve">shows the descriptive statistics of the network of Jury</w:t>
      </w:r>
      <w:r>
        <w:t xml:space="preserve"> </w:t>
      </w:r>
      <w:r>
        <w:t xml:space="preserve">votes Eurovision</w:t>
      </w:r>
    </w:p>
    <w:bookmarkEnd w:id="28"/>
    <w:bookmarkStart w:id="32" w:name="data-analysis-research-rationale"/>
    <w:p>
      <w:pPr>
        <w:pStyle w:val="Heading3"/>
      </w:pPr>
      <w:r>
        <w:t xml:space="preserve">Data analysis (Research Rationale)</w:t>
      </w:r>
    </w:p>
    <w:p>
      <w:pPr>
        <w:pStyle w:val="FirstParagraph"/>
      </w:pPr>
      <w:r>
        <w:t xml:space="preserve">It is important to understand why CUG and ERGM tests are suitable for</w:t>
      </w:r>
      <w:r>
        <w:t xml:space="preserve"> </w:t>
      </w:r>
      <w:r>
        <w:t xml:space="preserve">this data and how they are going to help to answer the research question</w:t>
      </w:r>
      <w:r>
        <w:t xml:space="preserve"> </w:t>
      </w:r>
      <w:r>
        <w:t xml:space="preserve">and what are the potential alternatives for them. As it has been already</w:t>
      </w:r>
      <w:r>
        <w:t xml:space="preserve"> </w:t>
      </w:r>
      <w:r>
        <w:t xml:space="preserve">described</w:t>
      </w:r>
      <w:r>
        <w:t xml:space="preserve"> </w:t>
      </w:r>
      <w:hyperlink w:anchor="research-questions-and-hypothesis">
        <w:r>
          <w:rPr>
            <w:rStyle w:val="Hyperlink"/>
          </w:rPr>
          <w:t xml:space="preserve">Research questions and hypothesis</w:t>
        </w:r>
      </w:hyperlink>
      <w:r>
        <w:t xml:space="preserve"> </w:t>
      </w:r>
      <w:r>
        <w:t xml:space="preserve">to answer the first</w:t>
      </w:r>
      <w:r>
        <w:t xml:space="preserve"> </w:t>
      </w:r>
      <w:r>
        <w:t xml:space="preserve">research question, the CUG test is going to be conducted, and to answer</w:t>
      </w:r>
      <w:r>
        <w:t xml:space="preserve"> </w:t>
      </w:r>
      <w:r>
        <w:t xml:space="preserve">the second research question ERGM model is going to be developed.</w:t>
      </w:r>
    </w:p>
    <w:bookmarkStart w:id="30" w:name="Xb0ccdb95fc41f0e4d51b13e721b0311439f64b9"/>
    <w:p>
      <w:pPr>
        <w:pStyle w:val="Heading4"/>
      </w:pPr>
      <w:r>
        <w:t xml:space="preserve">Conditional Uniform Graph using walktrap community detection</w:t>
      </w:r>
    </w:p>
    <w:p>
      <w:pPr>
        <w:pStyle w:val="FirstParagraph"/>
      </w:pPr>
      <w:r>
        <w:t xml:space="preserve">To answer first research question and to test the first hypothesis it</w:t>
      </w:r>
      <w:r>
        <w:t xml:space="preserve"> </w:t>
      </w:r>
      <w:r>
        <w:t xml:space="preserve">will be checked to what extent small communities are formed within the</w:t>
      </w:r>
      <w:r>
        <w:t xml:space="preserve"> </w:t>
      </w:r>
      <w:r>
        <w:t xml:space="preserve">Eurovision contest. Firstly, it needs to be decided which algorithm is</w:t>
      </w:r>
      <w:r>
        <w:t xml:space="preserve"> </w:t>
      </w:r>
      <w:r>
        <w:t xml:space="preserve">suitable for detecting the communities within this network</w:t>
      </w:r>
      <w:r>
        <w:t xml:space="preserve"> </w:t>
      </w:r>
      <w:r>
        <w:t xml:space="preserve">characteristics. Since both networks are relatively small and they are</w:t>
      </w:r>
      <w:r>
        <w:t xml:space="preserve"> </w:t>
      </w:r>
      <w:r>
        <w:t xml:space="preserve">characterized by short-range interactions which can be observed by</w:t>
      </w:r>
      <w:r>
        <w:t xml:space="preserve"> </w:t>
      </w:r>
      <w:r>
        <w:t xml:space="preserve">looking at the mean distance, walktrap community detection has been</w:t>
      </w:r>
      <w:r>
        <w:t xml:space="preserve"> </w:t>
      </w:r>
      <w:r>
        <w:t xml:space="preserve">chosen as the suitable algorithm to detect communities within the</w:t>
      </w:r>
      <w:r>
        <w:t xml:space="preserve"> </w:t>
      </w:r>
      <w:r>
        <w:t xml:space="preserve">networks.</w:t>
      </w:r>
    </w:p>
    <w:p>
      <w:pPr>
        <w:pStyle w:val="BodyText"/>
      </w:pPr>
      <w:r>
        <w:t xml:space="preserve">The walktrap community detection algorithm was introduced in the paper</w:t>
      </w:r>
      <w:r>
        <w:t xml:space="preserve"> </w:t>
      </w:r>
      <w:r>
        <w:t xml:space="preserve">by Pascal Pons and Matthieu Latapy in 2005</w:t>
      </w:r>
      <w:r>
        <w:t xml:space="preserve"> </w:t>
      </w:r>
      <w:r>
        <w:t xml:space="preserve">(Newman 2006)</w:t>
      </w:r>
      <w:r>
        <w:t xml:space="preserve">. The</w:t>
      </w:r>
      <w:r>
        <w:t xml:space="preserve"> </w:t>
      </w:r>
      <w:r>
        <w:t xml:space="preserve">paper was presented at the International Workshop on Computer Science</w:t>
      </w:r>
      <w:r>
        <w:t xml:space="preserve"> </w:t>
      </w:r>
      <w:r>
        <w:t xml:space="preserve">and its Applications (CSA) in 2005. The primary focus of the algorithm</w:t>
      </w:r>
      <w:r>
        <w:t xml:space="preserve"> </w:t>
      </w:r>
      <w:r>
        <w:t xml:space="preserve">is on detecting community structures in networks by leveraging the</w:t>
      </w:r>
      <w:r>
        <w:t xml:space="preserve"> </w:t>
      </w:r>
      <w:r>
        <w:t xml:space="preserve">concept of random walks. It aims to identify groups of nodes that are</w:t>
      </w:r>
      <w:r>
        <w:t xml:space="preserve"> </w:t>
      </w:r>
      <w:r>
        <w:t xml:space="preserve">likely to be part of the same community based on the tendency of nodes</w:t>
      </w:r>
      <w:r>
        <w:t xml:space="preserve"> </w:t>
      </w:r>
      <w:r>
        <w:t xml:space="preserve">to be frequently visited together in random walks.</w:t>
      </w:r>
    </w:p>
    <w:p>
      <w:pPr>
        <w:pStyle w:val="BodyText"/>
      </w:pPr>
      <w:r>
        <w:t xml:space="preserve">There are also other possible algorithms to detect communities such as</w:t>
      </w:r>
      <w:r>
        <w:t xml:space="preserve"> </w:t>
      </w:r>
      <w:r>
        <w:t xml:space="preserve">fast-greedy, Girvan-Newman and Louvain. However, after analyzing the</w:t>
      </w:r>
      <w:r>
        <w:t xml:space="preserve"> </w:t>
      </w:r>
      <w:r>
        <w:t xml:space="preserve">network structure, it has been decided that the walktrap community suits</w:t>
      </w:r>
      <w:r>
        <w:t xml:space="preserve"> </w:t>
      </w:r>
      <w:r>
        <w:t xml:space="preserve">the best data characteristics.</w:t>
      </w:r>
    </w:p>
    <w:bookmarkStart w:id="29" w:name="understanding-cug-test"/>
    <w:p>
      <w:pPr>
        <w:pStyle w:val="Heading5"/>
      </w:pPr>
      <w:r>
        <w:t xml:space="preserve">Understanding CUG test</w:t>
      </w:r>
    </w:p>
    <w:p>
      <w:pPr>
        <w:pStyle w:val="FirstParagraph"/>
      </w:pPr>
      <w:r>
        <w:t xml:space="preserve">The Conditional Uniform Graph (CUG) facilitates community detection in a</w:t>
      </w:r>
      <w:r>
        <w:t xml:space="preserve"> </w:t>
      </w:r>
      <w:r>
        <w:t xml:space="preserve">network by initially creating a null model and randomizing the network</w:t>
      </w:r>
      <w:r>
        <w:t xml:space="preserve"> </w:t>
      </w:r>
      <w:r>
        <w:t xml:space="preserve">while maintaining specific structural characteristics, such as node</w:t>
      </w:r>
      <w:r>
        <w:t xml:space="preserve"> </w:t>
      </w:r>
      <w:r>
        <w:t xml:space="preserve">degrees. Subsequently, it employs a detection algorithm to pinpoint</w:t>
      </w:r>
      <w:r>
        <w:t xml:space="preserve"> </w:t>
      </w:r>
      <w:r>
        <w:t xml:space="preserve">potential clusters of nodes in the original network. Within this test,</w:t>
      </w:r>
      <w:r>
        <w:t xml:space="preserve"> </w:t>
      </w:r>
      <w:r>
        <w:t xml:space="preserve">it is possible to specify which algorithm is going to be used to detect</w:t>
      </w:r>
      <w:r>
        <w:t xml:space="preserve"> </w:t>
      </w:r>
      <w:r>
        <w:t xml:space="preserve">communities and as it has been described above walktrap community</w:t>
      </w:r>
      <w:r>
        <w:t xml:space="preserve"> </w:t>
      </w:r>
      <w:r>
        <w:t xml:space="preserve">detection algorithm is going to be applied.</w:t>
      </w:r>
    </w:p>
    <w:bookmarkEnd w:id="29"/>
    <w:bookmarkEnd w:id="30"/>
    <w:bookmarkStart w:id="31" w:name="Xd8f02ff5d9e8b33f337e8fafc58550b8ce36d75"/>
    <w:p>
      <w:pPr>
        <w:pStyle w:val="Heading4"/>
      </w:pPr>
      <w:r>
        <w:t xml:space="preserve">Exponential Random Graph Models &lt;yet in progress&gt;</w:t>
      </w:r>
    </w:p>
    <w:p>
      <w:pPr>
        <w:pStyle w:val="FirstParagraph"/>
      </w:pPr>
      <w:r>
        <w:t xml:space="preserve">The second research question analyzes to what extent language family or</w:t>
      </w:r>
      <w:r>
        <w:t xml:space="preserve"> </w:t>
      </w:r>
      <w:r>
        <w:t xml:space="preserve">governmental political system influences voting patterns during the</w:t>
      </w:r>
      <w:r>
        <w:t xml:space="preserve"> </w:t>
      </w:r>
      <w:r>
        <w:t xml:space="preserve">Eurovision contest. These are both exogeneous terms and their effect can</w:t>
      </w:r>
      <w:r>
        <w:t xml:space="preserve"> </w:t>
      </w:r>
      <w:r>
        <w:t xml:space="preserve">be measured by ERGM models. This model allows dyadic dependent as well</w:t>
      </w:r>
      <w:r>
        <w:t xml:space="preserve"> </w:t>
      </w:r>
      <w:r>
        <w:t xml:space="preserve">as dyadic interdependent terms which allow capturing the structure of</w:t>
      </w:r>
      <w:r>
        <w:t xml:space="preserve"> </w:t>
      </w:r>
      <w:r>
        <w:t xml:space="preserve">the network. ERGMs provide a basis for statistical inference, allowing</w:t>
      </w:r>
      <w:r>
        <w:t xml:space="preserve"> </w:t>
      </w:r>
      <w:r>
        <w:t xml:space="preserve">assessing the significance of the effects of governmental systems and</w:t>
      </w:r>
      <w:r>
        <w:t xml:space="preserve"> </w:t>
      </w:r>
      <w:r>
        <w:t xml:space="preserve">language families on the network.</w:t>
      </w:r>
    </w:p>
    <w:bookmarkEnd w:id="31"/>
    <w:bookmarkEnd w:id="32"/>
    <w:bookmarkEnd w:id="33"/>
    <w:bookmarkStart w:id="36" w:name="results-still-in-progress"/>
    <w:p>
      <w:pPr>
        <w:pStyle w:val="Heading2"/>
      </w:pPr>
      <w:r>
        <w:t xml:space="preserve">Results &lt;still in progress&gt;</w:t>
      </w:r>
    </w:p>
    <w:p>
      <w:pPr>
        <w:pStyle w:val="FirstParagraph"/>
      </w:pPr>
      <w:r>
        <w:t xml:space="preserve">(about 2000 words)</w:t>
      </w:r>
    </w:p>
    <w:bookmarkStart w:id="34" w:name="model-1-still-in-progress"/>
    <w:p>
      <w:pPr>
        <w:pStyle w:val="Heading3"/>
      </w:pPr>
      <w:r>
        <w:t xml:space="preserve">Model 1 &lt;still in progress&gt;</w:t>
      </w:r>
    </w:p>
    <w:p>
      <w:pPr>
        <w:pStyle w:val="SourceCode"/>
      </w:pPr>
      <w:r>
        <w:rPr>
          <w:rStyle w:val="DocumentationTok"/>
        </w:rPr>
        <w:t xml:space="preserve">## CUG test for detecting communities</w:t>
      </w:r>
      <w:r>
        <w:br/>
      </w:r>
      <w:r>
        <w:rPr>
          <w:rStyle w:val="NormalTok"/>
        </w:rPr>
        <w:t xml:space="preserve">walktrap_num_f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fix_cug_input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directed)</w:t>
      </w:r>
      <w:r>
        <w:br/>
      </w:r>
      <w:r>
        <w:rPr>
          <w:rStyle w:val="NormalTok"/>
        </w:rPr>
        <w:t xml:space="preserve">  snafun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extract_comm_walktrap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eurovision_coms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cug.test</w:t>
      </w:r>
      <w:r>
        <w:rPr>
          <w:rStyle w:val="NormalTok"/>
        </w:rPr>
        <w:t xml:space="preserve">(net_eurovision,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walktrap_num_f,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"dyad.census"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(eurovision_coms)</w:t>
      </w:r>
    </w:p>
    <w:p>
      <w:pPr>
        <w:pStyle w:val="FirstParagraph"/>
      </w:pPr>
      <w:r>
        <w:t xml:space="preserve">still in progress</w:t>
      </w:r>
    </w:p>
    <w:bookmarkEnd w:id="34"/>
    <w:bookmarkStart w:id="35" w:name="ergm-still-in-progress"/>
    <w:p>
      <w:pPr>
        <w:pStyle w:val="Heading3"/>
      </w:pPr>
      <w:r>
        <w:t xml:space="preserve">ERGM &lt;still in progress&gt;</w:t>
      </w:r>
    </w:p>
    <w:p>
      <w:pPr>
        <w:pStyle w:val="FirstParagraph"/>
      </w:pPr>
      <w:r>
        <w:t xml:space="preserve">edges are dyadic independent model (In ERGMs, the</w:t>
      </w:r>
      <w:r>
        <w:t xml:space="preserve"> </w:t>
      </w:r>
      <w:r>
        <w:t xml:space="preserve">“</w:t>
      </w:r>
      <w:r>
        <w:t xml:space="preserve">edges</w:t>
      </w:r>
      <w:r>
        <w:t xml:space="preserve">”</w:t>
      </w:r>
      <w:r>
        <w:t xml:space="preserve"> </w:t>
      </w:r>
      <w:r>
        <w:t xml:space="preserve">term models</w:t>
      </w:r>
      <w:r>
        <w:t xml:space="preserve"> </w:t>
      </w:r>
      <w:r>
        <w:t xml:space="preserve">the presence or absence of edges between pairs of nodes (dyads) in the</w:t>
      </w:r>
      <w:r>
        <w:t xml:space="preserve"> </w:t>
      </w:r>
      <w:r>
        <w:t xml:space="preserve">network. Dyadic independence implies that the presence or absence of an</w:t>
      </w:r>
      <w:r>
        <w:t xml:space="preserve"> </w:t>
      </w:r>
      <w:r>
        <w:t xml:space="preserve">edge between any pair of nodes is considered independent of the presence</w:t>
      </w:r>
      <w:r>
        <w:t xml:space="preserve"> </w:t>
      </w:r>
      <w:r>
        <w:t xml:space="preserve">or absence of edges in other dyads.)</w:t>
      </w:r>
    </w:p>
    <w:p>
      <w:pPr>
        <w:numPr>
          <w:ilvl w:val="0"/>
          <w:numId w:val="1006"/>
        </w:numPr>
      </w:pPr>
      <w:r>
        <w:t xml:space="preserve">Baseline model (Claudia said it should be just with edges)</w:t>
      </w:r>
    </w:p>
    <w:p>
      <w:pPr>
        <w:numPr>
          <w:ilvl w:val="0"/>
          <w:numId w:val="1000"/>
        </w:numPr>
        <w:pStyle w:val="SourceCode"/>
      </w:pPr>
      <w:r>
        <w:rPr>
          <w:rStyle w:val="DocumentationTok"/>
        </w:rPr>
        <w:t xml:space="preserve">## Baseline ERGM model (prerequisities: must be a network object)</w:t>
      </w:r>
      <w:r>
        <w:br/>
      </w:r>
      <w:r>
        <w:rPr>
          <w:rStyle w:val="NormalTok"/>
        </w:rPr>
        <w:t xml:space="preserve">baseline_model_0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ergm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ergm</w:t>
      </w:r>
      <w:r>
        <w:rPr>
          <w:rStyle w:val="NormalTok"/>
        </w:rPr>
        <w:t xml:space="preserve">(net_eurovision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edges)  </w:t>
      </w:r>
      <w:r>
        <w:br/>
      </w:r>
      <w:r>
        <w:rPr>
          <w:rStyle w:val="NormalTok"/>
        </w:rPr>
        <w:t xml:space="preserve">(s1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(baseline_model_0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</w:p>
    <w:p>
      <w:pPr>
        <w:numPr>
          <w:ilvl w:val="0"/>
          <w:numId w:val="1006"/>
        </w:numPr>
      </w:pPr>
      <w:r>
        <w:t xml:space="preserve">Exploratory models</w:t>
      </w:r>
    </w:p>
    <w:p>
      <w:pPr>
        <w:numPr>
          <w:ilvl w:val="0"/>
          <w:numId w:val="1006"/>
        </w:numPr>
      </w:pPr>
      <w:r>
        <w:t xml:space="preserve">Final model</w:t>
      </w:r>
    </w:p>
    <w:p>
      <w:pPr>
        <w:numPr>
          <w:ilvl w:val="0"/>
          <w:numId w:val="1006"/>
        </w:numPr>
      </w:pPr>
      <w:r>
        <w:t xml:space="preserve">MCMC diagnostics for the best selected model</w:t>
      </w:r>
    </w:p>
    <w:p>
      <w:pPr>
        <w:numPr>
          <w:ilvl w:val="0"/>
          <w:numId w:val="1006"/>
        </w:numPr>
      </w:pPr>
      <w:r>
        <w:t xml:space="preserve">Goodness of fit (GOF)</w:t>
      </w:r>
    </w:p>
    <w:p>
      <w:pPr>
        <w:numPr>
          <w:ilvl w:val="0"/>
          <w:numId w:val="1006"/>
        </w:numPr>
      </w:pPr>
      <w:r>
        <w:t xml:space="preserve">Interpret results</w:t>
      </w:r>
    </w:p>
    <w:p>
      <w:pPr>
        <w:pStyle w:val="FirstParagraph"/>
      </w:pPr>
      <w:r>
        <w:t xml:space="preserve">still in progress</w:t>
      </w:r>
    </w:p>
    <w:bookmarkEnd w:id="35"/>
    <w:bookmarkEnd w:id="36"/>
    <w:bookmarkStart w:id="3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still in progress</w:t>
      </w:r>
    </w:p>
    <w:p>
      <w:r>
        <w:br w:type="page"/>
      </w:r>
    </w:p>
    <w:bookmarkEnd w:id="37"/>
    <w:bookmarkStart w:id="41" w:name="appendix-a"/>
    <w:p>
      <w:pPr>
        <w:pStyle w:val="Heading1"/>
      </w:pPr>
      <w:r>
        <w:t xml:space="preserve">Appendix A</w:t>
      </w:r>
    </w:p>
    <w:p>
      <w:pPr>
        <w:pStyle w:val="CaptionedFigure"/>
      </w:pPr>
      <w:r>
        <w:drawing>
          <wp:inline>
            <wp:extent cx="5334000" cy="3169395"/>
            <wp:effectExtent b="0" l="0" r="0" t="0"/>
            <wp:docPr descr="Eurovision Public" title="" id="39" name="Picture"/>
            <a:graphic>
              <a:graphicData uri="http://schemas.openxmlformats.org/drawingml/2006/picture">
                <pic:pic>
                  <pic:nvPicPr>
                    <pic:cNvPr descr="images/EurovisionPublicPlot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9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Eurovision Public</w:t>
      </w:r>
    </w:p>
    <w:bookmarkEnd w:id="41"/>
    <w:bookmarkStart w:id="45" w:name="appendix-b"/>
    <w:p>
      <w:pPr>
        <w:pStyle w:val="Heading1"/>
      </w:pPr>
      <w:r>
        <w:t xml:space="preserve">Appendix B</w:t>
      </w:r>
    </w:p>
    <w:p>
      <w:pPr>
        <w:pStyle w:val="CaptionedFigure"/>
      </w:pPr>
      <w:r>
        <w:drawing>
          <wp:inline>
            <wp:extent cx="5334000" cy="2974392"/>
            <wp:effectExtent b="0" l="0" r="0" t="0"/>
            <wp:docPr descr="Eurovision Public Plot Centralities" title="" id="43" name="Picture"/>
            <a:graphic>
              <a:graphicData uri="http://schemas.openxmlformats.org/drawingml/2006/picture">
                <pic:pic>
                  <pic:nvPicPr>
                    <pic:cNvPr descr="images/EurovisionPublicPlotCentralities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Eurovision Public Plot</w:t>
      </w:r>
      <w:r>
        <w:t xml:space="preserve"> </w:t>
      </w:r>
      <w:r>
        <w:t xml:space="preserve">Centralities</w:t>
      </w:r>
    </w:p>
    <w:bookmarkEnd w:id="45"/>
    <w:bookmarkStart w:id="46" w:name="appendix-c"/>
    <w:p>
      <w:pPr>
        <w:pStyle w:val="Heading1"/>
      </w:pPr>
      <w:r>
        <w:t xml:space="preserve">Appendix C</w:t>
      </w:r>
    </w:p>
    <w:p>
      <w:pPr>
        <w:pStyle w:val="SourceCode"/>
      </w:pPr>
      <w:r>
        <w:rPr>
          <w:rStyle w:val="DocumentationTok"/>
        </w:rPr>
        <w:t xml:space="preserve">## Eurovision public </w:t>
      </w:r>
      <w:r>
        <w:br/>
      </w:r>
      <w:r>
        <w:rPr>
          <w:rStyle w:val="DocumentationTok"/>
        </w:rPr>
        <w:t xml:space="preserve">## $number of vertices</w:t>
      </w:r>
      <w:r>
        <w:br/>
      </w:r>
      <w:r>
        <w:rPr>
          <w:rStyle w:val="DocumentationTok"/>
        </w:rPr>
        <w:t xml:space="preserve">## [1] 37</w:t>
      </w:r>
      <w:r>
        <w:br/>
      </w:r>
      <w:r>
        <w:rPr>
          <w:rStyle w:val="DocumentationTok"/>
        </w:rPr>
        <w:t xml:space="preserve">## $number_of_edges</w:t>
      </w:r>
      <w:r>
        <w:br/>
      </w:r>
      <w:r>
        <w:rPr>
          <w:rStyle w:val="DocumentationTok"/>
        </w:rPr>
        <w:t xml:space="preserve">## [1] 112</w:t>
      </w:r>
      <w:r>
        <w:br/>
      </w:r>
      <w:r>
        <w:rPr>
          <w:rStyle w:val="DocumentationTok"/>
        </w:rPr>
        <w:t xml:space="preserve">## density </w:t>
      </w:r>
      <w:r>
        <w:br/>
      </w:r>
      <w:r>
        <w:rPr>
          <w:rStyle w:val="DocumentationTok"/>
        </w:rPr>
        <w:t xml:space="preserve">## [1] 0.08408408</w:t>
      </w:r>
      <w:r>
        <w:br/>
      </w:r>
      <w:r>
        <w:rPr>
          <w:rStyle w:val="DocumentationTok"/>
        </w:rPr>
        <w:t xml:space="preserve">## reciprocity</w:t>
      </w:r>
      <w:r>
        <w:br/>
      </w:r>
      <w:r>
        <w:rPr>
          <w:rStyle w:val="DocumentationTok"/>
        </w:rPr>
        <w:t xml:space="preserve">## [1] 0.125</w:t>
      </w:r>
      <w:r>
        <w:br/>
      </w:r>
      <w:r>
        <w:rPr>
          <w:rStyle w:val="DocumentationTok"/>
        </w:rPr>
        <w:t xml:space="preserve">## transitivity</w:t>
      </w:r>
      <w:r>
        <w:br/>
      </w:r>
      <w:r>
        <w:rPr>
          <w:rStyle w:val="DocumentationTok"/>
        </w:rPr>
        <w:t xml:space="preserve">## [1] 0.2097902</w:t>
      </w:r>
      <w:r>
        <w:br/>
      </w:r>
      <w:r>
        <w:rPr>
          <w:rStyle w:val="DocumentationTok"/>
        </w:rPr>
        <w:t xml:space="preserve">## mean_distance</w:t>
      </w:r>
      <w:r>
        <w:br/>
      </w:r>
      <w:r>
        <w:rPr>
          <w:rStyle w:val="DocumentationTok"/>
        </w:rPr>
        <w:t xml:space="preserve">## [1] 2.50487</w:t>
      </w:r>
      <w:r>
        <w:br/>
      </w:r>
      <w:r>
        <w:rPr>
          <w:rStyle w:val="DocumentationTok"/>
        </w:rPr>
        <w:t xml:space="preserve">## number_of_isolates</w:t>
      </w:r>
      <w:r>
        <w:br/>
      </w:r>
      <w:r>
        <w:rPr>
          <w:rStyle w:val="DocumentationTok"/>
        </w:rPr>
        <w:t xml:space="preserve">## character(0)</w:t>
      </w:r>
      <w:r>
        <w:br/>
      </w:r>
      <w:r>
        <w:rPr>
          <w:rStyle w:val="DocumentationTok"/>
        </w:rPr>
        <w:t xml:space="preserve">## dyad_census</w:t>
      </w:r>
      <w:r>
        <w:br/>
      </w:r>
      <w:r>
        <w:rPr>
          <w:rStyle w:val="DocumentationTok"/>
        </w:rPr>
        <w:t xml:space="preserve">## Mutual Asymmetric Null</w:t>
      </w:r>
      <w:r>
        <w:br/>
      </w:r>
      <w:r>
        <w:rPr>
          <w:rStyle w:val="DocumentationTok"/>
        </w:rPr>
        <w:t xml:space="preserve">##      7         98  561</w:t>
      </w:r>
      <w:r>
        <w:br/>
      </w:r>
      <w:r>
        <w:rPr>
          <w:rStyle w:val="DocumentationTok"/>
        </w:rPr>
        <w:t xml:space="preserve">## triad_census</w:t>
      </w:r>
      <w:r>
        <w:br/>
      </w:r>
      <w:r>
        <w:rPr>
          <w:rStyle w:val="DocumentationTok"/>
        </w:rPr>
        <w:t xml:space="preserve">##  003  012 102 021D 021U 021C 111D 111U 030T 030C 201 120D 120U 120C 210 300</w:t>
      </w:r>
      <w:r>
        <w:br/>
      </w:r>
      <w:r>
        <w:rPr>
          <w:rStyle w:val="DocumentationTok"/>
        </w:rPr>
        <w:t xml:space="preserve">## 5026 1776 107   31  541  104  104    8   48    3   3   11    4    3   1   0</w:t>
      </w:r>
    </w:p>
    <w:bookmarkEnd w:id="46"/>
    <w:bookmarkStart w:id="50" w:name="appendix-d"/>
    <w:p>
      <w:pPr>
        <w:pStyle w:val="Heading1"/>
      </w:pPr>
      <w:r>
        <w:t xml:space="preserve">Appendix D</w:t>
      </w:r>
    </w:p>
    <w:p>
      <w:pPr>
        <w:pStyle w:val="CaptionedFigure"/>
      </w:pPr>
      <w:r>
        <w:drawing>
          <wp:inline>
            <wp:extent cx="5334000" cy="3169395"/>
            <wp:effectExtent b="0" l="0" r="0" t="0"/>
            <wp:docPr descr="Eurovision Jury Plot" title="" id="48" name="Picture"/>
            <a:graphic>
              <a:graphicData uri="http://schemas.openxmlformats.org/drawingml/2006/picture">
                <pic:pic>
                  <pic:nvPicPr>
                    <pic:cNvPr descr="images/EurovisionJuryPlot-0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9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Eurovision Jury Plot</w:t>
      </w:r>
    </w:p>
    <w:bookmarkEnd w:id="50"/>
    <w:bookmarkStart w:id="54" w:name="appendix-e"/>
    <w:p>
      <w:pPr>
        <w:pStyle w:val="Heading1"/>
      </w:pPr>
      <w:r>
        <w:t xml:space="preserve">Appendix E</w:t>
      </w:r>
    </w:p>
    <w:p>
      <w:pPr>
        <w:pStyle w:val="CaptionedFigure"/>
      </w:pPr>
      <w:r>
        <w:drawing>
          <wp:inline>
            <wp:extent cx="5334000" cy="3407670"/>
            <wp:effectExtent b="0" l="0" r="0" t="0"/>
            <wp:docPr descr="Eurovision Jury Plot Centralities" title="" id="52" name="Picture"/>
            <a:graphic>
              <a:graphicData uri="http://schemas.openxmlformats.org/drawingml/2006/picture">
                <pic:pic>
                  <pic:nvPicPr>
                    <pic:cNvPr descr="images/EurovisionJurysPlotCentralities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Eurovision Jury Plot</w:t>
      </w:r>
      <w:r>
        <w:t xml:space="preserve"> </w:t>
      </w:r>
      <w:r>
        <w:t xml:space="preserve">Centralities</w:t>
      </w:r>
    </w:p>
    <w:bookmarkEnd w:id="54"/>
    <w:bookmarkStart w:id="55" w:name="appendix-f"/>
    <w:p>
      <w:pPr>
        <w:pStyle w:val="Heading1"/>
      </w:pPr>
      <w:r>
        <w:t xml:space="preserve">Appendix F</w:t>
      </w:r>
    </w:p>
    <w:p>
      <w:pPr>
        <w:pStyle w:val="SourceCode"/>
      </w:pPr>
      <w:r>
        <w:rPr>
          <w:rStyle w:val="DocumentationTok"/>
        </w:rPr>
        <w:t xml:space="preserve">## Eurovision jury </w:t>
      </w:r>
      <w:r>
        <w:br/>
      </w:r>
      <w:r>
        <w:rPr>
          <w:rStyle w:val="DocumentationTok"/>
        </w:rPr>
        <w:t xml:space="preserve">## $number of vertices</w:t>
      </w:r>
      <w:r>
        <w:br/>
      </w:r>
      <w:r>
        <w:rPr>
          <w:rStyle w:val="DocumentationTok"/>
        </w:rPr>
        <w:t xml:space="preserve">## [1] 37</w:t>
      </w:r>
      <w:r>
        <w:br/>
      </w:r>
      <w:r>
        <w:rPr>
          <w:rStyle w:val="DocumentationTok"/>
        </w:rPr>
        <w:t xml:space="preserve">## $number_of_edges</w:t>
      </w:r>
      <w:r>
        <w:br/>
      </w:r>
      <w:r>
        <w:rPr>
          <w:rStyle w:val="DocumentationTok"/>
        </w:rPr>
        <w:t xml:space="preserve">## [1] 112</w:t>
      </w:r>
      <w:r>
        <w:br/>
      </w:r>
      <w:r>
        <w:rPr>
          <w:rStyle w:val="DocumentationTok"/>
        </w:rPr>
        <w:t xml:space="preserve">## density </w:t>
      </w:r>
      <w:r>
        <w:br/>
      </w:r>
      <w:r>
        <w:rPr>
          <w:rStyle w:val="DocumentationTok"/>
        </w:rPr>
        <w:t xml:space="preserve">## [1] 0.08333333</w:t>
      </w:r>
      <w:r>
        <w:br/>
      </w:r>
      <w:r>
        <w:rPr>
          <w:rStyle w:val="DocumentationTok"/>
        </w:rPr>
        <w:t xml:space="preserve">## reciprocity</w:t>
      </w:r>
      <w:r>
        <w:br/>
      </w:r>
      <w:r>
        <w:rPr>
          <w:rStyle w:val="DocumentationTok"/>
        </w:rPr>
        <w:t xml:space="preserve">## [1] 0.05357143</w:t>
      </w:r>
      <w:r>
        <w:br/>
      </w:r>
      <w:r>
        <w:rPr>
          <w:rStyle w:val="DocumentationTok"/>
        </w:rPr>
        <w:t xml:space="preserve">## transitivity</w:t>
      </w:r>
      <w:r>
        <w:br/>
      </w:r>
      <w:r>
        <w:rPr>
          <w:rStyle w:val="DocumentationTok"/>
        </w:rPr>
        <w:t xml:space="preserve">## [1] 0.2084691</w:t>
      </w:r>
      <w:r>
        <w:br/>
      </w:r>
      <w:r>
        <w:rPr>
          <w:rStyle w:val="DocumentationTok"/>
        </w:rPr>
        <w:t xml:space="preserve">## mean_distance</w:t>
      </w:r>
      <w:r>
        <w:br/>
      </w:r>
      <w:r>
        <w:rPr>
          <w:rStyle w:val="DocumentationTok"/>
        </w:rPr>
        <w:t xml:space="preserve">## [1] 2.619632</w:t>
      </w:r>
      <w:r>
        <w:br/>
      </w:r>
      <w:r>
        <w:rPr>
          <w:rStyle w:val="DocumentationTok"/>
        </w:rPr>
        <w:t xml:space="preserve">## number_of_isolates</w:t>
      </w:r>
      <w:r>
        <w:br/>
      </w:r>
      <w:r>
        <w:rPr>
          <w:rStyle w:val="DocumentationTok"/>
        </w:rPr>
        <w:t xml:space="preserve">## character(0)</w:t>
      </w:r>
      <w:r>
        <w:br/>
      </w:r>
      <w:r>
        <w:rPr>
          <w:rStyle w:val="DocumentationTok"/>
        </w:rPr>
        <w:t xml:space="preserve">## dyad_census</w:t>
      </w:r>
      <w:r>
        <w:br/>
      </w:r>
      <w:r>
        <w:rPr>
          <w:rStyle w:val="DocumentationTok"/>
        </w:rPr>
        <w:t xml:space="preserve">## Mutual Asymmetric Null</w:t>
      </w:r>
      <w:r>
        <w:br/>
      </w:r>
      <w:r>
        <w:rPr>
          <w:rStyle w:val="DocumentationTok"/>
        </w:rPr>
        <w:t xml:space="preserve">##      7         105  558</w:t>
      </w:r>
      <w:r>
        <w:br/>
      </w:r>
      <w:r>
        <w:rPr>
          <w:rStyle w:val="DocumentationTok"/>
        </w:rPr>
        <w:t xml:space="preserve">## triad_census</w:t>
      </w:r>
      <w:r>
        <w:br/>
      </w:r>
      <w:r>
        <w:rPr>
          <w:rStyle w:val="DocumentationTok"/>
        </w:rPr>
        <w:t xml:space="preserve">##  003  012 102 021D 021U 021C 111D 111U 030T 030C 201 120D 120U 120C 210 300</w:t>
      </w:r>
      <w:r>
        <w:br/>
      </w:r>
      <w:r>
        <w:rPr>
          <w:rStyle w:val="DocumentationTok"/>
        </w:rPr>
        <w:t xml:space="preserve">## 4847 2070  60   43  449  184   47    6   46    3   0   11    0    3   1   0</w:t>
      </w:r>
    </w:p>
    <w:bookmarkEnd w:id="55"/>
    <w:bookmarkStart w:id="56" w:name="appendix-g"/>
    <w:p>
      <w:pPr>
        <w:pStyle w:val="Heading1"/>
      </w:pPr>
      <w:r>
        <w:t xml:space="preserve">Appendix G</w:t>
      </w:r>
    </w:p>
    <w:p>
      <w:pPr>
        <w:pStyle w:val="FirstParagraph"/>
      </w:pPr>
      <w:r>
        <w:rPr>
          <w:iCs/>
          <w:i/>
          <w:bCs/>
          <w:b/>
        </w:rPr>
        <w:t xml:space="preserve">Betweenness centrality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is the proportion of all shortest</w:t>
      </w:r>
      <w:r>
        <w:t xml:space="preserve"> </w:t>
      </w:r>
      <w:r>
        <w:t xml:space="preserve">paths in the network that pass through</w:t>
      </w:r>
      <w:r>
        <w:t xml:space="preserve"> </w:t>
      </w:r>
      <w:r>
        <w:rPr>
          <w:iCs/>
          <w:i/>
        </w:rPr>
        <w:t xml:space="preserve">i</w:t>
      </w:r>
      <w:r>
        <w:t xml:space="preserve">. It shows which nodes have</w:t>
      </w:r>
      <w:r>
        <w:t xml:space="preserve"> </w:t>
      </w:r>
      <w:r>
        <w:t xml:space="preserve">information access advantage and which are important to the network’s</w:t>
      </w:r>
      <w:r>
        <w:t xml:space="preserve"> </w:t>
      </w:r>
      <w:r>
        <w:t xml:space="preserve">efficiency. It also shows the relative stress on nodes. Mathematically,</w:t>
      </w:r>
      <w:r>
        <w:t xml:space="preserve"> </w:t>
      </w:r>
      <w:r>
        <w:t xml:space="preserve">it is defined as follows:</w:t>
      </w:r>
    </w:p>
    <w:p>
      <w:pPr>
        <w:pStyle w:val="BodyTex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s</m:t>
            </m:r>
            <m:r>
              <m:rPr>
                <m:sty m:val="p"/>
              </m:rPr>
              <m:t>≠</m:t>
            </m:r>
            <m:r>
              <m:t>x</m:t>
            </m:r>
            <m:r>
              <m:rPr>
                <m:sty m:val="p"/>
              </m:rPr>
              <m:t>≠</m:t>
            </m:r>
            <m:r>
              <m:t>t</m:t>
            </m:r>
          </m:sub>
          <m:sup>
            <m:r>
              <m:t>​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σ</m:t>
                    </m:r>
                  </m:e>
                  <m:sub>
                    <m:r>
                      <m:t>s</m:t>
                    </m:r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b>
                  <m:e>
                    <m:r>
                      <m:t>σ</m:t>
                    </m:r>
                  </m:e>
                  <m:sub>
                    <m:r>
                      <m:t>s</m:t>
                    </m:r>
                    <m:r>
                      <m:t>t</m:t>
                    </m:r>
                  </m:sub>
                </m:sSub>
              </m:den>
            </m:f>
          </m:e>
        </m:nary>
      </m:oMath>
    </w:p>
    <w:p>
      <w:pPr>
        <w:pStyle w:val="BodyText"/>
      </w:pPr>
      <w:r>
        <w:rPr>
          <w:iCs/>
          <w:i/>
          <w:bCs/>
          <w:b/>
        </w:rPr>
        <w:t xml:space="preserve">Closeness</w:t>
      </w:r>
      <w:r>
        <w:t xml:space="preserve"> </w:t>
      </w:r>
      <w:r>
        <w:t xml:space="preserve">measures how much effort it takes to reach all other</w:t>
      </w:r>
      <w:r>
        <w:t xml:space="preserve"> </w:t>
      </w:r>
      <w:r>
        <w:t xml:space="preserve">nodes in the network. Sum the distances from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to all other vertices,</w:t>
      </w:r>
      <w:r>
        <w:t xml:space="preserve"> </w:t>
      </w:r>
      <w:r>
        <w:t xml:space="preserve">this is it’s fairness. Then, the sum is inverted. Mathematically is</w:t>
      </w:r>
      <w:r>
        <w:t xml:space="preserve"> </w:t>
      </w:r>
      <w:r>
        <w:t xml:space="preserve">defined as follows:</w:t>
      </w:r>
    </w:p>
    <w:p>
      <w:pPr>
        <w:pStyle w:val="BodyText"/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nary>
              <m:naryPr>
                <m:chr m:val="∑"/>
                <m:limLoc m:val="undOvr"/>
                <m:subHide m:val="0"/>
                <m:supHide m:val="1"/>
              </m:naryPr>
              <m:sub>
                <m:r>
                  <m:t>y</m:t>
                </m:r>
              </m:sub>
              <m:sup>
                <m:r>
                  <m:t>​</m:t>
                </m:r>
              </m:sup>
              <m:e>
                <m:r>
                  <m:t>d</m:t>
                </m:r>
              </m:e>
            </m:nary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</m:den>
        </m:f>
      </m:oMath>
      <w:r>
        <w:t xml:space="preserve"> </w:t>
      </w:r>
      <w:r>
        <w:t xml:space="preserve">where</w:t>
      </w:r>
      <w:r>
        <w:t xml:space="preserve"> </w:t>
      </w:r>
      <w:r>
        <w:rPr>
          <w:iCs/>
          <w:i/>
        </w:rPr>
        <w:t xml:space="preserve">d(v, i)</w:t>
      </w:r>
      <w:r>
        <w:t xml:space="preserve"> </w:t>
      </w:r>
      <w:r>
        <w:t xml:space="preserve">equal to the path</w:t>
      </w:r>
      <w:r>
        <w:t xml:space="preserve"> </w:t>
      </w:r>
      <w:r>
        <w:t xml:space="preserve">length between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v</w:t>
      </w:r>
      <w:r>
        <w:t xml:space="preserve">.</w:t>
      </w:r>
    </w:p>
    <w:p>
      <w:pPr>
        <w:pStyle w:val="BodyText"/>
      </w:pPr>
      <w:r>
        <w:rPr>
          <w:iCs/>
          <w:i/>
          <w:bCs/>
          <w:b/>
        </w:rPr>
        <w:t xml:space="preserve">Degree</w:t>
      </w:r>
      <w:r>
        <w:t xml:space="preserve"> </w:t>
      </w:r>
      <w:r>
        <w:t xml:space="preserve">measures a node’s extraversion/outgoingness (</w:t>
      </w:r>
      <w:r>
        <w:t xml:space="preserve">“</w:t>
      </w:r>
      <w:r>
        <w:t xml:space="preserve">out-degree</w:t>
      </w:r>
      <w:r>
        <w:t xml:space="preserve">”</w:t>
      </w:r>
      <w:r>
        <w:t xml:space="preserve">),</w:t>
      </w:r>
      <w:r>
        <w:t xml:space="preserve"> </w:t>
      </w:r>
      <w:r>
        <w:t xml:space="preserve">popularity (</w:t>
      </w:r>
      <w:r>
        <w:t xml:space="preserve">“</w:t>
      </w:r>
      <w:r>
        <w:t xml:space="preserve">in-degree</w:t>
      </w:r>
      <w:r>
        <w:t xml:space="preserve">”</w:t>
      </w:r>
      <w:r>
        <w:t xml:space="preserve">), or involvement (</w:t>
      </w:r>
      <w:r>
        <w:t xml:space="preserve">“</w:t>
      </w:r>
      <w:r>
        <w:t xml:space="preserve">total degree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$\text{In-Degree}(v) = \text{Number of incoming edges to node } v \\\text{Out-Degree}(v) = \text{Number of outgoing edges from node } v \\\text{Total Degree}(v) = \text{In-Degree}(v) + \text{Out-Degree}(v)$</w:t>
      </w:r>
    </w:p>
    <w:p>
      <w:pPr>
        <w:pStyle w:val="BodyText"/>
      </w:pPr>
      <w:r>
        <w:rPr>
          <w:iCs/>
          <w:i/>
          <w:bCs/>
          <w:b/>
        </w:rPr>
        <w:t xml:space="preserve">Eccentricity</w:t>
      </w:r>
      <w:r>
        <w:t xml:space="preserve"> </w:t>
      </w:r>
      <w:r>
        <w:t xml:space="preserve">measures the maximum distance or shortest path length</w:t>
      </w:r>
      <w:r>
        <w:t xml:space="preserve"> </w:t>
      </w:r>
      <w:r>
        <w:t xml:space="preserve">from a specific node to any other node in the network. In other words,</w:t>
      </w:r>
      <w:r>
        <w:t xml:space="preserve"> </w:t>
      </w:r>
      <w:r>
        <w:t xml:space="preserve">it quantifies how far a node is, on average, from all other nodes in the</w:t>
      </w:r>
      <w:r>
        <w:t xml:space="preserve"> </w:t>
      </w:r>
      <w:r>
        <w:t xml:space="preserve">network. Mathematically, it is defined as follows:</w:t>
      </w:r>
    </w:p>
    <w:p>
      <w:pPr>
        <w:numPr>
          <w:ilvl w:val="0"/>
          <w:numId w:val="1007"/>
        </w:numPr>
        <w:pStyle w:val="Compact"/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max</m:t>
            </m:r>
          </m:e>
          <m:sub>
            <m:r>
              <m:t>y</m:t>
            </m:r>
          </m:sub>
        </m:sSub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w:r>
        <w:rPr>
          <w:iCs/>
          <w:i/>
        </w:rPr>
        <w:t xml:space="preserve">E(X)</w:t>
      </w:r>
      <w:r>
        <w:t xml:space="preserve"> </w:t>
      </w:r>
      <w:r>
        <w:t xml:space="preserve">represents the eccentricity</w:t>
      </w:r>
      <w:r>
        <w:t xml:space="preserve"> </w:t>
      </w:r>
      <w:r>
        <w:t xml:space="preserve">of node</w:t>
      </w:r>
      <w:r>
        <w:t xml:space="preserve"> </w:t>
      </w:r>
      <w:r>
        <w:rPr>
          <w:iCs/>
          <w:i/>
        </w:rPr>
        <w:t xml:space="preserve">x</w:t>
      </w:r>
      <w:r>
        <w:t xml:space="preserve">, and</w:t>
      </w:r>
      <w:r>
        <w:t xml:space="preserve"> </w:t>
      </w:r>
      <w:r>
        <w:rPr>
          <w:iCs/>
          <w:i/>
        </w:rPr>
        <w:t xml:space="preserve">d(x,y)</w:t>
      </w:r>
      <w:r>
        <w:t xml:space="preserve"> </w:t>
      </w:r>
      <w:r>
        <w:t xml:space="preserve">is the shortest path distance between</w:t>
      </w:r>
      <w:r>
        <w:t xml:space="preserve"> </w:t>
      </w:r>
      <w:r>
        <w:t xml:space="preserve">nodes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y</w:t>
      </w:r>
      <w:r>
        <w:t xml:space="preserve">.</w:t>
      </w:r>
    </w:p>
    <w:p>
      <w:r>
        <w:br w:type="page"/>
      </w:r>
    </w:p>
    <w:bookmarkEnd w:id="56"/>
    <w:bookmarkStart w:id="70" w:name="references"/>
    <w:p>
      <w:pPr>
        <w:pStyle w:val="Heading1"/>
      </w:pPr>
      <w:r>
        <w:t xml:space="preserve">References</w:t>
      </w:r>
    </w:p>
    <w:bookmarkStart w:id="69" w:name="refs"/>
    <w:bookmarkStart w:id="58" w:name="ref-Eurovisionworld"/>
    <w:p>
      <w:pPr>
        <w:pStyle w:val="Bibliography"/>
      </w:pPr>
      <w:r>
        <w:t xml:space="preserve">n.d.a.</w:t>
      </w:r>
      <w:r>
        <w:t xml:space="preserve"> </w:t>
      </w:r>
      <w:r>
        <w:rPr>
          <w:iCs/>
          <w:i/>
        </w:rPr>
        <w:t xml:space="preserve">Eurovisionworld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https://eurovisionworld.com/eurovision/2023</w:t>
        </w:r>
      </w:hyperlink>
      <w:r>
        <w:t xml:space="preserve">.</w:t>
      </w:r>
    </w:p>
    <w:bookmarkEnd w:id="58"/>
    <w:bookmarkStart w:id="60" w:name="ref-Worldometer"/>
    <w:p>
      <w:pPr>
        <w:pStyle w:val="Bibliography"/>
      </w:pPr>
      <w:r>
        <w:t xml:space="preserve">———. n.d.b.</w:t>
      </w:r>
      <w:r>
        <w:t xml:space="preserve"> </w:t>
      </w:r>
      <w:r>
        <w:rPr>
          <w:iCs/>
          <w:i/>
        </w:rPr>
        <w:t xml:space="preserve">Worldometer</w:t>
      </w:r>
      <w:r>
        <w:t xml:space="preserve">.</w:t>
      </w:r>
      <w:r>
        <w:t xml:space="preserve"> </w:t>
      </w:r>
      <w:hyperlink r:id="rId59">
        <w:r>
          <w:rPr>
            <w:rStyle w:val="Hyperlink"/>
          </w:rPr>
          <w:t xml:space="preserve">https://www.worldometers.info/world-population/population-by-country/</w:t>
        </w:r>
      </w:hyperlink>
      <w:r>
        <w:t xml:space="preserve">.</w:t>
      </w:r>
    </w:p>
    <w:bookmarkEnd w:id="60"/>
    <w:bookmarkStart w:id="62" w:name="ref-D_Angelo_Murphy_Alfò_2019"/>
    <w:p>
      <w:pPr>
        <w:pStyle w:val="Bibliography"/>
      </w:pPr>
      <w:r>
        <w:t xml:space="preserve">D’Angelo, Silvia, Thomas Brendan Murphy, and Marco Alfò. 2019.</w:t>
      </w:r>
      <w:r>
        <w:t xml:space="preserve"> </w:t>
      </w:r>
      <w:r>
        <w:t xml:space="preserve">“Latent Space Modelling of Multidimensional Networks with Application to the Exchange of Votes in Eurovision Song Contest.”</w:t>
      </w:r>
      <w:r>
        <w:t xml:space="preserve"> </w:t>
      </w:r>
      <w:r>
        <w:rPr>
          <w:iCs/>
          <w:i/>
        </w:rPr>
        <w:t xml:space="preserve">The Annals of Applied Statistics</w:t>
      </w:r>
      <w:r>
        <w:t xml:space="preserve"> </w:t>
      </w:r>
      <w:r>
        <w:t xml:space="preserve">13 (2).</w:t>
      </w:r>
      <w:r>
        <w:t xml:space="preserve"> </w:t>
      </w:r>
      <w:hyperlink r:id="rId61">
        <w:r>
          <w:rPr>
            <w:rStyle w:val="Hyperlink"/>
          </w:rPr>
          <w:t xml:space="preserve">https://doi.org/10.1214/18-aoas1221</w:t>
        </w:r>
      </w:hyperlink>
      <w:r>
        <w:t xml:space="preserve">.</w:t>
      </w:r>
    </w:p>
    <w:bookmarkEnd w:id="62"/>
    <w:bookmarkStart w:id="64" w:name="ref-dekker2005"/>
    <w:p>
      <w:pPr>
        <w:pStyle w:val="Bibliography"/>
      </w:pPr>
      <w:r>
        <w:t xml:space="preserve">Dekker, A. H. 2005.</w:t>
      </w:r>
      <w:r>
        <w:t xml:space="preserve"> </w:t>
      </w:r>
      <w:r>
        <w:t xml:space="preserve">“Conceptual Distance in Social Network Analysis.”</w:t>
      </w:r>
      <w:r>
        <w:t xml:space="preserve"> </w:t>
      </w:r>
      <w:r>
        <w:rPr>
          <w:iCs/>
          <w:i/>
        </w:rPr>
        <w:t xml:space="preserve">Journal of Social Structure</w:t>
      </w:r>
      <w:r>
        <w:t xml:space="preserve"> </w:t>
      </w:r>
      <w:r>
        <w:t xml:space="preserve">6 (3).</w:t>
      </w:r>
      <w:r>
        <w:t xml:space="preserve"> </w:t>
      </w:r>
      <w:hyperlink r:id="rId63">
        <w:r>
          <w:rPr>
            <w:rStyle w:val="Hyperlink"/>
          </w:rPr>
          <w:t xml:space="preserve">http://www.cmu.edu/joss/content/articles/volume6/dekker/</w:t>
        </w:r>
      </w:hyperlink>
      <w:r>
        <w:t xml:space="preserve">.</w:t>
      </w:r>
    </w:p>
    <w:bookmarkEnd w:id="64"/>
    <w:bookmarkStart w:id="65" w:name="ref-dekker2007eurovision"/>
    <w:p>
      <w:pPr>
        <w:pStyle w:val="Bibliography"/>
      </w:pPr>
      <w:r>
        <w:t xml:space="preserve">Dekker, Anthony. 2007.</w:t>
      </w:r>
      <w:r>
        <w:t xml:space="preserve"> </w:t>
      </w:r>
      <w:r>
        <w:t xml:space="preserve">“The Eurovision Song Contest as a ‘Friendship’network.”</w:t>
      </w:r>
      <w:r>
        <w:t xml:space="preserve"> </w:t>
      </w:r>
      <w:r>
        <w:rPr>
          <w:iCs/>
          <w:i/>
        </w:rPr>
        <w:t xml:space="preserve">Connections</w:t>
      </w:r>
      <w:r>
        <w:t xml:space="preserve"> </w:t>
      </w:r>
      <w:r>
        <w:t xml:space="preserve">27 (3): 53–58.</w:t>
      </w:r>
    </w:p>
    <w:bookmarkEnd w:id="65"/>
    <w:bookmarkStart w:id="67" w:name="ref-Ginsburgh_Moreno-Ternero_2022"/>
    <w:p>
      <w:pPr>
        <w:pStyle w:val="Bibliography"/>
      </w:pPr>
      <w:r>
        <w:t xml:space="preserve">Ginsburgh, Victor, and Juan D. Moreno-Ternero. 2022.</w:t>
      </w:r>
      <w:r>
        <w:t xml:space="preserve"> </w:t>
      </w:r>
      <w:r>
        <w:t xml:space="preserve">“The Eurovision Song Contest: Voting Rules, Biases and Rationality.”</w:t>
      </w:r>
      <w:r>
        <w:t xml:space="preserve"> </w:t>
      </w:r>
      <w:r>
        <w:rPr>
          <w:iCs/>
          <w:i/>
        </w:rPr>
        <w:t xml:space="preserve">Journal of Cultural Economics</w:t>
      </w:r>
      <w:r>
        <w:t xml:space="preserve"> </w:t>
      </w:r>
      <w:r>
        <w:t xml:space="preserve">47 (2): 247–77.</w:t>
      </w:r>
      <w:r>
        <w:t xml:space="preserve"> </w:t>
      </w:r>
      <w:hyperlink r:id="rId66">
        <w:r>
          <w:rPr>
            <w:rStyle w:val="Hyperlink"/>
          </w:rPr>
          <w:t xml:space="preserve">https://doi.org/10.1007/s10824-022-09456-5</w:t>
        </w:r>
      </w:hyperlink>
      <w:r>
        <w:t xml:space="preserve">.</w:t>
      </w:r>
    </w:p>
    <w:bookmarkEnd w:id="67"/>
    <w:bookmarkStart w:id="68" w:name="ref-newman2006finding"/>
    <w:p>
      <w:pPr>
        <w:pStyle w:val="Bibliography"/>
      </w:pPr>
      <w:r>
        <w:t xml:space="preserve">Newman, Mark EJ. 2006.</w:t>
      </w:r>
      <w:r>
        <w:t xml:space="preserve"> </w:t>
      </w:r>
      <w:r>
        <w:t xml:space="preserve">“Finding Community Structure in Networks Using the Eigenvectors of Matrices.”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74 (3): 036104.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63" Target="http://www.cmu.edu/joss/content/articles/volume6/dekker/" TargetMode="External" /><Relationship Type="http://schemas.openxmlformats.org/officeDocument/2006/relationships/hyperlink" Id="rId66" Target="https://doi.org/10.1007/s10824-022-09456-5" TargetMode="External" /><Relationship Type="http://schemas.openxmlformats.org/officeDocument/2006/relationships/hyperlink" Id="rId61" Target="https://doi.org/10.1214/18-aoas1221" TargetMode="External" /><Relationship Type="http://schemas.openxmlformats.org/officeDocument/2006/relationships/hyperlink" Id="rId57" Target="https://eurovisionworld.com/eurovision/2023" TargetMode="External" /><Relationship Type="http://schemas.openxmlformats.org/officeDocument/2006/relationships/hyperlink" Id="rId59" Target="https://www.worldometers.info/world-population/population-by-countr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://www.cmu.edu/joss/content/articles/volume6/dekker/" TargetMode="External" /><Relationship Type="http://schemas.openxmlformats.org/officeDocument/2006/relationships/hyperlink" Id="rId66" Target="https://doi.org/10.1007/s10824-022-09456-5" TargetMode="External" /><Relationship Type="http://schemas.openxmlformats.org/officeDocument/2006/relationships/hyperlink" Id="rId61" Target="https://doi.org/10.1214/18-aoas1221" TargetMode="External" /><Relationship Type="http://schemas.openxmlformats.org/officeDocument/2006/relationships/hyperlink" Id="rId57" Target="https://eurovisionworld.com/eurovision/2023" TargetMode="External" /><Relationship Type="http://schemas.openxmlformats.org/officeDocument/2006/relationships/hyperlink" Id="rId59" Target="https://www.worldometers.info/world-population/population-by-countr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Analysis in Eurovision Context</dc:title>
  <dc:creator/>
  <cp:keywords/>
  <dcterms:created xsi:type="dcterms:W3CDTF">2023-11-13T12:33:47Z</dcterms:created>
  <dcterms:modified xsi:type="dcterms:W3CDTF">2023-11-13T12:33:47Z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 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documentclass">
    <vt:lpwstr>apa6</vt:lpwstr>
  </property>
  <property fmtid="{D5CDD505-2E9C-101B-9397-08002B2CF9AE}" pid="7" name="draft">
    <vt:lpwstr>False</vt:lpwstr>
  </property>
  <property fmtid="{D5CDD505-2E9C-101B-9397-08002B2CF9AE}" pid="8" name="editor_options">
    <vt:lpwstr/>
  </property>
  <property fmtid="{D5CDD505-2E9C-101B-9397-08002B2CF9AE}" pid="9" name="figurelist">
    <vt:lpwstr>False</vt:lpwstr>
  </property>
  <property fmtid="{D5CDD505-2E9C-101B-9397-08002B2CF9AE}" pid="10" name="floatsintext">
    <vt:lpwstr>False</vt:lpwstr>
  </property>
  <property fmtid="{D5CDD505-2E9C-101B-9397-08002B2CF9AE}" pid="11" name="footnotelist">
    <vt:lpwstr>False</vt:lpwstr>
  </property>
  <property fmtid="{D5CDD505-2E9C-101B-9397-08002B2CF9AE}" pid="12" name="linenumbers">
    <vt:lpwstr>False</vt:lpwstr>
  </property>
  <property fmtid="{D5CDD505-2E9C-101B-9397-08002B2CF9AE}" pid="13" name="mask">
    <vt:lpwstr>False</vt:lpwstr>
  </property>
  <property fmtid="{D5CDD505-2E9C-101B-9397-08002B2CF9AE}" pid="14" name="output">
    <vt:lpwstr/>
  </property>
  <property fmtid="{D5CDD505-2E9C-101B-9397-08002B2CF9AE}" pid="15" name="shorttitle">
    <vt:lpwstr>SNA Eurovision</vt:lpwstr>
  </property>
  <property fmtid="{D5CDD505-2E9C-101B-9397-08002B2CF9AE}" pid="16" name="tablelist">
    <vt:lpwstr>False</vt:lpwstr>
  </property>
  <property fmtid="{D5CDD505-2E9C-101B-9397-08002B2CF9AE}" pid="17" name="toc">
    <vt:lpwstr>True</vt:lpwstr>
  </property>
  <property fmtid="{D5CDD505-2E9C-101B-9397-08002B2CF9AE}" pid="18" name="toc_float">
    <vt:lpwstr>True</vt:lpwstr>
  </property>
  <property fmtid="{D5CDD505-2E9C-101B-9397-08002B2CF9AE}" pid="19" name="wordcount">
    <vt:lpwstr>X</vt:lpwstr>
  </property>
</Properties>
</file>