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1E3D" w14:textId="62C96F5E" w:rsidR="008D793C" w:rsidRPr="0025525A" w:rsidRDefault="00254B84" w:rsidP="0025525A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Analytical tool for reading and compiling PDF reports from capacity auctions run by </w:t>
      </w:r>
      <w:proofErr w:type="spellStart"/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Polskie</w:t>
      </w:r>
      <w:proofErr w:type="spellEnd"/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Sieci</w:t>
      </w:r>
      <w:proofErr w:type="spellEnd"/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25525A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Elektroenergetyczne</w:t>
      </w:r>
      <w:proofErr w:type="spellEnd"/>
    </w:p>
    <w:p w14:paraId="0EE38F4E" w14:textId="77777777" w:rsidR="0025525A" w:rsidRPr="0025525A" w:rsidRDefault="0025525A">
      <w:pPr>
        <w:rPr>
          <w:rFonts w:ascii="Times New Roman" w:hAnsi="Times New Roman" w:cs="Times New Roman"/>
          <w:lang w:val="en-US"/>
        </w:rPr>
      </w:pPr>
    </w:p>
    <w:p w14:paraId="7511EE8F" w14:textId="7219260F" w:rsidR="0025525A" w:rsidRPr="0025525A" w:rsidRDefault="002552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repository contains an algorithm for reading and compiling data from PDFs published by the Polish national grid operator, </w:t>
      </w:r>
      <w:proofErr w:type="spellStart"/>
      <w:r>
        <w:rPr>
          <w:rFonts w:ascii="Times New Roman" w:hAnsi="Times New Roman" w:cs="Times New Roman"/>
          <w:lang w:val="en-US"/>
        </w:rPr>
        <w:t>Polskie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Sieci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Elektroenergetyczne</w:t>
      </w:r>
      <w:proofErr w:type="spellEnd"/>
      <w:r>
        <w:rPr>
          <w:rFonts w:ascii="Times New Roman" w:hAnsi="Times New Roman" w:cs="Times New Roman"/>
          <w:lang w:val="en-US"/>
        </w:rPr>
        <w:t xml:space="preserve"> (PSE), regarding capacity auctions. </w:t>
      </w:r>
    </w:p>
    <w:p w14:paraId="2CBF240D" w14:textId="77777777" w:rsidR="0025525A" w:rsidRDefault="0025525A">
      <w:pPr>
        <w:rPr>
          <w:rFonts w:ascii="Times New Roman" w:hAnsi="Times New Roman" w:cs="Times New Roman"/>
          <w:lang w:val="en-US"/>
        </w:rPr>
      </w:pPr>
    </w:p>
    <w:p w14:paraId="29D1105D" w14:textId="186A0785" w:rsidR="00254B84" w:rsidRPr="0025525A" w:rsidRDefault="00F402DC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lang w:val="en-US"/>
        </w:rPr>
        <w:t>PSE organize</w:t>
      </w:r>
      <w:r w:rsidR="0025525A" w:rsidRPr="0025525A">
        <w:rPr>
          <w:rFonts w:ascii="Times New Roman" w:hAnsi="Times New Roman" w:cs="Times New Roman"/>
          <w:lang w:val="en-US"/>
        </w:rPr>
        <w:t>s</w:t>
      </w:r>
      <w:r w:rsidRPr="0025525A">
        <w:rPr>
          <w:rFonts w:ascii="Times New Roman" w:hAnsi="Times New Roman" w:cs="Times New Roman"/>
          <w:lang w:val="en-US"/>
        </w:rPr>
        <w:t xml:space="preserve"> capacity auctions since 2018</w:t>
      </w:r>
      <w:r w:rsidR="0025525A">
        <w:rPr>
          <w:rFonts w:ascii="Times New Roman" w:hAnsi="Times New Roman" w:cs="Times New Roman"/>
          <w:lang w:val="en-US"/>
        </w:rPr>
        <w:t xml:space="preserve">, the first delivery year being 2021. </w:t>
      </w:r>
    </w:p>
    <w:p w14:paraId="0A9AA66E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268BE241" w14:textId="6BB74C7C" w:rsidR="00F402DC" w:rsidRPr="0025525A" w:rsidRDefault="00F402DC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lang w:val="en-US"/>
        </w:rPr>
        <w:t>The currently maintained version of the website in English covers capacity auctions for delivery years 2026 - 2028</w:t>
      </w:r>
    </w:p>
    <w:p w14:paraId="083699B4" w14:textId="14F69925" w:rsidR="00F402DC" w:rsidRPr="0025525A" w:rsidRDefault="00F402DC">
      <w:pPr>
        <w:rPr>
          <w:rFonts w:ascii="Times New Roman" w:hAnsi="Times New Roman" w:cs="Times New Roman"/>
          <w:lang w:val="en-US"/>
        </w:rPr>
      </w:pPr>
      <w:hyperlink r:id="rId5" w:history="1">
        <w:r w:rsidRPr="0025525A">
          <w:rPr>
            <w:rStyle w:val="Hyperlink"/>
            <w:rFonts w:ascii="Times New Roman" w:hAnsi="Times New Roman" w:cs="Times New Roman"/>
            <w:lang w:val="en-US"/>
          </w:rPr>
          <w:t>https://www.pse.pl/web/pse-eng/areas-of-activity/capacity-market/capacity-market-news</w:t>
        </w:r>
      </w:hyperlink>
      <w:r w:rsidRPr="0025525A">
        <w:rPr>
          <w:rFonts w:ascii="Times New Roman" w:hAnsi="Times New Roman" w:cs="Times New Roman"/>
          <w:lang w:val="en-US"/>
        </w:rPr>
        <w:t xml:space="preserve"> </w:t>
      </w:r>
    </w:p>
    <w:p w14:paraId="0D3E4EAE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52616F41" w14:textId="5DE42F80" w:rsidR="00F402DC" w:rsidRPr="0025525A" w:rsidRDefault="00F402DC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lang w:val="en-US"/>
        </w:rPr>
        <w:t xml:space="preserve">The here-presented compilation in Python is based on the full documentation of capacity auctions for delivery years 2021 – 2028, maintained in the Polish version of the website at </w:t>
      </w:r>
      <w:hyperlink r:id="rId6" w:history="1">
        <w:r w:rsidRPr="0025525A">
          <w:rPr>
            <w:rStyle w:val="Hyperlink"/>
            <w:rFonts w:ascii="Times New Roman" w:hAnsi="Times New Roman" w:cs="Times New Roman"/>
            <w:lang w:val="en-US"/>
          </w:rPr>
          <w:t>https://www.pse.pl/aktualnosci-rynku-mocy</w:t>
        </w:r>
      </w:hyperlink>
      <w:r w:rsidRPr="0025525A">
        <w:rPr>
          <w:rFonts w:ascii="Times New Roman" w:hAnsi="Times New Roman" w:cs="Times New Roman"/>
          <w:lang w:val="en-US"/>
        </w:rPr>
        <w:t xml:space="preserve"> </w:t>
      </w:r>
    </w:p>
    <w:p w14:paraId="459A8B0E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3E55BD80" w14:textId="4378B746" w:rsidR="008243C3" w:rsidRPr="0025525A" w:rsidRDefault="00F402DC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lang w:val="en-US"/>
        </w:rPr>
        <w:t xml:space="preserve">The basic analytical problem with that data is that the full results of each auction are provided in a PDF document, such as that available, for example, at </w:t>
      </w:r>
      <w:hyperlink r:id="rId7" w:history="1">
        <w:r w:rsidR="008243C3" w:rsidRPr="0025525A">
          <w:rPr>
            <w:rStyle w:val="Hyperlink"/>
            <w:rFonts w:ascii="Times New Roman" w:hAnsi="Times New Roman" w:cs="Times New Roman"/>
            <w:lang w:val="en-US"/>
          </w:rPr>
          <w:t>https://www.pse.pl/documents/31287/5147119783/2_Ostateczne_wyniki_aukcji_glownej_na_2028.pdf</w:t>
        </w:r>
      </w:hyperlink>
      <w:r w:rsidR="008243C3" w:rsidRPr="0025525A">
        <w:rPr>
          <w:rFonts w:ascii="Times New Roman" w:hAnsi="Times New Roman" w:cs="Times New Roman"/>
          <w:lang w:val="en-US"/>
        </w:rPr>
        <w:t xml:space="preserve"> . </w:t>
      </w:r>
    </w:p>
    <w:p w14:paraId="21F82061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16C89D95" w14:textId="77777777" w:rsidR="0055431E" w:rsidRPr="0025525A" w:rsidRDefault="008243C3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lang w:val="en-US"/>
        </w:rPr>
        <w:t xml:space="preserve">The algorithm presented in this repository uses a library called TABULA </w:t>
      </w:r>
      <w:proofErr w:type="gramStart"/>
      <w:r w:rsidRPr="0025525A">
        <w:rPr>
          <w:rFonts w:ascii="Times New Roman" w:hAnsi="Times New Roman" w:cs="Times New Roman"/>
          <w:lang w:val="en-US"/>
        </w:rPr>
        <w:t>in order to</w:t>
      </w:r>
      <w:proofErr w:type="gramEnd"/>
      <w:r w:rsidRPr="0025525A">
        <w:rPr>
          <w:rFonts w:ascii="Times New Roman" w:hAnsi="Times New Roman" w:cs="Times New Roman"/>
          <w:lang w:val="en-US"/>
        </w:rPr>
        <w:t xml:space="preserve"> extract tables with numerical data from those documents in PDF. </w:t>
      </w:r>
    </w:p>
    <w:p w14:paraId="4D4DF0BB" w14:textId="77777777" w:rsidR="0055431E" w:rsidRPr="0025525A" w:rsidRDefault="0055431E">
      <w:pPr>
        <w:rPr>
          <w:rFonts w:ascii="Times New Roman" w:hAnsi="Times New Roman" w:cs="Times New Roman"/>
          <w:lang w:val="en-US"/>
        </w:rPr>
      </w:pPr>
    </w:p>
    <w:p w14:paraId="0A55FEA4" w14:textId="0F76BF31" w:rsidR="008243C3" w:rsidRPr="0025525A" w:rsidRDefault="0055431E">
      <w:pPr>
        <w:rPr>
          <w:rFonts w:ascii="Times New Roman" w:hAnsi="Times New Roman" w:cs="Times New Roman"/>
          <w:lang w:val="en-US"/>
        </w:rPr>
      </w:pPr>
      <w:r w:rsidRPr="0025525A">
        <w:rPr>
          <w:rFonts w:ascii="Times New Roman" w:hAnsi="Times New Roman" w:cs="Times New Roman"/>
          <w:b/>
          <w:bCs/>
          <w:lang w:val="en-US"/>
        </w:rPr>
        <w:t>Remark</w:t>
      </w:r>
      <w:r w:rsidRPr="0025525A">
        <w:rPr>
          <w:rFonts w:ascii="Times New Roman" w:hAnsi="Times New Roman" w:cs="Times New Roman"/>
          <w:lang w:val="en-US"/>
        </w:rPr>
        <w:t xml:space="preserve">: normally, Tabula allows reading tables from many consecutive pages in a PDF document. For some reason, the PDF’s published by </w:t>
      </w:r>
      <w:r w:rsidR="00DF1939" w:rsidRPr="0025525A">
        <w:rPr>
          <w:rFonts w:ascii="Times New Roman" w:hAnsi="Times New Roman" w:cs="Times New Roman"/>
          <w:lang w:val="en-US"/>
        </w:rPr>
        <w:t xml:space="preserve">PSE do not allow </w:t>
      </w:r>
      <w:r w:rsidR="009654E8" w:rsidRPr="0025525A">
        <w:rPr>
          <w:rFonts w:ascii="Times New Roman" w:hAnsi="Times New Roman" w:cs="Times New Roman"/>
          <w:lang w:val="en-US"/>
        </w:rPr>
        <w:t xml:space="preserve">translating multiple pages. It </w:t>
      </w:r>
      <w:proofErr w:type="gramStart"/>
      <w:r w:rsidR="009654E8" w:rsidRPr="0025525A">
        <w:rPr>
          <w:rFonts w:ascii="Times New Roman" w:hAnsi="Times New Roman" w:cs="Times New Roman"/>
          <w:lang w:val="en-US"/>
        </w:rPr>
        <w:t>has to</w:t>
      </w:r>
      <w:proofErr w:type="gramEnd"/>
      <w:r w:rsidR="009654E8" w:rsidRPr="0025525A">
        <w:rPr>
          <w:rFonts w:ascii="Times New Roman" w:hAnsi="Times New Roman" w:cs="Times New Roman"/>
          <w:lang w:val="en-US"/>
        </w:rPr>
        <w:t xml:space="preserve"> be done page by page. This is why the code contains separate line for each page. </w:t>
      </w:r>
      <w:r w:rsidR="008243C3" w:rsidRPr="0025525A">
        <w:rPr>
          <w:rFonts w:ascii="Times New Roman" w:hAnsi="Times New Roman" w:cs="Times New Roman"/>
          <w:lang w:val="en-US"/>
        </w:rPr>
        <w:t xml:space="preserve"> </w:t>
      </w:r>
    </w:p>
    <w:p w14:paraId="3B8F118C" w14:textId="77777777" w:rsidR="00F402DC" w:rsidRDefault="00F402DC">
      <w:pPr>
        <w:rPr>
          <w:rFonts w:ascii="Times New Roman" w:hAnsi="Times New Roman" w:cs="Times New Roman"/>
          <w:lang w:val="en-US"/>
        </w:rPr>
      </w:pPr>
    </w:p>
    <w:p w14:paraId="7F2F90B4" w14:textId="703343A9" w:rsidR="0025525A" w:rsidRDefault="002552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repository contains two files in Python:</w:t>
      </w:r>
    </w:p>
    <w:p w14:paraId="15EA8367" w14:textId="466CA73A" w:rsidR="0025525A" w:rsidRDefault="0025525A" w:rsidP="00255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file ‘</w:t>
      </w:r>
      <w:r w:rsidRPr="0025525A">
        <w:rPr>
          <w:rFonts w:ascii="Times New Roman" w:hAnsi="Times New Roman" w:cs="Times New Roman"/>
          <w:b/>
          <w:bCs/>
          <w:lang w:val="en-US"/>
        </w:rPr>
        <w:t xml:space="preserve">Read PDF auctions </w:t>
      </w:r>
      <w:proofErr w:type="spellStart"/>
      <w:proofErr w:type="gramStart"/>
      <w:r w:rsidRPr="0025525A">
        <w:rPr>
          <w:rFonts w:ascii="Times New Roman" w:hAnsi="Times New Roman" w:cs="Times New Roman"/>
          <w:b/>
          <w:bCs/>
          <w:lang w:val="en-US"/>
        </w:rPr>
        <w:t>EN</w:t>
      </w:r>
      <w:r w:rsidRPr="0025525A">
        <w:rPr>
          <w:rFonts w:ascii="Times New Roman" w:hAnsi="Times New Roman" w:cs="Times New Roman"/>
          <w:b/>
          <w:bCs/>
          <w:lang w:val="en-US"/>
        </w:rPr>
        <w:t>.ipynb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’ is the algorithm to read the source PDFs, as published by PSE, and transform them into Excel files. Those Excel spreadsheets require some cleansing and formatting work. TABULA is a bit messy with columns. </w:t>
      </w:r>
    </w:p>
    <w:p w14:paraId="3EF3CA82" w14:textId="77777777" w:rsidR="0025525A" w:rsidRPr="0025525A" w:rsidRDefault="0025525A" w:rsidP="0025525A">
      <w:pPr>
        <w:pStyle w:val="ListParagraph"/>
        <w:rPr>
          <w:rFonts w:ascii="Times New Roman" w:hAnsi="Times New Roman" w:cs="Times New Roman"/>
          <w:lang w:val="en-US"/>
        </w:rPr>
      </w:pPr>
    </w:p>
    <w:p w14:paraId="5CF73550" w14:textId="21216BB1" w:rsidR="0025525A" w:rsidRPr="00031AC1" w:rsidRDefault="0025525A" w:rsidP="00255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file ‘</w:t>
      </w:r>
      <w:r w:rsidRPr="0025525A">
        <w:rPr>
          <w:rFonts w:ascii="Times New Roman" w:hAnsi="Times New Roman" w:cs="Times New Roman"/>
          <w:b/>
          <w:bCs/>
          <w:lang w:val="en-US"/>
        </w:rPr>
        <w:t xml:space="preserve">Auctions PSE </w:t>
      </w:r>
      <w:proofErr w:type="gramStart"/>
      <w:r w:rsidRPr="0025525A">
        <w:rPr>
          <w:rFonts w:ascii="Times New Roman" w:hAnsi="Times New Roman" w:cs="Times New Roman"/>
          <w:b/>
          <w:bCs/>
          <w:lang w:val="en-US"/>
        </w:rPr>
        <w:t>2.ipynb</w:t>
      </w:r>
      <w:proofErr w:type="gramEnd"/>
      <w:r>
        <w:rPr>
          <w:rFonts w:ascii="Times New Roman" w:hAnsi="Times New Roman" w:cs="Times New Roman"/>
          <w:lang w:val="en-US"/>
        </w:rPr>
        <w:t xml:space="preserve">’ is an analytical tool for the cleansed and preprocessed data from Excels made with </w:t>
      </w:r>
      <w:r w:rsidRPr="0025525A">
        <w:rPr>
          <w:rFonts w:ascii="Times New Roman" w:hAnsi="Times New Roman" w:cs="Times New Roman"/>
          <w:b/>
          <w:bCs/>
          <w:lang w:val="en-US"/>
        </w:rPr>
        <w:t xml:space="preserve">Read PDF auctions </w:t>
      </w:r>
      <w:proofErr w:type="spellStart"/>
      <w:r w:rsidRPr="0025525A">
        <w:rPr>
          <w:rFonts w:ascii="Times New Roman" w:hAnsi="Times New Roman" w:cs="Times New Roman"/>
          <w:b/>
          <w:bCs/>
          <w:lang w:val="en-US"/>
        </w:rPr>
        <w:t>EN.ipynb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. </w:t>
      </w:r>
    </w:p>
    <w:p w14:paraId="796B4B72" w14:textId="77777777" w:rsidR="00031AC1" w:rsidRPr="00031AC1" w:rsidRDefault="00031AC1" w:rsidP="00031AC1">
      <w:pPr>
        <w:pStyle w:val="ListParagraph"/>
        <w:rPr>
          <w:rFonts w:ascii="Times New Roman" w:hAnsi="Times New Roman" w:cs="Times New Roman"/>
          <w:lang w:val="en-US"/>
        </w:rPr>
      </w:pPr>
    </w:p>
    <w:p w14:paraId="4EE31A0D" w14:textId="47E83D8C" w:rsidR="00031AC1" w:rsidRPr="00031AC1" w:rsidRDefault="00031AC1" w:rsidP="00031A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repository, besides the code in Python, contains the source PDFs from PSE, and the Excels created with both algorithms. </w:t>
      </w:r>
    </w:p>
    <w:p w14:paraId="43FB7E71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707A037F" w14:textId="77777777" w:rsidR="00F402DC" w:rsidRPr="0025525A" w:rsidRDefault="00F402DC">
      <w:pPr>
        <w:rPr>
          <w:rFonts w:ascii="Times New Roman" w:hAnsi="Times New Roman" w:cs="Times New Roman"/>
          <w:lang w:val="en-US"/>
        </w:rPr>
      </w:pPr>
    </w:p>
    <w:p w14:paraId="0BBCA006" w14:textId="77777777" w:rsidR="00254B84" w:rsidRPr="0025525A" w:rsidRDefault="00254B84">
      <w:pPr>
        <w:rPr>
          <w:rFonts w:ascii="Times New Roman" w:hAnsi="Times New Roman" w:cs="Times New Roman"/>
          <w:lang w:val="en-US"/>
        </w:rPr>
      </w:pPr>
    </w:p>
    <w:p w14:paraId="4F001CF1" w14:textId="77777777" w:rsidR="00254B84" w:rsidRPr="0025525A" w:rsidRDefault="00254B84">
      <w:pPr>
        <w:rPr>
          <w:rFonts w:ascii="Times New Roman" w:hAnsi="Times New Roman" w:cs="Times New Roman"/>
          <w:lang w:val="en-US"/>
        </w:rPr>
      </w:pPr>
    </w:p>
    <w:sectPr w:rsidR="00254B84" w:rsidRPr="0025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36D9B"/>
    <w:multiLevelType w:val="hybridMultilevel"/>
    <w:tmpl w:val="5386B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4"/>
    <w:rsid w:val="00031AC1"/>
    <w:rsid w:val="00254B84"/>
    <w:rsid w:val="0025525A"/>
    <w:rsid w:val="004804AF"/>
    <w:rsid w:val="004E1659"/>
    <w:rsid w:val="0055431E"/>
    <w:rsid w:val="00555DE3"/>
    <w:rsid w:val="006A0E95"/>
    <w:rsid w:val="006C0349"/>
    <w:rsid w:val="006C6910"/>
    <w:rsid w:val="008243C3"/>
    <w:rsid w:val="0084073A"/>
    <w:rsid w:val="008D793C"/>
    <w:rsid w:val="008E6014"/>
    <w:rsid w:val="009654E8"/>
    <w:rsid w:val="009C6CFA"/>
    <w:rsid w:val="009D39E8"/>
    <w:rsid w:val="00BB136C"/>
    <w:rsid w:val="00CA45E4"/>
    <w:rsid w:val="00DB08AC"/>
    <w:rsid w:val="00DF1939"/>
    <w:rsid w:val="00F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59581"/>
  <w15:chartTrackingRefBased/>
  <w15:docId w15:val="{AF4307FC-7AE0-9544-99EF-49EC23D5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B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se.pl/documents/31287/5147119783/2_Ostateczne_wyniki_aukcji_glownej_na_202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e.pl/aktualnosci-rynku-mocy" TargetMode="External"/><Relationship Id="rId5" Type="http://schemas.openxmlformats.org/officeDocument/2006/relationships/hyperlink" Target="https://www.pse.pl/web/pse-eng/areas-of-activity/capacity-market/capacity-market-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Waśniewski Krzysztof</dc:creator>
  <cp:keywords/>
  <dc:description/>
  <cp:lastModifiedBy>Waśniewski Krzysztof</cp:lastModifiedBy>
  <cp:revision>5</cp:revision>
  <dcterms:created xsi:type="dcterms:W3CDTF">2024-09-22T07:38:00Z</dcterms:created>
  <dcterms:modified xsi:type="dcterms:W3CDTF">2024-09-22T09:34:00Z</dcterms:modified>
</cp:coreProperties>
</file>