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E43EB">
      <w:pPr>
        <w:pStyle w:val="31"/>
        <w:jc w:val="center"/>
      </w:pPr>
      <w:r>
        <w:t>Wide-Grid</w:t>
      </w:r>
    </w:p>
    <w:p w14:paraId="569FAD94">
      <w:pPr>
        <w:jc w:val="center"/>
      </w:pPr>
      <w:r>
        <w:rPr>
          <w:b/>
          <w:sz w:val="24"/>
        </w:rPr>
        <w:t>具体游戏流程｜测试版 V0.2</w:t>
      </w:r>
    </w:p>
    <w:p w14:paraId="503838C2">
      <w:pPr>
        <w:pStyle w:val="3"/>
      </w:pPr>
      <w:r>
        <w:t>一、对局准备</w:t>
      </w:r>
    </w:p>
    <w:p w14:paraId="562BA1DF">
      <w:pPr>
        <w:pStyle w:val="14"/>
      </w:pPr>
      <w:r>
        <w:t>每位玩家使用30张主牌组；同名卡最多2张（本次测试卡表统一每种2张）。</w:t>
      </w:r>
    </w:p>
    <w:p w14:paraId="15C0537B">
      <w:pPr>
        <w:pStyle w:val="14"/>
      </w:pPr>
      <w:r>
        <w:t>初始生命值为15点。</w:t>
      </w:r>
    </w:p>
    <w:p w14:paraId="5330A4D6">
      <w:pPr>
        <w:pStyle w:val="14"/>
      </w:pPr>
      <w:r>
        <w:t>双方洗匀牌库，随机决定先后手。</w:t>
      </w:r>
    </w:p>
    <w:p w14:paraId="1499440F">
      <w:pPr>
        <w:pStyle w:val="14"/>
      </w:pPr>
      <w:r>
        <w:t>双方各抽4张起始手牌。之后各自可以进行一次换牌：将任意张不需要的手牌暂时放到一旁，从牌库抽取同样数量的牌，再将放到一旁的牌洗回牌库。换牌顺序与是否允许换牌后再抽到原牌，按此规则执行。</w:t>
      </w:r>
    </w:p>
    <w:p w14:paraId="6C90CF33">
      <w:pPr>
        <w:pStyle w:val="14"/>
      </w:pPr>
      <w:r>
        <w:t>先手玩家第一个回合的抽牌阶段不抽牌；后手玩家第一个回合正常抽1张。此后双方每个自己的回合抽1张。</w:t>
      </w:r>
    </w:p>
    <w:p w14:paraId="46369558">
      <w:pPr>
        <w:pStyle w:val="14"/>
      </w:pPr>
      <w:r>
        <w:t>双方起始当前能量为3点，当前能量上限为3点。</w:t>
      </w:r>
    </w:p>
    <w:p w14:paraId="5FCB7518">
      <w:pPr>
        <w:pStyle w:val="14"/>
      </w:pPr>
      <w:r>
        <w:t>战场包含6个普通单位位置，分成3个攻击区域，每个区域对应2个位置；另有3个增益区域，分别对应攻击区域1、2、3。</w:t>
      </w:r>
    </w:p>
    <w:p w14:paraId="465CF262">
      <w:pPr>
        <w:pStyle w:val="14"/>
      </w:pPr>
      <w:r>
        <w:t>本测试不使用独立战术卡或独立升级卡。宽幅卡升级是在场状态变化。</w:t>
      </w:r>
    </w:p>
    <w:p w14:paraId="126BC6EA">
      <w:pPr>
        <w:pStyle w:val="3"/>
      </w:pPr>
      <w:r>
        <w:rPr>
          <w:rFonts w:hint="eastAsia" w:eastAsia="宋体"/>
          <w:lang w:val="en-US" w:eastAsia="zh-CN"/>
        </w:rPr>
        <w:t>二</w:t>
      </w:r>
      <w:r>
        <w:t>、能量系统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7416"/>
      </w:tblGrid>
      <w:tr w14:paraId="40F76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DCE6F1"/>
            <w:vAlign w:val="center"/>
          </w:tcPr>
          <w:p w14:paraId="3CA082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w="7416" w:type="dxa"/>
            <w:shd w:val="clear" w:color="auto" w:fill="DCE6F1"/>
            <w:vAlign w:val="center"/>
          </w:tcPr>
          <w:p w14:paraId="742207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测试规则</w:t>
            </w:r>
          </w:p>
        </w:tc>
      </w:tr>
      <w:tr w14:paraId="06E03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4D8868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初始当前能量</w:t>
            </w:r>
          </w:p>
        </w:tc>
        <w:tc>
          <w:tcPr>
            <w:tcW w:w="7416" w:type="dxa"/>
            <w:vAlign w:val="center"/>
          </w:tcPr>
          <w:p w14:paraId="3B6F2D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</w:tr>
      <w:tr w14:paraId="35CDC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6CBCDA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初始能量上限</w:t>
            </w:r>
          </w:p>
        </w:tc>
        <w:tc>
          <w:tcPr>
            <w:tcW w:w="7416" w:type="dxa"/>
            <w:vAlign w:val="center"/>
          </w:tcPr>
          <w:p w14:paraId="130B53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</w:tr>
      <w:tr w14:paraId="273C3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055EC7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上限成长</w:t>
            </w:r>
          </w:p>
        </w:tc>
        <w:tc>
          <w:tcPr>
            <w:tcW w:w="7416" w:type="dxa"/>
            <w:vAlign w:val="center"/>
          </w:tcPr>
          <w:p w14:paraId="4F7738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从第二个自己的回合开始，每回合开始时上限+1，最高6</w:t>
            </w:r>
          </w:p>
        </w:tc>
      </w:tr>
      <w:tr w14:paraId="58D2E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46D504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每回合恢复</w:t>
            </w:r>
          </w:p>
        </w:tc>
        <w:tc>
          <w:tcPr>
            <w:tcW w:w="7416" w:type="dxa"/>
            <w:vAlign w:val="center"/>
          </w:tcPr>
          <w:p w14:paraId="5B74DE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回合开始时固定恢复3点，不是直接回满</w:t>
            </w:r>
          </w:p>
        </w:tc>
      </w:tr>
      <w:tr w14:paraId="03748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64B3C5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当前能量限制</w:t>
            </w:r>
          </w:p>
        </w:tc>
        <w:tc>
          <w:tcPr>
            <w:tcW w:w="7416" w:type="dxa"/>
            <w:vAlign w:val="center"/>
          </w:tcPr>
          <w:p w14:paraId="4076B7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恢复后当前能量不得超过当回合的能量上限；若已等于或高于上限，不增加</w:t>
            </w:r>
          </w:p>
        </w:tc>
      </w:tr>
      <w:tr w14:paraId="22198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4FE9A6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回合结束</w:t>
            </w:r>
          </w:p>
        </w:tc>
        <w:tc>
          <w:tcPr>
            <w:tcW w:w="7416" w:type="dxa"/>
            <w:vAlign w:val="center"/>
          </w:tcPr>
          <w:p w14:paraId="6BD61E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未使用能量保留至下一回合</w:t>
            </w:r>
          </w:p>
        </w:tc>
      </w:tr>
      <w:tr w14:paraId="69B47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13740E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支付费用</w:t>
            </w:r>
          </w:p>
        </w:tc>
        <w:tc>
          <w:tcPr>
            <w:tcW w:w="7416" w:type="dxa"/>
            <w:vAlign w:val="center"/>
          </w:tcPr>
          <w:p w14:paraId="2F137C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支付后当前能量减少相应点数；能量不足不能执行该行动</w:t>
            </w:r>
          </w:p>
        </w:tc>
      </w:tr>
    </w:tbl>
    <w:p w14:paraId="50A6A723">
      <w:pPr>
        <w:pStyle w:val="156"/>
      </w:pPr>
      <w:r>
        <w:t>示例：上限为5、当前能量为2时，回合开始恢复3点后变为5；若当前能量为4，则恢复后变为5；若当前能量已为5，则仍为5。当前能量不会超过当回合上限。</w:t>
      </w:r>
    </w:p>
    <w:p w14:paraId="50A7D1B1">
      <w:r>
        <w:t>注意：本版将“能量上限每回合成长”和“每回合固定恢复3点”区分开。能量上限成长至6后不再增加；储存能量的价值在于本回合少花费、下回合恢复时更容易保留较高能量。</w:t>
      </w:r>
    </w:p>
    <w:p w14:paraId="56E6FC36">
      <w:pPr>
        <w:pStyle w:val="3"/>
      </w:pPr>
      <w:r>
        <w:rPr>
          <w:rFonts w:hint="eastAsia" w:eastAsia="宋体"/>
          <w:lang w:val="en-US" w:eastAsia="zh-CN"/>
        </w:rPr>
        <w:t>三</w:t>
      </w:r>
      <w:r>
        <w:t>、每回合的具体流程</w:t>
      </w:r>
    </w:p>
    <w:p w14:paraId="19F34421">
      <w:pPr>
        <w:pStyle w:val="4"/>
      </w:pPr>
      <w:r>
        <w:t>1. 回合开始阶段</w:t>
      </w:r>
    </w:p>
    <w:p w14:paraId="29FFA789">
      <w:pPr>
        <w:pStyle w:val="16"/>
      </w:pPr>
      <w:r>
        <w:t>从自己的第二个回合开始，能量上限+1，最高为6。</w:t>
      </w:r>
    </w:p>
    <w:p w14:paraId="51479716">
      <w:pPr>
        <w:pStyle w:val="16"/>
      </w:pPr>
      <w:r>
        <w:t>当前能量恢复3点，但不能超过当前能量上限。</w:t>
      </w:r>
    </w:p>
    <w:p w14:paraId="3B9C1A37">
      <w:pPr>
        <w:pStyle w:val="16"/>
      </w:pPr>
      <w:r>
        <w:t>将自己所有横置/疲惫的普通单位重置为可攻击状态。</w:t>
      </w:r>
    </w:p>
    <w:p w14:paraId="46745577">
      <w:pPr>
        <w:pStyle w:val="16"/>
      </w:pPr>
      <w:r>
        <w:t>处理注明在回合开始时触发的效果。</w:t>
      </w:r>
    </w:p>
    <w:p w14:paraId="1BED5A49">
      <w:pPr>
        <w:pStyle w:val="4"/>
      </w:pPr>
      <w:r>
        <w:t>2. 抽牌阶段</w:t>
      </w:r>
    </w:p>
    <w:p w14:paraId="45FF53FB">
      <w:pPr>
        <w:pStyle w:val="16"/>
      </w:pPr>
      <w:r>
        <w:t>先手玩家的第一个回合跳过抽牌；后手玩家第一个回合抽1张。</w:t>
      </w:r>
    </w:p>
    <w:p w14:paraId="25472D1E">
      <w:pPr>
        <w:pStyle w:val="16"/>
      </w:pPr>
      <w:r>
        <w:t>此后每个自己的回合抽1张。</w:t>
      </w:r>
    </w:p>
    <w:p w14:paraId="2F00D978">
      <w:pPr>
        <w:pStyle w:val="16"/>
      </w:pPr>
      <w:r>
        <w:t>牌库不足以抽牌时，本测试暂定为：抽牌失败的玩家立即判负。</w:t>
      </w:r>
    </w:p>
    <w:p w14:paraId="6CE7572D">
      <w:pPr>
        <w:pStyle w:val="4"/>
      </w:pPr>
      <w:r>
        <w:t>3. 部署阶段</w:t>
      </w:r>
    </w:p>
    <w:p w14:paraId="3B34616D">
      <w:pPr>
        <w:pStyle w:val="16"/>
      </w:pPr>
      <w:r>
        <w:t>玩家可以支付费用部署普通单位到合法的空单位位置。</w:t>
      </w:r>
    </w:p>
    <w:p w14:paraId="4BA76C3D">
      <w:pPr>
        <w:pStyle w:val="16"/>
      </w:pPr>
      <w:r>
        <w:t>玩家可以支付费用部署宽幅卡到其合法增益位置，并按卡面范围提供增益。</w:t>
      </w:r>
    </w:p>
    <w:p w14:paraId="6747EBF0">
      <w:pPr>
        <w:pStyle w:val="16"/>
      </w:pPr>
      <w:r>
        <w:t>玩家可以支付升级费用，将场上的普通宽幅卡升级为强化形态。升级只能在自己的部署阶段进行。</w:t>
      </w:r>
    </w:p>
    <w:p w14:paraId="497AA0EE">
      <w:pPr>
        <w:pStyle w:val="16"/>
      </w:pPr>
      <w:r>
        <w:t>本回合被定义牌排挤回手牌的宽幅卡，不能在本回合再次部署。</w:t>
      </w:r>
    </w:p>
    <w:p w14:paraId="4F62F3F1">
      <w:pPr>
        <w:pStyle w:val="16"/>
      </w:pPr>
      <w:r>
        <w:t>除非卡牌另有说明，普通单位与宽幅卡都不能部署到已被占据且不允许共存的位置。</w:t>
      </w:r>
    </w:p>
    <w:p w14:paraId="4F0477A7">
      <w:pPr>
        <w:pStyle w:val="4"/>
      </w:pPr>
      <w:r>
        <w:t>4. 定义牌效果处理</w:t>
      </w:r>
    </w:p>
    <w:p w14:paraId="30EB4A68">
      <w:pPr>
        <w:pStyle w:val="16"/>
      </w:pPr>
      <w:r>
        <w:t>定义牌只有在满足该卡牌条件与规定时机时才能发动；不能因为拥有足够能量而跳过条件。</w:t>
      </w:r>
    </w:p>
    <w:p w14:paraId="73F7C980">
      <w:pPr>
        <w:pStyle w:val="16"/>
      </w:pPr>
      <w:r>
        <w:t>发动后，按卡面文本施加Debuff，并占据对手增益区域中的合法空间。</w:t>
      </w:r>
    </w:p>
    <w:p w14:paraId="41A62824">
      <w:pPr>
        <w:pStyle w:val="16"/>
      </w:pPr>
      <w:r>
        <w:t>若对手增益区域有空位，定义牌占据空位；若没有空位，选择一张对手宽幅卡，将其退回对手手牌，再由定义牌占据对应空间。</w:t>
      </w:r>
    </w:p>
    <w:p w14:paraId="3511D167">
      <w:pPr>
        <w:pStyle w:val="16"/>
      </w:pPr>
      <w:r>
        <w:t>被排挤的宽幅卡本回合不能再次部署。跨区域宽幅卡被排挤时，本次测试暂定整张卡返回手牌，其所覆盖的所有区域同时解除其增益。</w:t>
      </w:r>
    </w:p>
    <w:p w14:paraId="3015A50F">
      <w:pPr>
        <w:pStyle w:val="16"/>
      </w:pPr>
      <w:r>
        <w:t>定义牌不能连续锁定对手；本测试暂定同一玩家不能在连续两个自己的回合中，使用定义牌对同一对手区域施加新的锁定效果。该限制需要试玩后评估。</w:t>
      </w:r>
    </w:p>
    <w:p w14:paraId="7394D963">
      <w:pPr>
        <w:pStyle w:val="4"/>
      </w:pPr>
      <w:r>
        <w:t>5. 战斗阶段</w:t>
      </w:r>
    </w:p>
    <w:p w14:paraId="6720F075">
      <w:pPr>
        <w:pStyle w:val="16"/>
      </w:pPr>
      <w:r>
        <w:t>按攻击区域1、2、3的顺序结算。</w:t>
      </w:r>
    </w:p>
    <w:p w14:paraId="7896B14C">
      <w:pPr>
        <w:pStyle w:val="16"/>
      </w:pPr>
      <w:r>
        <w:t>玩家可以让本区域中尚未攻击的普通单位攻击合法目标。每个普通单位每回合最多攻击一次。</w:t>
      </w:r>
    </w:p>
    <w:p w14:paraId="197B09A1">
      <w:pPr>
        <w:pStyle w:val="16"/>
      </w:pPr>
      <w:r>
        <w:t>如果攻击目标是对方同区域的普通单位，双方同时造成等于各自当前攻击力的伤害。</w:t>
      </w:r>
    </w:p>
    <w:p w14:paraId="7ED70B80">
      <w:pPr>
        <w:pStyle w:val="16"/>
      </w:pPr>
      <w:r>
        <w:t>如果攻击目标为空区域，攻击单位对敌方玩家造成等于该单位当前攻击力的伤害。</w:t>
      </w:r>
    </w:p>
    <w:p w14:paraId="01D7599F">
      <w:pPr>
        <w:pStyle w:val="16"/>
      </w:pPr>
      <w:r>
        <w:t>伤害先记录，待同一区域的所有攻击都完成后，再统一检查生命值归零的单位并将其破坏离场。</w:t>
      </w:r>
    </w:p>
    <w:p w14:paraId="2CD747DA">
      <w:pPr>
        <w:pStyle w:val="16"/>
      </w:pPr>
      <w:r>
        <w:t>攻击后将该单位横置/标记为疲惫。单位被破坏后，其后续尚未进行的攻击取消。</w:t>
      </w:r>
    </w:p>
    <w:p w14:paraId="3C49EC36">
      <w:pPr>
        <w:pStyle w:val="16"/>
      </w:pPr>
      <w:r>
        <w:t>本测试暂定普通单位受到的伤害在回合结束时清除；若希望采用伤害持续累积的玩法，需另行测试。</w:t>
      </w:r>
    </w:p>
    <w:p w14:paraId="076B11EF">
      <w:pPr>
        <w:pStyle w:val="4"/>
      </w:pPr>
      <w:r>
        <w:t>6. 回合结束阶段</w:t>
      </w:r>
    </w:p>
    <w:p w14:paraId="5ED9DE9F">
      <w:pPr>
        <w:pStyle w:val="16"/>
      </w:pPr>
      <w:r>
        <w:t>处理回合结束时触发的效果。</w:t>
      </w:r>
    </w:p>
    <w:p w14:paraId="3D33D704">
      <w:pPr>
        <w:pStyle w:val="16"/>
      </w:pPr>
      <w:r>
        <w:t>减少或检查注明持续到回合结束的Debuff与状态。</w:t>
      </w:r>
    </w:p>
    <w:p w14:paraId="34CC7F50">
      <w:pPr>
        <w:pStyle w:val="16"/>
      </w:pPr>
      <w:r>
        <w:t>未使用能量保留，不清零。</w:t>
      </w:r>
    </w:p>
    <w:p w14:paraId="24DCE7C6">
      <w:pPr>
        <w:pStyle w:val="16"/>
      </w:pPr>
      <w:r>
        <w:t>检查玩家生命值是否归零、是否因抽牌失败而判负；若满足败北条件，则结束游戏，否则交由对手开始回合。</w:t>
      </w:r>
    </w:p>
    <w:p w14:paraId="52D85E2D">
      <w:pPr>
        <w:pStyle w:val="3"/>
      </w:pPr>
      <w:r>
        <w:rPr>
          <w:rFonts w:hint="eastAsia" w:eastAsia="宋体"/>
          <w:lang w:val="en-US" w:eastAsia="zh-CN"/>
        </w:rPr>
        <w:t>四</w:t>
      </w:r>
      <w:r>
        <w:t>、战斗计算示例</w:t>
      </w:r>
    </w:p>
    <w:p w14:paraId="36B8ED0B">
      <w:r>
        <w:t>我方单位攻击力2、生命值2；敌方单位攻击力1、生命值3。双方在同一区域内互相攻击：</w:t>
      </w:r>
    </w:p>
    <w:p w14:paraId="1E244BF6">
      <w:pPr>
        <w:pStyle w:val="14"/>
      </w:pPr>
      <w:r>
        <w:t>我方单位对敌方造成2点伤害；敌方单位对我方造成1点伤害。</w:t>
      </w:r>
    </w:p>
    <w:p w14:paraId="78468D16">
      <w:pPr>
        <w:pStyle w:val="14"/>
      </w:pPr>
      <w:r>
        <w:t>伤害同时记录后，我方生命值由2降至1，仍存活；敌方生命值由3降至1，也仍存活。</w:t>
      </w:r>
    </w:p>
    <w:p w14:paraId="79EBA67F">
      <w:pPr>
        <w:pStyle w:val="14"/>
      </w:pPr>
      <w:r>
        <w:t>如果敌方原本生命值为2，则其受到2点伤害后生命值归零，与我方造成伤害的过程同时发生；不能因为敌方在结算中死亡而取消其已经确定的反击。</w:t>
      </w:r>
    </w:p>
    <w:p w14:paraId="5771D5D8">
      <w:r>
        <w:t>原建议中的“我方2/2对敌方1/3，结果我方死亡、敌方变成1/1”在数学上不一致：若我方攻击力为2、生命值为2，敌方攻击力为1，则我方受到1点伤害后应剩1点生命值，不会死亡。此版按标准的“攻击力造成等量伤害、生命值承受伤害”处理。</w:t>
      </w:r>
    </w:p>
    <w:p w14:paraId="4505BED1">
      <w:pPr>
        <w:pStyle w:val="3"/>
      </w:pPr>
      <w:r>
        <w:rPr>
          <w:rFonts w:hint="eastAsia" w:eastAsia="宋体"/>
          <w:lang w:val="en-US" w:eastAsia="zh-CN"/>
        </w:rPr>
        <w:t>五</w:t>
      </w:r>
      <w:r>
        <w:t>、宽幅卡规则与定义牌交互</w:t>
      </w:r>
    </w:p>
    <w:p w14:paraId="35C8AFA1">
      <w:pPr>
        <w:pStyle w:val="16"/>
      </w:pPr>
      <w:r>
        <w:t>宽幅卡是战场实体，会占据其规则规定的增益位置，但不直接攻击，也不以普通单位的攻击力/生命值参与战斗。</w:t>
      </w:r>
    </w:p>
    <w:p w14:paraId="75650C6C">
      <w:pPr>
        <w:pStyle w:val="16"/>
      </w:pPr>
      <w:r>
        <w:t>宽幅卡的有效范围内有符合条件的普通单位时，才提供增益；没有有效单位时，宽幅卡仍留场，但增益不生效。</w:t>
      </w:r>
    </w:p>
    <w:p w14:paraId="5742FFB6">
      <w:pPr>
        <w:pStyle w:val="16"/>
      </w:pPr>
      <w:r>
        <w:t>普通宽幅卡与强化宽幅卡不能堆叠。同一普通单位不能同时获得两种形态宽幅卡的增益。</w:t>
      </w:r>
    </w:p>
    <w:p w14:paraId="141D372B">
      <w:pPr>
        <w:pStyle w:val="16"/>
      </w:pPr>
      <w:r>
        <w:t>宽幅卡被破坏时触发裂解并离场；被锁定时暂时不能提供增益；失去目标时不离场。</w:t>
      </w:r>
    </w:p>
    <w:p w14:paraId="7BE752C0">
      <w:pPr>
        <w:pStyle w:val="16"/>
      </w:pPr>
      <w:r>
        <w:t>定义牌占据对手增益区域。若无空位，排挤一张宽幅卡；被排挤卡返回其所有者手牌，本回合不能再次部署。</w:t>
      </w:r>
    </w:p>
    <w:p w14:paraId="78287CB7">
      <w:pPr>
        <w:pStyle w:val="16"/>
      </w:pPr>
      <w:r>
        <w:t>如果定义牌的Debuff解除，定义牌是否同步离场仍需在单卡文本中明确。本次纸面测试暂定：定义牌占位持续至卡面规定的占位时长结束；Debuff解除不自动让定义牌离场，除非卡面明确写明。</w:t>
      </w:r>
      <w:bookmarkStart w:id="0" w:name="_GoBack"/>
      <w:bookmarkEnd w:id="0"/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E65E06"/>
    <w:rsid w:val="64BB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D5C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D5C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3D5C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F3D5C"/>
      <w:spacing w:val="5"/>
      <w:kern w:val="28"/>
      <w:sz w:val="4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4311</Words>
  <Characters>4379</Characters>
  <Lines>0</Lines>
  <Paragraphs>0</Paragraphs>
  <TotalTime>1</TotalTime>
  <ScaleCrop>false</ScaleCrop>
  <LinksUpToDate>false</LinksUpToDate>
  <CharactersWithSpaces>4394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Baioom白描</cp:lastModifiedBy>
  <dcterms:modified xsi:type="dcterms:W3CDTF">2026-10-29T12:57:02Z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eyJoZGlkIjoiMTQxY2VmNmVkNjA1NmY3MTFhYzNjNWUzZTllYTdmMWMiLCJ1c2VySWQiOiIyMTk2NjE3MTgifQ==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4AFF0FC53FB5447C949B21B09A398CFA_12</vt:lpwstr>
  </property>
</Properties>
</file>