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9B84" w14:textId="77777777" w:rsidR="00FF719D" w:rsidRDefault="00FF719D" w:rsidP="00FF719D">
      <w:pPr>
        <w:autoSpaceDE w:val="0"/>
        <w:jc w:val="center"/>
        <w:rPr>
          <w:rFonts w:asciiTheme="majorHAnsi" w:hAnsiTheme="majorHAnsi" w:cstheme="majorHAnsi"/>
          <w:b/>
          <w:bCs/>
          <w:color w:val="0070C0"/>
          <w:sz w:val="32"/>
          <w:szCs w:val="32"/>
          <w:lang w:bidi="ar-SA"/>
        </w:rPr>
      </w:pPr>
    </w:p>
    <w:p w14:paraId="6C64D691" w14:textId="42A202CB" w:rsidR="00FF719D" w:rsidRDefault="0047161F" w:rsidP="00FF719D">
      <w:pPr>
        <w:autoSpaceDE w:val="0"/>
        <w:jc w:val="center"/>
        <w:rPr>
          <w:rFonts w:asciiTheme="majorHAnsi" w:hAnsiTheme="majorHAnsi" w:cstheme="majorHAnsi"/>
          <w:b/>
          <w:bCs/>
          <w:color w:val="0070C0"/>
          <w:sz w:val="32"/>
          <w:szCs w:val="32"/>
          <w:lang w:bidi="ar-SA"/>
        </w:rPr>
      </w:pPr>
      <w:r>
        <w:rPr>
          <w:rFonts w:asciiTheme="majorHAnsi" w:hAnsiTheme="majorHAnsi" w:cstheme="majorHAnsi"/>
          <w:b/>
          <w:bCs/>
          <w:color w:val="0070C0"/>
          <w:sz w:val="32"/>
          <w:szCs w:val="32"/>
          <w:lang w:bidi="ar-SA"/>
        </w:rPr>
        <w:t>TP</w:t>
      </w:r>
      <w:r w:rsidR="00190A0A">
        <w:rPr>
          <w:rFonts w:asciiTheme="majorHAnsi" w:hAnsiTheme="majorHAnsi" w:cstheme="majorHAnsi"/>
          <w:b/>
          <w:bCs/>
          <w:color w:val="0070C0"/>
          <w:sz w:val="32"/>
          <w:szCs w:val="32"/>
          <w:lang w:bidi="ar-SA"/>
        </w:rPr>
        <w:t>2</w:t>
      </w:r>
      <w:r>
        <w:rPr>
          <w:rFonts w:asciiTheme="majorHAnsi" w:hAnsiTheme="majorHAnsi" w:cstheme="majorHAnsi"/>
          <w:b/>
          <w:bCs/>
          <w:color w:val="0070C0"/>
          <w:sz w:val="32"/>
          <w:szCs w:val="32"/>
          <w:lang w:bidi="ar-SA"/>
        </w:rPr>
        <w:t xml:space="preserve"> : Les plongements </w:t>
      </w:r>
      <w:r w:rsidR="00190A0A">
        <w:rPr>
          <w:rFonts w:asciiTheme="majorHAnsi" w:hAnsiTheme="majorHAnsi" w:cstheme="majorHAnsi"/>
          <w:b/>
          <w:bCs/>
          <w:color w:val="0070C0"/>
          <w:sz w:val="32"/>
          <w:szCs w:val="32"/>
          <w:lang w:bidi="ar-SA"/>
        </w:rPr>
        <w:t>basés sur les marches aléatoires</w:t>
      </w:r>
    </w:p>
    <w:p w14:paraId="329AFE27" w14:textId="77777777" w:rsidR="00FF719D" w:rsidRPr="00CB770B" w:rsidRDefault="00FF719D" w:rsidP="00FF719D">
      <w:pPr>
        <w:autoSpaceDE w:val="0"/>
        <w:rPr>
          <w:rFonts w:asciiTheme="minorHAnsi" w:hAnsiTheme="minorHAnsi" w:cstheme="minorHAnsi"/>
          <w:color w:val="000000"/>
          <w:lang w:bidi="ar-SA"/>
        </w:rPr>
      </w:pPr>
    </w:p>
    <w:p w14:paraId="3438FF58" w14:textId="77777777" w:rsidR="00FF719D" w:rsidRDefault="00FF719D" w:rsidP="00FF719D">
      <w:pPr>
        <w:autoSpaceDE w:val="0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</w:p>
    <w:p w14:paraId="1CB8865E" w14:textId="05799B27" w:rsidR="00AA5BDD" w:rsidRDefault="00AA5BDD" w:rsidP="00AA5BDD">
      <w:pPr>
        <w:autoSpaceDE w:val="0"/>
        <w:jc w:val="both"/>
        <w:rPr>
          <w:rFonts w:asciiTheme="minorHAnsi" w:hAnsiTheme="minorHAnsi" w:cstheme="minorHAnsi"/>
          <w:lang w:bidi="ar-SA"/>
        </w:rPr>
      </w:pPr>
      <w:r w:rsidRPr="008D0716">
        <w:rPr>
          <w:rFonts w:asciiTheme="minorHAnsi" w:hAnsiTheme="minorHAnsi" w:cstheme="minorHAnsi"/>
          <w:lang w:bidi="ar-SA"/>
        </w:rPr>
        <w:t>L’</w:t>
      </w:r>
      <w:r>
        <w:rPr>
          <w:rFonts w:asciiTheme="minorHAnsi" w:hAnsiTheme="minorHAnsi" w:cstheme="minorHAnsi"/>
          <w:lang w:bidi="ar-SA"/>
        </w:rPr>
        <w:t>objectif de cet TP est de comprendre et d’appliquer la méthode de plongement de graphe Node2vec</w:t>
      </w:r>
      <w:r>
        <w:rPr>
          <w:rStyle w:val="Appelnotedebasdep"/>
          <w:rFonts w:asciiTheme="minorHAnsi" w:hAnsiTheme="minorHAnsi" w:cstheme="minorHAnsi"/>
          <w:lang w:bidi="ar-SA"/>
        </w:rPr>
        <w:footnoteReference w:id="1"/>
      </w:r>
      <w:r>
        <w:rPr>
          <w:rFonts w:asciiTheme="minorHAnsi" w:hAnsiTheme="minorHAnsi" w:cstheme="minorHAnsi"/>
          <w:lang w:bidi="ar-SA"/>
        </w:rPr>
        <w:t xml:space="preserve"> </w:t>
      </w:r>
      <w:r w:rsidR="0079274D">
        <w:rPr>
          <w:rFonts w:asciiTheme="minorHAnsi" w:hAnsiTheme="minorHAnsi" w:cstheme="minorHAnsi"/>
          <w:lang w:bidi="ar-SA"/>
        </w:rPr>
        <w:t>à la</w:t>
      </w:r>
      <w:r w:rsidR="00E40951">
        <w:rPr>
          <w:rFonts w:asciiTheme="minorHAnsi" w:hAnsiTheme="minorHAnsi" w:cstheme="minorHAnsi"/>
          <w:lang w:bidi="ar-SA"/>
        </w:rPr>
        <w:t xml:space="preserve"> tâche</w:t>
      </w:r>
      <w:r w:rsidR="0079274D">
        <w:rPr>
          <w:rFonts w:asciiTheme="minorHAnsi" w:hAnsiTheme="minorHAnsi" w:cstheme="minorHAnsi"/>
          <w:lang w:bidi="ar-SA"/>
        </w:rPr>
        <w:t xml:space="preserve"> </w:t>
      </w:r>
      <w:r>
        <w:rPr>
          <w:rFonts w:asciiTheme="minorHAnsi" w:hAnsiTheme="minorHAnsi" w:cstheme="minorHAnsi"/>
          <w:lang w:bidi="ar-SA"/>
        </w:rPr>
        <w:t>de classification de nœuds</w:t>
      </w:r>
      <w:r w:rsidR="0079274D">
        <w:rPr>
          <w:rFonts w:asciiTheme="minorHAnsi" w:hAnsiTheme="minorHAnsi" w:cstheme="minorHAnsi"/>
          <w:lang w:bidi="ar-SA"/>
        </w:rPr>
        <w:t>.</w:t>
      </w:r>
      <w:r>
        <w:rPr>
          <w:rFonts w:asciiTheme="minorHAnsi" w:hAnsiTheme="minorHAnsi" w:cstheme="minorHAnsi"/>
          <w:lang w:bidi="ar-SA"/>
        </w:rPr>
        <w:t xml:space="preserve"> </w:t>
      </w:r>
    </w:p>
    <w:p w14:paraId="11690CA0" w14:textId="3BFF2E63" w:rsidR="008B4505" w:rsidRDefault="008B4505" w:rsidP="008B4505">
      <w:pPr>
        <w:autoSpaceDE w:val="0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</w:p>
    <w:p w14:paraId="47A36461" w14:textId="343545BD" w:rsidR="001F2881" w:rsidRDefault="000570C1" w:rsidP="008B4505">
      <w:pPr>
        <w:autoSpaceDE w:val="0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  <w:r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>L</w:t>
      </w:r>
      <w:r w:rsidR="00FB17AD"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 xml:space="preserve">’algorithme </w:t>
      </w:r>
      <w:r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>Node2vec</w:t>
      </w:r>
      <w:r w:rsidR="001F2881"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 xml:space="preserve"> : </w:t>
      </w:r>
    </w:p>
    <w:p w14:paraId="0C252229" w14:textId="21B10226" w:rsidR="00190A0A" w:rsidRDefault="00190A0A" w:rsidP="008B4505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3D022BBB" w14:textId="3BAAE9EC" w:rsidR="00432009" w:rsidRDefault="00190A0A" w:rsidP="00432009">
      <w:pPr>
        <w:autoSpaceDE w:val="0"/>
        <w:jc w:val="both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>La méthode</w:t>
      </w:r>
      <w:r w:rsidR="00FB17AD">
        <w:rPr>
          <w:rFonts w:asciiTheme="minorHAnsi" w:hAnsiTheme="minorHAnsi" w:cstheme="minorHAnsi"/>
          <w:lang w:bidi="ar-SA"/>
        </w:rPr>
        <w:t xml:space="preserve"> de plongement</w:t>
      </w:r>
      <w:r>
        <w:rPr>
          <w:rFonts w:asciiTheme="minorHAnsi" w:hAnsiTheme="minorHAnsi" w:cstheme="minorHAnsi"/>
          <w:lang w:bidi="ar-SA"/>
        </w:rPr>
        <w:t xml:space="preserve"> Node2vec </w:t>
      </w:r>
      <w:r w:rsidR="00FB17AD">
        <w:rPr>
          <w:rFonts w:asciiTheme="minorHAnsi" w:hAnsiTheme="minorHAnsi" w:cstheme="minorHAnsi"/>
          <w:lang w:bidi="ar-SA"/>
        </w:rPr>
        <w:t>a le même objectif</w:t>
      </w:r>
      <w:r>
        <w:rPr>
          <w:rFonts w:asciiTheme="minorHAnsi" w:hAnsiTheme="minorHAnsi" w:cstheme="minorHAnsi"/>
          <w:lang w:bidi="ar-SA"/>
        </w:rPr>
        <w:t xml:space="preserve"> que la méthode de plongement que vous avez implémentée </w:t>
      </w:r>
      <w:r w:rsidR="00FB17AD">
        <w:rPr>
          <w:rFonts w:asciiTheme="minorHAnsi" w:hAnsiTheme="minorHAnsi" w:cstheme="minorHAnsi"/>
          <w:lang w:bidi="ar-SA"/>
        </w:rPr>
        <w:t xml:space="preserve">lors de </w:t>
      </w:r>
      <w:r>
        <w:rPr>
          <w:rFonts w:asciiTheme="minorHAnsi" w:hAnsiTheme="minorHAnsi" w:cstheme="minorHAnsi"/>
          <w:lang w:bidi="ar-SA"/>
        </w:rPr>
        <w:t>la séance p</w:t>
      </w:r>
      <w:r w:rsidR="00FB17AD">
        <w:rPr>
          <w:rFonts w:asciiTheme="minorHAnsi" w:hAnsiTheme="minorHAnsi" w:cstheme="minorHAnsi"/>
          <w:lang w:bidi="ar-SA"/>
        </w:rPr>
        <w:t>récédente</w:t>
      </w:r>
      <w:r>
        <w:rPr>
          <w:rFonts w:asciiTheme="minorHAnsi" w:hAnsiTheme="minorHAnsi" w:cstheme="minorHAnsi"/>
          <w:lang w:bidi="ar-SA"/>
        </w:rPr>
        <w:t xml:space="preserve"> (Voir Enoncé TP1). </w:t>
      </w:r>
      <w:r w:rsidR="00FB17AD">
        <w:rPr>
          <w:rFonts w:asciiTheme="minorHAnsi" w:hAnsiTheme="minorHAnsi" w:cstheme="minorHAnsi"/>
          <w:lang w:bidi="ar-SA"/>
        </w:rPr>
        <w:t>L’</w:t>
      </w:r>
      <w:r w:rsidR="006F78CD">
        <w:rPr>
          <w:rFonts w:asciiTheme="minorHAnsi" w:hAnsiTheme="minorHAnsi" w:cstheme="minorHAnsi"/>
          <w:lang w:bidi="ar-SA"/>
        </w:rPr>
        <w:t xml:space="preserve">objectif est </w:t>
      </w:r>
      <w:r w:rsidR="00432009">
        <w:rPr>
          <w:rFonts w:asciiTheme="minorHAnsi" w:hAnsiTheme="minorHAnsi" w:cstheme="minorHAnsi"/>
          <w:lang w:bidi="ar-SA"/>
        </w:rPr>
        <w:t xml:space="preserve">de </w:t>
      </w:r>
      <w:r w:rsidR="006F78CD">
        <w:rPr>
          <w:rFonts w:asciiTheme="minorHAnsi" w:hAnsiTheme="minorHAnsi" w:cstheme="minorHAnsi"/>
          <w:lang w:bidi="ar-SA"/>
        </w:rPr>
        <w:t>plonger les nœuds dans un espace vectoriel, transformer les nœuds du graphe en vecteurs</w:t>
      </w:r>
      <w:r w:rsidR="00432009">
        <w:rPr>
          <w:rFonts w:asciiTheme="minorHAnsi" w:hAnsiTheme="minorHAnsi" w:cstheme="minorHAnsi"/>
          <w:lang w:bidi="ar-SA"/>
        </w:rPr>
        <w:t xml:space="preserve">, de </w:t>
      </w:r>
      <w:r w:rsidR="00432009" w:rsidRPr="00ED4326">
        <w:rPr>
          <w:rFonts w:asciiTheme="minorHAnsi" w:hAnsiTheme="minorHAnsi" w:cstheme="minorHAnsi"/>
          <w:lang w:bidi="ar-SA"/>
        </w:rPr>
        <w:t>telle sorte que la similarité dans l’espace de plongement (</w:t>
      </w:r>
      <w:r w:rsidR="00432009">
        <w:rPr>
          <w:rFonts w:asciiTheme="minorHAnsi" w:hAnsiTheme="minorHAnsi" w:cstheme="minorHAnsi"/>
          <w:lang w:bidi="ar-SA"/>
        </w:rPr>
        <w:t xml:space="preserve">produit </w:t>
      </w:r>
      <w:r w:rsidR="00432009" w:rsidRPr="00ED4326">
        <w:rPr>
          <w:rFonts w:asciiTheme="minorHAnsi" w:hAnsiTheme="minorHAnsi" w:cstheme="minorHAnsi"/>
          <w:lang w:bidi="ar-SA"/>
        </w:rPr>
        <w:t>scalaire) soit une bonne approximation de la similarité dans le graphe originale</w:t>
      </w:r>
      <w:r w:rsidR="00432009">
        <w:rPr>
          <w:rFonts w:asciiTheme="minorHAnsi" w:hAnsiTheme="minorHAnsi" w:cstheme="minorHAnsi"/>
          <w:lang w:bidi="ar-SA"/>
        </w:rPr>
        <w:t xml:space="preserve"> voir la figure 2.</w:t>
      </w:r>
    </w:p>
    <w:p w14:paraId="1EAC2953" w14:textId="17546B98" w:rsidR="00190A0A" w:rsidRDefault="006F78CD" w:rsidP="008B4505">
      <w:pPr>
        <w:autoSpaceDE w:val="0"/>
        <w:jc w:val="both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 </w:t>
      </w:r>
    </w:p>
    <w:p w14:paraId="6EB216D5" w14:textId="77777777" w:rsidR="006F78CD" w:rsidRDefault="006F78CD" w:rsidP="008B4505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5AEF6638" w14:textId="77777777" w:rsidR="006F78CD" w:rsidRDefault="006F78CD" w:rsidP="006F78CD">
      <w:pPr>
        <w:keepNext/>
        <w:autoSpaceDE w:val="0"/>
        <w:jc w:val="center"/>
      </w:pPr>
      <w:r w:rsidRPr="00ED4326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0BDDF96B" wp14:editId="5DB63983">
            <wp:extent cx="4609330" cy="223266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941" cy="22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6729" w14:textId="77777777" w:rsidR="006F78CD" w:rsidRDefault="006F78CD" w:rsidP="006F78CD">
      <w:pPr>
        <w:keepNext/>
        <w:autoSpaceDE w:val="0"/>
        <w:jc w:val="center"/>
      </w:pPr>
    </w:p>
    <w:p w14:paraId="5B4F4A30" w14:textId="72CD374F" w:rsidR="006F78CD" w:rsidRPr="00ED4326" w:rsidRDefault="006F78CD" w:rsidP="006F78CD">
      <w:pPr>
        <w:pStyle w:val="Lgende"/>
        <w:jc w:val="center"/>
        <w:rPr>
          <w:rFonts w:asciiTheme="minorHAnsi" w:hAnsiTheme="minorHAnsi" w:cstheme="minorHAnsi"/>
          <w:sz w:val="24"/>
          <w:szCs w:val="24"/>
          <w:lang w:bidi="ar-SA"/>
        </w:rPr>
      </w:pPr>
      <w:r w:rsidRPr="00ED4326">
        <w:rPr>
          <w:sz w:val="24"/>
          <w:szCs w:val="24"/>
        </w:rPr>
        <w:t xml:space="preserve">Figure </w:t>
      </w:r>
      <w:r w:rsidR="001973B1">
        <w:rPr>
          <w:sz w:val="24"/>
          <w:szCs w:val="24"/>
        </w:rPr>
        <w:t>1</w:t>
      </w:r>
      <w:r w:rsidRPr="00ED4326">
        <w:rPr>
          <w:sz w:val="24"/>
          <w:szCs w:val="24"/>
        </w:rPr>
        <w:t xml:space="preserve">. </w:t>
      </w:r>
      <w:r w:rsidR="00432009">
        <w:rPr>
          <w:sz w:val="24"/>
          <w:szCs w:val="24"/>
        </w:rPr>
        <w:t>Rappel</w:t>
      </w:r>
      <w:r w:rsidRPr="00ED4326">
        <w:rPr>
          <w:sz w:val="24"/>
          <w:szCs w:val="24"/>
        </w:rPr>
        <w:t xml:space="preserve"> du principe de plongement de </w:t>
      </w:r>
      <w:r>
        <w:rPr>
          <w:sz w:val="24"/>
          <w:szCs w:val="24"/>
        </w:rPr>
        <w:t>nœuds</w:t>
      </w:r>
    </w:p>
    <w:p w14:paraId="77177BA5" w14:textId="77777777" w:rsidR="006F78CD" w:rsidRDefault="006F78CD" w:rsidP="008B4505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056372B3" w14:textId="77777777" w:rsidR="001D4C05" w:rsidRDefault="00432009" w:rsidP="008B068E">
      <w:pPr>
        <w:autoSpaceDE w:val="0"/>
        <w:jc w:val="both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La méthode Node2vec considère une similarité </w:t>
      </w:r>
      <w:r w:rsidR="001973B1">
        <w:rPr>
          <w:rFonts w:asciiTheme="minorHAnsi" w:hAnsiTheme="minorHAnsi" w:cstheme="minorHAnsi"/>
          <w:lang w:bidi="ar-SA"/>
        </w:rPr>
        <w:t>de nœuds</w:t>
      </w:r>
      <w:r>
        <w:rPr>
          <w:rFonts w:asciiTheme="minorHAnsi" w:hAnsiTheme="minorHAnsi" w:cstheme="minorHAnsi"/>
          <w:lang w:bidi="ar-SA"/>
        </w:rPr>
        <w:t xml:space="preserve"> basée sur les marches </w:t>
      </w:r>
      <w:r w:rsidR="00831B7D">
        <w:rPr>
          <w:rFonts w:asciiTheme="minorHAnsi" w:hAnsiTheme="minorHAnsi" w:cstheme="minorHAnsi"/>
          <w:lang w:bidi="ar-SA"/>
        </w:rPr>
        <w:t>aléatoires.</w:t>
      </w:r>
      <w:r w:rsidR="006448EA" w:rsidRPr="006448EA">
        <w:rPr>
          <w:rFonts w:asciiTheme="minorHAnsi" w:hAnsiTheme="minorHAnsi" w:cstheme="minorHAnsi"/>
          <w:lang w:bidi="ar-SA"/>
        </w:rPr>
        <w:t xml:space="preserve"> </w:t>
      </w:r>
      <w:r w:rsidR="008B068E">
        <w:rPr>
          <w:rFonts w:asciiTheme="minorHAnsi" w:hAnsiTheme="minorHAnsi" w:cstheme="minorHAnsi"/>
          <w:lang w:bidi="ar-SA"/>
        </w:rPr>
        <w:t xml:space="preserve">La similarité entre deux nœuds dans l’espace de graphe est la probabilité que </w:t>
      </w:r>
      <w:r w:rsidR="001D4C05">
        <w:rPr>
          <w:rFonts w:asciiTheme="minorHAnsi" w:hAnsiTheme="minorHAnsi" w:cstheme="minorHAnsi"/>
          <w:lang w:bidi="ar-SA"/>
        </w:rPr>
        <w:t>ces derniers co</w:t>
      </w:r>
      <w:r w:rsidR="001D4C05" w:rsidRPr="008B068E">
        <w:rPr>
          <w:rFonts w:asciiTheme="minorHAnsi" w:hAnsiTheme="minorHAnsi" w:cstheme="minorHAnsi"/>
          <w:lang w:bidi="ar-SA"/>
        </w:rPr>
        <w:t>-occurrents</w:t>
      </w:r>
      <w:r w:rsidR="008B068E">
        <w:rPr>
          <w:rFonts w:asciiTheme="minorHAnsi" w:hAnsiTheme="minorHAnsi" w:cstheme="minorHAnsi"/>
          <w:lang w:bidi="ar-SA"/>
        </w:rPr>
        <w:t xml:space="preserve"> dans la même marche. </w:t>
      </w:r>
    </w:p>
    <w:p w14:paraId="728FB22A" w14:textId="77777777" w:rsidR="001F2881" w:rsidRDefault="001F2881" w:rsidP="008B068E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22AE0200" w14:textId="77777777" w:rsidR="001F2881" w:rsidRDefault="001F2881" w:rsidP="008B068E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0099B581" w14:textId="77777777" w:rsidR="00FB17AD" w:rsidRDefault="00FB17AD" w:rsidP="008B068E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331D98B9" w14:textId="77777777" w:rsidR="00FB17AD" w:rsidRDefault="00FB17AD" w:rsidP="008B068E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5FB82820" w14:textId="77777777" w:rsidR="00FB17AD" w:rsidRDefault="00FB17AD" w:rsidP="008B068E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06DF9404" w14:textId="77777777" w:rsidR="001F2881" w:rsidRDefault="001F2881" w:rsidP="008B068E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3B7A6241" w14:textId="4A3E046A" w:rsidR="00831B7D" w:rsidRDefault="008C2C81" w:rsidP="001F2881">
      <w:pPr>
        <w:autoSpaceDE w:val="0"/>
        <w:jc w:val="both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lastRenderedPageBreak/>
        <w:t xml:space="preserve">Ainsi </w:t>
      </w:r>
      <w:r w:rsidR="00011D6C">
        <w:rPr>
          <w:rFonts w:asciiTheme="minorHAnsi" w:hAnsiTheme="minorHAnsi" w:cstheme="minorHAnsi"/>
          <w:lang w:bidi="ar-SA"/>
        </w:rPr>
        <w:t xml:space="preserve">l’objectif et de trouver des </w:t>
      </w:r>
      <w:r w:rsidR="001D4C05">
        <w:rPr>
          <w:rFonts w:asciiTheme="minorHAnsi" w:hAnsiTheme="minorHAnsi" w:cstheme="minorHAnsi"/>
          <w:lang w:bidi="ar-SA"/>
        </w:rPr>
        <w:t>plongements qui</w:t>
      </w:r>
      <w:r w:rsidR="00011D6C">
        <w:rPr>
          <w:rFonts w:asciiTheme="minorHAnsi" w:hAnsiTheme="minorHAnsi" w:cstheme="minorHAnsi"/>
          <w:lang w:bidi="ar-SA"/>
        </w:rPr>
        <w:t xml:space="preserve"> minimise</w:t>
      </w:r>
      <w:r w:rsidR="001D4C05">
        <w:rPr>
          <w:rFonts w:asciiTheme="minorHAnsi" w:hAnsiTheme="minorHAnsi" w:cstheme="minorHAnsi"/>
          <w:lang w:bidi="ar-SA"/>
        </w:rPr>
        <w:t>nt</w:t>
      </w:r>
      <w:r w:rsidR="00011D6C">
        <w:rPr>
          <w:rFonts w:asciiTheme="minorHAnsi" w:hAnsiTheme="minorHAnsi" w:cstheme="minorHAnsi"/>
          <w:lang w:bidi="ar-SA"/>
        </w:rPr>
        <w:t xml:space="preserve"> la fonction d’erreur suivante : </w:t>
      </w:r>
    </w:p>
    <w:p w14:paraId="1AC22394" w14:textId="483C41BB" w:rsidR="008C2C81" w:rsidRDefault="00DC09DF" w:rsidP="001F2881">
      <w:pPr>
        <w:autoSpaceDE w:val="0"/>
        <w:jc w:val="center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38F0F" wp14:editId="0C9421F6">
                <wp:simplePos x="0" y="0"/>
                <wp:positionH relativeFrom="column">
                  <wp:posOffset>3139440</wp:posOffset>
                </wp:positionH>
                <wp:positionV relativeFrom="paragraph">
                  <wp:posOffset>490855</wp:posOffset>
                </wp:positionV>
                <wp:extent cx="1722120" cy="320040"/>
                <wp:effectExtent l="19050" t="1905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70879" id="Rectangle 19" o:spid="_x0000_s1026" style="position:absolute;margin-left:247.2pt;margin-top:38.65pt;width:135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" filled="f" strokecolor="red" strokeweight="2.25pt"/>
            </w:pict>
          </mc:Fallback>
        </mc:AlternateContent>
      </w:r>
      <w:r w:rsidR="008C2C81" w:rsidRPr="008C2C81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4B169AEA" wp14:editId="2E8313C0">
            <wp:extent cx="4838700" cy="183823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028" cy="18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F0D" w14:textId="5689FC38" w:rsidR="00831B7D" w:rsidRDefault="00011D6C" w:rsidP="001D4C05">
      <w:pPr>
        <w:autoSpaceDE w:val="0"/>
        <w:jc w:val="both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La complexité de calcul de cette fonction d’erreur est d’ordre </w:t>
      </w:r>
      <m:oMath>
        <m:sSup>
          <m:sSupPr>
            <m:ctrlPr>
              <w:rPr>
                <w:rFonts w:ascii="Cambria Math" w:hAnsi="Cambria Math" w:cstheme="minorHAnsi"/>
                <w:i/>
                <w:lang w:bidi="ar-SA"/>
              </w:rPr>
            </m:ctrlPr>
          </m:sSupPr>
          <m:e>
            <m:r>
              <w:rPr>
                <w:rFonts w:ascii="Cambria Math" w:hAnsi="Cambria Math" w:cstheme="minorHAnsi"/>
                <w:lang w:bidi="ar-SA"/>
              </w:rPr>
              <m:t>O(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lang w:bidi="ar-SA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bidi="ar-SA"/>
                  </w:rPr>
                  <m:t>V</m:t>
                </m:r>
              </m:e>
            </m:d>
          </m:e>
          <m:sup>
            <m:r>
              <w:rPr>
                <w:rFonts w:ascii="Cambria Math" w:hAnsi="Cambria Math" w:cstheme="minorHAnsi"/>
                <w:lang w:bidi="ar-SA"/>
              </w:rPr>
              <m:t>2</m:t>
            </m:r>
          </m:sup>
        </m:sSup>
        <m:r>
          <w:rPr>
            <w:rFonts w:ascii="Cambria Math" w:hAnsi="Cambria Math" w:cstheme="minorHAnsi"/>
            <w:lang w:bidi="ar-SA"/>
          </w:rPr>
          <m:t xml:space="preserve">) </m:t>
        </m:r>
      </m:oMath>
      <w:r>
        <w:rPr>
          <w:rFonts w:asciiTheme="minorHAnsi" w:hAnsiTheme="minorHAnsi" w:cstheme="minorHAnsi"/>
          <w:lang w:bidi="ar-SA"/>
        </w:rPr>
        <w:t>(deux sommes imbriquée</w:t>
      </w:r>
      <w:r w:rsidR="00AC693F">
        <w:rPr>
          <w:rFonts w:asciiTheme="minorHAnsi" w:hAnsiTheme="minorHAnsi" w:cstheme="minorHAnsi"/>
          <w:lang w:bidi="ar-SA"/>
        </w:rPr>
        <w:t xml:space="preserve">s </w:t>
      </w:r>
      <m:oMath>
        <m:r>
          <w:rPr>
            <w:rFonts w:ascii="Cambria Math" w:hAnsi="Cambria Math" w:cstheme="minorHAnsi"/>
            <w:lang w:bidi="ar-SA"/>
          </w:rPr>
          <m:t xml:space="preserve"> u∈V </m:t>
        </m:r>
      </m:oMath>
      <w:r w:rsidR="00AC693F">
        <w:rPr>
          <w:rFonts w:asciiTheme="minorHAnsi" w:hAnsiTheme="minorHAnsi" w:cstheme="minorHAnsi"/>
          <w:lang w:bidi="ar-SA"/>
        </w:rPr>
        <w:t xml:space="preserve">et </w:t>
      </w:r>
      <m:oMath>
        <m:r>
          <w:rPr>
            <w:rFonts w:ascii="Cambria Math" w:hAnsi="Cambria Math" w:cstheme="minorHAnsi"/>
            <w:lang w:bidi="ar-SA"/>
          </w:rPr>
          <m:t>n∈V</m:t>
        </m:r>
      </m:oMath>
      <w:r w:rsidR="00AC693F">
        <w:rPr>
          <w:rFonts w:asciiTheme="minorHAnsi" w:hAnsiTheme="minorHAnsi" w:cstheme="minorHAnsi"/>
          <w:lang w:bidi="ar-SA"/>
        </w:rPr>
        <w:t xml:space="preserve">) à cause de la normalisation </w:t>
      </w:r>
      <w:r w:rsidR="00DC09DF">
        <w:rPr>
          <w:rFonts w:asciiTheme="minorHAnsi" w:hAnsiTheme="minorHAnsi" w:cstheme="minorHAnsi"/>
          <w:lang w:bidi="ar-SA"/>
        </w:rPr>
        <w:t>(</w:t>
      </w:r>
      <w:r w:rsidR="001D4C05">
        <w:rPr>
          <w:rFonts w:asciiTheme="minorHAnsi" w:hAnsiTheme="minorHAnsi" w:cstheme="minorHAnsi"/>
          <w:lang w:bidi="ar-SA"/>
        </w:rPr>
        <w:t>formule dans le cadre</w:t>
      </w:r>
      <w:r w:rsidR="00DC09DF">
        <w:rPr>
          <w:rFonts w:asciiTheme="minorHAnsi" w:hAnsiTheme="minorHAnsi" w:cstheme="minorHAnsi"/>
          <w:lang w:bidi="ar-SA"/>
        </w:rPr>
        <w:t xml:space="preserve"> rouge)</w:t>
      </w:r>
      <w:r w:rsidR="001D4C05">
        <w:rPr>
          <w:rFonts w:asciiTheme="minorHAnsi" w:hAnsiTheme="minorHAnsi" w:cstheme="minorHAnsi"/>
          <w:lang w:bidi="ar-SA"/>
        </w:rPr>
        <w:t xml:space="preserve"> qui est coûteuse</w:t>
      </w:r>
      <w:r w:rsidR="00DC09DF">
        <w:rPr>
          <w:rFonts w:asciiTheme="minorHAnsi" w:hAnsiTheme="minorHAnsi" w:cstheme="minorHAnsi"/>
          <w:lang w:bidi="ar-SA"/>
        </w:rPr>
        <w:t xml:space="preserve">. Afin de pallier ce problème, </w:t>
      </w:r>
      <w:r w:rsidR="00360CDF">
        <w:rPr>
          <w:rFonts w:asciiTheme="minorHAnsi" w:hAnsiTheme="minorHAnsi" w:cstheme="minorHAnsi"/>
          <w:lang w:bidi="ar-SA"/>
        </w:rPr>
        <w:t xml:space="preserve">on doit trouver une approximation précise et rapide (en termes de complexité de calcul) de la probabilité logarithmique (en bleu). La solution proposée dans Node2vec est d’utiliser un </w:t>
      </w:r>
      <w:r w:rsidR="00DC09DF">
        <w:rPr>
          <w:rFonts w:asciiTheme="minorHAnsi" w:hAnsiTheme="minorHAnsi" w:cstheme="minorHAnsi"/>
          <w:lang w:bidi="ar-SA"/>
        </w:rPr>
        <w:t xml:space="preserve">échantillonnage des marches négatives (fausses marches) (En anglais </w:t>
      </w:r>
      <w:proofErr w:type="spellStart"/>
      <w:r w:rsidR="00DC09DF">
        <w:rPr>
          <w:rFonts w:asciiTheme="minorHAnsi" w:hAnsiTheme="minorHAnsi" w:cstheme="minorHAnsi"/>
          <w:lang w:bidi="ar-SA"/>
        </w:rPr>
        <w:t>Negative</w:t>
      </w:r>
      <w:proofErr w:type="spellEnd"/>
      <w:r w:rsidR="00DC09DF">
        <w:rPr>
          <w:rFonts w:asciiTheme="minorHAnsi" w:hAnsiTheme="minorHAnsi" w:cstheme="minorHAnsi"/>
          <w:lang w:bidi="ar-SA"/>
        </w:rPr>
        <w:t xml:space="preserve"> Sampling).  </w:t>
      </w:r>
      <w:r w:rsidR="00360CDF">
        <w:rPr>
          <w:rFonts w:asciiTheme="minorHAnsi" w:hAnsiTheme="minorHAnsi" w:cstheme="minorHAnsi"/>
          <w:lang w:bidi="ar-SA"/>
        </w:rPr>
        <w:t>Ainsi l’approximation est donnée par la formule ci-dessous</w:t>
      </w:r>
      <w:r w:rsidR="00C84C76">
        <w:rPr>
          <w:rFonts w:asciiTheme="minorHAnsi" w:hAnsiTheme="minorHAnsi" w:cstheme="minorHAnsi"/>
          <w:lang w:bidi="ar-SA"/>
        </w:rPr>
        <w:t xml:space="preserve">, </w:t>
      </w:r>
      <m:oMath>
        <m:r>
          <w:rPr>
            <w:rFonts w:ascii="Cambria Math" w:hAnsi="Cambria Math" w:cstheme="minorHAnsi"/>
            <w:lang w:bidi="ar-SA"/>
          </w:rPr>
          <m:t xml:space="preserve">k </m:t>
        </m:r>
      </m:oMath>
      <w:r w:rsidR="00C84C76">
        <w:rPr>
          <w:rFonts w:asciiTheme="minorHAnsi" w:hAnsiTheme="minorHAnsi" w:cstheme="minorHAnsi"/>
          <w:lang w:bidi="ar-SA"/>
        </w:rPr>
        <w:t xml:space="preserve">représente le nombre de d’échantillons négatifs et </w:t>
      </w:r>
      <m:oMath>
        <m:sSub>
          <m:sSubPr>
            <m:ctrlPr>
              <w:rPr>
                <w:rFonts w:ascii="Cambria Math" w:hAnsi="Cambria Math" w:cstheme="minorHAnsi"/>
                <w:i/>
                <w:lang w:bidi="ar-SA"/>
              </w:rPr>
            </m:ctrlPr>
          </m:sSubPr>
          <m:e>
            <m:r>
              <w:rPr>
                <w:rFonts w:ascii="Cambria Math" w:hAnsi="Cambria Math" w:cstheme="minorHAnsi"/>
                <w:lang w:bidi="ar-SA"/>
              </w:rPr>
              <m:t>n</m:t>
            </m:r>
          </m:e>
          <m:sub>
            <m:r>
              <w:rPr>
                <w:rFonts w:ascii="Cambria Math" w:hAnsi="Cambria Math" w:cstheme="minorHAnsi"/>
                <w:lang w:bidi="ar-SA"/>
              </w:rPr>
              <m:t>i</m:t>
            </m:r>
          </m:sub>
        </m:sSub>
      </m:oMath>
      <w:r w:rsidR="00C84C76">
        <w:rPr>
          <w:rFonts w:asciiTheme="minorHAnsi" w:hAnsiTheme="minorHAnsi" w:cstheme="minorHAnsi"/>
          <w:lang w:bidi="ar-SA"/>
        </w:rPr>
        <w:t xml:space="preserve"> est </w:t>
      </w:r>
      <w:r w:rsidR="001D4C05">
        <w:rPr>
          <w:rFonts w:asciiTheme="minorHAnsi" w:hAnsiTheme="minorHAnsi" w:cstheme="minorHAnsi"/>
          <w:lang w:bidi="ar-SA"/>
        </w:rPr>
        <w:t xml:space="preserve">un </w:t>
      </w:r>
      <w:r w:rsidR="00C84C76">
        <w:rPr>
          <w:rFonts w:asciiTheme="minorHAnsi" w:hAnsiTheme="minorHAnsi" w:cstheme="minorHAnsi"/>
          <w:lang w:bidi="ar-SA"/>
        </w:rPr>
        <w:t xml:space="preserve">nœud choisi aléatoirement de l’ensemble </w:t>
      </w:r>
      <m:oMath>
        <m:r>
          <w:rPr>
            <w:rFonts w:ascii="Cambria Math" w:hAnsi="Cambria Math" w:cstheme="minorHAnsi"/>
            <w:lang w:bidi="ar-SA"/>
          </w:rPr>
          <m:t>V</m:t>
        </m:r>
      </m:oMath>
      <w:r w:rsidR="00C84C76">
        <w:rPr>
          <w:rFonts w:asciiTheme="minorHAnsi" w:hAnsiTheme="minorHAnsi" w:cstheme="minorHAnsi"/>
          <w:lang w:bidi="ar-SA"/>
        </w:rPr>
        <w:t xml:space="preserve"> </w:t>
      </w:r>
      <w:r w:rsidR="001D4C05">
        <w:rPr>
          <w:rFonts w:asciiTheme="minorHAnsi" w:hAnsiTheme="minorHAnsi" w:cstheme="minorHAnsi"/>
          <w:lang w:bidi="ar-SA"/>
        </w:rPr>
        <w:t>(d’une</w:t>
      </w:r>
      <w:r w:rsidR="00C84C76">
        <w:rPr>
          <w:rFonts w:asciiTheme="minorHAnsi" w:hAnsiTheme="minorHAnsi" w:cstheme="minorHAnsi"/>
          <w:lang w:bidi="ar-SA"/>
        </w:rPr>
        <w:t xml:space="preserve"> fausse marche aléatoire</w:t>
      </w:r>
      <w:r w:rsidR="001D4C05">
        <w:rPr>
          <w:rFonts w:asciiTheme="minorHAnsi" w:hAnsiTheme="minorHAnsi" w:cstheme="minorHAnsi"/>
          <w:lang w:bidi="ar-SA"/>
        </w:rPr>
        <w:t xml:space="preserve"> négative</w:t>
      </w:r>
      <w:r w:rsidR="00C84C76">
        <w:rPr>
          <w:rFonts w:asciiTheme="minorHAnsi" w:hAnsiTheme="minorHAnsi" w:cstheme="minorHAnsi"/>
          <w:lang w:bidi="ar-SA"/>
        </w:rPr>
        <w:t>).</w:t>
      </w:r>
    </w:p>
    <w:p w14:paraId="1C03B741" w14:textId="5599E8CB" w:rsidR="00DC09DF" w:rsidRDefault="00DC09DF" w:rsidP="00831B7D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74B6EC8B" w14:textId="6A90A7EA" w:rsidR="00C84C76" w:rsidRDefault="00DC09DF" w:rsidP="00222F76">
      <w:pPr>
        <w:autoSpaceDE w:val="0"/>
        <w:jc w:val="center"/>
        <w:rPr>
          <w:rFonts w:asciiTheme="minorHAnsi" w:hAnsiTheme="minorHAnsi" w:cstheme="minorHAnsi"/>
          <w:lang w:bidi="ar-SA"/>
        </w:rPr>
      </w:pPr>
      <w:r w:rsidRPr="00DC09DF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0D5F7729" wp14:editId="4DB3CD51">
            <wp:extent cx="1744980" cy="475869"/>
            <wp:effectExtent l="0" t="0" r="762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45291" b="51442"/>
                    <a:stretch/>
                  </pic:blipFill>
                  <pic:spPr bwMode="auto">
                    <a:xfrm>
                      <a:off x="0" y="0"/>
                      <a:ext cx="1763893" cy="48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CDF" w:rsidRPr="00360CDF">
        <w:rPr>
          <w:noProof/>
        </w:rPr>
        <w:drawing>
          <wp:inline distT="0" distB="0" distL="0" distR="0" wp14:anchorId="373FD22D" wp14:editId="296B17AB">
            <wp:extent cx="3398520" cy="523084"/>
            <wp:effectExtent l="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49906"/>
                    <a:stretch/>
                  </pic:blipFill>
                  <pic:spPr bwMode="auto">
                    <a:xfrm>
                      <a:off x="0" y="0"/>
                      <a:ext cx="3460858" cy="53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364F0" w14:textId="77777777" w:rsidR="00222F76" w:rsidRDefault="00222F76" w:rsidP="00C84C76">
      <w:pPr>
        <w:autoSpaceDE w:val="0"/>
        <w:rPr>
          <w:rFonts w:asciiTheme="minorHAnsi" w:hAnsiTheme="minorHAnsi" w:cstheme="minorHAnsi"/>
          <w:lang w:bidi="ar-SA"/>
        </w:rPr>
      </w:pPr>
    </w:p>
    <w:p w14:paraId="667EAE48" w14:textId="3D73527B" w:rsidR="00117ED2" w:rsidRDefault="00AD6BDD" w:rsidP="006B2BED">
      <w:pPr>
        <w:autoSpaceDE w:val="0"/>
        <w:jc w:val="both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Quant à la </w:t>
      </w:r>
      <w:r w:rsidR="00222F76">
        <w:rPr>
          <w:rFonts w:asciiTheme="minorHAnsi" w:hAnsiTheme="minorHAnsi" w:cstheme="minorHAnsi"/>
          <w:lang w:bidi="ar-SA"/>
        </w:rPr>
        <w:t>stratégie des marches aléatoires, Node2vec génère</w:t>
      </w:r>
      <w:r w:rsidR="00222F76" w:rsidRPr="00222F76">
        <w:rPr>
          <w:rFonts w:asciiTheme="minorHAnsi" w:hAnsiTheme="minorHAnsi" w:cstheme="minorHAnsi"/>
          <w:lang w:bidi="ar-SA"/>
        </w:rPr>
        <w:t xml:space="preserve"> des marches aléatoires flexibles et biaisées </w:t>
      </w:r>
      <w:r w:rsidR="00222F76">
        <w:rPr>
          <w:rFonts w:asciiTheme="minorHAnsi" w:hAnsiTheme="minorHAnsi" w:cstheme="minorHAnsi"/>
          <w:lang w:bidi="ar-SA"/>
        </w:rPr>
        <w:t xml:space="preserve">qui permet à la fois d’avoir une vue </w:t>
      </w:r>
      <w:r w:rsidR="00222F76" w:rsidRPr="00222F76">
        <w:rPr>
          <w:rFonts w:asciiTheme="minorHAnsi" w:hAnsiTheme="minorHAnsi" w:cstheme="minorHAnsi"/>
          <w:b/>
          <w:bCs/>
          <w:lang w:bidi="ar-SA"/>
        </w:rPr>
        <w:t>globale</w:t>
      </w:r>
      <w:r w:rsidR="00222F76">
        <w:rPr>
          <w:rFonts w:asciiTheme="minorHAnsi" w:hAnsiTheme="minorHAnsi" w:cstheme="minorHAnsi"/>
          <w:lang w:bidi="ar-SA"/>
        </w:rPr>
        <w:t xml:space="preserve"> et </w:t>
      </w:r>
      <w:r w:rsidR="00222F76" w:rsidRPr="00222F76">
        <w:rPr>
          <w:rFonts w:asciiTheme="minorHAnsi" w:hAnsiTheme="minorHAnsi" w:cstheme="minorHAnsi"/>
          <w:b/>
          <w:bCs/>
          <w:lang w:bidi="ar-SA"/>
        </w:rPr>
        <w:t>locale</w:t>
      </w:r>
      <w:r w:rsidR="00222F76">
        <w:rPr>
          <w:rFonts w:asciiTheme="minorHAnsi" w:hAnsiTheme="minorHAnsi" w:cstheme="minorHAnsi"/>
          <w:lang w:bidi="ar-SA"/>
        </w:rPr>
        <w:t xml:space="preserve"> de voisinage de chaque nœud</w:t>
      </w:r>
      <w:r w:rsidR="001F0CE6">
        <w:rPr>
          <w:rFonts w:asciiTheme="minorHAnsi" w:hAnsiTheme="minorHAnsi" w:cstheme="minorHAnsi"/>
          <w:lang w:bidi="ar-SA"/>
        </w:rPr>
        <w:t xml:space="preserve"> (voir Figure 2)</w:t>
      </w:r>
      <w:r w:rsidR="00222F76">
        <w:rPr>
          <w:rFonts w:asciiTheme="minorHAnsi" w:hAnsiTheme="minorHAnsi" w:cstheme="minorHAnsi"/>
          <w:lang w:bidi="ar-SA"/>
        </w:rPr>
        <w:t xml:space="preserve">.  </w:t>
      </w:r>
      <w:r w:rsidR="00FC08C6">
        <w:rPr>
          <w:rFonts w:asciiTheme="minorHAnsi" w:hAnsiTheme="minorHAnsi" w:cstheme="minorHAnsi"/>
          <w:lang w:bidi="ar-SA"/>
        </w:rPr>
        <w:t>L’idée est de combiner les deux stratégies d’exploration de voisinage</w:t>
      </w:r>
      <w:r w:rsidR="007C614E">
        <w:rPr>
          <w:rFonts w:asciiTheme="minorHAnsi" w:hAnsiTheme="minorHAnsi" w:cstheme="minorHAnsi"/>
          <w:lang w:bidi="ar-SA"/>
        </w:rPr>
        <w:t xml:space="preserve"> : le </w:t>
      </w:r>
      <w:r w:rsidR="007C614E" w:rsidRPr="007C614E">
        <w:rPr>
          <w:rFonts w:asciiTheme="minorHAnsi" w:hAnsiTheme="minorHAnsi" w:cstheme="minorHAnsi"/>
          <w:lang w:bidi="ar-SA"/>
        </w:rPr>
        <w:t xml:space="preserve">parcours en largeur </w:t>
      </w:r>
      <w:r w:rsidR="007C614E">
        <w:rPr>
          <w:rFonts w:asciiTheme="minorHAnsi" w:hAnsiTheme="minorHAnsi" w:cstheme="minorHAnsi"/>
          <w:lang w:bidi="ar-SA"/>
        </w:rPr>
        <w:t>(BFS) et le parcours en profondeur (DFS)</w:t>
      </w:r>
      <w:r w:rsidR="006B2BED">
        <w:rPr>
          <w:rFonts w:asciiTheme="minorHAnsi" w:hAnsiTheme="minorHAnsi" w:cstheme="minorHAnsi"/>
          <w:lang w:bidi="ar-SA"/>
        </w:rPr>
        <w:t xml:space="preserve">. </w:t>
      </w:r>
    </w:p>
    <w:p w14:paraId="6CE1E378" w14:textId="77777777" w:rsidR="001F0CE6" w:rsidRDefault="00BB22FC" w:rsidP="001F0CE6">
      <w:pPr>
        <w:keepNext/>
        <w:autoSpaceDE w:val="0"/>
        <w:jc w:val="center"/>
      </w:pPr>
      <w:r w:rsidRPr="00BB22F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BB877B3" wp14:editId="55AC71D5">
            <wp:extent cx="4663440" cy="2127636"/>
            <wp:effectExtent l="0" t="0" r="3810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522" cy="21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7DAD" w14:textId="54A94C68" w:rsidR="00BB22FC" w:rsidRPr="001F0CE6" w:rsidRDefault="001F0CE6" w:rsidP="001F0CE6">
      <w:pPr>
        <w:pStyle w:val="Lgende"/>
        <w:jc w:val="center"/>
        <w:rPr>
          <w:rFonts w:asciiTheme="minorHAnsi" w:hAnsiTheme="minorHAnsi" w:cstheme="minorHAnsi"/>
          <w:sz w:val="24"/>
          <w:szCs w:val="24"/>
          <w:lang w:bidi="ar-SA"/>
        </w:rPr>
      </w:pPr>
      <w:r w:rsidRPr="001F0CE6">
        <w:rPr>
          <w:sz w:val="24"/>
          <w:szCs w:val="24"/>
        </w:rPr>
        <w:t>Figure 2. Stratégie des marche</w:t>
      </w:r>
      <w:r w:rsidR="00FC08C6">
        <w:rPr>
          <w:sz w:val="24"/>
          <w:szCs w:val="24"/>
        </w:rPr>
        <w:t>s</w:t>
      </w:r>
      <w:r w:rsidRPr="001F0CE6">
        <w:rPr>
          <w:sz w:val="24"/>
          <w:szCs w:val="24"/>
        </w:rPr>
        <w:t xml:space="preserve"> aléatoires de Node2vec</w:t>
      </w:r>
    </w:p>
    <w:p w14:paraId="05D84599" w14:textId="54F2C11E" w:rsidR="001D4C05" w:rsidRDefault="001D4C05" w:rsidP="00C84C76">
      <w:pPr>
        <w:autoSpaceDE w:val="0"/>
        <w:rPr>
          <w:rFonts w:asciiTheme="minorHAnsi" w:hAnsiTheme="minorHAnsi" w:cstheme="minorHAnsi"/>
          <w:lang w:bidi="ar-SA"/>
        </w:rPr>
      </w:pPr>
    </w:p>
    <w:p w14:paraId="7FE7811F" w14:textId="6F5191AC" w:rsidR="001D4C05" w:rsidRDefault="001D4C05" w:rsidP="00C84C76">
      <w:pPr>
        <w:autoSpaceDE w:val="0"/>
        <w:rPr>
          <w:rFonts w:asciiTheme="minorHAnsi" w:hAnsiTheme="minorHAnsi" w:cstheme="minorHAnsi"/>
          <w:lang w:bidi="ar-SA"/>
        </w:rPr>
      </w:pPr>
    </w:p>
    <w:p w14:paraId="4AEE697B" w14:textId="77777777" w:rsidR="00757E04" w:rsidRDefault="006B2BED" w:rsidP="00757E04">
      <w:pPr>
        <w:autoSpaceDE w:val="0"/>
        <w:jc w:val="both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lastRenderedPageBreak/>
        <w:t xml:space="preserve">Pour ce faire, Node2vec utilise </w:t>
      </w:r>
      <w:r w:rsidR="004F204B">
        <w:rPr>
          <w:rFonts w:asciiTheme="minorHAnsi" w:hAnsiTheme="minorHAnsi" w:cstheme="minorHAnsi"/>
          <w:lang w:bidi="ar-SA"/>
        </w:rPr>
        <w:t>des marches aléatoires</w:t>
      </w:r>
      <w:r w:rsidR="00BB16E8">
        <w:rPr>
          <w:rFonts w:asciiTheme="minorHAnsi" w:hAnsiTheme="minorHAnsi" w:cstheme="minorHAnsi"/>
          <w:lang w:bidi="ar-SA"/>
        </w:rPr>
        <w:t xml:space="preserve"> </w:t>
      </w:r>
      <w:r w:rsidR="00BB16E8" w:rsidRPr="004F204B">
        <w:rPr>
          <w:rFonts w:asciiTheme="minorHAnsi" w:hAnsiTheme="minorHAnsi" w:cstheme="minorHAnsi"/>
          <w:b/>
          <w:bCs/>
          <w:lang w:bidi="ar-SA"/>
        </w:rPr>
        <w:t>biaisées de second-ordre</w:t>
      </w:r>
      <w:r w:rsidR="00E564B2">
        <w:rPr>
          <w:rFonts w:asciiTheme="minorHAnsi" w:hAnsiTheme="minorHAnsi" w:cstheme="minorHAnsi"/>
          <w:lang w:bidi="ar-SA"/>
        </w:rPr>
        <w:t xml:space="preserve"> qui</w:t>
      </w:r>
      <w:r w:rsidR="00BB16E8">
        <w:rPr>
          <w:rFonts w:asciiTheme="minorHAnsi" w:hAnsiTheme="minorHAnsi" w:cstheme="minorHAnsi"/>
          <w:lang w:bidi="ar-SA"/>
        </w:rPr>
        <w:t xml:space="preserve"> </w:t>
      </w:r>
      <w:r w:rsidR="00E564B2" w:rsidRPr="00E564B2">
        <w:rPr>
          <w:rFonts w:asciiTheme="minorHAnsi" w:hAnsiTheme="minorHAnsi" w:cstheme="minorHAnsi"/>
          <w:lang w:bidi="ar-SA"/>
        </w:rPr>
        <w:t>prennent compte à la fois l'état actuel et l'état précéden</w:t>
      </w:r>
      <w:r w:rsidR="00E564B2" w:rsidRPr="006866DE">
        <w:rPr>
          <w:rFonts w:asciiTheme="minorHAnsi" w:hAnsiTheme="minorHAnsi" w:cstheme="minorHAnsi"/>
          <w:b/>
          <w:bCs/>
          <w:lang w:bidi="ar-SA"/>
        </w:rPr>
        <w:t>t</w:t>
      </w:r>
      <w:r w:rsidR="00E564B2" w:rsidRPr="00E564B2">
        <w:rPr>
          <w:rFonts w:asciiTheme="minorHAnsi" w:hAnsiTheme="minorHAnsi" w:cstheme="minorHAnsi"/>
          <w:lang w:bidi="ar-SA"/>
        </w:rPr>
        <w:t>.</w:t>
      </w:r>
      <w:r w:rsidR="00E564B2">
        <w:rPr>
          <w:rFonts w:asciiTheme="minorHAnsi" w:hAnsiTheme="minorHAnsi" w:cstheme="minorHAnsi"/>
          <w:lang w:bidi="ar-SA"/>
        </w:rPr>
        <w:t xml:space="preserve"> En d’autres termes</w:t>
      </w:r>
      <w:r w:rsidR="00E564B2" w:rsidRPr="00E564B2">
        <w:rPr>
          <w:rFonts w:asciiTheme="minorHAnsi" w:hAnsiTheme="minorHAnsi" w:cstheme="minorHAnsi"/>
          <w:lang w:bidi="ar-SA"/>
        </w:rPr>
        <w:t xml:space="preserve">, lorsque l'algorithme calcule les probabilités de </w:t>
      </w:r>
      <w:r w:rsidR="0036096C">
        <w:rPr>
          <w:rFonts w:asciiTheme="minorHAnsi" w:hAnsiTheme="minorHAnsi" w:cstheme="minorHAnsi"/>
          <w:lang w:bidi="ar-SA"/>
        </w:rPr>
        <w:t>transitions</w:t>
      </w:r>
      <w:r w:rsidR="00E564B2" w:rsidRPr="00E564B2">
        <w:rPr>
          <w:rFonts w:asciiTheme="minorHAnsi" w:hAnsiTheme="minorHAnsi" w:cstheme="minorHAnsi"/>
          <w:lang w:bidi="ar-SA"/>
        </w:rPr>
        <w:t xml:space="preserve">, il </w:t>
      </w:r>
      <w:r w:rsidR="00E564B2">
        <w:rPr>
          <w:rFonts w:asciiTheme="minorHAnsi" w:hAnsiTheme="minorHAnsi" w:cstheme="minorHAnsi"/>
          <w:lang w:bidi="ar-SA"/>
        </w:rPr>
        <w:t xml:space="preserve">tient </w:t>
      </w:r>
      <w:r w:rsidR="00E564B2" w:rsidRPr="00E564B2">
        <w:rPr>
          <w:rFonts w:asciiTheme="minorHAnsi" w:hAnsiTheme="minorHAnsi" w:cstheme="minorHAnsi"/>
          <w:lang w:bidi="ar-SA"/>
        </w:rPr>
        <w:t xml:space="preserve">également </w:t>
      </w:r>
      <w:r w:rsidR="00E564B2">
        <w:rPr>
          <w:rFonts w:asciiTheme="minorHAnsi" w:hAnsiTheme="minorHAnsi" w:cstheme="minorHAnsi"/>
          <w:lang w:bidi="ar-SA"/>
        </w:rPr>
        <w:t>compte de sa position</w:t>
      </w:r>
      <w:r w:rsidR="0036096C">
        <w:rPr>
          <w:rFonts w:asciiTheme="minorHAnsi" w:hAnsiTheme="minorHAnsi" w:cstheme="minorHAnsi"/>
          <w:lang w:bidi="ar-SA"/>
        </w:rPr>
        <w:t xml:space="preserve"> </w:t>
      </w:r>
      <w:r w:rsidR="004F204B" w:rsidRPr="00E564B2">
        <w:rPr>
          <w:rFonts w:asciiTheme="minorHAnsi" w:hAnsiTheme="minorHAnsi" w:cstheme="minorHAnsi"/>
          <w:lang w:bidi="ar-SA"/>
        </w:rPr>
        <w:t>précédente</w:t>
      </w:r>
      <w:r w:rsidR="004F204B">
        <w:rPr>
          <w:rFonts w:asciiTheme="minorHAnsi" w:hAnsiTheme="minorHAnsi" w:cstheme="minorHAnsi"/>
          <w:lang w:bidi="ar-SA"/>
        </w:rPr>
        <w:t xml:space="preserve">. </w:t>
      </w:r>
      <w:r w:rsidR="006866DE">
        <w:rPr>
          <w:rFonts w:asciiTheme="minorHAnsi" w:hAnsiTheme="minorHAnsi" w:cstheme="minorHAnsi"/>
          <w:lang w:bidi="ar-SA"/>
        </w:rPr>
        <w:t xml:space="preserve">Cela est assuré par deux paramètres </w:t>
      </w:r>
      <m:oMath>
        <m:r>
          <m:rPr>
            <m:sty m:val="bi"/>
          </m:rPr>
          <w:rPr>
            <w:rFonts w:ascii="Cambria Math" w:hAnsi="Cambria Math" w:cstheme="minorHAnsi"/>
            <w:lang w:bidi="ar-SA"/>
          </w:rPr>
          <m:t>p</m:t>
        </m:r>
      </m:oMath>
      <w:r w:rsidR="006866DE">
        <w:rPr>
          <w:rFonts w:asciiTheme="minorHAnsi" w:hAnsiTheme="minorHAnsi" w:cstheme="minorHAnsi"/>
          <w:lang w:bidi="ar-SA"/>
        </w:rPr>
        <w:t xml:space="preserve"> et </w:t>
      </w:r>
      <m:oMath>
        <m:r>
          <m:rPr>
            <m:sty m:val="bi"/>
          </m:rPr>
          <w:rPr>
            <w:rFonts w:ascii="Cambria Math" w:hAnsi="Cambria Math" w:cstheme="minorHAnsi"/>
            <w:lang w:bidi="ar-SA"/>
          </w:rPr>
          <m:t>q</m:t>
        </m:r>
      </m:oMath>
      <w:r w:rsidR="006866DE" w:rsidRPr="006866DE">
        <w:rPr>
          <w:rFonts w:asciiTheme="minorHAnsi" w:hAnsiTheme="minorHAnsi" w:cstheme="minorHAnsi"/>
          <w:b/>
          <w:bCs/>
          <w:lang w:bidi="ar-SA"/>
        </w:rPr>
        <w:t>.</w:t>
      </w:r>
      <w:r w:rsidR="006866DE">
        <w:rPr>
          <w:rFonts w:asciiTheme="minorHAnsi" w:hAnsiTheme="minorHAnsi" w:cstheme="minorHAnsi"/>
          <w:lang w:bidi="ar-SA"/>
        </w:rPr>
        <w:t xml:space="preserve"> </w:t>
      </w:r>
      <w:r w:rsidR="004F204B">
        <w:rPr>
          <w:rFonts w:asciiTheme="minorHAnsi" w:hAnsiTheme="minorHAnsi" w:cstheme="minorHAnsi"/>
          <w:lang w:bidi="ar-SA"/>
        </w:rPr>
        <w:t xml:space="preserve">Dans l’exemple de la figure 3, </w:t>
      </w:r>
      <w:r w:rsidR="004F204B" w:rsidRPr="004F204B">
        <w:rPr>
          <w:rFonts w:asciiTheme="minorHAnsi" w:hAnsiTheme="minorHAnsi" w:cstheme="minorHAnsi"/>
          <w:lang w:bidi="ar-SA"/>
        </w:rPr>
        <w:t xml:space="preserve">La marche vient de </w:t>
      </w:r>
      <w:r w:rsidR="004F204B">
        <w:rPr>
          <w:rFonts w:asciiTheme="minorHAnsi" w:hAnsiTheme="minorHAnsi" w:cstheme="minorHAnsi"/>
          <w:lang w:bidi="ar-SA"/>
        </w:rPr>
        <w:t>passer</w:t>
      </w:r>
      <w:r w:rsidR="004F204B" w:rsidRPr="004F204B">
        <w:rPr>
          <w:rFonts w:asciiTheme="minorHAnsi" w:hAnsiTheme="minorHAnsi" w:cstheme="minorHAnsi"/>
          <w:lang w:bidi="ar-SA"/>
        </w:rPr>
        <w:t xml:space="preserve"> du nœud E au nœud A </w:t>
      </w:r>
      <w:r w:rsidR="004F204B">
        <w:rPr>
          <w:rFonts w:asciiTheme="minorHAnsi" w:hAnsiTheme="minorHAnsi" w:cstheme="minorHAnsi"/>
          <w:lang w:bidi="ar-SA"/>
        </w:rPr>
        <w:t>(</w:t>
      </w:r>
      <w:r w:rsidR="0036096C">
        <w:rPr>
          <w:rFonts w:asciiTheme="minorHAnsi" w:hAnsiTheme="minorHAnsi" w:cstheme="minorHAnsi"/>
          <w:lang w:bidi="ar-SA"/>
        </w:rPr>
        <w:t>la position précédente E</w:t>
      </w:r>
      <w:r w:rsidR="00FF4E90">
        <w:rPr>
          <w:rFonts w:asciiTheme="minorHAnsi" w:hAnsiTheme="minorHAnsi" w:cstheme="minorHAnsi"/>
          <w:lang w:bidi="ar-SA"/>
        </w:rPr>
        <w:t>)</w:t>
      </w:r>
      <w:r w:rsidR="004F204B" w:rsidRPr="004F204B">
        <w:rPr>
          <w:rFonts w:asciiTheme="minorHAnsi" w:hAnsiTheme="minorHAnsi" w:cstheme="minorHAnsi"/>
          <w:lang w:bidi="ar-SA"/>
        </w:rPr>
        <w:t xml:space="preserve"> et évalue maintenant son prochain mouvement. La probabilité de revenir en arrière et de revisiter immédiatement un nœud de la marche est contrôlée par le paramètre de retour </w:t>
      </w:r>
      <m:oMath>
        <m:r>
          <w:rPr>
            <w:rFonts w:ascii="Cambria Math" w:hAnsi="Cambria Math" w:cstheme="minorHAnsi"/>
            <w:lang w:bidi="ar-SA"/>
          </w:rPr>
          <m:t>p</m:t>
        </m:r>
      </m:oMath>
      <w:r w:rsidR="004F204B" w:rsidRPr="004F204B">
        <w:rPr>
          <w:rFonts w:asciiTheme="minorHAnsi" w:hAnsiTheme="minorHAnsi" w:cstheme="minorHAnsi"/>
          <w:lang w:bidi="ar-SA"/>
        </w:rPr>
        <w:t xml:space="preserve">. </w:t>
      </w:r>
      <w:r w:rsidR="0036096C">
        <w:rPr>
          <w:rFonts w:asciiTheme="minorHAnsi" w:hAnsiTheme="minorHAnsi" w:cstheme="minorHAnsi"/>
          <w:lang w:bidi="ar-SA"/>
        </w:rPr>
        <w:t>U</w:t>
      </w:r>
      <w:r w:rsidR="004F204B" w:rsidRPr="004F204B">
        <w:rPr>
          <w:rFonts w:asciiTheme="minorHAnsi" w:hAnsiTheme="minorHAnsi" w:cstheme="minorHAnsi"/>
          <w:lang w:bidi="ar-SA"/>
        </w:rPr>
        <w:t>ne valeur élevée pour le paramètre</w:t>
      </w:r>
      <w:r w:rsidR="004F204B" w:rsidRPr="0036096C">
        <w:rPr>
          <w:rFonts w:asciiTheme="minorHAnsi" w:hAnsiTheme="minorHAnsi" w:cstheme="minorHAnsi"/>
          <w:lang w:bidi="ar-SA"/>
        </w:rPr>
        <w:t xml:space="preserve"> </w:t>
      </w:r>
      <m:oMath>
        <m:r>
          <w:rPr>
            <w:rFonts w:ascii="Cambria Math" w:hAnsi="Cambria Math" w:cstheme="minorHAnsi"/>
            <w:lang w:bidi="ar-SA"/>
          </w:rPr>
          <m:t>p</m:t>
        </m:r>
      </m:oMath>
      <w:r w:rsidR="004F204B" w:rsidRPr="004F204B">
        <w:rPr>
          <w:rFonts w:asciiTheme="minorHAnsi" w:hAnsiTheme="minorHAnsi" w:cstheme="minorHAnsi"/>
          <w:lang w:bidi="ar-SA"/>
        </w:rPr>
        <w:t xml:space="preserve"> réduit les chances de revisiter un nœud</w:t>
      </w:r>
      <w:r w:rsidR="0036096C">
        <w:rPr>
          <w:rFonts w:asciiTheme="minorHAnsi" w:hAnsiTheme="minorHAnsi" w:cstheme="minorHAnsi"/>
          <w:lang w:bidi="ar-SA"/>
        </w:rPr>
        <w:t>.</w:t>
      </w:r>
      <w:r w:rsidR="0036096C" w:rsidRPr="0036096C">
        <w:t xml:space="preserve"> </w:t>
      </w:r>
      <w:r w:rsidR="0036096C" w:rsidRPr="0036096C">
        <w:rPr>
          <w:rFonts w:asciiTheme="minorHAnsi" w:hAnsiTheme="minorHAnsi" w:cstheme="minorHAnsi"/>
          <w:lang w:bidi="ar-SA"/>
        </w:rPr>
        <w:t xml:space="preserve">D'autre part, si la valeur du paramètre </w:t>
      </w:r>
      <m:oMath>
        <m:r>
          <w:rPr>
            <w:rFonts w:ascii="Cambria Math" w:hAnsi="Cambria Math" w:cstheme="minorHAnsi"/>
            <w:lang w:bidi="ar-SA"/>
          </w:rPr>
          <m:t>p</m:t>
        </m:r>
      </m:oMath>
      <w:r w:rsidR="0036096C" w:rsidRPr="0036096C">
        <w:rPr>
          <w:rFonts w:asciiTheme="minorHAnsi" w:hAnsiTheme="minorHAnsi" w:cstheme="minorHAnsi"/>
          <w:lang w:bidi="ar-SA"/>
        </w:rPr>
        <w:t xml:space="preserve"> est </w:t>
      </w:r>
      <w:r w:rsidR="0036096C">
        <w:rPr>
          <w:rFonts w:asciiTheme="minorHAnsi" w:hAnsiTheme="minorHAnsi" w:cstheme="minorHAnsi"/>
          <w:lang w:bidi="ar-SA"/>
        </w:rPr>
        <w:t>petite</w:t>
      </w:r>
      <w:r w:rsidR="0036096C" w:rsidRPr="0036096C">
        <w:rPr>
          <w:rFonts w:asciiTheme="minorHAnsi" w:hAnsiTheme="minorHAnsi" w:cstheme="minorHAnsi"/>
          <w:lang w:bidi="ar-SA"/>
        </w:rPr>
        <w:t>, les chances de revenir en arrière dans la marche sont plus élevées, ce qui maintient l</w:t>
      </w:r>
      <w:r w:rsidR="00E544B4">
        <w:rPr>
          <w:rFonts w:asciiTheme="minorHAnsi" w:hAnsiTheme="minorHAnsi" w:cstheme="minorHAnsi"/>
          <w:lang w:bidi="ar-SA"/>
        </w:rPr>
        <w:t>es voisins visités</w:t>
      </w:r>
      <w:r w:rsidR="0036096C" w:rsidRPr="0036096C">
        <w:rPr>
          <w:rFonts w:asciiTheme="minorHAnsi" w:hAnsiTheme="minorHAnsi" w:cstheme="minorHAnsi"/>
          <w:lang w:bidi="ar-SA"/>
        </w:rPr>
        <w:t xml:space="preserve"> plus près du nœud de départ</w:t>
      </w:r>
      <w:r w:rsidR="00E544B4">
        <w:rPr>
          <w:rFonts w:asciiTheme="minorHAnsi" w:hAnsiTheme="minorHAnsi" w:cstheme="minorHAnsi"/>
          <w:lang w:bidi="ar-SA"/>
        </w:rPr>
        <w:t xml:space="preserve"> (exploration en BFS)</w:t>
      </w:r>
      <w:r w:rsidR="0036096C" w:rsidRPr="0036096C">
        <w:rPr>
          <w:rFonts w:asciiTheme="minorHAnsi" w:hAnsiTheme="minorHAnsi" w:cstheme="minorHAnsi"/>
          <w:lang w:bidi="ar-SA"/>
        </w:rPr>
        <w:t>.</w:t>
      </w:r>
      <w:r w:rsidR="0036096C">
        <w:rPr>
          <w:rFonts w:asciiTheme="minorHAnsi" w:hAnsiTheme="minorHAnsi" w:cstheme="minorHAnsi"/>
          <w:lang w:bidi="ar-SA"/>
        </w:rPr>
        <w:t xml:space="preserve"> </w:t>
      </w:r>
    </w:p>
    <w:p w14:paraId="26B99F7A" w14:textId="77777777" w:rsidR="00757E04" w:rsidRDefault="00757E04" w:rsidP="00757E04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514865D4" w14:textId="77777777" w:rsidR="00D65818" w:rsidRDefault="00724C7E" w:rsidP="00D65818">
      <w:pPr>
        <w:keepNext/>
        <w:autoSpaceDE w:val="0"/>
        <w:jc w:val="center"/>
      </w:pPr>
      <w:r w:rsidRPr="00724C7E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31731FC" wp14:editId="2F7F9904">
            <wp:extent cx="3040380" cy="2665024"/>
            <wp:effectExtent l="0" t="0" r="7620" b="254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600" cy="26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471A" w14:textId="4AB27A00" w:rsidR="00757E04" w:rsidRPr="001F2881" w:rsidRDefault="00D65818" w:rsidP="001F2881">
      <w:pPr>
        <w:pStyle w:val="Lgende"/>
        <w:jc w:val="center"/>
        <w:rPr>
          <w:rFonts w:asciiTheme="minorHAnsi" w:hAnsiTheme="minorHAnsi" w:cstheme="minorHAnsi"/>
          <w:sz w:val="22"/>
          <w:szCs w:val="22"/>
          <w:lang w:bidi="ar-SA"/>
        </w:rPr>
      </w:pPr>
      <w:r w:rsidRPr="00D65818">
        <w:rPr>
          <w:sz w:val="22"/>
          <w:szCs w:val="22"/>
        </w:rPr>
        <w:t>Figure 3. Les probabilités non normalisées de transition dans une marche biaisée de 2eme ordre</w:t>
      </w:r>
    </w:p>
    <w:p w14:paraId="6FD178C6" w14:textId="42B88703" w:rsidR="00A055DE" w:rsidRDefault="006866DE" w:rsidP="00E724B7">
      <w:pPr>
        <w:autoSpaceDE w:val="0"/>
        <w:jc w:val="both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lang w:bidi="ar-SA"/>
        </w:rPr>
        <w:t xml:space="preserve">Le paramètre </w:t>
      </w:r>
      <m:oMath>
        <m:r>
          <w:rPr>
            <w:rFonts w:ascii="Cambria Math" w:hAnsi="Cambria Math" w:cstheme="minorHAnsi"/>
            <w:lang w:bidi="ar-SA"/>
          </w:rPr>
          <m:t>q </m:t>
        </m:r>
      </m:oMath>
      <w:r>
        <w:rPr>
          <w:rFonts w:asciiTheme="minorHAnsi" w:hAnsiTheme="minorHAnsi" w:cstheme="minorHAnsi"/>
          <w:lang w:bidi="ar-SA"/>
        </w:rPr>
        <w:t>(</w:t>
      </w:r>
      <w:proofErr w:type="spellStart"/>
      <w:r w:rsidRPr="00393767">
        <w:rPr>
          <w:rFonts w:asciiTheme="minorHAnsi" w:hAnsiTheme="minorHAnsi" w:cstheme="minorHAnsi"/>
          <w:lang w:bidi="ar-SA"/>
        </w:rPr>
        <w:t>Walk</w:t>
      </w:r>
      <w:proofErr w:type="spellEnd"/>
      <w:r w:rsidRPr="00393767">
        <w:rPr>
          <w:rFonts w:asciiTheme="minorHAnsi" w:hAnsiTheme="minorHAnsi" w:cstheme="minorHAnsi"/>
          <w:lang w:bidi="ar-SA"/>
        </w:rPr>
        <w:t xml:space="preserve"> </w:t>
      </w:r>
      <w:proofErr w:type="spellStart"/>
      <w:r w:rsidRPr="00393767">
        <w:rPr>
          <w:rFonts w:asciiTheme="minorHAnsi" w:hAnsiTheme="minorHAnsi" w:cstheme="minorHAnsi"/>
          <w:lang w:bidi="ar-SA"/>
        </w:rPr>
        <w:t>away</w:t>
      </w:r>
      <w:proofErr w:type="spellEnd"/>
      <w:r>
        <w:rPr>
          <w:rFonts w:asciiTheme="minorHAnsi" w:hAnsiTheme="minorHAnsi" w:cstheme="minorHAnsi"/>
          <w:lang w:bidi="ar-SA"/>
        </w:rPr>
        <w:t xml:space="preserve">) </w:t>
      </w:r>
      <w:r w:rsidR="00393767" w:rsidRPr="00393767">
        <w:rPr>
          <w:rFonts w:asciiTheme="minorHAnsi" w:hAnsiTheme="minorHAnsi" w:cstheme="minorHAnsi"/>
          <w:lang w:bidi="ar-SA"/>
        </w:rPr>
        <w:t xml:space="preserve">permet de différencier </w:t>
      </w:r>
      <w:r w:rsidR="00393767">
        <w:rPr>
          <w:rFonts w:asciiTheme="minorHAnsi" w:hAnsiTheme="minorHAnsi" w:cstheme="minorHAnsi"/>
          <w:lang w:bidi="ar-SA"/>
        </w:rPr>
        <w:t xml:space="preserve">entre </w:t>
      </w:r>
      <w:r w:rsidR="00393767" w:rsidRPr="00393767">
        <w:rPr>
          <w:rFonts w:asciiTheme="minorHAnsi" w:hAnsiTheme="minorHAnsi" w:cstheme="minorHAnsi"/>
          <w:lang w:bidi="ar-SA"/>
        </w:rPr>
        <w:t xml:space="preserve">les nœuds </w:t>
      </w:r>
      <w:r w:rsidR="00393767">
        <w:rPr>
          <w:rFonts w:asciiTheme="minorHAnsi" w:hAnsiTheme="minorHAnsi" w:cstheme="minorHAnsi"/>
          <w:lang w:bidi="ar-SA"/>
        </w:rPr>
        <w:t xml:space="preserve">de voisinage </w:t>
      </w:r>
      <w:r w:rsidR="00757E04">
        <w:rPr>
          <w:rFonts w:asciiTheme="minorHAnsi" w:hAnsiTheme="minorHAnsi" w:cstheme="minorHAnsi"/>
          <w:lang w:bidi="ar-SA"/>
        </w:rPr>
        <w:t xml:space="preserve">intérieur </w:t>
      </w:r>
      <w:r w:rsidR="00757E04" w:rsidRPr="00393767">
        <w:rPr>
          <w:rFonts w:asciiTheme="minorHAnsi" w:hAnsiTheme="minorHAnsi" w:cstheme="minorHAnsi"/>
          <w:lang w:bidi="ar-SA"/>
        </w:rPr>
        <w:t>et</w:t>
      </w:r>
      <w:r w:rsidR="00393767">
        <w:rPr>
          <w:rFonts w:asciiTheme="minorHAnsi" w:hAnsiTheme="minorHAnsi" w:cstheme="minorHAnsi"/>
          <w:lang w:bidi="ar-SA"/>
        </w:rPr>
        <w:t xml:space="preserve"> les nœuds de voisinage</w:t>
      </w:r>
      <w:r w:rsidR="00393767" w:rsidRPr="00393767">
        <w:rPr>
          <w:rFonts w:asciiTheme="minorHAnsi" w:hAnsiTheme="minorHAnsi" w:cstheme="minorHAnsi"/>
          <w:lang w:bidi="ar-SA"/>
        </w:rPr>
        <w:t xml:space="preserve"> </w:t>
      </w:r>
      <w:r w:rsidR="00393767">
        <w:rPr>
          <w:rFonts w:asciiTheme="minorHAnsi" w:hAnsiTheme="minorHAnsi" w:cstheme="minorHAnsi"/>
          <w:lang w:bidi="ar-SA"/>
        </w:rPr>
        <w:t>extérieur</w:t>
      </w:r>
      <w:r w:rsidR="00393767" w:rsidRPr="00393767">
        <w:rPr>
          <w:rFonts w:asciiTheme="minorHAnsi" w:hAnsiTheme="minorHAnsi" w:cstheme="minorHAnsi"/>
          <w:lang w:bidi="ar-SA"/>
        </w:rPr>
        <w:t>.</w:t>
      </w:r>
      <w:r w:rsidR="00757E04">
        <w:rPr>
          <w:rFonts w:asciiTheme="minorHAnsi" w:hAnsiTheme="minorHAnsi" w:cstheme="minorHAnsi"/>
          <w:lang w:bidi="ar-SA"/>
        </w:rPr>
        <w:t xml:space="preserve"> </w:t>
      </w:r>
      <w:r w:rsidR="00A055DE" w:rsidRPr="00A055DE">
        <w:rPr>
          <w:rFonts w:asciiTheme="minorHAnsi" w:hAnsiTheme="minorHAnsi" w:cstheme="minorHAnsi"/>
        </w:rPr>
        <w:t xml:space="preserve">Définir une valeur élevée pour le paramètre </w:t>
      </w:r>
      <m:oMath>
        <m:r>
          <w:rPr>
            <w:rFonts w:ascii="Cambria Math" w:hAnsi="Cambria Math" w:cstheme="minorHAnsi"/>
          </w:rPr>
          <m:t>q (q &gt; 1)</m:t>
        </m:r>
      </m:oMath>
      <w:r w:rsidR="00A055DE" w:rsidRPr="00A055DE">
        <w:rPr>
          <w:rFonts w:asciiTheme="minorHAnsi" w:hAnsiTheme="minorHAnsi" w:cstheme="minorHAnsi"/>
        </w:rPr>
        <w:t xml:space="preserve"> biaise la marche aléatoire pour se déplacer vers les nœuds proches du nœud de l'étape précédente. En revenant à l'</w:t>
      </w:r>
      <w:r w:rsidR="00393767">
        <w:rPr>
          <w:rFonts w:asciiTheme="minorHAnsi" w:hAnsiTheme="minorHAnsi" w:cstheme="minorHAnsi"/>
        </w:rPr>
        <w:t>exemple de la figure précédente</w:t>
      </w:r>
      <w:r w:rsidR="00A055DE" w:rsidRPr="00A055DE">
        <w:rPr>
          <w:rFonts w:asciiTheme="minorHAnsi" w:hAnsiTheme="minorHAnsi" w:cstheme="minorHAnsi"/>
        </w:rPr>
        <w:t xml:space="preserve">, si vous définissez une valeur élevée pour le paramètre </w:t>
      </w:r>
      <m:oMath>
        <m:r>
          <w:rPr>
            <w:rFonts w:ascii="Cambria Math" w:hAnsi="Cambria Math" w:cstheme="minorHAnsi"/>
          </w:rPr>
          <m:t>q</m:t>
        </m:r>
      </m:oMath>
      <w:r w:rsidR="00757E04" w:rsidRPr="00A055DE">
        <w:rPr>
          <w:rFonts w:asciiTheme="minorHAnsi" w:hAnsiTheme="minorHAnsi" w:cstheme="minorHAnsi"/>
        </w:rPr>
        <w:t xml:space="preserve">, </w:t>
      </w:r>
      <w:r w:rsidR="00757E04">
        <w:rPr>
          <w:rFonts w:asciiTheme="minorHAnsi" w:hAnsiTheme="minorHAnsi" w:cstheme="minorHAnsi"/>
        </w:rPr>
        <w:t>la</w:t>
      </w:r>
      <w:r w:rsidR="00A055DE" w:rsidRPr="00A055DE">
        <w:rPr>
          <w:rFonts w:asciiTheme="minorHAnsi" w:hAnsiTheme="minorHAnsi" w:cstheme="minorHAnsi"/>
        </w:rPr>
        <w:t xml:space="preserve"> marche aléatoire à partir du nœud A est biaisée vers les nœuds les plus proches du nœud E. De telles marches obtiennent une vue locale du graphe sous-jacent par rapport au nœud de départ </w:t>
      </w:r>
      <w:r w:rsidR="00E724B7">
        <w:rPr>
          <w:rFonts w:asciiTheme="minorHAnsi" w:hAnsiTheme="minorHAnsi" w:cstheme="minorHAnsi"/>
        </w:rPr>
        <w:t>(parcours en BFS)</w:t>
      </w:r>
      <w:r w:rsidR="00A055DE" w:rsidRPr="00A055DE">
        <w:rPr>
          <w:rFonts w:asciiTheme="minorHAnsi" w:hAnsiTheme="minorHAnsi" w:cstheme="minorHAnsi"/>
        </w:rPr>
        <w:t xml:space="preserve">. En revanche, si la valeur de </w:t>
      </w:r>
      <m:oMath>
        <m:r>
          <w:rPr>
            <w:rFonts w:ascii="Cambria Math" w:hAnsi="Cambria Math" w:cstheme="minorHAnsi"/>
          </w:rPr>
          <m:t>q</m:t>
        </m:r>
      </m:oMath>
      <w:r w:rsidR="00A055DE" w:rsidRPr="00A055DE">
        <w:rPr>
          <w:rFonts w:asciiTheme="minorHAnsi" w:hAnsiTheme="minorHAnsi" w:cstheme="minorHAnsi"/>
        </w:rPr>
        <w:t xml:space="preserve"> est faible </w:t>
      </w:r>
      <m:oMath>
        <m:r>
          <w:rPr>
            <w:rFonts w:ascii="Cambria Math" w:hAnsi="Cambria Math" w:cstheme="minorHAnsi"/>
          </w:rPr>
          <m:t>(q &lt; 1)</m:t>
        </m:r>
      </m:oMath>
      <w:r w:rsidR="00A055DE" w:rsidRPr="00A055DE">
        <w:rPr>
          <w:rFonts w:asciiTheme="minorHAnsi" w:hAnsiTheme="minorHAnsi" w:cstheme="minorHAnsi"/>
        </w:rPr>
        <w:t xml:space="preserve">, la marche est plus encline à visiter des nœuds plus éloignés du nœud E. Cette stratégie encourage l'exploration vers l'extérieur et se rapproche </w:t>
      </w:r>
      <w:r w:rsidR="00757E04">
        <w:rPr>
          <w:rFonts w:asciiTheme="minorHAnsi" w:hAnsiTheme="minorHAnsi" w:cstheme="minorHAnsi"/>
        </w:rPr>
        <w:t>d’une recherche DFS.</w:t>
      </w:r>
    </w:p>
    <w:p w14:paraId="1CB9445B" w14:textId="464643C0" w:rsidR="004F204B" w:rsidRDefault="004F204B" w:rsidP="00E564B2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10A20427" w14:textId="3286191F" w:rsidR="001F2881" w:rsidRDefault="001F2881" w:rsidP="00E564B2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5D7E82A4" w14:textId="5966B940" w:rsidR="001F2881" w:rsidRDefault="001F2881" w:rsidP="00E564B2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54DDA6C3" w14:textId="565370DD" w:rsidR="001F2881" w:rsidRDefault="001F2881" w:rsidP="00E564B2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5A1DA8F2" w14:textId="3EE743E0" w:rsidR="001F2881" w:rsidRDefault="001F2881" w:rsidP="00E564B2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4923BACC" w14:textId="3128B3EB" w:rsidR="001F2881" w:rsidRDefault="001F2881" w:rsidP="00E564B2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018AFD8A" w14:textId="77777777" w:rsidR="00AA5BDD" w:rsidRDefault="00AA5BDD" w:rsidP="00E564B2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7E18B1E1" w14:textId="146CFAC1" w:rsidR="001F2881" w:rsidRDefault="001F2881" w:rsidP="00E564B2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74896A9E" w14:textId="6B442F7D" w:rsidR="001F2881" w:rsidRDefault="00C84FF1" w:rsidP="00E564B2">
      <w:pPr>
        <w:autoSpaceDE w:val="0"/>
        <w:jc w:val="both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  <w:r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lastRenderedPageBreak/>
        <w:t>Recommandations :</w:t>
      </w:r>
    </w:p>
    <w:p w14:paraId="4F5A14C6" w14:textId="78D6A516" w:rsidR="000570C1" w:rsidRDefault="000570C1" w:rsidP="00E564B2">
      <w:pPr>
        <w:autoSpaceDE w:val="0"/>
        <w:jc w:val="both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</w:p>
    <w:p w14:paraId="31607CC6" w14:textId="57E1502D" w:rsidR="001D4C05" w:rsidRPr="00C13263" w:rsidRDefault="000570C1" w:rsidP="00C13263">
      <w:pPr>
        <w:autoSpaceDE w:val="0"/>
        <w:jc w:val="both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Avant de commencer le TP, </w:t>
      </w:r>
      <w:r w:rsidR="00C84FF1">
        <w:rPr>
          <w:rFonts w:asciiTheme="minorHAnsi" w:hAnsiTheme="minorHAnsi" w:cstheme="minorHAnsi"/>
          <w:lang w:bidi="ar-SA"/>
        </w:rPr>
        <w:t>assurez-vous</w:t>
      </w:r>
      <w:r>
        <w:rPr>
          <w:rFonts w:asciiTheme="minorHAnsi" w:hAnsiTheme="minorHAnsi" w:cstheme="minorHAnsi"/>
          <w:lang w:bidi="ar-SA"/>
        </w:rPr>
        <w:t xml:space="preserve"> que vous avez </w:t>
      </w:r>
      <w:r w:rsidR="00C84FF1">
        <w:rPr>
          <w:rFonts w:asciiTheme="minorHAnsi" w:hAnsiTheme="minorHAnsi" w:cstheme="minorHAnsi"/>
          <w:lang w:bidi="ar-SA"/>
        </w:rPr>
        <w:t>installé</w:t>
      </w:r>
      <w:r>
        <w:rPr>
          <w:rFonts w:asciiTheme="minorHAnsi" w:hAnsiTheme="minorHAnsi" w:cstheme="minorHAnsi"/>
          <w:lang w:bidi="ar-SA"/>
        </w:rPr>
        <w:t xml:space="preserve"> to</w:t>
      </w:r>
      <w:r w:rsidR="00C84FF1">
        <w:rPr>
          <w:rFonts w:asciiTheme="minorHAnsi" w:hAnsiTheme="minorHAnsi" w:cstheme="minorHAnsi"/>
          <w:lang w:bidi="ar-SA"/>
        </w:rPr>
        <w:t>us</w:t>
      </w:r>
      <w:r>
        <w:rPr>
          <w:rFonts w:asciiTheme="minorHAnsi" w:hAnsiTheme="minorHAnsi" w:cstheme="minorHAnsi"/>
          <w:lang w:bidi="ar-SA"/>
        </w:rPr>
        <w:t xml:space="preserve"> les modules nécessaires (voir le fichier Requirements.txt).</w:t>
      </w:r>
      <w:r w:rsidR="00C13263">
        <w:rPr>
          <w:rFonts w:asciiTheme="minorHAnsi" w:hAnsiTheme="minorHAnsi" w:cstheme="minorHAnsi"/>
          <w:lang w:bidi="ar-SA"/>
        </w:rPr>
        <w:t xml:space="preserve"> En cas de problème de mémoire insuffisante, vous pouvez augmenter la limite de taille mémoire utilisée par votre notebook (</w:t>
      </w:r>
      <w:proofErr w:type="spellStart"/>
      <w:r w:rsidR="00C13263">
        <w:rPr>
          <w:rFonts w:asciiTheme="minorHAnsi" w:hAnsiTheme="minorHAnsi" w:cstheme="minorHAnsi"/>
          <w:lang w:bidi="ar-SA"/>
        </w:rPr>
        <w:t>Jupyter</w:t>
      </w:r>
      <w:proofErr w:type="spellEnd"/>
      <w:r w:rsidR="00C13263">
        <w:rPr>
          <w:rFonts w:asciiTheme="minorHAnsi" w:hAnsiTheme="minorHAnsi" w:cstheme="minorHAnsi"/>
          <w:lang w:bidi="ar-SA"/>
        </w:rPr>
        <w:t xml:space="preserve">) à l’aide de cette instruction :  </w:t>
      </w:r>
    </w:p>
    <w:p w14:paraId="417CCD71" w14:textId="6BE25239" w:rsidR="001D4C05" w:rsidRDefault="001D4C05" w:rsidP="00C84C76">
      <w:pPr>
        <w:autoSpaceDE w:val="0"/>
        <w:rPr>
          <w:rFonts w:asciiTheme="minorHAnsi" w:hAnsiTheme="minorHAnsi" w:cstheme="minorHAnsi"/>
          <w:lang w:bidi="ar-SA"/>
        </w:rPr>
      </w:pPr>
    </w:p>
    <w:p w14:paraId="5F57DB2A" w14:textId="77777777" w:rsidR="00C13263" w:rsidRPr="00C13263" w:rsidRDefault="00C13263" w:rsidP="00C13263">
      <w:pPr>
        <w:shd w:val="clear" w:color="auto" w:fill="1E1E1E"/>
        <w:suppressAutoHyphens w:val="0"/>
        <w:spacing w:line="285" w:lineRule="atLeast"/>
        <w:jc w:val="center"/>
        <w:rPr>
          <w:rFonts w:ascii="Consolas" w:hAnsi="Consolas"/>
          <w:color w:val="D4D4D4"/>
          <w:sz w:val="21"/>
          <w:szCs w:val="21"/>
          <w:lang w:val="en-US" w:eastAsia="fr-FR" w:bidi="ar-SA"/>
        </w:rPr>
      </w:pPr>
      <w:proofErr w:type="spellStart"/>
      <w:r w:rsidRPr="00C13263">
        <w:rPr>
          <w:rFonts w:ascii="Consolas" w:hAnsi="Consolas"/>
          <w:color w:val="D4D4D4"/>
          <w:sz w:val="21"/>
          <w:szCs w:val="21"/>
          <w:lang w:val="en-US" w:eastAsia="fr-FR" w:bidi="ar-SA"/>
        </w:rPr>
        <w:t>jupyter</w:t>
      </w:r>
      <w:proofErr w:type="spellEnd"/>
      <w:r w:rsidRPr="00C13263">
        <w:rPr>
          <w:rFonts w:ascii="Consolas" w:hAnsi="Consolas"/>
          <w:color w:val="D4D4D4"/>
          <w:sz w:val="21"/>
          <w:szCs w:val="21"/>
          <w:lang w:val="en-US" w:eastAsia="fr-FR" w:bidi="ar-SA"/>
        </w:rPr>
        <w:t xml:space="preserve"> notebook </w:t>
      </w:r>
      <w:r w:rsidRPr="00C13263">
        <w:rPr>
          <w:rFonts w:ascii="Consolas" w:hAnsi="Consolas"/>
          <w:color w:val="F44747"/>
          <w:sz w:val="21"/>
          <w:szCs w:val="21"/>
          <w:lang w:val="en-US" w:eastAsia="fr-FR" w:bidi="ar-SA"/>
        </w:rPr>
        <w:t>--</w:t>
      </w:r>
      <w:proofErr w:type="spellStart"/>
      <w:r w:rsidRPr="00C13263">
        <w:rPr>
          <w:rFonts w:ascii="Consolas" w:hAnsi="Consolas"/>
          <w:color w:val="D4D4D4"/>
          <w:sz w:val="21"/>
          <w:szCs w:val="21"/>
          <w:lang w:val="en-US" w:eastAsia="fr-FR" w:bidi="ar-SA"/>
        </w:rPr>
        <w:t>NotebookApp.max_buffer_size</w:t>
      </w:r>
      <w:proofErr w:type="spellEnd"/>
      <w:r w:rsidRPr="00C13263">
        <w:rPr>
          <w:rFonts w:ascii="Consolas" w:hAnsi="Consolas"/>
          <w:color w:val="D4D4D4"/>
          <w:sz w:val="21"/>
          <w:szCs w:val="21"/>
          <w:lang w:val="en-US" w:eastAsia="fr-FR" w:bidi="ar-SA"/>
        </w:rPr>
        <w:t>=</w:t>
      </w:r>
      <w:r w:rsidRPr="00C13263">
        <w:rPr>
          <w:rFonts w:ascii="Consolas" w:hAnsi="Consolas"/>
          <w:color w:val="B5CEA8"/>
          <w:sz w:val="21"/>
          <w:szCs w:val="21"/>
          <w:lang w:val="en-US" w:eastAsia="fr-FR" w:bidi="ar-SA"/>
        </w:rPr>
        <w:t>99999999999999</w:t>
      </w:r>
    </w:p>
    <w:p w14:paraId="02FAF143" w14:textId="70063C47" w:rsidR="001D4C05" w:rsidRPr="00C13263" w:rsidRDefault="001D4C05" w:rsidP="00C84C76">
      <w:pPr>
        <w:autoSpaceDE w:val="0"/>
        <w:rPr>
          <w:rFonts w:asciiTheme="minorHAnsi" w:hAnsiTheme="minorHAnsi" w:cstheme="minorHAnsi"/>
          <w:lang w:val="en-US" w:bidi="ar-SA"/>
        </w:rPr>
      </w:pPr>
    </w:p>
    <w:p w14:paraId="3A435EB1" w14:textId="4DA56D49" w:rsidR="001D4C05" w:rsidRDefault="00C13263" w:rsidP="00C13263">
      <w:pPr>
        <w:autoSpaceDE w:val="0"/>
        <w:jc w:val="both"/>
        <w:rPr>
          <w:rFonts w:asciiTheme="minorHAnsi" w:hAnsiTheme="minorHAnsi" w:cstheme="minorHAnsi"/>
          <w:lang w:bidi="ar-SA"/>
        </w:rPr>
      </w:pPr>
      <w:r w:rsidRPr="00C13263">
        <w:rPr>
          <w:rFonts w:asciiTheme="minorHAnsi" w:hAnsiTheme="minorHAnsi" w:cstheme="minorHAnsi"/>
          <w:lang w:bidi="ar-SA"/>
        </w:rPr>
        <w:t xml:space="preserve">Nous allons </w:t>
      </w:r>
      <w:r>
        <w:rPr>
          <w:rFonts w:asciiTheme="minorHAnsi" w:hAnsiTheme="minorHAnsi" w:cstheme="minorHAnsi"/>
          <w:lang w:bidi="ar-SA"/>
        </w:rPr>
        <w:t xml:space="preserve">utiliser la bibliothèque </w:t>
      </w:r>
      <w:r w:rsidRPr="00C13263">
        <w:rPr>
          <w:rFonts w:asciiTheme="minorHAnsi" w:hAnsiTheme="minorHAnsi" w:cstheme="minorHAnsi"/>
          <w:b/>
          <w:bCs/>
          <w:i/>
          <w:iCs/>
          <w:lang w:bidi="ar-SA"/>
        </w:rPr>
        <w:t>Pytorch Geometric (PyG)</w:t>
      </w:r>
      <w:r w:rsidRPr="00C13263">
        <w:rPr>
          <w:rFonts w:asciiTheme="minorHAnsi" w:hAnsiTheme="minorHAnsi" w:cstheme="minorHAnsi"/>
          <w:lang w:bidi="ar-SA"/>
        </w:rPr>
        <w:t xml:space="preserve"> </w:t>
      </w:r>
      <w:r>
        <w:rPr>
          <w:rFonts w:asciiTheme="minorHAnsi" w:hAnsiTheme="minorHAnsi" w:cstheme="minorHAnsi"/>
          <w:lang w:bidi="ar-SA"/>
        </w:rPr>
        <w:t xml:space="preserve">dans ce TP.  PyG </w:t>
      </w:r>
      <w:r w:rsidRPr="00C13263">
        <w:rPr>
          <w:rFonts w:asciiTheme="minorHAnsi" w:hAnsiTheme="minorHAnsi" w:cstheme="minorHAnsi"/>
          <w:lang w:bidi="ar-SA"/>
        </w:rPr>
        <w:t xml:space="preserve">est une bibliothèque basée sur </w:t>
      </w:r>
      <w:r w:rsidRPr="00C13263">
        <w:rPr>
          <w:rFonts w:asciiTheme="minorHAnsi" w:hAnsiTheme="minorHAnsi" w:cstheme="minorHAnsi"/>
          <w:b/>
          <w:bCs/>
          <w:i/>
          <w:iCs/>
          <w:lang w:bidi="ar-SA"/>
        </w:rPr>
        <w:t>PyTorch</w:t>
      </w:r>
      <w:r w:rsidRPr="00C13263">
        <w:rPr>
          <w:rFonts w:asciiTheme="minorHAnsi" w:hAnsiTheme="minorHAnsi" w:cstheme="minorHAnsi"/>
          <w:lang w:bidi="ar-SA"/>
        </w:rPr>
        <w:t xml:space="preserve"> pour écrire et modéliser facilement des réseaux de neurones sur les graphes (GNN) pour un large éventail d'applications liées aux données structurées.</w:t>
      </w:r>
      <w:r>
        <w:rPr>
          <w:rFonts w:asciiTheme="minorHAnsi" w:hAnsiTheme="minorHAnsi" w:cstheme="minorHAnsi"/>
          <w:lang w:bidi="ar-SA"/>
        </w:rPr>
        <w:t xml:space="preserve"> Cette bibliothèque comporte aussi d’autres modèles d’apprentissage sur les graphes basés sur les marches aléatoires comme : Node2vec et DeepWalk.</w:t>
      </w:r>
    </w:p>
    <w:p w14:paraId="5E5E5918" w14:textId="77777777" w:rsidR="00C13263" w:rsidRPr="00C13263" w:rsidRDefault="00C13263" w:rsidP="00C13263">
      <w:pPr>
        <w:autoSpaceDE w:val="0"/>
        <w:jc w:val="both"/>
        <w:rPr>
          <w:rFonts w:asciiTheme="minorHAnsi" w:hAnsiTheme="minorHAnsi" w:cstheme="minorHAnsi"/>
          <w:lang w:bidi="ar-SA"/>
        </w:rPr>
      </w:pPr>
    </w:p>
    <w:p w14:paraId="6AA38A83" w14:textId="4D3EBE64" w:rsidR="001D4C05" w:rsidRDefault="00C84FF1" w:rsidP="00C84FF1">
      <w:pPr>
        <w:autoSpaceDE w:val="0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Lien vers la documentation : </w:t>
      </w:r>
      <w:hyperlink r:id="rId13" w:history="1">
        <w:r w:rsidRPr="008A4431">
          <w:rPr>
            <w:rStyle w:val="Lienhypertexte"/>
            <w:rFonts w:asciiTheme="minorHAnsi" w:hAnsiTheme="minorHAnsi" w:cstheme="minorHAnsi"/>
            <w:lang w:bidi="ar-SA"/>
          </w:rPr>
          <w:t>https://pytorch-geometric.readthedocs.io/en/latest/</w:t>
        </w:r>
      </w:hyperlink>
    </w:p>
    <w:p w14:paraId="5CEFF228" w14:textId="7C29DFD0" w:rsidR="00C84FF1" w:rsidRDefault="00C84FF1" w:rsidP="00C84FF1">
      <w:pPr>
        <w:autoSpaceDE w:val="0"/>
        <w:rPr>
          <w:rFonts w:asciiTheme="minorHAnsi" w:hAnsiTheme="minorHAnsi" w:cstheme="minorHAnsi"/>
          <w:lang w:bidi="ar-SA"/>
        </w:rPr>
      </w:pPr>
    </w:p>
    <w:p w14:paraId="6D7C355B" w14:textId="11B70D24" w:rsidR="00C84FF1" w:rsidRDefault="00C84FF1" w:rsidP="00C84FF1">
      <w:pPr>
        <w:autoSpaceDE w:val="0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  <w:r w:rsidRPr="00C84FF1"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>Partie 1 (</w:t>
      </w:r>
      <w:r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>La classe Node2vec</w:t>
      </w:r>
      <w:r w:rsidRPr="00C84FF1"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 xml:space="preserve">) : </w:t>
      </w:r>
    </w:p>
    <w:p w14:paraId="504759B7" w14:textId="376002AA" w:rsidR="00C84FF1" w:rsidRDefault="00C84FF1" w:rsidP="00C84FF1">
      <w:pPr>
        <w:autoSpaceDE w:val="0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>Lisez bien la documentation de la classe Node2vec du PyG, et répondez aux questions suivantes :</w:t>
      </w:r>
    </w:p>
    <w:p w14:paraId="43ED3D15" w14:textId="7E026900" w:rsidR="00AA6AA0" w:rsidRDefault="00CC1B76" w:rsidP="00AA6AA0">
      <w:pPr>
        <w:autoSpaceDE w:val="0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>L</w:t>
      </w:r>
      <w:r w:rsidR="00AA6AA0">
        <w:rPr>
          <w:rFonts w:asciiTheme="minorHAnsi" w:hAnsiTheme="minorHAnsi" w:cstheme="minorHAnsi"/>
          <w:lang w:bidi="ar-SA"/>
        </w:rPr>
        <w:t xml:space="preserve">ien vers la documentation : </w:t>
      </w:r>
      <w:hyperlink r:id="rId14" w:anchor="torch_geometric.nn.models.Node2Vec" w:history="1">
        <w:r w:rsidR="00AA6AA0" w:rsidRPr="008A4431">
          <w:rPr>
            <w:rStyle w:val="Lienhypertexte"/>
            <w:rFonts w:asciiTheme="minorHAnsi" w:hAnsiTheme="minorHAnsi" w:cstheme="minorHAnsi"/>
            <w:lang w:bidi="ar-SA"/>
          </w:rPr>
          <w:t>https://pytorch-geometric.readthedocs.io/en/latest/modules/nn.html?highlight=Node2vec#torch_geometric.nn.models.Node2Vec</w:t>
        </w:r>
      </w:hyperlink>
    </w:p>
    <w:p w14:paraId="157851F7" w14:textId="6517A653" w:rsidR="00AA6AA0" w:rsidRDefault="00AA6AA0" w:rsidP="00C84FF1">
      <w:pPr>
        <w:autoSpaceDE w:val="0"/>
        <w:rPr>
          <w:rFonts w:asciiTheme="minorHAnsi" w:hAnsiTheme="minorHAnsi" w:cstheme="minorHAnsi"/>
          <w:lang w:bidi="ar-SA"/>
        </w:rPr>
      </w:pPr>
    </w:p>
    <w:p w14:paraId="5ACDE161" w14:textId="77777777" w:rsidR="009A59DD" w:rsidRPr="009A59DD" w:rsidRDefault="00C84FF1" w:rsidP="009A59DD">
      <w:pPr>
        <w:pStyle w:val="Paragraphedeliste"/>
        <w:numPr>
          <w:ilvl w:val="0"/>
          <w:numId w:val="23"/>
        </w:numPr>
        <w:autoSpaceDE w:val="0"/>
        <w:rPr>
          <w:rStyle w:val="pre"/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Quelle est la différence entre le paramètre </w:t>
      </w:r>
      <w:r w:rsidR="009A59DD">
        <w:rPr>
          <w:rStyle w:val="pre"/>
          <w:rFonts w:ascii="Consolas" w:hAnsi="Consolas"/>
          <w:b/>
          <w:bCs/>
          <w:color w:val="000000"/>
          <w:sz w:val="22"/>
          <w:szCs w:val="22"/>
        </w:rPr>
        <w:t>walk_length</w:t>
      </w:r>
      <w:r w:rsidR="009A59DD">
        <w:rPr>
          <w:rFonts w:asciiTheme="minorHAnsi" w:hAnsiTheme="minorHAnsi" w:cstheme="minorHAnsi"/>
          <w:lang w:bidi="ar-SA"/>
        </w:rPr>
        <w:t xml:space="preserve"> </w:t>
      </w:r>
      <w:r>
        <w:rPr>
          <w:rFonts w:asciiTheme="minorHAnsi" w:hAnsiTheme="minorHAnsi" w:cstheme="minorHAnsi"/>
          <w:lang w:bidi="ar-SA"/>
        </w:rPr>
        <w:t xml:space="preserve">et </w:t>
      </w:r>
      <w:r w:rsidR="009A59DD">
        <w:rPr>
          <w:rStyle w:val="pre"/>
          <w:rFonts w:ascii="Consolas" w:hAnsi="Consolas"/>
          <w:b/>
          <w:bCs/>
          <w:color w:val="000000"/>
          <w:sz w:val="22"/>
          <w:szCs w:val="22"/>
        </w:rPr>
        <w:t>context_size ?</w:t>
      </w:r>
    </w:p>
    <w:p w14:paraId="211ACDC1" w14:textId="609406D8" w:rsidR="00C84FF1" w:rsidRPr="00795564" w:rsidRDefault="009A59DD" w:rsidP="00AB7947">
      <w:pPr>
        <w:pStyle w:val="Paragraphedeliste"/>
        <w:numPr>
          <w:ilvl w:val="0"/>
          <w:numId w:val="23"/>
        </w:numPr>
        <w:autoSpaceDE w:val="0"/>
        <w:jc w:val="both"/>
        <w:rPr>
          <w:rFonts w:asciiTheme="minorHAnsi" w:hAnsiTheme="minorHAnsi" w:cstheme="minorHAnsi"/>
          <w:lang w:bidi="ar-SA"/>
        </w:rPr>
      </w:pPr>
      <w:r w:rsidRPr="00795564">
        <w:rPr>
          <w:rFonts w:asciiTheme="minorHAnsi" w:hAnsiTheme="minorHAnsi" w:cstheme="minorHAnsi"/>
          <w:lang w:bidi="ar-SA"/>
        </w:rPr>
        <w:t xml:space="preserve">Soit M une marche aléatoire </w:t>
      </w:r>
      <m:oMath>
        <m:r>
          <w:rPr>
            <w:rFonts w:ascii="Cambria Math" w:hAnsi="Cambria Math" w:cstheme="minorHAnsi"/>
            <w:lang w:bidi="ar-SA"/>
          </w:rPr>
          <m:t xml:space="preserve">M={ u , </m:t>
        </m:r>
        <m:sSub>
          <m:sSubPr>
            <m:ctrlPr>
              <w:rPr>
                <w:rFonts w:ascii="Cambria Math" w:hAnsi="Cambria Math" w:cstheme="minorHAnsi"/>
                <w:i/>
                <w:lang w:bidi="ar-SA"/>
              </w:rPr>
            </m:ctrlPr>
          </m:sSubPr>
          <m:e>
            <m:r>
              <w:rPr>
                <w:rFonts w:ascii="Cambria Math" w:hAnsi="Cambria Math" w:cstheme="minorHAnsi"/>
                <w:lang w:bidi="ar-SA"/>
              </w:rPr>
              <m:t>s</m:t>
            </m:r>
          </m:e>
          <m:sub>
            <m:r>
              <w:rPr>
                <w:rFonts w:ascii="Cambria Math" w:hAnsi="Cambria Math" w:cstheme="minorHAnsi"/>
                <w:lang w:bidi="ar-SA"/>
              </w:rPr>
              <m:t>1</m:t>
            </m:r>
          </m:sub>
        </m:sSub>
        <m:r>
          <w:rPr>
            <w:rFonts w:ascii="Cambria Math" w:hAnsi="Cambria Math" w:cstheme="minorHAnsi"/>
            <w:lang w:bidi="ar-SA"/>
          </w:rPr>
          <m:t xml:space="preserve"> ,</m:t>
        </m:r>
        <m:sSub>
          <m:sSubPr>
            <m:ctrlPr>
              <w:rPr>
                <w:rFonts w:ascii="Cambria Math" w:hAnsi="Cambria Math" w:cstheme="minorHAnsi"/>
                <w:i/>
                <w:lang w:bidi="ar-SA"/>
              </w:rPr>
            </m:ctrlPr>
          </m:sSubPr>
          <m:e>
            <m:r>
              <w:rPr>
                <w:rFonts w:ascii="Cambria Math" w:hAnsi="Cambria Math" w:cstheme="minorHAnsi"/>
                <w:lang w:bidi="ar-SA"/>
              </w:rPr>
              <m:t>s</m:t>
            </m:r>
          </m:e>
          <m:sub>
            <m:r>
              <w:rPr>
                <w:rFonts w:ascii="Cambria Math" w:hAnsi="Cambria Math" w:cstheme="minorHAnsi"/>
                <w:lang w:bidi="ar-SA"/>
              </w:rPr>
              <m:t>2</m:t>
            </m:r>
          </m:sub>
        </m:sSub>
        <m:r>
          <w:rPr>
            <w:rFonts w:ascii="Cambria Math" w:hAnsi="Cambria Math" w:cstheme="minorHAnsi"/>
            <w:lang w:bidi="ar-SA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lang w:bidi="ar-SA"/>
              </w:rPr>
            </m:ctrlPr>
          </m:sSubPr>
          <m:e>
            <m:r>
              <w:rPr>
                <w:rFonts w:ascii="Cambria Math" w:hAnsi="Cambria Math" w:cstheme="minorHAnsi"/>
                <w:lang w:bidi="ar-SA"/>
              </w:rPr>
              <m:t>s</m:t>
            </m:r>
          </m:e>
          <m:sub>
            <m:r>
              <w:rPr>
                <w:rFonts w:ascii="Cambria Math" w:hAnsi="Cambria Math" w:cstheme="minorHAnsi"/>
                <w:lang w:bidi="ar-SA"/>
              </w:rPr>
              <m:t>4</m:t>
            </m:r>
          </m:sub>
        </m:sSub>
        <m:r>
          <w:rPr>
            <w:rFonts w:ascii="Cambria Math" w:hAnsi="Cambria Math" w:cstheme="minorHAnsi"/>
            <w:lang w:bidi="ar-SA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lang w:bidi="ar-SA"/>
              </w:rPr>
            </m:ctrlPr>
          </m:sSubPr>
          <m:e>
            <m:r>
              <w:rPr>
                <w:rFonts w:ascii="Cambria Math" w:hAnsi="Cambria Math" w:cstheme="minorHAnsi"/>
                <w:lang w:bidi="ar-SA"/>
              </w:rPr>
              <m:t>s</m:t>
            </m:r>
          </m:e>
          <m:sub>
            <m:r>
              <w:rPr>
                <w:rFonts w:ascii="Cambria Math" w:hAnsi="Cambria Math" w:cstheme="minorHAnsi"/>
                <w:lang w:bidi="ar-SA"/>
              </w:rPr>
              <m:t>5</m:t>
            </m:r>
          </m:sub>
        </m:sSub>
        <m:r>
          <w:rPr>
            <w:rFonts w:ascii="Cambria Math" w:hAnsi="Cambria Math" w:cstheme="minorHAnsi"/>
            <w:lang w:bidi="ar-SA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lang w:bidi="ar-SA"/>
              </w:rPr>
            </m:ctrlPr>
          </m:sSubPr>
          <m:e>
            <m:r>
              <w:rPr>
                <w:rFonts w:ascii="Cambria Math" w:hAnsi="Cambria Math" w:cstheme="minorHAnsi"/>
                <w:lang w:bidi="ar-SA"/>
              </w:rPr>
              <m:t>s</m:t>
            </m:r>
          </m:e>
          <m:sub>
            <m:r>
              <w:rPr>
                <w:rFonts w:ascii="Cambria Math" w:hAnsi="Cambria Math" w:cstheme="minorHAnsi"/>
                <w:lang w:bidi="ar-SA"/>
              </w:rPr>
              <m:t>6</m:t>
            </m:r>
          </m:sub>
        </m:sSub>
        <m:r>
          <w:rPr>
            <w:rFonts w:ascii="Cambria Math" w:hAnsi="Cambria Math" w:cstheme="minorHAnsi"/>
            <w:lang w:bidi="ar-SA"/>
          </w:rPr>
          <m:t>}</m:t>
        </m:r>
      </m:oMath>
      <w:r w:rsidRPr="00795564">
        <w:rPr>
          <w:rFonts w:asciiTheme="minorHAnsi" w:hAnsiTheme="minorHAnsi" w:cstheme="minorHAnsi"/>
          <w:lang w:bidi="ar-SA"/>
        </w:rPr>
        <w:t xml:space="preserve"> , et supposant que </w:t>
      </w:r>
      <w:r w:rsidRPr="00795564">
        <w:rPr>
          <w:rStyle w:val="pre"/>
          <w:rFonts w:ascii="Consolas" w:hAnsi="Consolas"/>
          <w:b/>
          <w:bCs/>
          <w:color w:val="000000"/>
          <w:sz w:val="22"/>
          <w:szCs w:val="22"/>
        </w:rPr>
        <w:t xml:space="preserve">context_size = 3, </w:t>
      </w:r>
      <w:r w:rsidRPr="00795564">
        <w:rPr>
          <w:rFonts w:asciiTheme="minorHAnsi" w:hAnsiTheme="minorHAnsi" w:cstheme="minorHAnsi"/>
          <w:lang w:bidi="ar-SA"/>
        </w:rPr>
        <w:t>combien d’échantillons positifs peut-on générer de cette marche ?</w:t>
      </w:r>
      <w:r w:rsidR="00795564" w:rsidRPr="00795564">
        <w:rPr>
          <w:rFonts w:asciiTheme="minorHAnsi" w:hAnsiTheme="minorHAnsi" w:cstheme="minorHAnsi"/>
          <w:lang w:bidi="ar-SA"/>
        </w:rPr>
        <w:t xml:space="preserve"> </w:t>
      </w:r>
    </w:p>
    <w:p w14:paraId="04ABFF7E" w14:textId="02387BB5" w:rsidR="00795564" w:rsidRPr="000B3B6A" w:rsidRDefault="000B3B6A" w:rsidP="009A59DD">
      <w:pPr>
        <w:pStyle w:val="Paragraphedeliste"/>
        <w:numPr>
          <w:ilvl w:val="0"/>
          <w:numId w:val="23"/>
        </w:numPr>
        <w:autoSpaceDE w:val="0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À quoi sert le paramètre </w:t>
      </w:r>
      <w:r w:rsidRPr="000B3B6A">
        <w:rPr>
          <w:rStyle w:val="pre"/>
          <w:rFonts w:ascii="Consolas" w:hAnsi="Consolas"/>
          <w:b/>
          <w:bCs/>
          <w:color w:val="000000"/>
          <w:sz w:val="22"/>
          <w:szCs w:val="22"/>
        </w:rPr>
        <w:t>num_negative_samples</w:t>
      </w:r>
      <w:r>
        <w:rPr>
          <w:rFonts w:ascii="Lato" w:hAnsi="Lato"/>
          <w:color w:val="404040"/>
          <w:shd w:val="clear" w:color="auto" w:fill="FCFCFC"/>
        </w:rPr>
        <w:t> ?</w:t>
      </w:r>
    </w:p>
    <w:p w14:paraId="7299CAAF" w14:textId="361D2C52" w:rsidR="000B3B6A" w:rsidRDefault="000B3B6A" w:rsidP="009A59DD">
      <w:pPr>
        <w:pStyle w:val="Paragraphedeliste"/>
        <w:numPr>
          <w:ilvl w:val="0"/>
          <w:numId w:val="23"/>
        </w:numPr>
        <w:autoSpaceDE w:val="0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Comment sont générées les marches négatives ? </w:t>
      </w:r>
    </w:p>
    <w:p w14:paraId="183A1464" w14:textId="0C3A67E0" w:rsidR="000B3B6A" w:rsidRDefault="000B3B6A" w:rsidP="009A59DD">
      <w:pPr>
        <w:pStyle w:val="Paragraphedeliste"/>
        <w:numPr>
          <w:ilvl w:val="0"/>
          <w:numId w:val="23"/>
        </w:numPr>
        <w:autoSpaceDE w:val="0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Que retourne le  </w:t>
      </w:r>
      <w:r>
        <w:rPr>
          <w:rFonts w:ascii="Consolas" w:hAnsi="Consolas"/>
          <w:b/>
          <w:bCs/>
          <w:color w:val="000000"/>
          <w:sz w:val="22"/>
          <w:szCs w:val="22"/>
          <w:shd w:val="clear" w:color="auto" w:fill="F0F0F0"/>
        </w:rPr>
        <w:t>loader</w:t>
      </w:r>
      <w:r>
        <w:rPr>
          <w:rFonts w:asciiTheme="minorHAnsi" w:hAnsiTheme="minorHAnsi" w:cstheme="minorHAnsi"/>
          <w:lang w:bidi="ar-SA"/>
        </w:rPr>
        <w:t xml:space="preserve"> de Node2vec ? </w:t>
      </w:r>
    </w:p>
    <w:p w14:paraId="37AFAFC7" w14:textId="74099461" w:rsidR="000B3B6A" w:rsidRDefault="000B3B6A" w:rsidP="000B3B6A">
      <w:pPr>
        <w:autoSpaceDE w:val="0"/>
        <w:rPr>
          <w:rFonts w:asciiTheme="minorHAnsi" w:hAnsiTheme="minorHAnsi" w:cstheme="minorHAnsi"/>
          <w:lang w:bidi="ar-SA"/>
        </w:rPr>
      </w:pPr>
    </w:p>
    <w:p w14:paraId="51E990AB" w14:textId="7E23BC4F" w:rsidR="00CC1B76" w:rsidRDefault="000B3B6A" w:rsidP="00CC1B76">
      <w:pPr>
        <w:autoSpaceDE w:val="0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  <w:r w:rsidRPr="00C84FF1"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 xml:space="preserve">Partie </w:t>
      </w:r>
      <w:r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>2</w:t>
      </w:r>
      <w:r w:rsidRPr="00C84FF1"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 xml:space="preserve"> (</w:t>
      </w:r>
      <w:r w:rsidR="00524A1D"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>Classification des nœuds</w:t>
      </w:r>
      <w:r w:rsidR="00CC1B76" w:rsidRPr="00C84FF1"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  <w:t>) :</w:t>
      </w:r>
    </w:p>
    <w:p w14:paraId="0DB3D894" w14:textId="77777777" w:rsidR="00CC1B76" w:rsidRDefault="00CC1B76" w:rsidP="00CC1B76">
      <w:pPr>
        <w:autoSpaceDE w:val="0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</w:p>
    <w:p w14:paraId="168A7570" w14:textId="4AD7E3C9" w:rsidR="000B3B6A" w:rsidRDefault="00CC1B76" w:rsidP="000B3B6A">
      <w:pPr>
        <w:autoSpaceDE w:val="0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Télécharger le notebook </w:t>
      </w:r>
      <w:r w:rsidR="00F352FC" w:rsidRPr="00F352FC">
        <w:rPr>
          <w:rFonts w:asciiTheme="minorHAnsi" w:hAnsiTheme="minorHAnsi" w:cstheme="minorHAnsi"/>
          <w:i/>
          <w:iCs/>
          <w:color w:val="00B0F0"/>
          <w:sz w:val="22"/>
          <w:szCs w:val="22"/>
          <w:lang w:bidi="ar-SA"/>
        </w:rPr>
        <w:t xml:space="preserve">TP2_Node2vec_Classification_noeuds </w:t>
      </w:r>
      <w:r>
        <w:rPr>
          <w:rFonts w:asciiTheme="minorHAnsi" w:hAnsiTheme="minorHAnsi" w:cstheme="minorHAnsi"/>
          <w:lang w:bidi="ar-SA"/>
        </w:rPr>
        <w:t>et répondre aux questions.</w:t>
      </w:r>
    </w:p>
    <w:p w14:paraId="1249564C" w14:textId="77777777" w:rsidR="00CC1B76" w:rsidRDefault="00CC1B76" w:rsidP="00CC1B76">
      <w:pPr>
        <w:autoSpaceDE w:val="0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</w:p>
    <w:p w14:paraId="02403E3A" w14:textId="173F3FEF" w:rsidR="00CC1B76" w:rsidRDefault="00CC1B76" w:rsidP="00CC1B76">
      <w:pPr>
        <w:autoSpaceDE w:val="0"/>
        <w:rPr>
          <w:rFonts w:asciiTheme="majorHAnsi" w:hAnsiTheme="majorHAnsi" w:cstheme="majorHAnsi"/>
          <w:b/>
          <w:color w:val="0070C0"/>
          <w:sz w:val="28"/>
          <w:szCs w:val="26"/>
          <w:lang w:bidi="ar-SA"/>
        </w:rPr>
      </w:pPr>
    </w:p>
    <w:p w14:paraId="0CCE67EA" w14:textId="275D1270" w:rsidR="00D33D5D" w:rsidRPr="00CC1B76" w:rsidRDefault="00360CDF" w:rsidP="00CC1B76">
      <w:pPr>
        <w:autoSpaceDE w:val="0"/>
        <w:rPr>
          <w:rFonts w:asciiTheme="minorHAnsi" w:hAnsiTheme="minorHAnsi" w:cstheme="minorHAnsi"/>
          <w:rtl/>
          <w:lang w:bidi="ar-SA"/>
        </w:rPr>
      </w:pPr>
      <w:r w:rsidRPr="00360CDF">
        <w:rPr>
          <w:noProof/>
        </w:rPr>
        <w:t xml:space="preserve"> </w:t>
      </w:r>
    </w:p>
    <w:sectPr w:rsidR="00D33D5D" w:rsidRPr="00CC1B76" w:rsidSect="000272A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978F" w14:textId="77777777" w:rsidR="009C4F17" w:rsidRDefault="009C4F17" w:rsidP="00FF719D">
      <w:r>
        <w:separator/>
      </w:r>
    </w:p>
  </w:endnote>
  <w:endnote w:type="continuationSeparator" w:id="0">
    <w:p w14:paraId="237DBED2" w14:textId="77777777" w:rsidR="009C4F17" w:rsidRDefault="009C4F17" w:rsidP="00FF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5BA60" w14:textId="26BB5D16" w:rsidR="000272A6" w:rsidRPr="00216CCB" w:rsidRDefault="000272A6" w:rsidP="000272A6">
    <w:pPr>
      <w:pStyle w:val="Pieddepage"/>
      <w:ind w:right="360"/>
      <w:rPr>
        <w:b/>
        <w:bCs/>
        <w:i/>
        <w:iCs/>
        <w:color w:val="808080"/>
        <w:sz w:val="28"/>
        <w:szCs w:val="28"/>
      </w:rPr>
    </w:pPr>
    <w:r w:rsidRPr="00216CCB">
      <w:rPr>
        <w:b/>
        <w:bCs/>
        <w:i/>
        <w:iCs/>
        <w:noProof/>
        <w:color w:val="80808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BDCDE8" wp14:editId="4D910A02">
              <wp:simplePos x="0" y="0"/>
              <wp:positionH relativeFrom="rightMargin">
                <wp:posOffset>-30611</wp:posOffset>
              </wp:positionH>
              <wp:positionV relativeFrom="bottomMargin">
                <wp:posOffset>-1927</wp:posOffset>
              </wp:positionV>
              <wp:extent cx="405808" cy="346907"/>
              <wp:effectExtent l="0" t="0" r="13335" b="15240"/>
              <wp:wrapNone/>
              <wp:docPr id="5" name="Rectangle : carré corné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808" cy="346907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6F144DC3" w14:textId="77777777" w:rsidR="000272A6" w:rsidRPr="00216CCB" w:rsidRDefault="000272A6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216CC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16CC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216CC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16CC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2</w:t>
                          </w:r>
                          <w:r w:rsidRPr="00216CC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DCDE8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 : carré corné 5" o:spid="_x0000_s1026" type="#_x0000_t65" style="position:absolute;margin-left:-2.4pt;margin-top:-.15pt;width:31.95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" o:allowincell="f" adj="14135" strokecolor="gray" strokeweight=".25pt">
              <v:textbox>
                <w:txbxContent>
                  <w:p w14:paraId="6F144DC3" w14:textId="77777777" w:rsidR="000272A6" w:rsidRPr="00216CCB" w:rsidRDefault="000272A6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216CCB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16CCB">
                      <w:rPr>
                        <w:b/>
                        <w:bCs/>
                        <w:sz w:val="32"/>
                        <w:szCs w:val="32"/>
                      </w:rPr>
                      <w:instrText>PAGE    \* MERGEFORMAT</w:instrText>
                    </w:r>
                    <w:r w:rsidRPr="00216CCB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216CCB">
                      <w:rPr>
                        <w:b/>
                        <w:bCs/>
                        <w:sz w:val="20"/>
                        <w:szCs w:val="20"/>
                      </w:rPr>
                      <w:t>2</w:t>
                    </w:r>
                    <w:r w:rsidRPr="00216CCB">
                      <w:rPr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47161F">
      <w:rPr>
        <w:rFonts w:asciiTheme="majorHAnsi" w:hAnsiTheme="majorHAnsi"/>
        <w:b/>
        <w:bCs/>
        <w:color w:val="808080"/>
        <w:sz w:val="28"/>
        <w:szCs w:val="28"/>
      </w:rPr>
      <w:t>TP</w:t>
    </w:r>
    <w:r w:rsidR="00CC1B76">
      <w:rPr>
        <w:rFonts w:asciiTheme="majorHAnsi" w:hAnsiTheme="majorHAnsi"/>
        <w:b/>
        <w:bCs/>
        <w:color w:val="808080"/>
        <w:sz w:val="28"/>
        <w:szCs w:val="28"/>
      </w:rPr>
      <w:t>2</w:t>
    </w:r>
    <w:r w:rsidR="0047161F">
      <w:rPr>
        <w:rFonts w:asciiTheme="majorHAnsi" w:hAnsiTheme="majorHAnsi"/>
        <w:b/>
        <w:bCs/>
        <w:color w:val="808080"/>
        <w:sz w:val="28"/>
        <w:szCs w:val="28"/>
      </w:rPr>
      <w:t> : L</w:t>
    </w:r>
    <w:r w:rsidR="001F0CE6">
      <w:rPr>
        <w:rFonts w:asciiTheme="majorHAnsi" w:hAnsiTheme="majorHAnsi"/>
        <w:b/>
        <w:bCs/>
        <w:color w:val="808080"/>
        <w:sz w:val="28"/>
        <w:szCs w:val="28"/>
      </w:rPr>
      <w:t>a méthode Node2Vec</w:t>
    </w:r>
  </w:p>
  <w:p w14:paraId="7B2BB6A9" w14:textId="21BB2AD3" w:rsidR="000272A6" w:rsidRDefault="000272A6">
    <w:pPr>
      <w:pStyle w:val="Pieddepage"/>
      <w:ind w:right="360"/>
      <w:rPr>
        <w:i/>
        <w:iCs/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C8EF" w14:textId="77777777" w:rsidR="009C4F17" w:rsidRDefault="009C4F17" w:rsidP="00FF719D">
      <w:r>
        <w:separator/>
      </w:r>
    </w:p>
  </w:footnote>
  <w:footnote w:type="continuationSeparator" w:id="0">
    <w:p w14:paraId="3AF9F16D" w14:textId="77777777" w:rsidR="009C4F17" w:rsidRDefault="009C4F17" w:rsidP="00FF719D">
      <w:r>
        <w:continuationSeparator/>
      </w:r>
    </w:p>
  </w:footnote>
  <w:footnote w:id="1">
    <w:p w14:paraId="6E078290" w14:textId="77777777" w:rsidR="00AA5BDD" w:rsidRPr="00190A0A" w:rsidRDefault="00AA5BDD" w:rsidP="00AA5BDD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8B4505">
        <w:rPr>
          <w:lang w:val="en-US"/>
        </w:rPr>
        <w:t xml:space="preserve"> </w:t>
      </w:r>
      <w:hyperlink r:id="rId1" w:history="1">
        <w:r w:rsidRPr="008A4431">
          <w:rPr>
            <w:rStyle w:val="Lienhypertexte"/>
            <w:lang w:val="en-US"/>
          </w:rPr>
          <w:t>https://dl.acm.org/doi/10.1145/2939672.2939754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90"/>
      <w:gridCol w:w="6482"/>
    </w:tblGrid>
    <w:tr w:rsidR="000272A6" w:rsidRPr="0093132F" w14:paraId="61CDA7C1" w14:textId="77777777" w:rsidTr="000272A6">
      <w:trPr>
        <w:trHeight w:val="1248"/>
      </w:trPr>
      <w:tc>
        <w:tcPr>
          <w:tcW w:w="2590" w:type="dxa"/>
          <w:tcBorders>
            <w:top w:val="single" w:sz="4" w:space="0" w:color="0070C0"/>
            <w:bottom w:val="single" w:sz="4" w:space="0" w:color="0070C0"/>
          </w:tcBorders>
          <w:shd w:val="clear" w:color="auto" w:fill="auto"/>
        </w:tcPr>
        <w:p w14:paraId="3B9BBE79" w14:textId="13C9FAC2" w:rsidR="000272A6" w:rsidRDefault="0047161F">
          <w:pPr>
            <w:pStyle w:val="Corpsdetexte"/>
            <w:snapToGrid w:val="0"/>
            <w:rPr>
              <w:lang w:val="en-US" w:eastAsia="en-US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7D3B2DE" wp14:editId="48E6D8E9">
                <wp:extent cx="1234440" cy="893835"/>
                <wp:effectExtent l="0" t="0" r="3810" b="19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97" cy="899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2" w:type="dxa"/>
          <w:tcBorders>
            <w:top w:val="single" w:sz="4" w:space="0" w:color="0070C0"/>
            <w:bottom w:val="single" w:sz="4" w:space="0" w:color="0070C0"/>
          </w:tcBorders>
          <w:shd w:val="clear" w:color="auto" w:fill="auto"/>
          <w:vAlign w:val="center"/>
        </w:tcPr>
        <w:p w14:paraId="7E832A5A" w14:textId="08FCB7C8" w:rsidR="00FB17AD" w:rsidRPr="00CB770B" w:rsidRDefault="000272A6" w:rsidP="00FB17AD">
          <w:pPr>
            <w:tabs>
              <w:tab w:val="left" w:pos="567"/>
              <w:tab w:val="left" w:pos="1134"/>
              <w:tab w:val="left" w:pos="1671"/>
              <w:tab w:val="left" w:pos="1701"/>
              <w:tab w:val="left" w:pos="2268"/>
              <w:tab w:val="left" w:pos="2835"/>
              <w:tab w:val="left" w:pos="3402"/>
              <w:tab w:val="left" w:pos="3969"/>
              <w:tab w:val="left" w:pos="4536"/>
              <w:tab w:val="left" w:pos="5103"/>
              <w:tab w:val="left" w:pos="5670"/>
              <w:tab w:val="left" w:pos="6237"/>
              <w:tab w:val="left" w:pos="6804"/>
              <w:tab w:val="left" w:pos="7371"/>
              <w:tab w:val="left" w:pos="7938"/>
              <w:tab w:val="left" w:pos="8505"/>
            </w:tabs>
            <w:snapToGrid w:val="0"/>
            <w:jc w:val="center"/>
            <w:rPr>
              <w:rFonts w:asciiTheme="majorHAnsi" w:hAnsiTheme="majorHAnsi" w:cstheme="majorHAnsi"/>
              <w:b/>
              <w:bCs/>
            </w:rPr>
          </w:pPr>
          <w:r w:rsidRPr="00CB770B">
            <w:rPr>
              <w:rFonts w:asciiTheme="majorHAnsi" w:hAnsiTheme="majorHAnsi" w:cstheme="majorHAnsi"/>
              <w:b/>
              <w:bCs/>
            </w:rPr>
            <w:t xml:space="preserve">Université </w:t>
          </w:r>
          <w:r w:rsidR="0047161F">
            <w:rPr>
              <w:rFonts w:asciiTheme="majorHAnsi" w:hAnsiTheme="majorHAnsi" w:cstheme="majorHAnsi"/>
              <w:b/>
              <w:bCs/>
            </w:rPr>
            <w:t>Claude Bernard Lyon</w:t>
          </w:r>
          <w:r w:rsidRPr="00CB770B">
            <w:rPr>
              <w:rFonts w:asciiTheme="majorHAnsi" w:hAnsiTheme="majorHAnsi" w:cstheme="majorHAnsi"/>
              <w:b/>
              <w:bCs/>
            </w:rPr>
            <w:t xml:space="preserve"> </w:t>
          </w:r>
          <w:r w:rsidR="0047161F">
            <w:rPr>
              <w:rFonts w:asciiTheme="majorHAnsi" w:hAnsiTheme="majorHAnsi" w:cstheme="majorHAnsi"/>
              <w:b/>
              <w:bCs/>
            </w:rPr>
            <w:t>1</w:t>
          </w:r>
          <w:r w:rsidRPr="00CB770B">
            <w:rPr>
              <w:rFonts w:asciiTheme="majorHAnsi" w:hAnsiTheme="majorHAnsi" w:cstheme="majorHAnsi"/>
              <w:b/>
              <w:bCs/>
            </w:rPr>
            <w:t xml:space="preserve"> – Année 202</w:t>
          </w:r>
          <w:r w:rsidR="00FB17AD">
            <w:rPr>
              <w:rFonts w:asciiTheme="majorHAnsi" w:hAnsiTheme="majorHAnsi" w:cstheme="majorHAnsi"/>
              <w:b/>
              <w:bCs/>
            </w:rPr>
            <w:t>3</w:t>
          </w:r>
          <w:r w:rsidRPr="00CB770B">
            <w:rPr>
              <w:rFonts w:asciiTheme="majorHAnsi" w:hAnsiTheme="majorHAnsi" w:cstheme="majorHAnsi"/>
              <w:b/>
              <w:bCs/>
            </w:rPr>
            <w:t>-202</w:t>
          </w:r>
          <w:r w:rsidR="00FB17AD">
            <w:rPr>
              <w:rFonts w:asciiTheme="majorHAnsi" w:hAnsiTheme="majorHAnsi" w:cstheme="majorHAnsi"/>
              <w:b/>
              <w:bCs/>
            </w:rPr>
            <w:t>4</w:t>
          </w:r>
        </w:p>
        <w:p w14:paraId="15DE6795" w14:textId="5BFBAF0D" w:rsidR="000272A6" w:rsidRPr="00CB770B" w:rsidRDefault="0047161F" w:rsidP="000272A6">
          <w:pPr>
            <w:tabs>
              <w:tab w:val="left" w:pos="567"/>
              <w:tab w:val="left" w:pos="1134"/>
              <w:tab w:val="left" w:pos="1701"/>
              <w:tab w:val="left" w:pos="2268"/>
              <w:tab w:val="left" w:pos="2835"/>
              <w:tab w:val="left" w:pos="3402"/>
              <w:tab w:val="left" w:pos="3969"/>
              <w:tab w:val="left" w:pos="4536"/>
              <w:tab w:val="left" w:pos="5103"/>
              <w:tab w:val="left" w:pos="5670"/>
              <w:tab w:val="left" w:pos="6237"/>
              <w:tab w:val="left" w:pos="6804"/>
              <w:tab w:val="left" w:pos="7371"/>
              <w:tab w:val="left" w:pos="7938"/>
              <w:tab w:val="left" w:pos="8505"/>
            </w:tabs>
            <w:jc w:val="center"/>
            <w:rPr>
              <w:rFonts w:asciiTheme="majorHAnsi" w:hAnsiTheme="majorHAnsi" w:cstheme="majorHAnsi"/>
              <w:b/>
              <w:bCs/>
              <w:iCs/>
            </w:rPr>
          </w:pPr>
          <w:r>
            <w:rPr>
              <w:rFonts w:asciiTheme="majorHAnsi" w:hAnsiTheme="majorHAnsi" w:cstheme="majorHAnsi"/>
              <w:b/>
              <w:bCs/>
            </w:rPr>
            <w:t>Master 2 Data Science</w:t>
          </w:r>
          <w:r w:rsidR="000272A6" w:rsidRPr="00CB770B">
            <w:rPr>
              <w:rFonts w:asciiTheme="majorHAnsi" w:hAnsiTheme="majorHAnsi" w:cstheme="majorHAnsi"/>
              <w:b/>
              <w:bCs/>
            </w:rPr>
            <w:t xml:space="preserve"> – </w:t>
          </w:r>
          <w:r>
            <w:rPr>
              <w:rFonts w:asciiTheme="majorHAnsi" w:hAnsiTheme="majorHAnsi" w:cstheme="majorHAnsi"/>
              <w:b/>
              <w:bCs/>
            </w:rPr>
            <w:t>Département Informatique</w:t>
          </w:r>
        </w:p>
        <w:p w14:paraId="10387ADA" w14:textId="20CDCF04" w:rsidR="000272A6" w:rsidRPr="008D0716" w:rsidRDefault="0047161F" w:rsidP="000272A6">
          <w:pPr>
            <w:pStyle w:val="Titre1"/>
            <w:tabs>
              <w:tab w:val="left" w:pos="1701"/>
              <w:tab w:val="left" w:pos="2268"/>
              <w:tab w:val="left" w:pos="2835"/>
              <w:tab w:val="left" w:pos="3402"/>
              <w:tab w:val="left" w:pos="3969"/>
              <w:tab w:val="left" w:pos="4536"/>
              <w:tab w:val="left" w:pos="5103"/>
              <w:tab w:val="left" w:pos="5670"/>
              <w:tab w:val="left" w:pos="6237"/>
              <w:tab w:val="left" w:pos="6804"/>
              <w:tab w:val="left" w:pos="7371"/>
              <w:tab w:val="left" w:pos="7938"/>
              <w:tab w:val="left" w:pos="8505"/>
            </w:tabs>
            <w:jc w:val="center"/>
            <w:rPr>
              <w:rFonts w:asciiTheme="majorHAnsi" w:hAnsiTheme="majorHAnsi" w:cstheme="majorHAnsi"/>
              <w:b/>
              <w:bCs/>
            </w:rPr>
          </w:pPr>
          <w:r>
            <w:rPr>
              <w:rFonts w:asciiTheme="majorHAnsi" w:hAnsiTheme="majorHAnsi" w:cstheme="majorHAnsi"/>
              <w:b/>
              <w:bCs/>
              <w:i w:val="0"/>
              <w:iCs/>
              <w:sz w:val="24"/>
            </w:rPr>
            <w:t>Apprentissage automatique sur les graphes</w:t>
          </w:r>
        </w:p>
      </w:tc>
    </w:tr>
  </w:tbl>
  <w:p w14:paraId="29A9778C" w14:textId="77777777" w:rsidR="000272A6" w:rsidRPr="0093132F" w:rsidRDefault="000272A6">
    <w:pPr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A32573"/>
    <w:multiLevelType w:val="hybridMultilevel"/>
    <w:tmpl w:val="EC88B306"/>
    <w:lvl w:ilvl="0" w:tplc="A20E7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41635"/>
    <w:multiLevelType w:val="hybridMultilevel"/>
    <w:tmpl w:val="E000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D6BDD"/>
    <w:multiLevelType w:val="hybridMultilevel"/>
    <w:tmpl w:val="C19AE396"/>
    <w:lvl w:ilvl="0" w:tplc="FB8E3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510D9"/>
    <w:multiLevelType w:val="hybridMultilevel"/>
    <w:tmpl w:val="F85432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9009B"/>
    <w:multiLevelType w:val="hybridMultilevel"/>
    <w:tmpl w:val="52C48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E147A"/>
    <w:multiLevelType w:val="hybridMultilevel"/>
    <w:tmpl w:val="78E46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0F598B"/>
    <w:multiLevelType w:val="hybridMultilevel"/>
    <w:tmpl w:val="CD64F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C3279"/>
    <w:multiLevelType w:val="hybridMultilevel"/>
    <w:tmpl w:val="F2C281F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A4C087E"/>
    <w:multiLevelType w:val="hybridMultilevel"/>
    <w:tmpl w:val="2034E632"/>
    <w:lvl w:ilvl="0" w:tplc="8E2E00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C520E"/>
    <w:multiLevelType w:val="hybridMultilevel"/>
    <w:tmpl w:val="73086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D7AAB"/>
    <w:multiLevelType w:val="hybridMultilevel"/>
    <w:tmpl w:val="F782E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551BB0"/>
    <w:multiLevelType w:val="hybridMultilevel"/>
    <w:tmpl w:val="BB72A4CE"/>
    <w:lvl w:ilvl="0" w:tplc="D7B27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102BB"/>
    <w:multiLevelType w:val="hybridMultilevel"/>
    <w:tmpl w:val="BCB4DB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5265E"/>
    <w:multiLevelType w:val="hybridMultilevel"/>
    <w:tmpl w:val="59E86EA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56792A"/>
    <w:multiLevelType w:val="hybridMultilevel"/>
    <w:tmpl w:val="2CE01A30"/>
    <w:lvl w:ilvl="0" w:tplc="4FCE1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C250B"/>
    <w:multiLevelType w:val="hybridMultilevel"/>
    <w:tmpl w:val="AA120D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FB7EA5"/>
    <w:multiLevelType w:val="hybridMultilevel"/>
    <w:tmpl w:val="0EC27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816CE5"/>
    <w:multiLevelType w:val="hybridMultilevel"/>
    <w:tmpl w:val="A924532C"/>
    <w:lvl w:ilvl="0" w:tplc="040C000D">
      <w:start w:val="1"/>
      <w:numFmt w:val="bullet"/>
      <w:lvlText w:val=""/>
      <w:lvlJc w:val="left"/>
      <w:pPr>
        <w:ind w:left="14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9" w15:restartNumberingAfterBreak="0">
    <w:nsid w:val="7B3C0976"/>
    <w:multiLevelType w:val="hybridMultilevel"/>
    <w:tmpl w:val="67FA405E"/>
    <w:lvl w:ilvl="0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C743F65"/>
    <w:multiLevelType w:val="hybridMultilevel"/>
    <w:tmpl w:val="D2CC5190"/>
    <w:lvl w:ilvl="0" w:tplc="230E358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04779"/>
    <w:multiLevelType w:val="hybridMultilevel"/>
    <w:tmpl w:val="5A62D65A"/>
    <w:lvl w:ilvl="0" w:tplc="4D60C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A3611"/>
    <w:multiLevelType w:val="hybridMultilevel"/>
    <w:tmpl w:val="DB9A3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BF32DF"/>
    <w:multiLevelType w:val="hybridMultilevel"/>
    <w:tmpl w:val="E000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86260">
    <w:abstractNumId w:val="0"/>
  </w:num>
  <w:num w:numId="2" w16cid:durableId="1223754722">
    <w:abstractNumId w:val="2"/>
  </w:num>
  <w:num w:numId="3" w16cid:durableId="1378894106">
    <w:abstractNumId w:val="22"/>
  </w:num>
  <w:num w:numId="4" w16cid:durableId="367485311">
    <w:abstractNumId w:val="12"/>
  </w:num>
  <w:num w:numId="5" w16cid:durableId="1075518291">
    <w:abstractNumId w:val="17"/>
  </w:num>
  <w:num w:numId="6" w16cid:durableId="604381898">
    <w:abstractNumId w:val="11"/>
  </w:num>
  <w:num w:numId="7" w16cid:durableId="1818644450">
    <w:abstractNumId w:val="6"/>
  </w:num>
  <w:num w:numId="8" w16cid:durableId="553195985">
    <w:abstractNumId w:val="21"/>
  </w:num>
  <w:num w:numId="9" w16cid:durableId="1101947376">
    <w:abstractNumId w:val="8"/>
  </w:num>
  <w:num w:numId="10" w16cid:durableId="1662856600">
    <w:abstractNumId w:val="23"/>
  </w:num>
  <w:num w:numId="11" w16cid:durableId="700514524">
    <w:abstractNumId w:val="16"/>
  </w:num>
  <w:num w:numId="12" w16cid:durableId="1171800470">
    <w:abstractNumId w:val="9"/>
  </w:num>
  <w:num w:numId="13" w16cid:durableId="185564542">
    <w:abstractNumId w:val="19"/>
  </w:num>
  <w:num w:numId="14" w16cid:durableId="1150319969">
    <w:abstractNumId w:val="14"/>
  </w:num>
  <w:num w:numId="15" w16cid:durableId="994532499">
    <w:abstractNumId w:val="18"/>
  </w:num>
  <w:num w:numId="16" w16cid:durableId="33578811">
    <w:abstractNumId w:val="20"/>
  </w:num>
  <w:num w:numId="17" w16cid:durableId="772554210">
    <w:abstractNumId w:val="1"/>
  </w:num>
  <w:num w:numId="18" w16cid:durableId="1701856291">
    <w:abstractNumId w:val="15"/>
  </w:num>
  <w:num w:numId="19" w16cid:durableId="1744447833">
    <w:abstractNumId w:val="3"/>
  </w:num>
  <w:num w:numId="20" w16cid:durableId="833033337">
    <w:abstractNumId w:val="4"/>
  </w:num>
  <w:num w:numId="21" w16cid:durableId="1086875826">
    <w:abstractNumId w:val="7"/>
  </w:num>
  <w:num w:numId="22" w16cid:durableId="1602950433">
    <w:abstractNumId w:val="13"/>
  </w:num>
  <w:num w:numId="23" w16cid:durableId="851182473">
    <w:abstractNumId w:val="10"/>
  </w:num>
  <w:num w:numId="24" w16cid:durableId="732971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F6"/>
    <w:rsid w:val="0001048A"/>
    <w:rsid w:val="00011D6C"/>
    <w:rsid w:val="000272A6"/>
    <w:rsid w:val="000570C1"/>
    <w:rsid w:val="000A1FE7"/>
    <w:rsid w:val="000B1C89"/>
    <w:rsid w:val="000B3B6A"/>
    <w:rsid w:val="001057C8"/>
    <w:rsid w:val="00117ED2"/>
    <w:rsid w:val="001446AE"/>
    <w:rsid w:val="00161E03"/>
    <w:rsid w:val="0016327B"/>
    <w:rsid w:val="0017540A"/>
    <w:rsid w:val="00190A0A"/>
    <w:rsid w:val="00191FDF"/>
    <w:rsid w:val="00194431"/>
    <w:rsid w:val="001973B1"/>
    <w:rsid w:val="001D1B27"/>
    <w:rsid w:val="001D4C05"/>
    <w:rsid w:val="001F0CE6"/>
    <w:rsid w:val="001F2881"/>
    <w:rsid w:val="00222F76"/>
    <w:rsid w:val="002B1EC8"/>
    <w:rsid w:val="002B575C"/>
    <w:rsid w:val="00320F6A"/>
    <w:rsid w:val="00332ACB"/>
    <w:rsid w:val="00342319"/>
    <w:rsid w:val="00350A33"/>
    <w:rsid w:val="00357877"/>
    <w:rsid w:val="0036096C"/>
    <w:rsid w:val="00360CDF"/>
    <w:rsid w:val="00393767"/>
    <w:rsid w:val="003F6652"/>
    <w:rsid w:val="004040D1"/>
    <w:rsid w:val="00426BA8"/>
    <w:rsid w:val="00430F84"/>
    <w:rsid w:val="00432009"/>
    <w:rsid w:val="0047161F"/>
    <w:rsid w:val="00492BF6"/>
    <w:rsid w:val="0049787B"/>
    <w:rsid w:val="004C3BC9"/>
    <w:rsid w:val="004C623B"/>
    <w:rsid w:val="004E7563"/>
    <w:rsid w:val="004F204B"/>
    <w:rsid w:val="00524A1D"/>
    <w:rsid w:val="00524A22"/>
    <w:rsid w:val="00540BAB"/>
    <w:rsid w:val="00586F8F"/>
    <w:rsid w:val="005A196A"/>
    <w:rsid w:val="005E79A1"/>
    <w:rsid w:val="00634EAB"/>
    <w:rsid w:val="006448EA"/>
    <w:rsid w:val="006866DE"/>
    <w:rsid w:val="006B1940"/>
    <w:rsid w:val="006B2BED"/>
    <w:rsid w:val="006F660A"/>
    <w:rsid w:val="006F78CD"/>
    <w:rsid w:val="0071483F"/>
    <w:rsid w:val="00722874"/>
    <w:rsid w:val="00724C7E"/>
    <w:rsid w:val="0073285E"/>
    <w:rsid w:val="0073713F"/>
    <w:rsid w:val="00757E04"/>
    <w:rsid w:val="007724BD"/>
    <w:rsid w:val="0079274D"/>
    <w:rsid w:val="00795564"/>
    <w:rsid w:val="007C614E"/>
    <w:rsid w:val="007D7F75"/>
    <w:rsid w:val="00804518"/>
    <w:rsid w:val="00831B7D"/>
    <w:rsid w:val="00837047"/>
    <w:rsid w:val="008417BE"/>
    <w:rsid w:val="008634B3"/>
    <w:rsid w:val="008674B3"/>
    <w:rsid w:val="00867CFF"/>
    <w:rsid w:val="00894CD5"/>
    <w:rsid w:val="008B068E"/>
    <w:rsid w:val="008B4505"/>
    <w:rsid w:val="008C2C81"/>
    <w:rsid w:val="008F1E2B"/>
    <w:rsid w:val="00977772"/>
    <w:rsid w:val="009A59DD"/>
    <w:rsid w:val="009C4F17"/>
    <w:rsid w:val="00A055DE"/>
    <w:rsid w:val="00A2646D"/>
    <w:rsid w:val="00A778E6"/>
    <w:rsid w:val="00AA5BDD"/>
    <w:rsid w:val="00AA6AA0"/>
    <w:rsid w:val="00AC693F"/>
    <w:rsid w:val="00AD6BDD"/>
    <w:rsid w:val="00B431D5"/>
    <w:rsid w:val="00B54A3B"/>
    <w:rsid w:val="00B93E3A"/>
    <w:rsid w:val="00BA3F73"/>
    <w:rsid w:val="00BB16E8"/>
    <w:rsid w:val="00BB22FC"/>
    <w:rsid w:val="00BD396F"/>
    <w:rsid w:val="00C117C6"/>
    <w:rsid w:val="00C1265C"/>
    <w:rsid w:val="00C13263"/>
    <w:rsid w:val="00C4793F"/>
    <w:rsid w:val="00C84C76"/>
    <w:rsid w:val="00C84FF1"/>
    <w:rsid w:val="00CC1B76"/>
    <w:rsid w:val="00CD0ACB"/>
    <w:rsid w:val="00D33D5D"/>
    <w:rsid w:val="00D46040"/>
    <w:rsid w:val="00D65818"/>
    <w:rsid w:val="00D77F28"/>
    <w:rsid w:val="00DC09DF"/>
    <w:rsid w:val="00DC4F8F"/>
    <w:rsid w:val="00DE2076"/>
    <w:rsid w:val="00E40951"/>
    <w:rsid w:val="00E544B4"/>
    <w:rsid w:val="00E564B2"/>
    <w:rsid w:val="00E724B7"/>
    <w:rsid w:val="00E74147"/>
    <w:rsid w:val="00ED4326"/>
    <w:rsid w:val="00F15327"/>
    <w:rsid w:val="00F22FCE"/>
    <w:rsid w:val="00F352FC"/>
    <w:rsid w:val="00F9694D"/>
    <w:rsid w:val="00FA1FEB"/>
    <w:rsid w:val="00FB17AD"/>
    <w:rsid w:val="00FB397D"/>
    <w:rsid w:val="00FC08C6"/>
    <w:rsid w:val="00FC4AE1"/>
    <w:rsid w:val="00FF4E90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3B4BC"/>
  <w15:chartTrackingRefBased/>
  <w15:docId w15:val="{F8790C8B-9EF3-4432-8138-CAF4EBC3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19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DZ"/>
    </w:rPr>
  </w:style>
  <w:style w:type="paragraph" w:styleId="Titre1">
    <w:name w:val="heading 1"/>
    <w:basedOn w:val="Normal"/>
    <w:next w:val="Normal"/>
    <w:link w:val="Titre1Car"/>
    <w:qFormat/>
    <w:rsid w:val="00FF719D"/>
    <w:pPr>
      <w:keepNext/>
      <w:numPr>
        <w:numId w:val="1"/>
      </w:numPr>
      <w:jc w:val="both"/>
      <w:outlineLvl w:val="0"/>
    </w:pPr>
    <w:rPr>
      <w:i/>
      <w:sz w:val="20"/>
      <w:szCs w:val="20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F719D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rsid w:val="00FF719D"/>
    <w:rPr>
      <w:sz w:val="20"/>
      <w:szCs w:val="20"/>
      <w:lang w:bidi="ar-SA"/>
    </w:rPr>
  </w:style>
  <w:style w:type="character" w:customStyle="1" w:styleId="CorpsdetexteCar">
    <w:name w:val="Corps de texte Car"/>
    <w:basedOn w:val="Policepardfaut"/>
    <w:link w:val="Corpsdetexte"/>
    <w:rsid w:val="00FF719D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depage">
    <w:name w:val="footer"/>
    <w:basedOn w:val="Normal"/>
    <w:link w:val="PieddepageCar"/>
    <w:rsid w:val="00FF71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F719D"/>
    <w:rPr>
      <w:rFonts w:ascii="Times New Roman" w:eastAsia="Times New Roman" w:hAnsi="Times New Roman" w:cs="Times New Roman"/>
      <w:sz w:val="24"/>
      <w:szCs w:val="24"/>
      <w:lang w:eastAsia="zh-CN" w:bidi="ar-DZ"/>
    </w:rPr>
  </w:style>
  <w:style w:type="paragraph" w:styleId="Paragraphedeliste">
    <w:name w:val="List Paragraph"/>
    <w:basedOn w:val="Normal"/>
    <w:qFormat/>
    <w:rsid w:val="00FF719D"/>
    <w:pPr>
      <w:ind w:left="708"/>
    </w:pPr>
  </w:style>
  <w:style w:type="paragraph" w:styleId="En-tte">
    <w:name w:val="header"/>
    <w:basedOn w:val="Normal"/>
    <w:link w:val="En-tteCar"/>
    <w:uiPriority w:val="99"/>
    <w:unhideWhenUsed/>
    <w:rsid w:val="00FF719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F719D"/>
    <w:rPr>
      <w:rFonts w:ascii="Times New Roman" w:eastAsia="Times New Roman" w:hAnsi="Times New Roman" w:cs="Times New Roman"/>
      <w:sz w:val="24"/>
      <w:szCs w:val="24"/>
      <w:lang w:eastAsia="zh-CN" w:bidi="ar-DZ"/>
    </w:rPr>
  </w:style>
  <w:style w:type="character" w:customStyle="1" w:styleId="html-attribute-name">
    <w:name w:val="html-attribute-name"/>
    <w:basedOn w:val="Policepardfaut"/>
    <w:rsid w:val="0071483F"/>
  </w:style>
  <w:style w:type="character" w:customStyle="1" w:styleId="html-attribute-value">
    <w:name w:val="html-attribute-value"/>
    <w:basedOn w:val="Policepardfaut"/>
    <w:rsid w:val="0071483F"/>
  </w:style>
  <w:style w:type="character" w:styleId="Lienhypertexte">
    <w:name w:val="Hyperlink"/>
    <w:basedOn w:val="Policepardfaut"/>
    <w:uiPriority w:val="99"/>
    <w:unhideWhenUsed/>
    <w:rsid w:val="00F22F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2FCE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977772"/>
    <w:pPr>
      <w:spacing w:after="200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B450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B4505"/>
    <w:rPr>
      <w:rFonts w:ascii="Times New Roman" w:eastAsia="Times New Roman" w:hAnsi="Times New Roman" w:cs="Times New Roman"/>
      <w:sz w:val="20"/>
      <w:szCs w:val="20"/>
      <w:lang w:eastAsia="zh-CN" w:bidi="ar-DZ"/>
    </w:rPr>
  </w:style>
  <w:style w:type="character" w:styleId="Appelnotedebasdep">
    <w:name w:val="footnote reference"/>
    <w:basedOn w:val="Policepardfaut"/>
    <w:uiPriority w:val="99"/>
    <w:semiHidden/>
    <w:unhideWhenUsed/>
    <w:rsid w:val="008B4505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73285E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C84FF1"/>
    <w:rPr>
      <w:color w:val="954F72" w:themeColor="followedHyperlink"/>
      <w:u w:val="single"/>
    </w:rPr>
  </w:style>
  <w:style w:type="character" w:customStyle="1" w:styleId="pre">
    <w:name w:val="pre"/>
    <w:basedOn w:val="Policepardfaut"/>
    <w:rsid w:val="009A59DD"/>
  </w:style>
  <w:style w:type="character" w:styleId="lev">
    <w:name w:val="Strong"/>
    <w:basedOn w:val="Policepardfaut"/>
    <w:uiPriority w:val="22"/>
    <w:qFormat/>
    <w:rsid w:val="000B3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orch-geometric.readthedocs.io/en/late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torch-geometric.readthedocs.io/en/latest/modules/nn.html?highlight=Node2vec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l.acm.org/doi/10.1145/2939672.293975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4B020-9116-4A80-977E-6326A59F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Errahmane Kiouche</dc:creator>
  <cp:keywords/>
  <dc:description/>
  <cp:lastModifiedBy>Mohammed Haddad</cp:lastModifiedBy>
  <cp:revision>127</cp:revision>
  <cp:lastPrinted>2021-04-07T21:30:00Z</cp:lastPrinted>
  <dcterms:created xsi:type="dcterms:W3CDTF">2021-04-06T11:12:00Z</dcterms:created>
  <dcterms:modified xsi:type="dcterms:W3CDTF">2023-12-14T11:53:00Z</dcterms:modified>
</cp:coreProperties>
</file>