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hxrs6rfqhps" w:id="0"/>
      <w:bookmarkEnd w:id="0"/>
      <w:r w:rsidDel="00000000" w:rsidR="00000000" w:rsidRPr="00000000">
        <w:rPr>
          <w:rtl w:val="0"/>
        </w:rPr>
        <w:t xml:space="preserve">Synthèse : Electricity consumption forecasting with outliers handling based on clustering and deep learning with application to the Algerian market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Article de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étapes 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des valeurs aberrantes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 avec K-Means et K-Shape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Prédiction de chaque cluster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Dataset de 2000 consommateurs sur 14 ans à Bejaia en Algérie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Grande accuracy, faible erreur (MAPE à environ 2%)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12595" cy="281734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2595" cy="281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Dataset</w:t>
      </w:r>
    </w:p>
    <w:p w:rsidR="00000000" w:rsidDel="00000000" w:rsidP="00000000" w:rsidRDefault="00000000" w:rsidRPr="00000000" w14:paraId="00000010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  <w:t xml:space="preserve">Données qui servent à la prédiction donc possèdent 13 colonnes : les 12 premières représentent les mois et servent à la prédiction de la 13e colonne.</w:t>
      </w:r>
    </w:p>
    <w:p w:rsidR="00000000" w:rsidDel="00000000" w:rsidP="00000000" w:rsidRDefault="00000000" w:rsidRPr="00000000" w14:paraId="00000012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566.9291338582677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Remplacement des valeurs aberrantes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  <w:t xml:space="preserve">Par la méthode de Holt-Winters qui vient lisser les données et affaiblir les poids des données aberrantes</w:t>
      </w:r>
    </w:p>
    <w:p w:rsidR="00000000" w:rsidDel="00000000" w:rsidP="00000000" w:rsidRDefault="00000000" w:rsidRPr="00000000" w14:paraId="00000016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6.9291338582677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Clustering</w:t>
      </w:r>
    </w:p>
    <w:p w:rsidR="00000000" w:rsidDel="00000000" w:rsidP="00000000" w:rsidRDefault="00000000" w:rsidRPr="00000000" w14:paraId="00000018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  <w:t xml:space="preserve">Utilisation des algorithmes K-Means et K-Shape avec mesure du silhouette score.</w:t>
      </w:r>
    </w:p>
    <w:p w:rsidR="00000000" w:rsidDel="00000000" w:rsidP="00000000" w:rsidRDefault="00000000" w:rsidRPr="00000000" w14:paraId="0000001A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  <w:t xml:space="preserve">K = 5 selon K-Shape</w:t>
      </w:r>
    </w:p>
    <w:p w:rsidR="00000000" w:rsidDel="00000000" w:rsidP="00000000" w:rsidRDefault="00000000" w:rsidRPr="00000000" w14:paraId="0000001B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  <w:t xml:space="preserve">K = 8 selon K-Means</w:t>
      </w:r>
    </w:p>
    <w:p w:rsidR="00000000" w:rsidDel="00000000" w:rsidP="00000000" w:rsidRDefault="00000000" w:rsidRPr="00000000" w14:paraId="0000001C">
      <w:pPr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2425" cy="2590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14925" cy="22288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66.9291338582677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Nettoyage </w:t>
      </w:r>
    </w:p>
    <w:p w:rsidR="00000000" w:rsidDel="00000000" w:rsidP="00000000" w:rsidRDefault="00000000" w:rsidRPr="00000000" w14:paraId="00000020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6200" cy="189541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200" cy="1895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35300" cy="20177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300" cy="201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  <w:t xml:space="preserve">Beaucoup de données à clean mais cela représente peu d'énergie. </w:t>
      </w:r>
    </w:p>
    <w:p w:rsidR="00000000" w:rsidDel="00000000" w:rsidP="00000000" w:rsidRDefault="00000000" w:rsidRPr="00000000" w14:paraId="00000024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Prédiction</w:t>
      </w:r>
    </w:p>
    <w:p w:rsidR="00000000" w:rsidDel="00000000" w:rsidP="00000000" w:rsidRDefault="00000000" w:rsidRPr="00000000" w14:paraId="00000026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  <w:t xml:space="preserve">Recherche des meilleurs paramètres avec Bayesian Optimizer</w:t>
      </w:r>
    </w:p>
    <w:p w:rsidR="00000000" w:rsidDel="00000000" w:rsidP="00000000" w:rsidRDefault="00000000" w:rsidRPr="00000000" w14:paraId="00000027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2800" cy="339127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2800" cy="3391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  <w:t xml:space="preserve">LSTM, GRU, TCN, SARIMA, SGM</w:t>
      </w:r>
    </w:p>
    <w:p w:rsidR="00000000" w:rsidDel="00000000" w:rsidP="00000000" w:rsidRDefault="00000000" w:rsidRPr="00000000" w14:paraId="0000002B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30530" cy="73580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0530" cy="735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3300" cy="77247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24288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29100" cy="2514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  <w:t xml:space="preserve">Meilleures prédictions pour les entreprises de nourriture et boissons, surtout pendant le mois de ramadan.</w:t>
      </w:r>
    </w:p>
    <w:p w:rsidR="00000000" w:rsidDel="00000000" w:rsidP="00000000" w:rsidRDefault="00000000" w:rsidRPr="00000000" w14:paraId="00000032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Limites</w:t>
      </w:r>
    </w:p>
    <w:p w:rsidR="00000000" w:rsidDel="00000000" w:rsidP="00000000" w:rsidRDefault="00000000" w:rsidRPr="00000000" w14:paraId="00000034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firstLine="0"/>
        <w:jc w:val="left"/>
        <w:rPr/>
      </w:pPr>
      <w:r w:rsidDel="00000000" w:rsidR="00000000" w:rsidRPr="00000000">
        <w:rPr>
          <w:rtl w:val="0"/>
        </w:rPr>
        <w:t xml:space="preserve">Manque de données comme les facteurs météorologiques, les facteurs socio-économiques ou les évènements géopolitiques qui pourraient influencer les modèles et améliorer la précision des prédictions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