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qtzxantl72c" w:id="0"/>
      <w:bookmarkEnd w:id="0"/>
      <w:r w:rsidDel="00000000" w:rsidR="00000000" w:rsidRPr="00000000">
        <w:rPr>
          <w:rtl w:val="0"/>
        </w:rPr>
        <w:t xml:space="preserve">Synthèse: Total electricity consumption forecasting based on Transformer time series models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Article de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Prédiction de la consommation électrique avec un modèle Trans-T2V, basé sur un Transformer et Time2Vec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5zkq4f709gw3" w:id="1"/>
      <w:bookmarkEnd w:id="1"/>
      <w:r w:rsidDel="00000000" w:rsidR="00000000" w:rsidRPr="00000000">
        <w:rPr>
          <w:rtl w:val="0"/>
        </w:rPr>
        <w:t xml:space="preserve">Architecture du modèle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Les séries temporelles et données de consommation sont entrées dans l’Encoder.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Les données de consommation sont entrées dans le </w:t>
      </w:r>
      <w:r w:rsidDel="00000000" w:rsidR="00000000" w:rsidRPr="00000000">
        <w:rPr>
          <w:rtl w:val="0"/>
        </w:rPr>
        <w:t xml:space="preserve">Decoder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8lbl0l2oiqp3" w:id="2"/>
      <w:bookmarkEnd w:id="2"/>
      <w:r w:rsidDel="00000000" w:rsidR="00000000" w:rsidRPr="00000000">
        <w:rPr>
          <w:rtl w:val="0"/>
        </w:rPr>
        <w:t xml:space="preserve">Dataset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Données de consommation électrique totale de la Chine par mois entre 2009 et 2020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Période d’entraînement : 2009 à 2018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Période de test : 2019 à 2020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j02r9hpj6vuw" w:id="3"/>
      <w:bookmarkEnd w:id="3"/>
      <w:r w:rsidDel="00000000" w:rsidR="00000000" w:rsidRPr="00000000">
        <w:rPr>
          <w:rtl w:val="0"/>
        </w:rPr>
        <w:t xml:space="preserve">Evaluation des performances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MAE et MAPE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Comparaison avec d’autres modèles : Transformer (sans Time2Vec), Informer, Autoformer, MLP, SVR, XGBoost.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6hp0d51ilrs8" w:id="4"/>
      <w:bookmarkEnd w:id="4"/>
      <w:r w:rsidDel="00000000" w:rsidR="00000000" w:rsidRPr="00000000">
        <w:rPr>
          <w:rtl w:val="0"/>
        </w:rPr>
        <w:t xml:space="preserve">Résultats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1les3q306kx9" w:id="5"/>
      <w:bookmarkEnd w:id="5"/>
      <w:r w:rsidDel="00000000" w:rsidR="00000000" w:rsidRPr="00000000">
        <w:rPr>
          <w:rtl w:val="0"/>
        </w:rPr>
        <w:t xml:space="preserve">Limites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Les données sont limitées à la consommation électrique totale et ne prennent pas en compte d’autres variables comme la production et consommation industrielle, les variables macroéconomiques…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Avoir des données avec une fréquence par jour ou semaine augmenterait la précision des prédictions.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