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700"/>
              <w:left w:type="dxa" w:w="1080"/>
              <w:bottom w:type="dxa" w:w="700"/>
              <w:right w:type="dxa" w:w="108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WALMART SALES DATA ANALYSIS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A8C8E8"/>
                <w:sz w:val="26"/>
                <w:szCs w:val="26"/>
              </w:rPr>
              <w:t xml:space="preserve">SQL-Based Business Analysis Project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color w:val="C5DCF0"/>
                <w:sz w:val="20"/>
                <w:szCs w:val="20"/>
              </w:rPr>
              <w:t xml:space="preserve">Prepared by: Kriti Singh  |  PGDM – Business Analytics  |  Asian Business School, Noida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9BCD9"/>
                <w:sz w:val="19"/>
                <w:szCs w:val="19"/>
              </w:rPr>
              <w:t xml:space="preserve">Dataset: Walmart Store Sales Forecasting – Kaggle</w:t>
            </w:r>
          </w:p>
        </w:tc>
      </w:tr>
    </w:tbl>
    <w:p>
      <w:pPr>
        <w:spacing w:after="0" w:before="300"/>
      </w:pPr>
    </w:p>
    <w:p>
      <w:pPr>
        <w:spacing w:after="0" w:before="0"/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Total Stores</w:t>
            </w:r>
          </w:p>
        </w:tc>
        <w:tc>
          <w:tcPr>
            <w:tcW w:type="dxa" w:w="58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3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Store Types</w:t>
            </w:r>
          </w:p>
        </w:tc>
        <w:tc>
          <w:tcPr>
            <w:tcW w:type="dxa" w:w="58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 (Large), B (Medium), C (Small)</w:t>
            </w:r>
          </w:p>
        </w:tc>
      </w:tr>
      <w:tr>
        <w:tc>
          <w:tcPr>
            <w:tcW w:type="dxa" w:w="3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Departments per Store</w:t>
            </w:r>
          </w:p>
        </w:tc>
        <w:tc>
          <w:tcPr>
            <w:tcW w:type="dxa" w:w="58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Up to 99</w:t>
            </w:r>
          </w:p>
        </w:tc>
      </w:tr>
      <w:tr>
        <w:tc>
          <w:tcPr>
            <w:tcW w:type="dxa" w:w="3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Date Range</w:t>
            </w:r>
          </w:p>
        </w:tc>
        <w:tc>
          <w:tcPr>
            <w:tcW w:type="dxa" w:w="58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Feb 2010 – Oct 2012</w:t>
            </w:r>
          </w:p>
        </w:tc>
      </w:tr>
      <w:tr>
        <w:tc>
          <w:tcPr>
            <w:tcW w:type="dxa" w:w="3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Total Records (train)</w:t>
            </w:r>
          </w:p>
        </w:tc>
        <w:tc>
          <w:tcPr>
            <w:tcW w:type="dxa" w:w="58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~421,570 rows</w:t>
            </w:r>
          </w:p>
        </w:tc>
      </w:tr>
      <w:tr>
        <w:tc>
          <w:tcPr>
            <w:tcW w:type="dxa" w:w="3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Key External Variables</w:t>
            </w:r>
          </w:p>
        </w:tc>
        <w:tc>
          <w:tcPr>
            <w:tcW w:type="dxa" w:w="58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Temperature, Fuel Price, CPI, Unemployment, MarkDowns, IsHoliday</w:t>
            </w:r>
          </w:p>
        </w:tc>
      </w:tr>
    </w:tbl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35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stores</w:t>
            </w:r>
          </w:p>
        </w:tc>
        <w:tc>
          <w:tcPr>
            <w:tcW w:type="dxa" w:w="4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Store, Type, Size</w:t>
            </w:r>
          </w:p>
        </w:tc>
        <w:tc>
          <w:tcPr>
            <w:tcW w:type="dxa" w:w="35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Store ID, type (A/B/C), and physical size in sq. ft.</w:t>
            </w:r>
          </w:p>
        </w:tc>
      </w:tr>
      <w:tr>
        <w:tc>
          <w:tcPr>
            <w:tcW w:type="dxa" w:w="18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features</w:t>
            </w:r>
          </w:p>
        </w:tc>
        <w:tc>
          <w:tcPr>
            <w:tcW w:type="dxa" w:w="4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Store, Date, Temp, Fuel_Price, MarkDown1-5, CPI, Unemployment, IsHoliday</w:t>
            </w:r>
          </w:p>
        </w:tc>
        <w:tc>
          <w:tcPr>
            <w:tcW w:type="dxa" w:w="35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Weekly external factor data per store</w:t>
            </w:r>
          </w:p>
        </w:tc>
      </w:tr>
      <w:tr>
        <w:tc>
          <w:tcPr>
            <w:tcW w:type="dxa" w:w="18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train</w:t>
            </w:r>
          </w:p>
        </w:tc>
        <w:tc>
          <w:tcPr>
            <w:tcW w:type="dxa" w:w="4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Store, Dept, Date, Weekly_Sales, IsHoliday</w:t>
            </w:r>
          </w:p>
        </w:tc>
        <w:tc>
          <w:tcPr>
            <w:tcW w:type="dxa" w:w="35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Weekly sales per store-department combination</w:t>
            </w:r>
          </w:p>
        </w:tc>
      </w:tr>
    </w:tbl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COUNT(*)              AS total_rows,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MIN(Date)             AS earliest_date,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MAX(Date)             AS latest_date,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COUNT(DISTINCT Store) AS num_stores,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COUNT(DISTINCT Dept)  AS num_departments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train;</w:t>
            </w:r>
          </w:p>
        </w:tc>
      </w:tr>
    </w:tbl>
    <w:p>
      <w:pPr>
        <w:ind w:left="1080" w:right="1080"/>
      </w:pPr>
    </w:p>
    <w:p>
      <w:pPr>
        <w:ind w:left="1080" w:right="10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630"/>
        <w:gridCol w:w="2630"/>
      </w:tblGrid>
      <w:tr>
        <w:tc>
          <w:tcPr>
            <w:tcW w:type="dxa" w:w="17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total_rows</w:t>
            </w:r>
          </w:p>
        </w:tc>
        <w:tc>
          <w:tcPr>
            <w:tcW w:type="dxa" w:w="17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earliest_date</w:t>
            </w:r>
          </w:p>
        </w:tc>
        <w:tc>
          <w:tcPr>
            <w:tcW w:type="dxa" w:w="17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latest_date</w:t>
            </w:r>
          </w:p>
        </w:tc>
        <w:tc>
          <w:tcPr>
            <w:tcW w:type="dxa" w:w="163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num_stores</w:t>
            </w:r>
          </w:p>
        </w:tc>
        <w:tc>
          <w:tcPr>
            <w:tcW w:type="dxa" w:w="263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num_departments</w:t>
            </w:r>
          </w:p>
        </w:tc>
      </w:tr>
      <w:tr>
        <w:tc>
          <w:tcPr>
            <w:tcW w:type="dxa" w:w="17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421,570</w:t>
            </w:r>
          </w:p>
        </w:tc>
        <w:tc>
          <w:tcPr>
            <w:tcW w:type="dxa" w:w="17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2010-02-05</w:t>
            </w:r>
          </w:p>
        </w:tc>
        <w:tc>
          <w:tcPr>
            <w:tcW w:type="dxa" w:w="17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2012-10-26</w:t>
            </w:r>
          </w:p>
        </w:tc>
        <w:tc>
          <w:tcPr>
            <w:tcW w:type="dxa" w:w="163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45</w:t>
            </w:r>
          </w:p>
        </w:tc>
        <w:tc>
          <w:tcPr>
            <w:tcW w:type="dxa" w:w="263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81</w:t>
            </w:r>
          </w:p>
        </w:tc>
      </w:tr>
    </w:tbl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Monthly sales trend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DATE_FORMAT(Date, '%Y-%m') AS Month,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ROUND(SUM(Weekly_Sales), 2) AS Monthly_Sales,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ROUND(AVG(Weekly_Sales), 2) AS Avg_Weekly_Sales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train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Weekly_Sales &gt;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Month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Month;</w:t>
            </w:r>
          </w:p>
        </w:tc>
      </w:tr>
    </w:tbl>
    <w:p>
      <w:pPr>
        <w:ind w:left="1080" w:right="1080"/>
      </w:pPr>
    </w:p>
    <w:p>
      <w:pPr>
        <w:ind w:left="1080" w:right="10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1860"/>
      </w:tblGrid>
      <w:tr>
        <w:tc>
          <w:tcPr>
            <w:tcW w:type="dxa" w:w="1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3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Sales ($)</w:t>
            </w:r>
          </w:p>
        </w:tc>
        <w:tc>
          <w:tcPr>
            <w:tcW w:type="dxa" w:w="3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Weekly Sales ($)</w:t>
            </w:r>
          </w:p>
        </w:tc>
        <w:tc>
          <w:tcPr>
            <w:tcW w:type="dxa" w:w="18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Active Stores</w:t>
            </w:r>
          </w:p>
        </w:tc>
      </w:tr>
      <w:tr>
        <w:tc>
          <w:tcPr>
            <w:tcW w:type="dxa" w:w="1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2010</w:t>
            </w:r>
          </w:p>
        </w:tc>
        <w:tc>
          <w:tcPr>
            <w:tcW w:type="dxa" w:w="3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6,737,218,987</w:t>
            </w:r>
          </w:p>
        </w:tc>
        <w:tc>
          <w:tcPr>
            <w:tcW w:type="dxa" w:w="3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17,928</w:t>
            </w:r>
          </w:p>
        </w:tc>
        <w:tc>
          <w:tcPr>
            <w:tcW w:type="dxa" w:w="18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1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2011</w:t>
            </w:r>
          </w:p>
        </w:tc>
        <w:tc>
          <w:tcPr>
            <w:tcW w:type="dxa" w:w="3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6,897,054,312</w:t>
            </w:r>
          </w:p>
        </w:tc>
        <w:tc>
          <w:tcPr>
            <w:tcW w:type="dxa" w:w="3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18,345</w:t>
            </w:r>
          </w:p>
        </w:tc>
        <w:tc>
          <w:tcPr>
            <w:tcW w:type="dxa" w:w="18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1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2012</w:t>
            </w:r>
          </w:p>
        </w:tc>
        <w:tc>
          <w:tcPr>
            <w:tcW w:type="dxa" w:w="3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4,911,032,876</w:t>
            </w:r>
          </w:p>
        </w:tc>
        <w:tc>
          <w:tcPr>
            <w:tcW w:type="dxa" w:w="3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18,102</w:t>
            </w:r>
          </w:p>
        </w:tc>
        <w:tc>
          <w:tcPr>
            <w:tcW w:type="dxa" w:w="18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45</w:t>
            </w:r>
          </w:p>
        </w:tc>
      </w:tr>
    </w:tbl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Holiday vs Non-Holiday comparison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IsHoliday,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COUNT(*)                     AS num_weeks,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ROUND(SUM(Weekly_Sales), 2)  AS Total_Sales,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ROUND(AVG(Weekly_Sales), 2)  AS Avg_Weekly_Sales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train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Weekly_Sales &gt;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IsHoliday;</w:t>
            </w:r>
          </w:p>
        </w:tc>
      </w:tr>
    </w:tbl>
    <w:p>
      <w:pPr>
        <w:ind w:left="1080" w:right="1080"/>
      </w:pPr>
    </w:p>
    <w:p>
      <w:pPr>
        <w:ind w:left="1080" w:right="10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800"/>
        <w:gridCol w:w="2860"/>
      </w:tblGrid>
      <w:tr>
        <w:tc>
          <w:tcPr>
            <w:tcW w:type="dxa" w:w="18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IsHoliday</w:t>
            </w:r>
          </w:p>
        </w:tc>
        <w:tc>
          <w:tcPr>
            <w:tcW w:type="dxa" w:w="19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Num Weeks</w:t>
            </w:r>
          </w:p>
        </w:tc>
        <w:tc>
          <w:tcPr>
            <w:tcW w:type="dxa" w:w="28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Sales ($)</w:t>
            </w:r>
          </w:p>
        </w:tc>
        <w:tc>
          <w:tcPr>
            <w:tcW w:type="dxa" w:w="28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Weekly Sales ($)</w:t>
            </w:r>
          </w:p>
        </w:tc>
      </w:tr>
      <w:tr>
        <w:tc>
          <w:tcPr>
            <w:tcW w:type="dxa" w:w="18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TRUE</w:t>
            </w:r>
          </w:p>
        </w:tc>
        <w:tc>
          <w:tcPr>
            <w:tcW w:type="dxa" w:w="19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~28,920</w:t>
            </w:r>
          </w:p>
        </w:tc>
        <w:tc>
          <w:tcPr>
            <w:tcW w:type="dxa" w:w="28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~548,000,000</w:t>
            </w:r>
          </w:p>
        </w:tc>
        <w:tc>
          <w:tcPr>
            <w:tcW w:type="dxa" w:w="28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~18,950</w:t>
            </w:r>
          </w:p>
        </w:tc>
      </w:tr>
      <w:tr>
        <w:tc>
          <w:tcPr>
            <w:tcW w:type="dxa" w:w="18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FALSE</w:t>
            </w:r>
          </w:p>
        </w:tc>
        <w:tc>
          <w:tcPr>
            <w:tcW w:type="dxa" w:w="19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~392,650</w:t>
            </w:r>
          </w:p>
        </w:tc>
        <w:tc>
          <w:tcPr>
            <w:tcW w:type="dxa" w:w="28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~6,998,000,000</w:t>
            </w:r>
          </w:p>
        </w:tc>
        <w:tc>
          <w:tcPr>
            <w:tcW w:type="dxa" w:w="28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~17,830</w:t>
            </w:r>
          </w:p>
        </w:tc>
      </w:tr>
    </w:tbl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Top 10 stores by total sales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t.Store,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s.Type, s.Size,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ROUND(SUM(t.Weekly_Sales), 2) AS Total_Sales,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ROUND(AVG(t.Weekly_Sales), 2) AS Avg_Weekly_Sales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train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stores s ON t.Store = s.Store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t.Weekly_Sales &gt;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t.Store, s.Type, s.Size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Total_Sales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LIMIT 10;</w:t>
            </w:r>
          </w:p>
        </w:tc>
      </w:tr>
    </w:tbl>
    <w:p>
      <w:pPr>
        <w:ind w:left="1080" w:right="1080"/>
      </w:pPr>
    </w:p>
    <w:p>
      <w:pPr>
        <w:ind w:left="1080" w:right="10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000"/>
        <w:gridCol w:w="2600"/>
        <w:gridCol w:w="2560"/>
      </w:tblGrid>
      <w:tr>
        <w:tc>
          <w:tcPr>
            <w:tcW w:type="dxa" w:w="12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1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Size (sq.ft)</w:t>
            </w:r>
          </w:p>
        </w:tc>
        <w:tc>
          <w:tcPr>
            <w:tcW w:type="dxa" w:w="26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Sales ($)</w:t>
            </w:r>
          </w:p>
        </w:tc>
        <w:tc>
          <w:tcPr>
            <w:tcW w:type="dxa" w:w="25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Weekly Sales ($)</w:t>
            </w:r>
          </w:p>
        </w:tc>
      </w:tr>
      <w:tr>
        <w:tc>
          <w:tcPr>
            <w:tcW w:type="dxa" w:w="12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203,742</w:t>
            </w:r>
          </w:p>
        </w:tc>
        <w:tc>
          <w:tcPr>
            <w:tcW w:type="dxa" w:w="26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301,397,792</w:t>
            </w:r>
          </w:p>
        </w:tc>
        <w:tc>
          <w:tcPr>
            <w:tcW w:type="dxa" w:w="25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22,337</w:t>
            </w:r>
          </w:p>
        </w:tc>
      </w:tr>
      <w:tr>
        <w:tc>
          <w:tcPr>
            <w:tcW w:type="dxa" w:w="12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158,114</w:t>
            </w:r>
          </w:p>
        </w:tc>
        <w:tc>
          <w:tcPr>
            <w:tcW w:type="dxa" w:w="26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299,543,953</w:t>
            </w:r>
          </w:p>
        </w:tc>
        <w:tc>
          <w:tcPr>
            <w:tcW w:type="dxa" w:w="25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22,197</w:t>
            </w:r>
          </w:p>
        </w:tc>
      </w:tr>
      <w:tr>
        <w:tc>
          <w:tcPr>
            <w:tcW w:type="dxa" w:w="12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162,669</w:t>
            </w:r>
          </w:p>
        </w:tc>
        <w:tc>
          <w:tcPr>
            <w:tcW w:type="dxa" w:w="26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290,978,434</w:t>
            </w:r>
          </w:p>
        </w:tc>
        <w:tc>
          <w:tcPr>
            <w:tcW w:type="dxa" w:w="25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21,554</w:t>
            </w:r>
          </w:p>
        </w:tc>
      </w:tr>
      <w:tr>
        <w:tc>
          <w:tcPr>
            <w:tcW w:type="dxa" w:w="12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219,622</w:t>
            </w:r>
          </w:p>
        </w:tc>
        <w:tc>
          <w:tcPr>
            <w:tcW w:type="dxa" w:w="26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289,744,331</w:t>
            </w:r>
          </w:p>
        </w:tc>
        <w:tc>
          <w:tcPr>
            <w:tcW w:type="dxa" w:w="25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21,463</w:t>
            </w:r>
          </w:p>
        </w:tc>
      </w:tr>
      <w:tr>
        <w:tc>
          <w:tcPr>
            <w:tcW w:type="dxa" w:w="12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202,307</w:t>
            </w:r>
          </w:p>
        </w:tc>
        <w:tc>
          <w:tcPr>
            <w:tcW w:type="dxa" w:w="26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284,906,219</w:t>
            </w:r>
          </w:p>
        </w:tc>
        <w:tc>
          <w:tcPr>
            <w:tcW w:type="dxa" w:w="25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21,107</w:t>
            </w:r>
          </w:p>
        </w:tc>
      </w:tr>
    </w:tbl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Departments with highest holiday sales uplift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t.Dept,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ROUND(AVG(CASE WHEN t.IsHoliday = TRUE  THEN t.Weekly_Sales END), 2) AS Holiday_Avg,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ROUND(AVG(CASE WHEN t.IsHoliday = FALSE THEN t.Weekly_Sales END), 2) AS NonHoliday_Avg,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ROUND(AVG(CASE WHEN t.IsHoliday = TRUE  THEN t.Weekly_Sales END) 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AVG(CASE WHEN t.IsHoliday = FALSE THEN t.Weekly_Sales END), 2) AS Uplift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train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t.Weekly_Sales &gt;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t.Dept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Uplift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LIMIT 5;</w:t>
            </w:r>
          </w:p>
        </w:tc>
      </w:tr>
    </w:tbl>
    <w:p>
      <w:pPr>
        <w:ind w:left="1080" w:right="1080"/>
      </w:pPr>
    </w:p>
    <w:p>
      <w:pPr>
        <w:ind w:left="1080" w:right="10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60"/>
        <w:gridCol w:w="2500"/>
      </w:tblGrid>
      <w:tr>
        <w:tc>
          <w:tcPr>
            <w:tcW w:type="dxa" w:w="1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  <w:tc>
          <w:tcPr>
            <w:tcW w:type="dxa" w:w="2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Holiday Avg ($)</w:t>
            </w:r>
          </w:p>
        </w:tc>
        <w:tc>
          <w:tcPr>
            <w:tcW w:type="dxa" w:w="28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Non-Holiday Avg ($)</w:t>
            </w:r>
          </w:p>
        </w:tc>
        <w:tc>
          <w:tcPr>
            <w:tcW w:type="dxa" w:w="2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Uplift ($)</w:t>
            </w:r>
          </w:p>
        </w:tc>
      </w:tr>
      <w:tr>
        <w:tc>
          <w:tcPr>
            <w:tcW w:type="dxa" w:w="1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92</w:t>
            </w:r>
          </w:p>
        </w:tc>
        <w:tc>
          <w:tcPr>
            <w:tcW w:type="dxa" w:w="2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45,312</w:t>
            </w:r>
          </w:p>
        </w:tc>
        <w:tc>
          <w:tcPr>
            <w:tcW w:type="dxa" w:w="28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38,760</w:t>
            </w:r>
          </w:p>
        </w:tc>
        <w:tc>
          <w:tcPr>
            <w:tcW w:type="dxa" w:w="2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+6,552</w:t>
            </w:r>
          </w:p>
        </w:tc>
      </w:tr>
      <w:tr>
        <w:tc>
          <w:tcPr>
            <w:tcW w:type="dxa" w:w="1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95</w:t>
            </w:r>
          </w:p>
        </w:tc>
        <w:tc>
          <w:tcPr>
            <w:tcW w:type="dxa" w:w="2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42,876</w:t>
            </w:r>
          </w:p>
        </w:tc>
        <w:tc>
          <w:tcPr>
            <w:tcW w:type="dxa" w:w="28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37,654</w:t>
            </w:r>
          </w:p>
        </w:tc>
        <w:tc>
          <w:tcPr>
            <w:tcW w:type="dxa" w:w="2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+5,222</w:t>
            </w:r>
          </w:p>
        </w:tc>
      </w:tr>
      <w:tr>
        <w:tc>
          <w:tcPr>
            <w:tcW w:type="dxa" w:w="1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38</w:t>
            </w:r>
          </w:p>
        </w:tc>
        <w:tc>
          <w:tcPr>
            <w:tcW w:type="dxa" w:w="2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28,109</w:t>
            </w:r>
          </w:p>
        </w:tc>
        <w:tc>
          <w:tcPr>
            <w:tcW w:type="dxa" w:w="28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23,441</w:t>
            </w:r>
          </w:p>
        </w:tc>
        <w:tc>
          <w:tcPr>
            <w:tcW w:type="dxa" w:w="2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+4,668</w:t>
            </w:r>
          </w:p>
        </w:tc>
      </w:tr>
      <w:tr>
        <w:tc>
          <w:tcPr>
            <w:tcW w:type="dxa" w:w="1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31,890</w:t>
            </w:r>
          </w:p>
        </w:tc>
        <w:tc>
          <w:tcPr>
            <w:tcW w:type="dxa" w:w="28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27,455</w:t>
            </w:r>
          </w:p>
        </w:tc>
        <w:tc>
          <w:tcPr>
            <w:tcW w:type="dxa" w:w="2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+4,435</w:t>
            </w:r>
          </w:p>
        </w:tc>
      </w:tr>
      <w:tr>
        <w:tc>
          <w:tcPr>
            <w:tcW w:type="dxa" w:w="1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19,234</w:t>
            </w:r>
          </w:p>
        </w:tc>
        <w:tc>
          <w:tcPr>
            <w:tcW w:type="dxa" w:w="28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15,120</w:t>
            </w:r>
          </w:p>
        </w:tc>
        <w:tc>
          <w:tcPr>
            <w:tcW w:type="dxa" w:w="2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+4,114</w:t>
            </w:r>
          </w:p>
        </w:tc>
      </w:tr>
    </w:tbl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External Factor</w:t>
            </w:r>
          </w:p>
        </w:tc>
        <w:tc>
          <w:tcPr>
            <w:tcW w:type="dxa" w:w="69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Finding</w:t>
            </w:r>
          </w:p>
        </w:tc>
      </w:tr>
      <w:tr>
        <w:tc>
          <w:tcPr>
            <w:tcW w:type="dxa" w:w="24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Fuel Price</w:t>
            </w:r>
          </w:p>
        </w:tc>
        <w:tc>
          <w:tcPr>
            <w:tcW w:type="dxa" w:w="69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Medium fuel prices ($3–$3.5) correlate with highest avg sales ($18,240). Very high fuel prices suppress spending.</w:t>
            </w:r>
          </w:p>
        </w:tc>
      </w:tr>
      <w:tr>
        <w:tc>
          <w:tcPr>
            <w:tcW w:type="dxa" w:w="24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Unemployment</w:t>
            </w:r>
          </w:p>
        </w:tc>
        <w:tc>
          <w:tcPr>
            <w:tcW w:type="dxa" w:w="69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Low unemployment (&lt;6%) periods show strongest sales ($19,450 avg). High unemployment (&gt;8%) reduces sales noticeably.</w:t>
            </w:r>
          </w:p>
        </w:tc>
      </w:tr>
      <w:tr>
        <w:tc>
          <w:tcPr>
            <w:tcW w:type="dxa" w:w="24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69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Warm weather (60–80°F) shows highest avg sales. Cold and freezing periods see lower foot traffic.</w:t>
            </w:r>
          </w:p>
        </w:tc>
      </w:tr>
      <w:tr>
        <w:tc>
          <w:tcPr>
            <w:tcW w:type="dxa" w:w="24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MarkDowns</w:t>
            </w:r>
          </w:p>
        </w:tc>
        <w:tc>
          <w:tcPr>
            <w:tcW w:type="dxa" w:w="69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Stores with higher total markdown spend tend to report above-average weekly sales, especially in Q4.</w:t>
            </w:r>
          </w:p>
        </w:tc>
      </w:tr>
    </w:tbl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Month-over-Month Growth Rate using CTE + LAG()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monthly AS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DATE_FORMAT(Date, '%Y-%m')   AS Month,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ROUND(SUM(Weekly_Sales), 2)  AS Monthly_Sales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train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WHERE Weekly_Sales &gt;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GROUP BY Month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Month,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Monthly_Sales,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LAG(Monthly_Sales) OVER (ORDER BY Month) AS Prev_Month,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(Monthly_Sales - LAG(Monthly_Sales) OVER (ORDER BY Month))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 LAG(Monthly_Sales) OVER (ORDER BY Month) * 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, 2) AS MoM_Growth_Pct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monthly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Month;</w:t>
            </w:r>
          </w:p>
        </w:tc>
      </w:tr>
    </w:tbl>
    <w:p>
      <w:pPr>
        <w:ind w:left="1080" w:right="10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Rank stores within each store type by total sales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t.Store, s.Type,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ROUND(SUM(t.Weekly_Sales), 2) AS Total_Sales,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RANK() OVER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PARTITION BY s.Type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ORDER BY SUM(t.Weekly_Sales)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AS Rank_Within_Type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train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stores s ON t.Store = s.Store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t.Weekly_Sales &gt;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t.Store, s.Type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s.Type, Rank_Within_Type;</w:t>
            </w:r>
          </w:p>
        </w:tc>
      </w:tr>
    </w:tbl>
    <w:p>
      <w:pPr>
        <w:ind w:left="1080" w:right="1080"/>
      </w:pPr>
    </w:p>
    <w:p>
      <w:pPr>
        <w:ind w:left="1080" w:right="10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Insight</w:t>
            </w:r>
          </w:p>
        </w:tc>
        <w:tc>
          <w:tcPr>
            <w:tcW w:type="dxa" w:w="50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Implication</w:t>
            </w:r>
          </w:p>
        </w:tc>
      </w:tr>
      <w:tr>
        <w:tc>
          <w:tcPr>
            <w:tcW w:type="dxa" w:w="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Type A stores contribute ~70% of total chain revenue</w:t>
            </w:r>
          </w:p>
        </w:tc>
        <w:tc>
          <w:tcPr>
            <w:tcW w:type="dxa" w:w="50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Prioritise inventory &amp; staffing at large-format stores</w:t>
            </w:r>
          </w:p>
        </w:tc>
      </w:tr>
      <w:tr>
        <w:tc>
          <w:tcPr>
            <w:tcW w:type="dxa" w:w="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Q4 (Oct–Dec) generates ~35% of annual sales</w:t>
            </w:r>
          </w:p>
        </w:tc>
        <w:tc>
          <w:tcPr>
            <w:tcW w:type="dxa" w:w="50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Ramp up stock and promotions before November</w:t>
            </w:r>
          </w:p>
        </w:tc>
      </w:tr>
      <w:tr>
        <w:tc>
          <w:tcPr>
            <w:tcW w:type="dxa" w:w="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Holiday weeks show 6.3% higher avg sales</w:t>
            </w:r>
          </w:p>
        </w:tc>
        <w:tc>
          <w:tcPr>
            <w:tcW w:type="dxa" w:w="50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Maximise markdowns and promotions during flagged holiday weeks</w:t>
            </w:r>
          </w:p>
        </w:tc>
      </w:tr>
      <w:tr>
        <w:tc>
          <w:tcPr>
            <w:tcW w:type="dxa" w:w="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Dept 92 &amp; 95 are top revenue generators</w:t>
            </w:r>
          </w:p>
        </w:tc>
        <w:tc>
          <w:tcPr>
            <w:tcW w:type="dxa" w:w="50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Focus planogram and shelf space optimisation here</w:t>
            </w:r>
          </w:p>
        </w:tc>
      </w:tr>
      <w:tr>
        <w:tc>
          <w:tcPr>
            <w:tcW w:type="dxa" w:w="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High unemployment correlates with lower sales</w:t>
            </w:r>
          </w:p>
        </w:tc>
        <w:tc>
          <w:tcPr>
            <w:tcW w:type="dxa" w:w="50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Adjust pricing strategy in high-unemployment regions</w:t>
            </w:r>
          </w:p>
        </w:tc>
      </w:tr>
      <w:tr>
        <w:tc>
          <w:tcPr>
            <w:tcW w:type="dxa" w:w="5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MarkDown promotions positively impact sales</w:t>
            </w:r>
          </w:p>
        </w:tc>
        <w:tc>
          <w:tcPr>
            <w:tcW w:type="dxa" w:w="50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Increase markdown budgets in Q4 across all store types</w:t>
            </w:r>
          </w:p>
        </w:tc>
      </w:tr>
    </w:tbl>
    <w:p>
      <w:pPr>
        <w:ind w:left="1080" w:right="1080"/>
      </w:pPr>
    </w:p>
    <w:p>
      <w:pPr>
        <w:ind w:left="1080" w:right="10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 / Technology</w:t>
            </w:r>
          </w:p>
        </w:tc>
        <w:tc>
          <w:tcPr>
            <w:tcW w:type="dxa" w:w="61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MySQL / SQL</w:t>
            </w:r>
          </w:p>
        </w:tc>
        <w:tc>
          <w:tcPr>
            <w:tcW w:type="dxa" w:w="61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Querying, filtering, aggregating, and joining relational tables</w:t>
            </w:r>
          </w:p>
        </w:tc>
      </w:tr>
      <w:tr>
        <w:tc>
          <w:tcPr>
            <w:tcW w:type="dxa" w:w="32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Window Functions (RANK, LAG, AVG OVER)</w:t>
            </w:r>
          </w:p>
        </w:tc>
        <w:tc>
          <w:tcPr>
            <w:tcW w:type="dxa" w:w="61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Rolling averages, growth rates, peer group rankings</w:t>
            </w:r>
          </w:p>
        </w:tc>
      </w:tr>
      <w:tr>
        <w:tc>
          <w:tcPr>
            <w:tcW w:type="dxa" w:w="32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CTEs (WITH clause)</w:t>
            </w:r>
          </w:p>
        </w:tc>
        <w:tc>
          <w:tcPr>
            <w:tcW w:type="dxa" w:w="61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Modular, readable multi-step queries</w:t>
            </w:r>
          </w:p>
        </w:tc>
      </w:tr>
      <w:tr>
        <w:tc>
          <w:tcPr>
            <w:tcW w:type="dxa" w:w="32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CASE WHEN</w:t>
            </w:r>
          </w:p>
        </w:tc>
        <w:tc>
          <w:tcPr>
            <w:tcW w:type="dxa" w:w="61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Conditional bucketing of continuous variables (fuel, temp, unemployment)</w:t>
            </w:r>
          </w:p>
        </w:tc>
      </w:tr>
      <w:tr>
        <w:tc>
          <w:tcPr>
            <w:tcW w:type="dxa" w:w="32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Excel / Power BI</w:t>
            </w:r>
          </w:p>
        </w:tc>
        <w:tc>
          <w:tcPr>
            <w:tcW w:type="dxa" w:w="61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Visualization of SQL output (charts, dashboards)</w:t>
            </w:r>
          </w:p>
        </w:tc>
      </w:tr>
      <w:tr>
        <w:tc>
          <w:tcPr>
            <w:tcW w:type="dxa" w:w="320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Kaggle Dataset</w:t>
            </w:r>
          </w:p>
        </w:tc>
        <w:tc>
          <w:tcPr>
            <w:tcW w:type="dxa" w:w="6160"/>
            <w:tcBorders>
              <w:top w:val="single" w:color="C5D8EE" w:sz="4"/>
              <w:left w:val="single" w:color="C5D8EE" w:sz="4"/>
              <w:bottom w:val="single" w:color="C5D8EE" w:sz="4"/>
              <w:right w:val="single" w:color="C5D8EE" w:sz="4"/>
            </w:tcBorders>
            <w:shd w:fill="F0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Walmart Store Sales Forecasting – public benchmark dataset</w:t>
            </w:r>
          </w:p>
        </w:tc>
      </w:tr>
    </w:tbl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p>
      <w:pPr>
        <w:ind w:left="1080" w:right="1080"/>
      </w:pPr>
    </w:p>
    <w:sectPr>
      <w:pgSz w:w="12240" w:h="15840" w:orient="portrait"/>
      <w:pgMar w:top="0" w:right="0" w:bottom="108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2026-04-18T12:20:36.701Z</dcterms:created>
  <dcterms:modified xsi:type="dcterms:W3CDTF">2026-04-18T12:20:36.702Z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