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F78B7" w:rsidRDefault="00000000" w14:paraId="4FE7796C" w14:textId="77777777">
      <w:pPr>
        <w:pStyle w:val="1"/>
        <w:spacing w:after="120"/>
        <w:jc w:val="center"/>
      </w:pPr>
      <w:r>
        <w:rPr>
          <w:b/>
        </w:rPr>
        <w:t xml:space="preserve">GB/T 28452-2012 </w:t>
      </w:r>
      <w:r>
        <w:rPr>
          <w:b/>
        </w:rPr>
        <w:t>第三级安全测评要求实现追踪表</w:t>
      </w:r>
    </w:p>
    <w:p w:rsidR="000F78B7" w:rsidRDefault="00000000" w14:paraId="7E29FCDF" w14:textId="77777777">
      <w:pPr>
        <w:spacing w:after="200"/>
      </w:pPr>
      <w:r>
        <w:rPr>
          <w:color w:val="808080"/>
          <w:sz w:val="18"/>
        </w:rPr>
        <w:t>说明：测评中心按标准条款逐条实现并验证，每完成一条由开发填写对应功能路径与简单操作，经确认后状态置为已完成。文档由</w:t>
      </w:r>
      <w:r>
        <w:rPr>
          <w:color w:val="808080"/>
          <w:sz w:val="18"/>
        </w:rPr>
        <w:t xml:space="preserve"> AI </w:t>
      </w:r>
      <w:r>
        <w:rPr>
          <w:color w:val="808080"/>
          <w:sz w:val="18"/>
        </w:rPr>
        <w:t>维护，随代码同步提交。</w:t>
      </w:r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0"/>
        <w:gridCol w:w="904"/>
        <w:gridCol w:w="5666"/>
        <w:gridCol w:w="3018"/>
        <w:gridCol w:w="1698"/>
        <w:gridCol w:w="1302"/>
      </w:tblGrid>
      <w:tr w:rsidRPr="0028003F" w:rsidR="000F78B7" w14:paraId="23B4396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" w:type="pct"/>
            <w:shd w:val="clear" w:color="auto" w:fill="1F4E79"/>
            <w:vAlign w:val="center"/>
          </w:tcPr>
          <w:p w:rsidRPr="0028003F" w:rsidR="000F78B7" w:rsidRDefault="00000000" w14:paraId="2BD6F2A5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序号</w:t>
            </w:r>
          </w:p>
        </w:tc>
        <w:tc>
          <w:tcPr>
            <w:tcW w:w="400" w:type="pct"/>
            <w:shd w:val="clear" w:color="auto" w:fill="1F4E79"/>
            <w:vAlign w:val="center"/>
          </w:tcPr>
          <w:p w:rsidRPr="0028003F" w:rsidR="000F78B7" w:rsidRDefault="00000000" w14:paraId="702772B0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标准条款</w:t>
            </w:r>
          </w:p>
        </w:tc>
        <w:tc>
          <w:tcPr>
            <w:tcW w:w="2200" w:type="pct"/>
            <w:shd w:val="clear" w:color="auto" w:fill="1F4E79"/>
            <w:vAlign w:val="center"/>
          </w:tcPr>
          <w:p w:rsidRPr="0028003F" w:rsidR="000F78B7" w:rsidRDefault="00000000" w14:paraId="3467C678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要求是什么</w:t>
            </w:r>
          </w:p>
        </w:tc>
        <w:tc>
          <w:tcPr>
            <w:tcW w:w="850" w:type="pct"/>
            <w:shd w:val="clear" w:color="auto" w:fill="1F4E79"/>
            <w:vAlign w:val="center"/>
          </w:tcPr>
          <w:p w:rsidRPr="0028003F" w:rsidR="000F78B7" w:rsidRDefault="00000000" w14:paraId="0C35BF3E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对应功能路径</w:t>
            </w:r>
          </w:p>
        </w:tc>
        <w:tc>
          <w:tcPr>
            <w:tcW w:w="700" w:type="pct"/>
            <w:shd w:val="clear" w:color="auto" w:fill="1F4E79"/>
            <w:vAlign w:val="center"/>
          </w:tcPr>
          <w:p w:rsidRPr="0028003F" w:rsidR="000F78B7" w:rsidRDefault="00000000" w14:paraId="04F6523E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简单操作</w:t>
            </w:r>
          </w:p>
        </w:tc>
        <w:tc>
          <w:tcPr>
            <w:tcW w:w="550" w:type="pct"/>
            <w:shd w:val="clear" w:color="auto" w:fill="1F4E79"/>
            <w:vAlign w:val="center"/>
          </w:tcPr>
          <w:p w:rsidRPr="0028003F" w:rsidR="000F78B7" w:rsidRDefault="00000000" w14:paraId="78BDC825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状态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0" w:type="auto"/>
            <w:vAlign w:val="center"/>
          </w:tcPr>
          <w:p w:rsidRPr="0028003F" w:rsidR="000F78B7" w:rsidRDefault="00000000" w14:paraId="540B68A7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1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4BAC40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7.1.1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BFE457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用户身份鉴别：用户全局唯一</w:t>
            </w:r>
            <w:r w:rsidRPr="0028003F">
              <w:rPr>
                <w:sz w:val="21"/>
                <w:szCs w:val="21"/>
              </w:rPr>
              <w:t>UID</w:t>
            </w:r>
            <w:r w:rsidRPr="0028003F">
              <w:rPr>
                <w:sz w:val="21"/>
                <w:szCs w:val="21"/>
              </w:rPr>
              <w:t>与全生命周期一致；分级鉴别（特权用户双因子及以上）；鉴别信息掩码隐藏、存储传输加密；鉴别失败自动锁定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告警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终止会话；用户</w:t>
            </w:r>
            <w:r w:rsidRPr="0028003F">
              <w:rPr>
                <w:sz w:val="21"/>
                <w:szCs w:val="21"/>
              </w:rPr>
              <w:t>-</w:t>
            </w:r>
            <w:r w:rsidRPr="0028003F">
              <w:rPr>
                <w:sz w:val="21"/>
                <w:szCs w:val="21"/>
              </w:rPr>
              <w:t>主体绑定与行为溯源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 xml:space="preserve">①②③④⑤已具备；⑥失败锁定：讨论中；⑧单点登录：建议不做。⑤传输加密实现：部署包自带 nginx + 自签名证书（SAN: localhost，TLSv1.3/AES_256_GCM）在 8443 端口提供 HTTPS 反代；鉴别信息浏览器→服务器全程 TLS 加密，口令存储 PBKDF2 哈希、输入框掩码隐藏（原有能力）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 xml:space="preserve">⑤：运行 deploy/https/nginx_https_start.bat → 浏览器访问 https://localhost:8443（自签证书点『继续前往』）；实测：TLSv1.3 握手、前端页面加载、/api 反代 200、HTTPS 上验证码+口令登录成功签发 token。抓包可见密文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 xml:space="preserve">进行中（①②③④⑤已具备）</w:t>
            </w:r>
          </w:p>
        </w:tc>
      </w:tr>
      <w:tr w:rsidRPr="0028003F" w:rsidR="000F78B7" w14:paraId="6753F3B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314095A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2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5B904DA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7.1.2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75FBDDF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抗抵赖：数据原发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接收证据自动留存（身份、时间戳、摘要），证据防篡改、可核验，行为不可抵赖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A7FEEA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78F2677C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678E77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</w:tr>
      <w:tr w:rsidRPr="0028003F" w:rsidR="000F78B7" w14:paraId="6E7CCD9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1ABA155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3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6FD089B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7.1.3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2E40CBD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自主访问控制：客体创建者默认全权；授权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传播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回收可控；可限制权限扩散；文件与数据库多粒度管控；拦截越权访问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6D7AE3A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B439B5F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BAC5D1D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</w:tr>
      <w:tr w:rsidRPr="0028003F" w:rsidR="000F78B7" w14:paraId="1C06611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44E8129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4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61D102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7.1.4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7400987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标记：主体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客体敏感标记的配置权限管控，标记与主体关联不可篡改，依据标记执行访问控制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5E58B8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6225CD5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F42AD7C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</w:tr>
      <w:tr w:rsidRPr="0028003F" w:rsidR="000F78B7" w14:paraId="6B2B6E6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3BC675AF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lastRenderedPageBreak/>
              <w:t>5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479D905E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7.1.5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2B83F2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强制访问控制：多级安全策略，三权分立与最小授权，</w:t>
            </w:r>
            <w:r w:rsidRPr="0028003F">
              <w:rPr>
                <w:sz w:val="21"/>
                <w:szCs w:val="21"/>
              </w:rPr>
              <w:t xml:space="preserve">MAC </w:t>
            </w:r>
            <w:r w:rsidRPr="0028003F">
              <w:rPr>
                <w:sz w:val="21"/>
                <w:szCs w:val="21"/>
              </w:rPr>
              <w:t>范围覆盖主体与客体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715C000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717906B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4B03C86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</w:tr>
      <w:tr w:rsidRPr="0028003F" w:rsidR="000F78B7" w14:paraId="7CB5C97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7C38647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6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A727E9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7.1.6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356F7FEF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安全审计：审计记录全覆盖（身份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事件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时间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结果），可查询追溯，超阈值告警，日志防篡改防删除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18BD13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3BE4DE5A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632FA36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</w:tr>
      <w:tr w:rsidRPr="0028003F" w:rsidR="000F78B7" w14:paraId="295CE0A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64FE26D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5247C25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7.1.7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63BB44D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用户数据完整性保护：公开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一般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敏感数据在存储、传输、处理全流程完整性校验，发现篡改可恢复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224D1585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23F5D3F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3E8E9C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</w:tr>
      <w:tr w:rsidRPr="0028003F" w:rsidR="000F78B7" w14:paraId="6FCB680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6B23D02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8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7F4F4F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7.1.8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6B671D6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用户数据保密性保护：数据存储、传输、处理、资源释放全流程保密性（加密算法、密钥管理、剩余信息保护）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6DE082B6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9036F3C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73CF3905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</w:tr>
      <w:tr w:rsidRPr="0028003F" w:rsidR="000F78B7" w14:paraId="2335395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6963C90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9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34234F88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7.1.9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49AEED45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备份与故障恢复：用户自主备份、系统定时增量备份、故障后数据恢复全流程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6D15A3D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387FBEC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7C6083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</w:tr>
      <w:tr w:rsidRPr="0028003F" w:rsidR="000F78B7" w14:paraId="3D1B9E5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4BE5638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10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3A28BA6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7.1.10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4783619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系统安全性检测分析：操作系统、数据库、应用层安全性检测评估（权限配置、漏洞扫描、安全基线核查）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64316AD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26C9AF4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22554A9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</w:tr>
    </w:tbl>
    <w:p w:rsidR="00C92ED3" w:rsidRDefault="00C92ED3" w14:paraId="6795F90B" w14:textId="77777777"/>
    <w:sectPr w:rsidR="00C92ED3">
      <w:footerReference w:type="default" r:id="rId6"/>
      <w:pgSz w:w="16838" w:h="11906" w:orient="landscape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92ED3" w:rsidRDefault="00C92ED3" w14:paraId="67057B20" w14:textId="77777777">
      <w:pPr>
        <w:spacing w:line="240" w:lineRule="auto"/>
      </w:pPr>
      <w:r>
        <w:separator/>
      </w:r>
    </w:p>
  </w:endnote>
  <w:endnote w:type="continuationSeparator" w:id="0">
    <w:p w:rsidR="00C92ED3" w:rsidRDefault="00C92ED3" w14:paraId="45FF29ED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F78B7" w:rsidRDefault="00000000" w14:paraId="3159D3D4" w14:textId="77777777">
    <w:pPr>
      <w:jc w:val="center"/>
    </w:pPr>
    <w:r>
      <w:rPr>
        <w:sz w:val="18"/>
      </w:rPr>
      <w:t xml:space="preserve">GB/T 28452-2012 </w:t>
    </w:r>
    <w:r>
      <w:rPr>
        <w:sz w:val="18"/>
      </w:rPr>
      <w:t>第三级安全测评要求实现追踪表</w:t>
    </w:r>
    <w:r>
      <w:rPr>
        <w:sz w:val="18"/>
      </w:rPr>
      <w:t xml:space="preserve">  </w:t>
    </w:r>
    <w:r>
      <w:rPr>
        <w:sz w:val="18"/>
      </w:rPr>
      <w:t>第</w:t>
    </w:r>
    <w:r>
      <w:rPr>
        <w:sz w:val="18"/>
      </w:rPr>
      <w:t xml:space="preserve">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92ED3" w:rsidRDefault="00C92ED3" w14:paraId="0A4195DF" w14:textId="77777777">
      <w:pPr>
        <w:spacing w:line="240" w:lineRule="auto"/>
      </w:pPr>
      <w:r>
        <w:separator/>
      </w:r>
    </w:p>
  </w:footnote>
  <w:footnote w:type="continuationSeparator" w:id="0">
    <w:p w:rsidR="00C92ED3" w:rsidRDefault="00C92ED3" w14:paraId="776049BE" w14:textId="77777777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78B7"/>
    <w:rsid w:val="000F78B7"/>
    <w:rsid w:val="0028003F"/>
    <w:rsid w:val="003D6E1E"/>
    <w:rsid w:val="00C92E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FFF7DD"/>
  <w15:docId w15:val="{8E13E98F-C576-45E1-B7DC-286AF503C5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等线" w:cs="Times New Roman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  <w:pPr>
      <w:spacing w:line="259" w:lineRule="auto"/>
    </w:pPr>
  </w:style>
  <w:style w:type="paragraph" w:styleId="1">
    <w:name w:val="heading 1"/>
    <w:basedOn w:val="a"/>
    <w:next w:val="a"/>
    <w:uiPriority w:val="9"/>
    <w:qFormat/>
    <w:pPr>
      <w:keepNext/>
      <w:keepLines/>
      <w:spacing w:before="240"/>
      <w:outlineLvl w:val="0"/>
    </w:pPr>
    <w:rPr>
      <w:rFonts w:asciiTheme="majorHAnsi" w:hAnsiTheme="majorHAnsi" w:eastAsiaTheme="majorEastAsia" w:cstheme="majorBidi"/>
      <w:color w:val="2F5496"/>
      <w:sz w:val="32"/>
      <w:szCs w:val="32"/>
    </w:rPr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等线"/>
        <a:cs typeface=""/>
      </a:majorFont>
      <a:minorFont>
        <a:latin typeface="Calibri"/>
        <a:ea typeface="等线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164</Words>
  <Characters>935</Characters>
  <Application>Microsoft Office Word</Application>
  <DocSecurity>0</DocSecurity>
  <Lines>7</Lines>
  <Paragraphs>2</Paragraphs>
  <ScaleCrop>false</ScaleCrop>
  <Company/>
  <LinksUpToDate>false</LinksUpToDate>
  <CharactersWithSpaces>1097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OfficeCLI</dc:creator>
  <cp:lastModifiedBy>junyi chen</cp:lastModifiedBy>
  <cp:revision>2</cp:revision>
  <dcterms:created xsi:type="dcterms:W3CDTF">2026-10-15T07:15:00Z</dcterms:created>
  <dcterms:modified xsi:type="dcterms:W3CDTF">2026-10-15T08:58:00Z</dcterms:modified>
</cp: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OfficeCLI.Version">
    <vt:lpwstr>1.0.157</vt:lpwstr>
  </op:property>
  <op:property fmtid="{D5CDD505-2E9C-101B-9397-08002B2CF9AE}" pid="3" name="OfficeCLI.LastModified">
    <vt:lpwstr>2026-10-15T09:48:02Z</vt:lpwstr>
  </op:property>
</op:Properties>
</file>