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B34AB" w14:textId="77777777" w:rsidR="00217F3F" w:rsidRDefault="00217F3F" w:rsidP="00217F3F">
      <w:r>
        <w:rPr>
          <w:rFonts w:hint="eastAsia"/>
        </w:rPr>
        <w:t>{</w:t>
      </w:r>
      <w:r>
        <w:t>{%p if False %}}</w:t>
      </w:r>
    </w:p>
    <w:p w14:paraId="3EA0405D" w14:textId="77777777" w:rsidR="00217F3F" w:rsidRDefault="00217F3F" w:rsidP="00217F3F">
      <w:r>
        <w:rPr>
          <w:rFonts w:hint="eastAsia"/>
        </w:rPr>
        <w:t>参数列表：</w:t>
      </w:r>
    </w:p>
    <w:p w14:paraId="24D20B20" w14:textId="77777777" w:rsidR="00217F3F" w:rsidRDefault="00217F3F" w:rsidP="00217F3F">
      <w:r>
        <w:t xml:space="preserve">project_name – </w:t>
      </w:r>
      <w:r>
        <w:rPr>
          <w:rFonts w:hint="eastAsia"/>
        </w:rPr>
        <w:t>项目名称</w:t>
      </w:r>
    </w:p>
    <w:p w14:paraId="29018E36" w14:textId="77777777" w:rsidR="00217F3F" w:rsidRDefault="00217F3F" w:rsidP="00217F3F">
      <w:r>
        <w:rPr>
          <w:rFonts w:hint="eastAsia"/>
        </w:rPr>
        <w:t>v</w:t>
      </w:r>
      <w:r>
        <w:t xml:space="preserve">ersion – </w:t>
      </w:r>
      <w:r>
        <w:rPr>
          <w:rFonts w:hint="eastAsia"/>
        </w:rPr>
        <w:t>源代码被测件版本</w:t>
      </w:r>
    </w:p>
    <w:p w14:paraId="3BB98150" w14:textId="77777777" w:rsidR="00217F3F" w:rsidRDefault="00217F3F" w:rsidP="00217F3F">
      <w:r>
        <w:rPr>
          <w:rFonts w:hint="eastAsia"/>
        </w:rPr>
        <w:t>s</w:t>
      </w:r>
      <w:r>
        <w:t xml:space="preserve">ize – </w:t>
      </w:r>
      <w:r>
        <w:rPr>
          <w:rFonts w:hint="eastAsia"/>
        </w:rPr>
        <w:t>源码码代码总行数</w:t>
      </w:r>
    </w:p>
    <w:p w14:paraId="56A2AFC8" w14:textId="77777777" w:rsidR="00217F3F" w:rsidRDefault="00217F3F" w:rsidP="00217F3F">
      <w:r w:rsidRPr="0050017D">
        <w:t>total_code_line</w:t>
      </w:r>
      <w:r>
        <w:t xml:space="preserve"> – </w:t>
      </w:r>
      <w:r>
        <w:rPr>
          <w:rFonts w:hint="eastAsia"/>
        </w:rPr>
        <w:t>总代码行数</w:t>
      </w:r>
    </w:p>
    <w:p w14:paraId="3A3E5DB4" w14:textId="77777777" w:rsidR="00217F3F" w:rsidRDefault="00217F3F" w:rsidP="00217F3F">
      <w:r>
        <w:rPr>
          <w:rFonts w:hint="eastAsia"/>
        </w:rPr>
        <w:t>c</w:t>
      </w:r>
      <w:r>
        <w:t xml:space="preserve">omment_line – </w:t>
      </w:r>
      <w:r>
        <w:rPr>
          <w:rFonts w:hint="eastAsia"/>
        </w:rPr>
        <w:t>注释行数</w:t>
      </w:r>
    </w:p>
    <w:p w14:paraId="09E6FBF7" w14:textId="24885CF0" w:rsidR="00217F3F" w:rsidRDefault="00217F3F" w:rsidP="00217F3F">
      <w:r>
        <w:rPr>
          <w:rFonts w:hint="eastAsia"/>
        </w:rPr>
        <w:t>black</w:t>
      </w:r>
      <w:r>
        <w:t xml:space="preserve">_line – </w:t>
      </w:r>
      <w:r>
        <w:rPr>
          <w:rFonts w:hint="eastAsia"/>
        </w:rPr>
        <w:t>空行数</w:t>
      </w:r>
    </w:p>
    <w:p w14:paraId="25A96C1F" w14:textId="5BBB8794" w:rsidR="007D5610" w:rsidRDefault="00A461E4" w:rsidP="00217F3F">
      <w:pPr>
        <w:rPr>
          <w:rFonts w:hint="eastAsia"/>
        </w:rPr>
      </w:pPr>
      <w:r w:rsidRPr="00A461E4">
        <w:rPr>
          <w:szCs w:val="24"/>
        </w:rPr>
        <w:t>function_count</w:t>
      </w:r>
      <w:r w:rsidR="007D5610">
        <w:rPr>
          <w:rFonts w:hint="eastAsia"/>
          <w:szCs w:val="24"/>
        </w:rPr>
        <w:t xml:space="preserve"> </w:t>
      </w:r>
      <w:r w:rsidR="007D5610">
        <w:rPr>
          <w:szCs w:val="24"/>
        </w:rPr>
        <w:t>–</w:t>
      </w:r>
      <w:r w:rsidR="007D5610">
        <w:rPr>
          <w:rFonts w:hint="eastAsia"/>
          <w:szCs w:val="24"/>
        </w:rPr>
        <w:t xml:space="preserve"> </w:t>
      </w:r>
      <w:r w:rsidR="007D5610">
        <w:rPr>
          <w:rFonts w:hint="eastAsia"/>
          <w:szCs w:val="24"/>
        </w:rPr>
        <w:t>模块总数量</w:t>
      </w:r>
    </w:p>
    <w:p w14:paraId="7D5CD9FD" w14:textId="77777777" w:rsidR="00217F3F" w:rsidRDefault="00217F3F" w:rsidP="00217F3F">
      <w:r>
        <w:rPr>
          <w:rFonts w:hint="eastAsia"/>
        </w:rPr>
        <w:t>{</w:t>
      </w:r>
      <w:r>
        <w:t>{%p endif %}}</w:t>
      </w:r>
    </w:p>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29"/>
        <w:gridCol w:w="1306"/>
        <w:gridCol w:w="719"/>
        <w:gridCol w:w="1270"/>
        <w:gridCol w:w="2267"/>
        <w:gridCol w:w="2049"/>
      </w:tblGrid>
      <w:tr w:rsidR="00217F3F" w14:paraId="68CBBBA8" w14:textId="77777777" w:rsidTr="00FB199D">
        <w:trPr>
          <w:trHeight w:val="567"/>
          <w:jc w:val="center"/>
        </w:trPr>
        <w:tc>
          <w:tcPr>
            <w:tcW w:w="2735" w:type="dxa"/>
            <w:gridSpan w:val="2"/>
            <w:vAlign w:val="center"/>
          </w:tcPr>
          <w:p w14:paraId="6D70016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软件名称</w:t>
            </w:r>
          </w:p>
        </w:tc>
        <w:tc>
          <w:tcPr>
            <w:tcW w:w="6305" w:type="dxa"/>
            <w:gridSpan w:val="4"/>
            <w:vAlign w:val="center"/>
          </w:tcPr>
          <w:p w14:paraId="7CF1F187" w14:textId="77777777" w:rsidR="00217F3F" w:rsidRDefault="00217F3F" w:rsidP="007F20A5">
            <w:pPr>
              <w:adjustRightInd w:val="0"/>
              <w:jc w:val="center"/>
              <w:rPr>
                <w:szCs w:val="24"/>
              </w:rPr>
            </w:pPr>
            <w:r>
              <w:rPr>
                <w:rFonts w:hint="eastAsia"/>
                <w:szCs w:val="24"/>
              </w:rPr>
              <w:t>{</w:t>
            </w:r>
            <w:r>
              <w:rPr>
                <w:szCs w:val="24"/>
              </w:rPr>
              <w:t>{project_name}}</w:t>
            </w:r>
          </w:p>
        </w:tc>
      </w:tr>
      <w:tr w:rsidR="00217F3F" w14:paraId="02F65E34" w14:textId="77777777" w:rsidTr="00FB199D">
        <w:trPr>
          <w:trHeight w:val="567"/>
          <w:jc w:val="center"/>
        </w:trPr>
        <w:tc>
          <w:tcPr>
            <w:tcW w:w="2735" w:type="dxa"/>
            <w:gridSpan w:val="2"/>
            <w:vAlign w:val="center"/>
          </w:tcPr>
          <w:p w14:paraId="6AEB005C"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软件版本</w:t>
            </w:r>
          </w:p>
        </w:tc>
        <w:tc>
          <w:tcPr>
            <w:tcW w:w="1989" w:type="dxa"/>
            <w:gridSpan w:val="2"/>
            <w:vAlign w:val="center"/>
          </w:tcPr>
          <w:p w14:paraId="5479AB94" w14:textId="77777777" w:rsidR="00217F3F" w:rsidRDefault="00217F3F" w:rsidP="007F20A5">
            <w:pPr>
              <w:adjustRightInd w:val="0"/>
              <w:jc w:val="center"/>
              <w:rPr>
                <w:szCs w:val="24"/>
              </w:rPr>
            </w:pPr>
            <w:r>
              <w:rPr>
                <w:rFonts w:hint="eastAsia"/>
                <w:szCs w:val="24"/>
              </w:rPr>
              <w:t>{</w:t>
            </w:r>
            <w:r>
              <w:rPr>
                <w:szCs w:val="24"/>
              </w:rPr>
              <w:t>{version}}</w:t>
            </w:r>
          </w:p>
        </w:tc>
        <w:tc>
          <w:tcPr>
            <w:tcW w:w="2267" w:type="dxa"/>
            <w:vAlign w:val="center"/>
          </w:tcPr>
          <w:p w14:paraId="5AB824CE"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软件规模</w:t>
            </w:r>
          </w:p>
        </w:tc>
        <w:tc>
          <w:tcPr>
            <w:tcW w:w="2049" w:type="dxa"/>
            <w:vAlign w:val="center"/>
          </w:tcPr>
          <w:p w14:paraId="6568DD15" w14:textId="77777777" w:rsidR="00217F3F" w:rsidRDefault="00217F3F" w:rsidP="007F20A5">
            <w:pPr>
              <w:adjustRightInd w:val="0"/>
              <w:jc w:val="center"/>
              <w:rPr>
                <w:szCs w:val="24"/>
              </w:rPr>
            </w:pPr>
            <w:r>
              <w:rPr>
                <w:rFonts w:hint="eastAsia"/>
                <w:szCs w:val="24"/>
              </w:rPr>
              <w:t>{</w:t>
            </w:r>
            <w:r>
              <w:rPr>
                <w:szCs w:val="24"/>
              </w:rPr>
              <w:t>{size}}</w:t>
            </w:r>
          </w:p>
        </w:tc>
      </w:tr>
      <w:tr w:rsidR="00217F3F" w14:paraId="746DF366" w14:textId="77777777" w:rsidTr="00FB199D">
        <w:trPr>
          <w:trHeight w:val="567"/>
          <w:jc w:val="center"/>
        </w:trPr>
        <w:tc>
          <w:tcPr>
            <w:tcW w:w="2735" w:type="dxa"/>
            <w:gridSpan w:val="2"/>
            <w:vAlign w:val="center"/>
          </w:tcPr>
          <w:p w14:paraId="40888FC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代码行</w:t>
            </w:r>
          </w:p>
        </w:tc>
        <w:tc>
          <w:tcPr>
            <w:tcW w:w="1989" w:type="dxa"/>
            <w:gridSpan w:val="2"/>
            <w:vAlign w:val="center"/>
          </w:tcPr>
          <w:p w14:paraId="51FFFF63" w14:textId="77777777" w:rsidR="00217F3F" w:rsidRDefault="00217F3F" w:rsidP="007F20A5">
            <w:pPr>
              <w:adjustRightInd w:val="0"/>
              <w:jc w:val="center"/>
              <w:rPr>
                <w:szCs w:val="24"/>
              </w:rPr>
            </w:pPr>
            <w:r>
              <w:rPr>
                <w:rFonts w:hint="eastAsia"/>
                <w:szCs w:val="24"/>
              </w:rPr>
              <w:t>{</w:t>
            </w:r>
            <w:r>
              <w:rPr>
                <w:szCs w:val="24"/>
              </w:rPr>
              <w:t>{</w:t>
            </w:r>
            <w:r w:rsidRPr="0050017D">
              <w:t>total_code_line</w:t>
            </w:r>
            <w:r>
              <w:rPr>
                <w:szCs w:val="24"/>
              </w:rPr>
              <w:t>}}</w:t>
            </w:r>
          </w:p>
        </w:tc>
        <w:tc>
          <w:tcPr>
            <w:tcW w:w="2267" w:type="dxa"/>
            <w:vAlign w:val="center"/>
          </w:tcPr>
          <w:p w14:paraId="64F557B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注释行</w:t>
            </w:r>
          </w:p>
        </w:tc>
        <w:tc>
          <w:tcPr>
            <w:tcW w:w="2049" w:type="dxa"/>
            <w:vAlign w:val="center"/>
          </w:tcPr>
          <w:p w14:paraId="333431F9" w14:textId="77777777" w:rsidR="00217F3F" w:rsidRDefault="00217F3F" w:rsidP="007F20A5">
            <w:pPr>
              <w:adjustRightInd w:val="0"/>
              <w:jc w:val="center"/>
              <w:rPr>
                <w:szCs w:val="24"/>
              </w:rPr>
            </w:pPr>
            <w:r>
              <w:rPr>
                <w:rFonts w:hint="eastAsia"/>
                <w:szCs w:val="24"/>
              </w:rPr>
              <w:t>{{</w:t>
            </w:r>
            <w:r>
              <w:rPr>
                <w:rFonts w:hint="eastAsia"/>
              </w:rPr>
              <w:t>c</w:t>
            </w:r>
            <w:r>
              <w:t>omment_line</w:t>
            </w:r>
            <w:r>
              <w:rPr>
                <w:rFonts w:hint="eastAsia"/>
                <w:szCs w:val="24"/>
              </w:rPr>
              <w:t>}}</w:t>
            </w:r>
          </w:p>
        </w:tc>
      </w:tr>
      <w:tr w:rsidR="00217F3F" w14:paraId="1C40BFA3" w14:textId="77777777" w:rsidTr="00FB199D">
        <w:trPr>
          <w:trHeight w:val="567"/>
          <w:jc w:val="center"/>
        </w:trPr>
        <w:tc>
          <w:tcPr>
            <w:tcW w:w="2735" w:type="dxa"/>
            <w:gridSpan w:val="2"/>
            <w:vAlign w:val="center"/>
          </w:tcPr>
          <w:p w14:paraId="391F770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模块总数（个）</w:t>
            </w:r>
          </w:p>
        </w:tc>
        <w:tc>
          <w:tcPr>
            <w:tcW w:w="1989" w:type="dxa"/>
            <w:gridSpan w:val="2"/>
            <w:vAlign w:val="center"/>
          </w:tcPr>
          <w:p w14:paraId="07255163" w14:textId="4CC1648E" w:rsidR="00217F3F" w:rsidRDefault="007D5610" w:rsidP="007F20A5">
            <w:pPr>
              <w:adjustRightInd w:val="0"/>
              <w:jc w:val="center"/>
              <w:rPr>
                <w:szCs w:val="24"/>
              </w:rPr>
            </w:pPr>
            <w:r>
              <w:rPr>
                <w:rFonts w:hint="eastAsia"/>
                <w:szCs w:val="24"/>
              </w:rPr>
              <w:t>{{</w:t>
            </w:r>
            <w:r w:rsidR="00A461E4" w:rsidRPr="00A461E4">
              <w:rPr>
                <w:szCs w:val="24"/>
              </w:rPr>
              <w:t>function_count</w:t>
            </w:r>
            <w:r>
              <w:rPr>
                <w:rFonts w:hint="eastAsia"/>
                <w:szCs w:val="24"/>
              </w:rPr>
              <w:t>}}</w:t>
            </w:r>
          </w:p>
        </w:tc>
        <w:tc>
          <w:tcPr>
            <w:tcW w:w="2267" w:type="dxa"/>
            <w:vAlign w:val="center"/>
          </w:tcPr>
          <w:p w14:paraId="3DAFE548"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空行</w:t>
            </w:r>
          </w:p>
        </w:tc>
        <w:tc>
          <w:tcPr>
            <w:tcW w:w="2049" w:type="dxa"/>
            <w:vAlign w:val="center"/>
          </w:tcPr>
          <w:p w14:paraId="1FFBDC57" w14:textId="77777777" w:rsidR="00217F3F" w:rsidRDefault="00217F3F" w:rsidP="007F20A5">
            <w:pPr>
              <w:adjustRightInd w:val="0"/>
              <w:jc w:val="center"/>
              <w:rPr>
                <w:szCs w:val="24"/>
              </w:rPr>
            </w:pPr>
            <w:r>
              <w:rPr>
                <w:rFonts w:hint="eastAsia"/>
                <w:szCs w:val="24"/>
              </w:rPr>
              <w:t>{{</w:t>
            </w:r>
            <w:r>
              <w:rPr>
                <w:rFonts w:hint="eastAsia"/>
              </w:rPr>
              <w:t>black</w:t>
            </w:r>
            <w:r>
              <w:t>_line</w:t>
            </w:r>
            <w:r>
              <w:rPr>
                <w:rFonts w:hint="eastAsia"/>
                <w:szCs w:val="24"/>
              </w:rPr>
              <w:t>}}</w:t>
            </w:r>
          </w:p>
        </w:tc>
      </w:tr>
      <w:tr w:rsidR="00217F3F" w14:paraId="37B29416" w14:textId="77777777" w:rsidTr="00FB199D">
        <w:trPr>
          <w:trHeight w:val="567"/>
          <w:jc w:val="center"/>
        </w:trPr>
        <w:tc>
          <w:tcPr>
            <w:tcW w:w="1429" w:type="dxa"/>
            <w:vAlign w:val="center"/>
          </w:tcPr>
          <w:p w14:paraId="7B04955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度量元</w:t>
            </w:r>
          </w:p>
        </w:tc>
        <w:tc>
          <w:tcPr>
            <w:tcW w:w="2025" w:type="dxa"/>
            <w:gridSpan w:val="2"/>
            <w:vAlign w:val="center"/>
          </w:tcPr>
          <w:p w14:paraId="79E3507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270" w:type="dxa"/>
            <w:vAlign w:val="center"/>
          </w:tcPr>
          <w:p w14:paraId="20923E3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判别标准</w:t>
            </w:r>
          </w:p>
        </w:tc>
        <w:tc>
          <w:tcPr>
            <w:tcW w:w="2267" w:type="dxa"/>
            <w:vAlign w:val="center"/>
          </w:tcPr>
          <w:p w14:paraId="2568C5BA"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实测结果</w:t>
            </w:r>
          </w:p>
        </w:tc>
        <w:tc>
          <w:tcPr>
            <w:tcW w:w="2049" w:type="dxa"/>
            <w:vAlign w:val="center"/>
          </w:tcPr>
          <w:p w14:paraId="3F7647F0"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是否满足</w:t>
            </w:r>
          </w:p>
        </w:tc>
      </w:tr>
      <w:tr w:rsidR="00217F3F" w14:paraId="6815648E" w14:textId="77777777" w:rsidTr="00FB199D">
        <w:trPr>
          <w:trHeight w:val="567"/>
          <w:jc w:val="center"/>
        </w:trPr>
        <w:tc>
          <w:tcPr>
            <w:tcW w:w="1429" w:type="dxa"/>
            <w:vAlign w:val="center"/>
          </w:tcPr>
          <w:p w14:paraId="58E7D7EC" w14:textId="77777777" w:rsidR="00217F3F" w:rsidRDefault="00217F3F" w:rsidP="007F20A5">
            <w:pPr>
              <w:adjustRightInd w:val="0"/>
              <w:jc w:val="center"/>
              <w:rPr>
                <w:szCs w:val="24"/>
              </w:rPr>
            </w:pPr>
            <w:r>
              <w:rPr>
                <w:szCs w:val="24"/>
              </w:rPr>
              <w:t>平均规模</w:t>
            </w:r>
          </w:p>
        </w:tc>
        <w:tc>
          <w:tcPr>
            <w:tcW w:w="2025"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70"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2267" w:type="dxa"/>
            <w:vAlign w:val="center"/>
          </w:tcPr>
          <w:p w14:paraId="63B3544C" w14:textId="45C524EA" w:rsidR="00217F3F" w:rsidRDefault="00FB199D" w:rsidP="007F20A5">
            <w:pPr>
              <w:adjustRightInd w:val="0"/>
              <w:jc w:val="center"/>
              <w:rPr>
                <w:bCs/>
                <w:kern w:val="0"/>
                <w:szCs w:val="24"/>
              </w:rPr>
            </w:pPr>
            <w:r>
              <w:rPr>
                <w:rFonts w:hint="eastAsia"/>
                <w:bCs/>
                <w:kern w:val="0"/>
                <w:szCs w:val="24"/>
              </w:rPr>
              <w:t>{{</w:t>
            </w:r>
            <w:r w:rsidRPr="00FB199D">
              <w:rPr>
                <w:bCs/>
                <w:kern w:val="0"/>
                <w:szCs w:val="24"/>
              </w:rPr>
              <w:t>avg_function_lines</w:t>
            </w:r>
            <w:r>
              <w:rPr>
                <w:rFonts w:hint="eastAsia"/>
                <w:bCs/>
                <w:kern w:val="0"/>
                <w:szCs w:val="24"/>
              </w:rPr>
              <w:t>}}</w:t>
            </w:r>
          </w:p>
        </w:tc>
        <w:tc>
          <w:tcPr>
            <w:tcW w:w="2049" w:type="dxa"/>
            <w:vAlign w:val="center"/>
          </w:tcPr>
          <w:p w14:paraId="71B5D766" w14:textId="4A95D4A5" w:rsidR="00217F3F" w:rsidRDefault="00FB199D" w:rsidP="007F20A5">
            <w:pPr>
              <w:adjustRightInd w:val="0"/>
              <w:jc w:val="center"/>
              <w:rPr>
                <w:szCs w:val="24"/>
              </w:rPr>
            </w:pPr>
            <w:r>
              <w:rPr>
                <w:rFonts w:hint="eastAsia"/>
                <w:bCs/>
                <w:kern w:val="0"/>
                <w:szCs w:val="24"/>
              </w:rPr>
              <w:t>{{</w:t>
            </w:r>
            <w:r w:rsidRPr="00FB199D">
              <w:rPr>
                <w:szCs w:val="24"/>
              </w:rPr>
              <w:t>avg_function_lines_right</w:t>
            </w:r>
            <w:r>
              <w:rPr>
                <w:rFonts w:hint="eastAsia"/>
                <w:bCs/>
                <w:kern w:val="0"/>
                <w:szCs w:val="24"/>
              </w:rPr>
              <w:t>}}</w:t>
            </w:r>
          </w:p>
        </w:tc>
      </w:tr>
      <w:tr w:rsidR="00217F3F" w14:paraId="1A62B638" w14:textId="77777777" w:rsidTr="00FB199D">
        <w:trPr>
          <w:trHeight w:val="567"/>
          <w:jc w:val="center"/>
        </w:trPr>
        <w:tc>
          <w:tcPr>
            <w:tcW w:w="1429" w:type="dxa"/>
            <w:vAlign w:val="center"/>
          </w:tcPr>
          <w:p w14:paraId="17BF8935" w14:textId="77777777" w:rsidR="00217F3F" w:rsidRDefault="00217F3F" w:rsidP="007F20A5">
            <w:pPr>
              <w:adjustRightInd w:val="0"/>
              <w:jc w:val="center"/>
              <w:rPr>
                <w:szCs w:val="24"/>
              </w:rPr>
            </w:pPr>
            <w:r>
              <w:rPr>
                <w:szCs w:val="24"/>
              </w:rPr>
              <w:t>平均扇出数</w:t>
            </w:r>
          </w:p>
        </w:tc>
        <w:tc>
          <w:tcPr>
            <w:tcW w:w="2025"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70" w:type="dxa"/>
            <w:vAlign w:val="center"/>
          </w:tcPr>
          <w:p w14:paraId="4AC96B97" w14:textId="77777777" w:rsidR="00217F3F" w:rsidRDefault="00217F3F" w:rsidP="007F20A5">
            <w:pPr>
              <w:adjustRightInd w:val="0"/>
              <w:jc w:val="center"/>
              <w:rPr>
                <w:szCs w:val="24"/>
              </w:rPr>
            </w:pPr>
            <w:r>
              <w:rPr>
                <w:szCs w:val="24"/>
              </w:rPr>
              <w:t>≤7</w:t>
            </w:r>
          </w:p>
        </w:tc>
        <w:tc>
          <w:tcPr>
            <w:tcW w:w="2267" w:type="dxa"/>
            <w:vAlign w:val="center"/>
          </w:tcPr>
          <w:p w14:paraId="2C316443" w14:textId="4AC8B5C5" w:rsidR="00217F3F" w:rsidRDefault="0012477A" w:rsidP="007F20A5">
            <w:pPr>
              <w:adjustRightInd w:val="0"/>
              <w:jc w:val="center"/>
              <w:rPr>
                <w:color w:val="000000"/>
                <w:szCs w:val="24"/>
              </w:rPr>
            </w:pPr>
            <w:r>
              <w:rPr>
                <w:rFonts w:hint="eastAsia"/>
                <w:color w:val="000000"/>
                <w:szCs w:val="24"/>
              </w:rPr>
              <w:t>{{</w:t>
            </w:r>
            <w:r w:rsidRPr="0012477A">
              <w:rPr>
                <w:color w:val="000000"/>
                <w:szCs w:val="24"/>
              </w:rPr>
              <w:t>avg_fan_out</w:t>
            </w:r>
            <w:r>
              <w:rPr>
                <w:rFonts w:hint="eastAsia"/>
                <w:color w:val="000000"/>
                <w:szCs w:val="24"/>
              </w:rPr>
              <w:t>}}</w:t>
            </w:r>
          </w:p>
        </w:tc>
        <w:tc>
          <w:tcPr>
            <w:tcW w:w="2049" w:type="dxa"/>
            <w:vAlign w:val="center"/>
          </w:tcPr>
          <w:p w14:paraId="7DE02119" w14:textId="43BB5844" w:rsidR="00217F3F" w:rsidRDefault="0012477A" w:rsidP="007F20A5">
            <w:pPr>
              <w:adjustRightInd w:val="0"/>
              <w:jc w:val="center"/>
              <w:rPr>
                <w:szCs w:val="24"/>
              </w:rPr>
            </w:pPr>
            <w:r>
              <w:rPr>
                <w:rFonts w:hint="eastAsia"/>
                <w:color w:val="000000"/>
                <w:szCs w:val="24"/>
              </w:rPr>
              <w:t>{{</w:t>
            </w:r>
            <w:r w:rsidRPr="0012477A">
              <w:rPr>
                <w:color w:val="000000"/>
                <w:szCs w:val="24"/>
              </w:rPr>
              <w:t>avg_fan_out</w:t>
            </w:r>
            <w:r>
              <w:rPr>
                <w:rFonts w:hint="eastAsia"/>
                <w:color w:val="000000"/>
                <w:szCs w:val="24"/>
              </w:rPr>
              <w:t>_right</w:t>
            </w:r>
            <w:r>
              <w:rPr>
                <w:rFonts w:hint="eastAsia"/>
                <w:color w:val="000000"/>
                <w:szCs w:val="24"/>
              </w:rPr>
              <w:t>}}</w:t>
            </w:r>
          </w:p>
        </w:tc>
      </w:tr>
      <w:tr w:rsidR="00217F3F" w14:paraId="03E4BE71" w14:textId="77777777" w:rsidTr="00FB199D">
        <w:trPr>
          <w:trHeight w:val="567"/>
          <w:jc w:val="center"/>
        </w:trPr>
        <w:tc>
          <w:tcPr>
            <w:tcW w:w="1429" w:type="dxa"/>
            <w:vAlign w:val="center"/>
          </w:tcPr>
          <w:p w14:paraId="57F538D1" w14:textId="77777777" w:rsidR="00217F3F" w:rsidRDefault="00217F3F" w:rsidP="007F20A5">
            <w:pPr>
              <w:adjustRightInd w:val="0"/>
              <w:jc w:val="center"/>
              <w:rPr>
                <w:szCs w:val="24"/>
              </w:rPr>
            </w:pPr>
            <w:r>
              <w:rPr>
                <w:szCs w:val="24"/>
              </w:rPr>
              <w:t>平均圈复杂度</w:t>
            </w:r>
          </w:p>
        </w:tc>
        <w:tc>
          <w:tcPr>
            <w:tcW w:w="2025"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70" w:type="dxa"/>
            <w:vAlign w:val="center"/>
          </w:tcPr>
          <w:p w14:paraId="6AC66462" w14:textId="77777777" w:rsidR="00217F3F" w:rsidRDefault="00217F3F" w:rsidP="007F20A5">
            <w:pPr>
              <w:adjustRightInd w:val="0"/>
              <w:jc w:val="center"/>
              <w:rPr>
                <w:szCs w:val="24"/>
              </w:rPr>
            </w:pPr>
            <w:r>
              <w:rPr>
                <w:szCs w:val="24"/>
              </w:rPr>
              <w:t>≤10</w:t>
            </w:r>
          </w:p>
        </w:tc>
        <w:tc>
          <w:tcPr>
            <w:tcW w:w="2267" w:type="dxa"/>
            <w:vAlign w:val="center"/>
          </w:tcPr>
          <w:p w14:paraId="5805E0E3" w14:textId="1A74865D" w:rsidR="00217F3F" w:rsidRDefault="005E1D09" w:rsidP="007F20A5">
            <w:pPr>
              <w:adjustRightInd w:val="0"/>
              <w:jc w:val="center"/>
              <w:rPr>
                <w:color w:val="000000"/>
                <w:szCs w:val="24"/>
              </w:rPr>
            </w:pPr>
            <w:r>
              <w:rPr>
                <w:rFonts w:hint="eastAsia"/>
                <w:color w:val="000000"/>
                <w:szCs w:val="24"/>
              </w:rPr>
              <w:t>{{</w:t>
            </w:r>
            <w:r w:rsidRPr="005E1D09">
              <w:rPr>
                <w:color w:val="000000"/>
                <w:szCs w:val="24"/>
              </w:rPr>
              <w:t>avg_cyclomatic</w:t>
            </w:r>
            <w:r>
              <w:rPr>
                <w:rFonts w:hint="eastAsia"/>
                <w:color w:val="000000"/>
                <w:szCs w:val="24"/>
              </w:rPr>
              <w:t>}}</w:t>
            </w:r>
          </w:p>
        </w:tc>
        <w:tc>
          <w:tcPr>
            <w:tcW w:w="2049" w:type="dxa"/>
            <w:vAlign w:val="center"/>
          </w:tcPr>
          <w:p w14:paraId="749143D8" w14:textId="77AEAB80" w:rsidR="00217F3F" w:rsidRDefault="005E1D09" w:rsidP="007F20A5">
            <w:pPr>
              <w:adjustRightInd w:val="0"/>
              <w:jc w:val="center"/>
              <w:rPr>
                <w:szCs w:val="24"/>
              </w:rPr>
            </w:pPr>
            <w:r>
              <w:rPr>
                <w:rFonts w:hint="eastAsia"/>
                <w:color w:val="000000"/>
                <w:szCs w:val="24"/>
              </w:rPr>
              <w:t>{{</w:t>
            </w:r>
            <w:r w:rsidRPr="005E1D09">
              <w:rPr>
                <w:color w:val="000000"/>
                <w:szCs w:val="24"/>
              </w:rPr>
              <w:t>avg_cyclomatic</w:t>
            </w:r>
            <w:r>
              <w:rPr>
                <w:rFonts w:hint="eastAsia"/>
                <w:color w:val="000000"/>
                <w:szCs w:val="24"/>
              </w:rPr>
              <w:t>_right</w:t>
            </w:r>
            <w:r>
              <w:rPr>
                <w:rFonts w:hint="eastAsia"/>
                <w:color w:val="000000"/>
                <w:szCs w:val="24"/>
              </w:rPr>
              <w:t>}}</w:t>
            </w:r>
          </w:p>
        </w:tc>
      </w:tr>
      <w:tr w:rsidR="00217F3F" w14:paraId="1A34F886" w14:textId="77777777" w:rsidTr="00FB199D">
        <w:trPr>
          <w:trHeight w:val="567"/>
          <w:jc w:val="center"/>
        </w:trPr>
        <w:tc>
          <w:tcPr>
            <w:tcW w:w="1429" w:type="dxa"/>
            <w:vAlign w:val="center"/>
          </w:tcPr>
          <w:p w14:paraId="796AAA06" w14:textId="77777777" w:rsidR="00217F3F" w:rsidRDefault="00217F3F" w:rsidP="007F20A5">
            <w:pPr>
              <w:adjustRightInd w:val="0"/>
              <w:jc w:val="center"/>
              <w:rPr>
                <w:szCs w:val="24"/>
              </w:rPr>
            </w:pPr>
            <w:r>
              <w:rPr>
                <w:szCs w:val="24"/>
              </w:rPr>
              <w:t>模块最大圈复杂度</w:t>
            </w:r>
          </w:p>
        </w:tc>
        <w:tc>
          <w:tcPr>
            <w:tcW w:w="2025"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70" w:type="dxa"/>
            <w:vAlign w:val="center"/>
          </w:tcPr>
          <w:p w14:paraId="6637CFD5" w14:textId="77777777" w:rsidR="00217F3F" w:rsidRDefault="00217F3F" w:rsidP="007F20A5">
            <w:pPr>
              <w:adjustRightInd w:val="0"/>
              <w:jc w:val="center"/>
              <w:rPr>
                <w:szCs w:val="24"/>
              </w:rPr>
            </w:pPr>
            <w:r>
              <w:rPr>
                <w:szCs w:val="24"/>
              </w:rPr>
              <w:t>≤80</w:t>
            </w:r>
          </w:p>
        </w:tc>
        <w:tc>
          <w:tcPr>
            <w:tcW w:w="2267" w:type="dxa"/>
            <w:vAlign w:val="center"/>
          </w:tcPr>
          <w:p w14:paraId="062D020A" w14:textId="48AD009A" w:rsidR="00217F3F" w:rsidRDefault="00BC0E69" w:rsidP="007F20A5">
            <w:pPr>
              <w:adjustRightInd w:val="0"/>
              <w:jc w:val="center"/>
              <w:rPr>
                <w:rFonts w:hint="eastAsia"/>
                <w:color w:val="000000"/>
                <w:szCs w:val="24"/>
              </w:rPr>
            </w:pPr>
            <w:r>
              <w:rPr>
                <w:rFonts w:hint="eastAsia"/>
                <w:color w:val="000000"/>
                <w:szCs w:val="24"/>
              </w:rPr>
              <w:t>{{</w:t>
            </w:r>
            <w:r w:rsidRPr="00BC0E69">
              <w:rPr>
                <w:color w:val="000000"/>
                <w:szCs w:val="24"/>
              </w:rPr>
              <w:t>max_cyclomatic</w:t>
            </w:r>
            <w:r>
              <w:rPr>
                <w:rFonts w:hint="eastAsia"/>
                <w:color w:val="000000"/>
                <w:szCs w:val="24"/>
              </w:rPr>
              <w:t>}}</w:t>
            </w:r>
          </w:p>
        </w:tc>
        <w:tc>
          <w:tcPr>
            <w:tcW w:w="2049" w:type="dxa"/>
            <w:vAlign w:val="center"/>
          </w:tcPr>
          <w:p w14:paraId="07B3DD14" w14:textId="77D82A96" w:rsidR="00217F3F" w:rsidRDefault="00BC0E69" w:rsidP="007F20A5">
            <w:pPr>
              <w:adjustRightInd w:val="0"/>
              <w:jc w:val="center"/>
              <w:rPr>
                <w:szCs w:val="24"/>
              </w:rPr>
            </w:pPr>
            <w:r>
              <w:rPr>
                <w:rFonts w:hint="eastAsia"/>
                <w:color w:val="000000"/>
                <w:szCs w:val="24"/>
              </w:rPr>
              <w:t>{{</w:t>
            </w:r>
            <w:r w:rsidRPr="00BC0E69">
              <w:rPr>
                <w:color w:val="000000"/>
                <w:szCs w:val="24"/>
              </w:rPr>
              <w:t>max_cyclomatic</w:t>
            </w:r>
            <w:r>
              <w:rPr>
                <w:rFonts w:hint="eastAsia"/>
                <w:color w:val="000000"/>
                <w:szCs w:val="24"/>
              </w:rPr>
              <w:t>_right</w:t>
            </w:r>
            <w:r>
              <w:rPr>
                <w:rFonts w:hint="eastAsia"/>
                <w:color w:val="000000"/>
                <w:szCs w:val="24"/>
              </w:rPr>
              <w:t>}}</w:t>
            </w:r>
          </w:p>
        </w:tc>
      </w:tr>
      <w:tr w:rsidR="00217F3F" w14:paraId="535C5790" w14:textId="77777777" w:rsidTr="00FB199D">
        <w:trPr>
          <w:trHeight w:val="567"/>
          <w:jc w:val="center"/>
        </w:trPr>
        <w:tc>
          <w:tcPr>
            <w:tcW w:w="1429" w:type="dxa"/>
            <w:vAlign w:val="center"/>
          </w:tcPr>
          <w:p w14:paraId="7D2EDF41" w14:textId="68859F50" w:rsidR="00217F3F" w:rsidRDefault="00217F3F" w:rsidP="007F20A5">
            <w:pPr>
              <w:adjustRightInd w:val="0"/>
              <w:jc w:val="center"/>
              <w:rPr>
                <w:szCs w:val="24"/>
              </w:rPr>
            </w:pPr>
            <w:r>
              <w:rPr>
                <w:szCs w:val="24"/>
              </w:rPr>
              <w:t>圈复杂</w:t>
            </w:r>
            <w:r>
              <w:rPr>
                <w:szCs w:val="24"/>
              </w:rPr>
              <w:t>≥20</w:t>
            </w:r>
            <w:r>
              <w:rPr>
                <w:szCs w:val="24"/>
              </w:rPr>
              <w:t>的比例</w:t>
            </w:r>
          </w:p>
        </w:tc>
        <w:tc>
          <w:tcPr>
            <w:tcW w:w="2025"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70" w:type="dxa"/>
            <w:vAlign w:val="center"/>
          </w:tcPr>
          <w:p w14:paraId="15AB1DBF" w14:textId="77777777" w:rsidR="00217F3F" w:rsidRDefault="00217F3F" w:rsidP="007F20A5">
            <w:pPr>
              <w:adjustRightInd w:val="0"/>
              <w:jc w:val="center"/>
              <w:rPr>
                <w:szCs w:val="24"/>
              </w:rPr>
            </w:pPr>
            <w:r>
              <w:rPr>
                <w:szCs w:val="24"/>
              </w:rPr>
              <w:t>≤20%</w:t>
            </w:r>
          </w:p>
        </w:tc>
        <w:tc>
          <w:tcPr>
            <w:tcW w:w="2267" w:type="dxa"/>
            <w:vAlign w:val="center"/>
          </w:tcPr>
          <w:p w14:paraId="60A0D9B0" w14:textId="382582A6" w:rsidR="00217F3F" w:rsidRDefault="004331FB" w:rsidP="007F20A5">
            <w:pPr>
              <w:adjustRightInd w:val="0"/>
              <w:jc w:val="center"/>
              <w:rPr>
                <w:bCs/>
                <w:color w:val="000000"/>
                <w:szCs w:val="24"/>
              </w:rPr>
            </w:pPr>
            <w:r>
              <w:rPr>
                <w:rFonts w:hint="eastAsia"/>
                <w:color w:val="000000"/>
                <w:szCs w:val="24"/>
              </w:rPr>
              <w:t>{{</w:t>
            </w:r>
            <w:r w:rsidRPr="004331FB">
              <w:rPr>
                <w:bCs/>
                <w:color w:val="000000"/>
                <w:szCs w:val="24"/>
              </w:rPr>
              <w:t>high_cyclomatic_ratio</w:t>
            </w:r>
            <w:r>
              <w:rPr>
                <w:rFonts w:hint="eastAsia"/>
                <w:color w:val="000000"/>
                <w:szCs w:val="24"/>
              </w:rPr>
              <w:t>}}</w:t>
            </w:r>
          </w:p>
        </w:tc>
        <w:tc>
          <w:tcPr>
            <w:tcW w:w="2049" w:type="dxa"/>
            <w:vAlign w:val="center"/>
          </w:tcPr>
          <w:p w14:paraId="15CC22B6" w14:textId="44BB1F36" w:rsidR="00217F3F" w:rsidRDefault="004331FB" w:rsidP="007F20A5">
            <w:pPr>
              <w:adjustRightInd w:val="0"/>
              <w:jc w:val="center"/>
              <w:rPr>
                <w:szCs w:val="24"/>
              </w:rPr>
            </w:pPr>
            <w:r>
              <w:rPr>
                <w:rFonts w:hint="eastAsia"/>
                <w:color w:val="000000"/>
                <w:szCs w:val="24"/>
              </w:rPr>
              <w:t>{{</w:t>
            </w:r>
            <w:r w:rsidRPr="004331FB">
              <w:rPr>
                <w:bCs/>
                <w:color w:val="000000"/>
                <w:szCs w:val="24"/>
              </w:rPr>
              <w:t>high_cyclomatic_ratio</w:t>
            </w:r>
            <w:r>
              <w:rPr>
                <w:rFonts w:hint="eastAsia"/>
                <w:bCs/>
                <w:color w:val="000000"/>
                <w:szCs w:val="24"/>
              </w:rPr>
              <w:t>_right</w:t>
            </w:r>
            <w:r>
              <w:rPr>
                <w:rFonts w:hint="eastAsia"/>
                <w:color w:val="000000"/>
                <w:szCs w:val="24"/>
              </w:rPr>
              <w:t>}}</w:t>
            </w:r>
          </w:p>
        </w:tc>
      </w:tr>
      <w:tr w:rsidR="00217F3F" w14:paraId="5D067A46" w14:textId="77777777" w:rsidTr="00FB199D">
        <w:trPr>
          <w:trHeight w:val="567"/>
          <w:jc w:val="center"/>
        </w:trPr>
        <w:tc>
          <w:tcPr>
            <w:tcW w:w="1429" w:type="dxa"/>
            <w:vAlign w:val="center"/>
          </w:tcPr>
          <w:p w14:paraId="1898190A" w14:textId="77777777" w:rsidR="00217F3F" w:rsidRDefault="00217F3F" w:rsidP="007F20A5">
            <w:pPr>
              <w:adjustRightInd w:val="0"/>
              <w:jc w:val="center"/>
              <w:rPr>
                <w:szCs w:val="24"/>
              </w:rPr>
            </w:pPr>
            <w:r>
              <w:rPr>
                <w:szCs w:val="24"/>
              </w:rPr>
              <w:t>注释率</w:t>
            </w:r>
          </w:p>
        </w:tc>
        <w:tc>
          <w:tcPr>
            <w:tcW w:w="2025"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70" w:type="dxa"/>
            <w:vAlign w:val="center"/>
          </w:tcPr>
          <w:p w14:paraId="4D5E3851" w14:textId="77777777" w:rsidR="00217F3F" w:rsidRDefault="00217F3F" w:rsidP="007F20A5">
            <w:pPr>
              <w:adjustRightInd w:val="0"/>
              <w:jc w:val="center"/>
              <w:rPr>
                <w:szCs w:val="24"/>
              </w:rPr>
            </w:pPr>
            <w:r>
              <w:rPr>
                <w:szCs w:val="24"/>
              </w:rPr>
              <w:t>≥20%</w:t>
            </w:r>
          </w:p>
        </w:tc>
        <w:tc>
          <w:tcPr>
            <w:tcW w:w="2267" w:type="dxa"/>
            <w:vAlign w:val="center"/>
          </w:tcPr>
          <w:p w14:paraId="32A34C59" w14:textId="03225B76" w:rsidR="00217F3F" w:rsidRDefault="0090682A" w:rsidP="007F20A5">
            <w:pPr>
              <w:adjustRightInd w:val="0"/>
              <w:jc w:val="center"/>
              <w:rPr>
                <w:bCs/>
                <w:color w:val="000000"/>
                <w:szCs w:val="24"/>
              </w:rPr>
            </w:pPr>
            <w:r>
              <w:rPr>
                <w:rFonts w:hint="eastAsia"/>
                <w:color w:val="000000"/>
                <w:szCs w:val="24"/>
              </w:rPr>
              <w:t>{{</w:t>
            </w:r>
            <w:r w:rsidRPr="0090682A">
              <w:rPr>
                <w:bCs/>
                <w:color w:val="000000"/>
                <w:szCs w:val="24"/>
              </w:rPr>
              <w:t>comment_ratio</w:t>
            </w:r>
            <w:r>
              <w:rPr>
                <w:rFonts w:hint="eastAsia"/>
                <w:color w:val="000000"/>
                <w:szCs w:val="24"/>
              </w:rPr>
              <w:t>}}</w:t>
            </w:r>
          </w:p>
        </w:tc>
        <w:tc>
          <w:tcPr>
            <w:tcW w:w="2049" w:type="dxa"/>
            <w:vAlign w:val="center"/>
          </w:tcPr>
          <w:p w14:paraId="3DB4D2C4" w14:textId="3C391B40" w:rsidR="00217F3F" w:rsidRDefault="0090682A" w:rsidP="007F20A5">
            <w:pPr>
              <w:adjustRightInd w:val="0"/>
              <w:jc w:val="center"/>
              <w:rPr>
                <w:szCs w:val="24"/>
              </w:rPr>
            </w:pPr>
            <w:r>
              <w:rPr>
                <w:rFonts w:hint="eastAsia"/>
                <w:color w:val="000000"/>
                <w:szCs w:val="24"/>
              </w:rPr>
              <w:t>{{</w:t>
            </w:r>
            <w:r w:rsidR="00AB7619" w:rsidRPr="00AB7619">
              <w:rPr>
                <w:bCs/>
                <w:color w:val="000000"/>
                <w:szCs w:val="24"/>
              </w:rPr>
              <w:t>comment_ratio_right</w:t>
            </w:r>
            <w:r>
              <w:rPr>
                <w:rFonts w:hint="eastAsia"/>
                <w:color w:val="000000"/>
                <w:szCs w:val="24"/>
              </w:rPr>
              <w:t>}}</w:t>
            </w:r>
          </w:p>
        </w:tc>
      </w:tr>
    </w:tbl>
    <w:p w14:paraId="73D0EC9E" w14:textId="484D5974" w:rsidR="002877EE" w:rsidRPr="00217F3F" w:rsidRDefault="002877EE" w:rsidP="00217F3F"/>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43860" w14:textId="77777777" w:rsidR="0095374A" w:rsidRDefault="0095374A">
      <w:r>
        <w:separator/>
      </w:r>
    </w:p>
  </w:endnote>
  <w:endnote w:type="continuationSeparator" w:id="0">
    <w:p w14:paraId="0795467F" w14:textId="77777777" w:rsidR="0095374A" w:rsidRDefault="00953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1D7E3" w14:textId="77777777" w:rsidR="0095374A" w:rsidRDefault="0095374A">
      <w:r>
        <w:separator/>
      </w:r>
    </w:p>
  </w:footnote>
  <w:footnote w:type="continuationSeparator" w:id="0">
    <w:p w14:paraId="25C26F4F" w14:textId="77777777" w:rsidR="0095374A" w:rsidRDefault="00953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477A"/>
    <w:rsid w:val="0012593F"/>
    <w:rsid w:val="00152578"/>
    <w:rsid w:val="00154C5E"/>
    <w:rsid w:val="00175159"/>
    <w:rsid w:val="00182231"/>
    <w:rsid w:val="00184432"/>
    <w:rsid w:val="001929FA"/>
    <w:rsid w:val="0019718B"/>
    <w:rsid w:val="001A70B6"/>
    <w:rsid w:val="001B0C16"/>
    <w:rsid w:val="001B5D29"/>
    <w:rsid w:val="001C0159"/>
    <w:rsid w:val="001C1542"/>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331FB"/>
    <w:rsid w:val="00455283"/>
    <w:rsid w:val="004675CD"/>
    <w:rsid w:val="004841D8"/>
    <w:rsid w:val="0048471E"/>
    <w:rsid w:val="004A115E"/>
    <w:rsid w:val="004A16D0"/>
    <w:rsid w:val="004A1AD6"/>
    <w:rsid w:val="004A1FCC"/>
    <w:rsid w:val="004A274F"/>
    <w:rsid w:val="004B0847"/>
    <w:rsid w:val="004C10E7"/>
    <w:rsid w:val="004D3A02"/>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1D09"/>
    <w:rsid w:val="005E58FA"/>
    <w:rsid w:val="006003D9"/>
    <w:rsid w:val="0063285B"/>
    <w:rsid w:val="006342E8"/>
    <w:rsid w:val="00634EAA"/>
    <w:rsid w:val="00661111"/>
    <w:rsid w:val="0066648E"/>
    <w:rsid w:val="00674520"/>
    <w:rsid w:val="00677387"/>
    <w:rsid w:val="006979DA"/>
    <w:rsid w:val="006A1F2E"/>
    <w:rsid w:val="006C557B"/>
    <w:rsid w:val="006D3A24"/>
    <w:rsid w:val="006D7D54"/>
    <w:rsid w:val="00706DB0"/>
    <w:rsid w:val="00713E9F"/>
    <w:rsid w:val="00720512"/>
    <w:rsid w:val="0072412F"/>
    <w:rsid w:val="00730701"/>
    <w:rsid w:val="00731EDA"/>
    <w:rsid w:val="007438BD"/>
    <w:rsid w:val="00765DF9"/>
    <w:rsid w:val="00787440"/>
    <w:rsid w:val="007959B3"/>
    <w:rsid w:val="007A1838"/>
    <w:rsid w:val="007D5610"/>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2A"/>
    <w:rsid w:val="009068D9"/>
    <w:rsid w:val="00907FB2"/>
    <w:rsid w:val="00910762"/>
    <w:rsid w:val="00924E20"/>
    <w:rsid w:val="00925EE9"/>
    <w:rsid w:val="00926B19"/>
    <w:rsid w:val="00932C8B"/>
    <w:rsid w:val="009461B5"/>
    <w:rsid w:val="0095374A"/>
    <w:rsid w:val="00953906"/>
    <w:rsid w:val="00955FA4"/>
    <w:rsid w:val="009719D3"/>
    <w:rsid w:val="0097417F"/>
    <w:rsid w:val="00974D62"/>
    <w:rsid w:val="009A021B"/>
    <w:rsid w:val="009B14AF"/>
    <w:rsid w:val="009D202E"/>
    <w:rsid w:val="009E2938"/>
    <w:rsid w:val="009F0C54"/>
    <w:rsid w:val="00A13EB6"/>
    <w:rsid w:val="00A23A3C"/>
    <w:rsid w:val="00A37837"/>
    <w:rsid w:val="00A461E4"/>
    <w:rsid w:val="00A47BAE"/>
    <w:rsid w:val="00A74C38"/>
    <w:rsid w:val="00A80978"/>
    <w:rsid w:val="00A92917"/>
    <w:rsid w:val="00A94E02"/>
    <w:rsid w:val="00AB30A8"/>
    <w:rsid w:val="00AB7619"/>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0E69"/>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DF5B35"/>
    <w:rsid w:val="00E24D2B"/>
    <w:rsid w:val="00E27E6B"/>
    <w:rsid w:val="00E333DC"/>
    <w:rsid w:val="00E525F8"/>
    <w:rsid w:val="00E57B3B"/>
    <w:rsid w:val="00E61959"/>
    <w:rsid w:val="00E83A9F"/>
    <w:rsid w:val="00E9625B"/>
    <w:rsid w:val="00EB7947"/>
    <w:rsid w:val="00EC176D"/>
    <w:rsid w:val="00EC7CCD"/>
    <w:rsid w:val="00ED2F71"/>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B199D"/>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9565839">
      <w:bodyDiv w:val="1"/>
      <w:marLeft w:val="0"/>
      <w:marRight w:val="0"/>
      <w:marTop w:val="0"/>
      <w:marBottom w:val="0"/>
      <w:divBdr>
        <w:top w:val="none" w:sz="0" w:space="0" w:color="auto"/>
        <w:left w:val="none" w:sz="0" w:space="0" w:color="auto"/>
        <w:bottom w:val="none" w:sz="0" w:space="0" w:color="auto"/>
        <w:right w:val="none" w:sz="0" w:space="0" w:color="auto"/>
      </w:divBdr>
      <w:divsChild>
        <w:div w:id="473841165">
          <w:marLeft w:val="0"/>
          <w:marRight w:val="0"/>
          <w:marTop w:val="0"/>
          <w:marBottom w:val="0"/>
          <w:divBdr>
            <w:top w:val="none" w:sz="0" w:space="0" w:color="auto"/>
            <w:left w:val="none" w:sz="0" w:space="0" w:color="auto"/>
            <w:bottom w:val="none" w:sz="0" w:space="0" w:color="auto"/>
            <w:right w:val="none" w:sz="0" w:space="0" w:color="auto"/>
          </w:divBdr>
        </w:div>
      </w:divsChild>
    </w:div>
    <w:div w:id="205414668">
      <w:bodyDiv w:val="1"/>
      <w:marLeft w:val="0"/>
      <w:marRight w:val="0"/>
      <w:marTop w:val="0"/>
      <w:marBottom w:val="0"/>
      <w:divBdr>
        <w:top w:val="none" w:sz="0" w:space="0" w:color="auto"/>
        <w:left w:val="none" w:sz="0" w:space="0" w:color="auto"/>
        <w:bottom w:val="none" w:sz="0" w:space="0" w:color="auto"/>
        <w:right w:val="none" w:sz="0" w:space="0" w:color="auto"/>
      </w:divBdr>
      <w:divsChild>
        <w:div w:id="469320846">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904872">
      <w:bodyDiv w:val="1"/>
      <w:marLeft w:val="0"/>
      <w:marRight w:val="0"/>
      <w:marTop w:val="0"/>
      <w:marBottom w:val="0"/>
      <w:divBdr>
        <w:top w:val="none" w:sz="0" w:space="0" w:color="auto"/>
        <w:left w:val="none" w:sz="0" w:space="0" w:color="auto"/>
        <w:bottom w:val="none" w:sz="0" w:space="0" w:color="auto"/>
        <w:right w:val="none" w:sz="0" w:space="0" w:color="auto"/>
      </w:divBdr>
      <w:divsChild>
        <w:div w:id="53497445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8584116">
      <w:bodyDiv w:val="1"/>
      <w:marLeft w:val="0"/>
      <w:marRight w:val="0"/>
      <w:marTop w:val="0"/>
      <w:marBottom w:val="0"/>
      <w:divBdr>
        <w:top w:val="none" w:sz="0" w:space="0" w:color="auto"/>
        <w:left w:val="none" w:sz="0" w:space="0" w:color="auto"/>
        <w:bottom w:val="none" w:sz="0" w:space="0" w:color="auto"/>
        <w:right w:val="none" w:sz="0" w:space="0" w:color="auto"/>
      </w:divBdr>
      <w:divsChild>
        <w:div w:id="2086291922">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88330">
      <w:bodyDiv w:val="1"/>
      <w:marLeft w:val="0"/>
      <w:marRight w:val="0"/>
      <w:marTop w:val="0"/>
      <w:marBottom w:val="0"/>
      <w:divBdr>
        <w:top w:val="none" w:sz="0" w:space="0" w:color="auto"/>
        <w:left w:val="none" w:sz="0" w:space="0" w:color="auto"/>
        <w:bottom w:val="none" w:sz="0" w:space="0" w:color="auto"/>
        <w:right w:val="none" w:sz="0" w:space="0" w:color="auto"/>
      </w:divBdr>
      <w:divsChild>
        <w:div w:id="1645500970">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56935060">
      <w:bodyDiv w:val="1"/>
      <w:marLeft w:val="0"/>
      <w:marRight w:val="0"/>
      <w:marTop w:val="0"/>
      <w:marBottom w:val="0"/>
      <w:divBdr>
        <w:top w:val="none" w:sz="0" w:space="0" w:color="auto"/>
        <w:left w:val="none" w:sz="0" w:space="0" w:color="auto"/>
        <w:bottom w:val="none" w:sz="0" w:space="0" w:color="auto"/>
        <w:right w:val="none" w:sz="0" w:space="0" w:color="auto"/>
      </w:divBdr>
      <w:divsChild>
        <w:div w:id="2061048144">
          <w:marLeft w:val="0"/>
          <w:marRight w:val="0"/>
          <w:marTop w:val="0"/>
          <w:marBottom w:val="0"/>
          <w:divBdr>
            <w:top w:val="none" w:sz="0" w:space="0" w:color="auto"/>
            <w:left w:val="none" w:sz="0" w:space="0" w:color="auto"/>
            <w:bottom w:val="none" w:sz="0" w:space="0" w:color="auto"/>
            <w:right w:val="none" w:sz="0" w:space="0" w:color="auto"/>
          </w:divBdr>
        </w:div>
      </w:divsChild>
    </w:div>
    <w:div w:id="569003696">
      <w:bodyDiv w:val="1"/>
      <w:marLeft w:val="0"/>
      <w:marRight w:val="0"/>
      <w:marTop w:val="0"/>
      <w:marBottom w:val="0"/>
      <w:divBdr>
        <w:top w:val="none" w:sz="0" w:space="0" w:color="auto"/>
        <w:left w:val="none" w:sz="0" w:space="0" w:color="auto"/>
        <w:bottom w:val="none" w:sz="0" w:space="0" w:color="auto"/>
        <w:right w:val="none" w:sz="0" w:space="0" w:color="auto"/>
      </w:divBdr>
      <w:divsChild>
        <w:div w:id="403181997">
          <w:marLeft w:val="0"/>
          <w:marRight w:val="0"/>
          <w:marTop w:val="0"/>
          <w:marBottom w:val="0"/>
          <w:divBdr>
            <w:top w:val="none" w:sz="0" w:space="0" w:color="auto"/>
            <w:left w:val="none" w:sz="0" w:space="0" w:color="auto"/>
            <w:bottom w:val="none" w:sz="0" w:space="0" w:color="auto"/>
            <w:right w:val="none" w:sz="0" w:space="0" w:color="auto"/>
          </w:divBdr>
        </w:div>
      </w:divsChild>
    </w:div>
    <w:div w:id="607349385">
      <w:bodyDiv w:val="1"/>
      <w:marLeft w:val="0"/>
      <w:marRight w:val="0"/>
      <w:marTop w:val="0"/>
      <w:marBottom w:val="0"/>
      <w:divBdr>
        <w:top w:val="none" w:sz="0" w:space="0" w:color="auto"/>
        <w:left w:val="none" w:sz="0" w:space="0" w:color="auto"/>
        <w:bottom w:val="none" w:sz="0" w:space="0" w:color="auto"/>
        <w:right w:val="none" w:sz="0" w:space="0" w:color="auto"/>
      </w:divBdr>
      <w:divsChild>
        <w:div w:id="1058669496">
          <w:marLeft w:val="0"/>
          <w:marRight w:val="0"/>
          <w:marTop w:val="0"/>
          <w:marBottom w:val="0"/>
          <w:divBdr>
            <w:top w:val="none" w:sz="0" w:space="0" w:color="auto"/>
            <w:left w:val="none" w:sz="0" w:space="0" w:color="auto"/>
            <w:bottom w:val="none" w:sz="0" w:space="0" w:color="auto"/>
            <w:right w:val="none" w:sz="0" w:space="0" w:color="auto"/>
          </w:divBdr>
        </w:div>
      </w:divsChild>
    </w:div>
    <w:div w:id="693189170">
      <w:bodyDiv w:val="1"/>
      <w:marLeft w:val="0"/>
      <w:marRight w:val="0"/>
      <w:marTop w:val="0"/>
      <w:marBottom w:val="0"/>
      <w:divBdr>
        <w:top w:val="none" w:sz="0" w:space="0" w:color="auto"/>
        <w:left w:val="none" w:sz="0" w:space="0" w:color="auto"/>
        <w:bottom w:val="none" w:sz="0" w:space="0" w:color="auto"/>
        <w:right w:val="none" w:sz="0" w:space="0" w:color="auto"/>
      </w:divBdr>
      <w:divsChild>
        <w:div w:id="1293443880">
          <w:marLeft w:val="0"/>
          <w:marRight w:val="0"/>
          <w:marTop w:val="0"/>
          <w:marBottom w:val="0"/>
          <w:divBdr>
            <w:top w:val="none" w:sz="0" w:space="0" w:color="auto"/>
            <w:left w:val="none" w:sz="0" w:space="0" w:color="auto"/>
            <w:bottom w:val="none" w:sz="0" w:space="0" w:color="auto"/>
            <w:right w:val="none" w:sz="0" w:space="0" w:color="auto"/>
          </w:divBdr>
        </w:div>
      </w:divsChild>
    </w:div>
    <w:div w:id="754327418">
      <w:bodyDiv w:val="1"/>
      <w:marLeft w:val="0"/>
      <w:marRight w:val="0"/>
      <w:marTop w:val="0"/>
      <w:marBottom w:val="0"/>
      <w:divBdr>
        <w:top w:val="none" w:sz="0" w:space="0" w:color="auto"/>
        <w:left w:val="none" w:sz="0" w:space="0" w:color="auto"/>
        <w:bottom w:val="none" w:sz="0" w:space="0" w:color="auto"/>
        <w:right w:val="none" w:sz="0" w:space="0" w:color="auto"/>
      </w:divBdr>
      <w:divsChild>
        <w:div w:id="1550994028">
          <w:marLeft w:val="0"/>
          <w:marRight w:val="0"/>
          <w:marTop w:val="0"/>
          <w:marBottom w:val="0"/>
          <w:divBdr>
            <w:top w:val="none" w:sz="0" w:space="0" w:color="auto"/>
            <w:left w:val="none" w:sz="0" w:space="0" w:color="auto"/>
            <w:bottom w:val="none" w:sz="0" w:space="0" w:color="auto"/>
            <w:right w:val="none" w:sz="0" w:space="0" w:color="auto"/>
          </w:divBdr>
        </w:div>
      </w:divsChild>
    </w:div>
    <w:div w:id="1240556006">
      <w:bodyDiv w:val="1"/>
      <w:marLeft w:val="0"/>
      <w:marRight w:val="0"/>
      <w:marTop w:val="0"/>
      <w:marBottom w:val="0"/>
      <w:divBdr>
        <w:top w:val="none" w:sz="0" w:space="0" w:color="auto"/>
        <w:left w:val="none" w:sz="0" w:space="0" w:color="auto"/>
        <w:bottom w:val="none" w:sz="0" w:space="0" w:color="auto"/>
        <w:right w:val="none" w:sz="0" w:space="0" w:color="auto"/>
      </w:divBdr>
      <w:divsChild>
        <w:div w:id="127431363">
          <w:marLeft w:val="0"/>
          <w:marRight w:val="0"/>
          <w:marTop w:val="0"/>
          <w:marBottom w:val="0"/>
          <w:divBdr>
            <w:top w:val="none" w:sz="0" w:space="0" w:color="auto"/>
            <w:left w:val="none" w:sz="0" w:space="0" w:color="auto"/>
            <w:bottom w:val="none" w:sz="0" w:space="0" w:color="auto"/>
            <w:right w:val="none" w:sz="0" w:space="0" w:color="auto"/>
          </w:divBdr>
        </w:div>
      </w:divsChild>
    </w:div>
    <w:div w:id="1357347343">
      <w:bodyDiv w:val="1"/>
      <w:marLeft w:val="0"/>
      <w:marRight w:val="0"/>
      <w:marTop w:val="0"/>
      <w:marBottom w:val="0"/>
      <w:divBdr>
        <w:top w:val="none" w:sz="0" w:space="0" w:color="auto"/>
        <w:left w:val="none" w:sz="0" w:space="0" w:color="auto"/>
        <w:bottom w:val="none" w:sz="0" w:space="0" w:color="auto"/>
        <w:right w:val="none" w:sz="0" w:space="0" w:color="auto"/>
      </w:divBdr>
      <w:divsChild>
        <w:div w:id="1462215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3450021">
      <w:bodyDiv w:val="1"/>
      <w:marLeft w:val="0"/>
      <w:marRight w:val="0"/>
      <w:marTop w:val="0"/>
      <w:marBottom w:val="0"/>
      <w:divBdr>
        <w:top w:val="none" w:sz="0" w:space="0" w:color="auto"/>
        <w:left w:val="none" w:sz="0" w:space="0" w:color="auto"/>
        <w:bottom w:val="none" w:sz="0" w:space="0" w:color="auto"/>
        <w:right w:val="none" w:sz="0" w:space="0" w:color="auto"/>
      </w:divBdr>
      <w:divsChild>
        <w:div w:id="5131680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02642246">
      <w:bodyDiv w:val="1"/>
      <w:marLeft w:val="0"/>
      <w:marRight w:val="0"/>
      <w:marTop w:val="0"/>
      <w:marBottom w:val="0"/>
      <w:divBdr>
        <w:top w:val="none" w:sz="0" w:space="0" w:color="auto"/>
        <w:left w:val="none" w:sz="0" w:space="0" w:color="auto"/>
        <w:bottom w:val="none" w:sz="0" w:space="0" w:color="auto"/>
        <w:right w:val="none" w:sz="0" w:space="0" w:color="auto"/>
      </w:divBdr>
      <w:divsChild>
        <w:div w:id="101006802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44182743">
      <w:bodyDiv w:val="1"/>
      <w:marLeft w:val="0"/>
      <w:marRight w:val="0"/>
      <w:marTop w:val="0"/>
      <w:marBottom w:val="0"/>
      <w:divBdr>
        <w:top w:val="none" w:sz="0" w:space="0" w:color="auto"/>
        <w:left w:val="none" w:sz="0" w:space="0" w:color="auto"/>
        <w:bottom w:val="none" w:sz="0" w:space="0" w:color="auto"/>
        <w:right w:val="none" w:sz="0" w:space="0" w:color="auto"/>
      </w:divBdr>
      <w:divsChild>
        <w:div w:id="918439433">
          <w:marLeft w:val="0"/>
          <w:marRight w:val="0"/>
          <w:marTop w:val="0"/>
          <w:marBottom w:val="0"/>
          <w:divBdr>
            <w:top w:val="none" w:sz="0" w:space="0" w:color="auto"/>
            <w:left w:val="none" w:sz="0" w:space="0" w:color="auto"/>
            <w:bottom w:val="none" w:sz="0" w:space="0" w:color="auto"/>
            <w:right w:val="none" w:sz="0" w:space="0" w:color="auto"/>
          </w:divBdr>
        </w:div>
      </w:divsChild>
    </w:div>
    <w:div w:id="1813982366">
      <w:bodyDiv w:val="1"/>
      <w:marLeft w:val="0"/>
      <w:marRight w:val="0"/>
      <w:marTop w:val="0"/>
      <w:marBottom w:val="0"/>
      <w:divBdr>
        <w:top w:val="none" w:sz="0" w:space="0" w:color="auto"/>
        <w:left w:val="none" w:sz="0" w:space="0" w:color="auto"/>
        <w:bottom w:val="none" w:sz="0" w:space="0" w:color="auto"/>
        <w:right w:val="none" w:sz="0" w:space="0" w:color="auto"/>
      </w:divBdr>
      <w:divsChild>
        <w:div w:id="165486717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509426">
      <w:bodyDiv w:val="1"/>
      <w:marLeft w:val="0"/>
      <w:marRight w:val="0"/>
      <w:marTop w:val="0"/>
      <w:marBottom w:val="0"/>
      <w:divBdr>
        <w:top w:val="none" w:sz="0" w:space="0" w:color="auto"/>
        <w:left w:val="none" w:sz="0" w:space="0" w:color="auto"/>
        <w:bottom w:val="none" w:sz="0" w:space="0" w:color="auto"/>
        <w:right w:val="none" w:sz="0" w:space="0" w:color="auto"/>
      </w:divBdr>
      <w:divsChild>
        <w:div w:id="1084767850">
          <w:marLeft w:val="0"/>
          <w:marRight w:val="0"/>
          <w:marTop w:val="0"/>
          <w:marBottom w:val="0"/>
          <w:divBdr>
            <w:top w:val="none" w:sz="0" w:space="0" w:color="auto"/>
            <w:left w:val="none" w:sz="0" w:space="0" w:color="auto"/>
            <w:bottom w:val="none" w:sz="0" w:space="0" w:color="auto"/>
            <w:right w:val="none" w:sz="0" w:space="0" w:color="auto"/>
          </w:divBdr>
        </w:div>
      </w:divsChild>
    </w:div>
    <w:div w:id="2104183859">
      <w:bodyDiv w:val="1"/>
      <w:marLeft w:val="0"/>
      <w:marRight w:val="0"/>
      <w:marTop w:val="0"/>
      <w:marBottom w:val="0"/>
      <w:divBdr>
        <w:top w:val="none" w:sz="0" w:space="0" w:color="auto"/>
        <w:left w:val="none" w:sz="0" w:space="0" w:color="auto"/>
        <w:bottom w:val="none" w:sz="0" w:space="0" w:color="auto"/>
        <w:right w:val="none" w:sz="0" w:space="0" w:color="auto"/>
      </w:divBdr>
      <w:divsChild>
        <w:div w:id="211455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18017</TotalTime>
  <Pages>1</Pages>
  <Words>119</Words>
  <Characters>680</Characters>
  <Application>Microsoft Office Word</Application>
  <DocSecurity>0</DocSecurity>
  <Lines>5</Lines>
  <Paragraphs>1</Paragraphs>
  <ScaleCrop>false</ScaleCrop>
  <Company>上海微小卫星工程中心</Company>
  <LinksUpToDate>false</LinksUpToDate>
  <CharactersWithSpaces>798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497</cp:revision>
  <cp:lastPrinted>2021-12-17T09:12:00Z</cp:lastPrinted>
  <dcterms:created xsi:type="dcterms:W3CDTF">2022-01-24T07:15:00Z</dcterms:created>
  <dcterms:modified xsi:type="dcterms:W3CDTF">2025-04-28T08:13:00Z</dcterms:modified>
</cp:coreProperties>
</file>