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F78B7" w:rsidRDefault="00000000" w14:paraId="4FE7796C" w14:textId="77777777">
      <w:pPr>
        <w:pStyle w:val="1"/>
        <w:spacing w:after="120"/>
        <w:jc w:val="center"/>
      </w:pPr>
      <w:r>
        <w:rPr>
          <w:b/>
        </w:rPr>
        <w:t xml:space="preserve">GB/T 28452-2012 </w:t>
      </w:r>
      <w:r>
        <w:rPr>
          <w:b/>
        </w:rPr>
        <w:t>第三级安全测评要求实现追踪表</w:t>
      </w:r>
    </w:p>
    <w:p w:rsidR="000F78B7" w:rsidRDefault="00000000" w14:paraId="7E29FCDF" w14:textId="77777777">
      <w:pPr>
        <w:spacing w:after="200"/>
      </w:pPr>
      <w:r>
        <w:rPr>
          <w:color w:val="808080"/>
          <w:sz w:val="18"/>
        </w:rPr>
        <w:t>说明：测评中心按标准条款逐条实现并验证，每完成一条由开发填写对应功能路径与简单操作，经确认后状态置为已完成。文档由</w:t>
      </w:r>
      <w:r>
        <w:rPr>
          <w:color w:val="808080"/>
          <w:sz w:val="18"/>
        </w:rPr>
        <w:t xml:space="preserve"> AI </w:t>
      </w:r>
      <w:r>
        <w:rPr>
          <w:color w:val="808080"/>
          <w:sz w:val="18"/>
        </w:rPr>
        <w:t>维护，随代码同步提交。</w:t>
      </w:r>
    </w:p>
    <w:tbl>
      <w:tblPr>
        <w:tblW w:w="5000" w:type="pct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800"/>
        <w:gridCol w:w="5000"/>
        <w:gridCol w:w="2600"/>
        <w:gridCol w:w="1500"/>
        <w:gridCol w:w="1100"/>
        <w:gridCol w:w="1600"/>
      </w:tblGrid>
      <w:tr w:rsidRPr="0028003F" w:rsidR="000F78B7" w14:paraId="23B4396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shd w:val="clear" w:color="auto" w:fill="1F4E79"/>
            <w:vAlign w:val="center"/>
          </w:tcPr>
          <w:p w:rsidRPr="0028003F" w:rsidR="000F78B7" w:rsidRDefault="00000000" w14:paraId="2BD6F2A5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序号</w:t>
            </w:r>
          </w:p>
        </w:tc>
        <w:tc>
          <w:tcPr>
            <w:tcW w:w="800" w:type="dxa"/>
            <w:shd w:val="clear" w:color="auto" w:fill="1F4E79"/>
            <w:vAlign w:val="center"/>
          </w:tcPr>
          <w:p w:rsidRPr="0028003F" w:rsidR="000F78B7" w:rsidRDefault="00000000" w14:paraId="702772B0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标准条款</w:t>
            </w:r>
          </w:p>
        </w:tc>
        <w:tc>
          <w:tcPr>
            <w:tcW w:w="5000" w:type="dxa"/>
            <w:shd w:val="clear" w:color="auto" w:fill="1F4E79"/>
            <w:vAlign w:val="center"/>
          </w:tcPr>
          <w:p w:rsidRPr="0028003F" w:rsidR="000F78B7" w:rsidRDefault="00000000" w14:paraId="3467C678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要求是什么</w:t>
            </w:r>
          </w:p>
        </w:tc>
        <w:tc>
          <w:tcPr>
            <w:tcW w:w="2600" w:type="dxa"/>
            <w:shd w:val="clear" w:color="auto" w:fill="1F4E79"/>
            <w:vAlign w:val="center"/>
          </w:tcPr>
          <w:p w:rsidRPr="0028003F" w:rsidR="000F78B7" w:rsidRDefault="00000000" w14:paraId="0C35BF3E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对应功能路径</w:t>
            </w:r>
          </w:p>
        </w:tc>
        <w:tc>
          <w:tcPr>
            <w:tcW w:w="1500" w:type="dxa"/>
            <w:shd w:val="clear" w:color="auto" w:fill="1F4E79"/>
            <w:vAlign w:val="center"/>
          </w:tcPr>
          <w:p w:rsidRPr="0028003F" w:rsidR="000F78B7" w:rsidRDefault="00000000" w14:paraId="04F6523E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简单操作</w:t>
            </w:r>
          </w:p>
        </w:tc>
        <w:tc>
          <w:tcPr>
            <w:tcW w:w="1100" w:type="dxa"/>
            <w:shd w:val="clear" w:color="auto" w:fill="1F4E79"/>
            <w:vAlign w:val="center"/>
          </w:tcPr>
          <w:p w:rsidRPr="0028003F" w:rsidR="000F78B7" w:rsidRDefault="00000000" w14:paraId="78BDC825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状态</w:t>
            </w:r>
          </w:p>
        </w:tc>
        <w:tc>
          <w:tcPr>
            <w:tcW w:w="1600" w:type="dxa"/>
            <w:shd w:val="clear" w:color="auto" w:fill="1F4E79"/>
            <w:vAlign w:val="center"/>
          </w:tcPr>
          <w:p w:rsidRPr="0028003F" w:rsidR="000F78B7" w:rsidRDefault="00000000" w14:paraId="78BDC825" w14:textId="77777777">
            <w:pPr>
              <w:jc w:val="center"/>
              <w:rPr>
                <w:sz w:val="21"/>
                <w:szCs w:val="21"/>
              </w:rPr>
            </w:pPr>
            <w:r w:rsidRPr="0028003F">
              <w:rPr>
                <w:b/>
                <w:color w:val="FFFFFF"/>
                <w:sz w:val="21"/>
                <w:szCs w:val="21"/>
              </w:rPr>
              <w:t>老陈手动验证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 w:val="restart"/>
            <w:vAlign w:val="center"/>
          </w:tcPr>
          <w:p w:rsidRPr="0028003F" w:rsidR="000F78B7" w:rsidRDefault="00000000" w14:paraId="540B68A7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1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54BAC40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7.1.1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1BFE457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用户身份鉴别：用户全局唯一</w:t>
            </w:r>
            <w:r w:rsidRPr="0028003F">
              <w:rPr>
                <w:sz w:val="21"/>
                <w:szCs w:val="21"/>
              </w:rPr>
              <w:t>UID</w:t>
            </w:r>
            <w:r w:rsidRPr="0028003F">
              <w:rPr>
                <w:sz w:val="21"/>
                <w:szCs w:val="21"/>
              </w:rPr>
              <w:t>与全生命周期一致；分级鉴别（特权用户双因子及以上）；鉴别信息掩码隐藏、存储传输加密；鉴别失败自动锁定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告警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终止会话；用户</w:t>
            </w:r>
            <w:r w:rsidRPr="0028003F">
              <w:rPr>
                <w:sz w:val="21"/>
                <w:szCs w:val="21"/>
              </w:rPr>
              <w:t>-</w:t>
            </w:r>
            <w:r w:rsidRPr="0028003F">
              <w:rPr>
                <w:sz w:val="21"/>
                <w:szCs w:val="21"/>
              </w:rPr>
              <w:t>主体绑定与行为溯源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用户全局唯一 UID：账号主键 id 即唯一用户标识，username 加唯一约束，创建重名账号被服务端拦截（apps/user/controllers.py create_user）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①新建普通/管理员/安全员/审计员四类账号，逐一核对 UID 全局唯一、无重复无空值；再提交已存在的用户名，被系统拦截并提示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√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全生命周期标识一致：更新接口只写业务字段，UID 不参与任何更新；账号注销后 id 不复用（apps/user/controllers.py update_user / delete_user）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②对同一账号执行改名、启用/停用操作，前后核对 id 保持不变；注销后重建同名账号，新 id 与旧 id 不同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√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分级鉴别：utils/permissions.py 按 role 划分 IsSystemAdmin / IsSecurityAdmin / IsAuditor / 普通用户四级，接口级权限校验，无鉴别降级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③分别以系统管理员、安全员、审计员登录，核对三个角色的菜单与接口互相隔离（实测 4×4 权限矩阵，越权一律 403）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√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特权用户双因子及以上：特权角色（管理员/安全员/审计员）登录强制口令 + 图形验证码，校验在 obtain_token 内完成，普通用户不受影响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④用特权账号登录，必须输入图形验证码；验证码错误或重复使用（一次性、5 分钟有效）均被拒绝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√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鉴别信息保护：口令输入框掩码不回显；口令存储走 Django PBKDF2 哈希（set_password，不落明文）；传输由 deploy/https 承担（TLS 1.2/1.3）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⑤登录页口令框为掩码输入；以 https://localhost:8443 访问，握手协商 TLSv1.3，全程加密无明文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√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鉴别失败处置：SecurityPolicy 单例策略（失败阈值 / 统计窗口 / 锁定时长，安全员在安全策略页配置）+ Redis 计数 + 登录失败锁定与安全告警留痕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⑥在策略阈值内连续输错口令，达到阈值账号被锁定；统一安全审计页出现登录失败告警记录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√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用户-主体绑定与行为溯源：登录日志、接口操作日志、数据操作日志三类均记录操作用户；统一审计日志（system_audit_log）记录主体账号 + 角色 + IP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⑦以普通用户登录后执行业务操作，核对登录/接口/数据三类日志均绑定该操作用户；切换账号后新操作归属新主体，无跨账号串号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√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分布式单点登录：不适用 —— 平台为单机部署，无分布式节点与单点门户，无单点登录安全降级场景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⑧不适用（本平台无单点登录功能）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√</w:t>
            </w:r>
          </w:p>
        </w:tc>
      </w:tr>
      <w:tr w:rsidRPr="0028003F" w:rsidR="000F78B7" w14:paraId="6753F3BA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 w:val="restart"/>
            <w:vAlign w:val="center"/>
          </w:tcPr>
          <w:p w:rsidRPr="0028003F" w:rsidR="000F78B7" w:rsidRDefault="00000000" w14:paraId="314095A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2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15B904DA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7.1.2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75FBDDF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抗抵赖：数据原发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接收证据自动留存（身份、时间戳、摘要），证据防篡改、可核验，行为不可抵赖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5A7FEEA0" w14:textId="77777777">
            <w:pPr>
              <w:rPr>
                <w:sz w:val="21"/>
                <w:szCs w:val="21"/>
              </w:rPr>
            </w:pPr>
            <w:r>
              <w:t>原发证据自动留存：提交问题单、提交用例执行结果时，服务端自动生成原发证据（NonrepudiationEvidence.record()，含主体账号/角色/行为/业务对象/SHA256 数据摘要/内容快照/操作 IP/时间戳）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8F2677C" w14:textId="77777777">
            <w:pPr>
              <w:rPr>
                <w:sz w:val="21"/>
                <w:szCs w:val="21"/>
              </w:rPr>
            </w:pPr>
            <w:r>
              <w:t>①用普通账号提交一个问题单、再提交一条用例执行结果，然后由审计员在「日志监控-抗抵赖证据」页核对：两条原发证据已生成且字段齐全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0678E774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0678E774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753F3BA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5A7FEEA0" w14:textId="77777777">
            <w:pPr>
              <w:rPr>
                <w:sz w:val="21"/>
                <w:szCs w:val="21"/>
              </w:rPr>
            </w:pPr>
            <w:r>
              <w:t>接收证据自动留存：问题单处理确认（填改正措施/原因分析/回归结果）时自动生成接收证据，与同业务标识的原发证据构成双向证据链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8F2677C" w14:textId="77777777">
            <w:pPr>
              <w:rPr>
                <w:sz w:val="21"/>
                <w:szCs w:val="21"/>
              </w:rPr>
            </w:pPr>
            <w:r>
              <w:t>②由提出方确认问题单处理结果并填写改正措施、回归结果，再核对该问题单已生成对应的接收证据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0678E774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753F3BA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5A7FEEA0" w14:textId="77777777">
            <w:pPr>
              <w:rPr>
                <w:sz w:val="21"/>
                <w:szCs w:val="21"/>
              </w:rPr>
            </w:pPr>
            <w:r>
              <w:t>证据只进不改不删：证据表只提供查询，无修改/删除接口；查询限审计员（utils/permissions.py IsAuditor），普通用户与系统管理员访问均被拒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8F2677C" w14:textId="77777777">
            <w:pPr>
              <w:rPr>
                <w:sz w:val="21"/>
                <w:szCs w:val="21"/>
              </w:rPr>
            </w:pPr>
            <w:r>
              <w:t>③用非审计员账号访问证据查询接口返回 403；对证据接口发 PUT/DELETE 返回 405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0678E774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753F3BA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5A7FEEA0" w14:textId="77777777">
            <w:pPr>
              <w:rPr>
                <w:sz w:val="21"/>
                <w:szCs w:val="21"/>
              </w:rPr>
            </w:pPr>
            <w:r>
              <w:t>证据可核验：审计员核验页支持按业务标识过滤，可还原「原发→接收」完整链路；SHA256 摘要可逐条比对内容未被改动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8F2677C" w14:textId="77777777">
            <w:pPr>
              <w:rPr>
                <w:sz w:val="21"/>
                <w:szCs w:val="21"/>
              </w:rPr>
            </w:pPr>
            <w:r>
              <w:t>④审计员在抗抵赖证据页按业务标识（问题单/用例 id）过滤，核对同一业务的原发与接收两条证据，摘要、操作 IP、时间戳一致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0678E774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753F3BA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5A7FEEA0" w14:textId="77777777">
            <w:pPr>
              <w:rPr>
                <w:sz w:val="21"/>
                <w:szCs w:val="21"/>
              </w:rPr>
            </w:pPr>
            <w:r>
              <w:t>证据唯一性与完整性：每次提交/确认各生成一条独立证据记录，不覆盖、不合并，历史证据不受后续操作影响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8F2677C" w14:textId="77777777">
            <w:pPr>
              <w:rPr>
                <w:sz w:val="21"/>
                <w:szCs w:val="21"/>
              </w:rPr>
            </w:pPr>
            <w:r>
              <w:t>⑤对同一问题单多次修改保存，核对每次确认动作各生成一条独立证据，条数递增、旧证据内容不变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0678E774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E7CCD97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 w:val="restart"/>
            <w:vAlign w:val="center"/>
          </w:tcPr>
          <w:p w:rsidRPr="0028003F" w:rsidR="000F78B7" w:rsidRDefault="00000000" w14:paraId="1ABA155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3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6FD089B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7.1.3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2E40CBD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自主访问控制：客体创建者默认全权；授权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传播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回收可控；可限制权限扩散；文件与数据库多粒度管控；拦截越权访问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06D7AE3A" w14:textId="77777777">
            <w:pPr>
              <w:rPr>
                <w:sz w:val="21"/>
                <w:szCs w:val="21"/>
              </w:rPr>
            </w:pPr>
            <w:r>
              <w:t>客体创建者默认全权：项目创建者即负责人（Project.duty_person），默认拥有该项目全部管理权（改信息/删项目/管成员）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1B439B5F" w14:textId="77777777">
            <w:pPr>
              <w:rPr>
                <w:sz w:val="21"/>
                <w:szCs w:val="21"/>
              </w:rPr>
            </w:pPr>
            <w:r>
              <w:t>①新建项目后以创建者身份编辑项目信息、增删成员、删除项目，均成功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E7CCD97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6D7AE3A" w14:textId="77777777">
            <w:pPr>
              <w:rPr>
                <w:sz w:val="21"/>
                <w:szCs w:val="21"/>
              </w:rPr>
            </w:pPr>
            <w:r>
              <w:t>授权：负责人通过项目成员（Project.member）授权，被授权成员获得该项目及下游数据（轮次/被测件/设计需求/测试项/用例/问题单）的访问权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1B439B5F" w14:textId="77777777">
            <w:pPr>
              <w:rPr>
                <w:sz w:val="21"/>
                <w:szCs w:val="21"/>
              </w:rPr>
            </w:pPr>
            <w:r>
              <w:t>②负责人把一个用户加入项目成员，该用户随即能在项目列表看到并进入该项目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E7CCD97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6D7AE3A" w14:textId="77777777">
            <w:pPr>
              <w:rPr>
                <w:sz w:val="21"/>
                <w:szCs w:val="21"/>
              </w:rPr>
            </w:pPr>
            <w:r>
              <w:t>权限传播限制：项目管理（改信息/删项目/管成员）仅负责人与系统管理员可操作，成员不能为自己或他人扩权（apps/project/tools/access_control.py）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1B439B5F" w14:textId="77777777">
            <w:pPr>
              <w:rPr>
                <w:sz w:val="21"/>
                <w:szCs w:val="21"/>
              </w:rPr>
            </w:pPr>
            <w:r>
              <w:t>③以成员身份尝试修改项目信息、增删成员，均返回 403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E7CCD97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6D7AE3A" w14:textId="77777777">
            <w:pPr>
              <w:rPr>
                <w:sz w:val="21"/>
                <w:szCs w:val="21"/>
              </w:rPr>
            </w:pPr>
            <w:r>
              <w:t>权限回收：负责人移除成员即回收权限，校验实时生效（每次请求查库判定，无缓存）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1B439B5F" w14:textId="77777777">
            <w:pPr>
              <w:rPr>
                <w:sz w:val="21"/>
                <w:szCs w:val="21"/>
              </w:rPr>
            </w:pPr>
            <w:r>
              <w:t>④负责人移除某成员后，该成员再次访问项目详情/轮次/问题单，立即返回 403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E7CCD97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6D7AE3A" w14:textId="77777777">
            <w:pPr>
              <w:rPr>
                <w:sz w:val="21"/>
                <w:szCs w:val="21"/>
              </w:rPr>
            </w:pPr>
            <w:r>
              <w:t>越权访问拦截：约 40 个路由收敛到 check_project_access / check_project_access_by_id；校验 fail-closed（拿不到项目 id 一律拒绝）；越权 403 统一进审计告警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1B439B5F" w14:textId="77777777">
            <w:pPr>
              <w:rPr>
                <w:sz w:val="21"/>
                <w:szCs w:val="21"/>
              </w:rPr>
            </w:pPr>
            <w:r>
              <w:t>⑤以非成员账号访问项目详情、轮次、用例、问题单提交等接口，全部 403，且统一安全审计页出现越权告警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E7CCD97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6D7AE3A" w14:textId="77777777">
            <w:pPr>
              <w:rPr>
                <w:sz w:val="21"/>
                <w:szCs w:val="21"/>
              </w:rPr>
            </w:pPr>
            <w:r>
              <w:t>多粒度权限管控（文件级/数据库级）：不适用 —— 平台为应用层统一鉴权，文件与数据库粒度的权限由部署环境（操作系统文件权限、MySQL 账号权限）承担，应用层不直接暴露文件与数据库入口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1B439B5F" w14:textId="77777777">
            <w:pPr>
              <w:rPr>
                <w:sz w:val="21"/>
                <w:szCs w:val="21"/>
              </w:rPr>
            </w:pPr>
            <w:r>
              <w:t>⑥不适用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E7CCD97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6D7AE3A" w14:textId="77777777">
            <w:pPr>
              <w:rPr>
                <w:sz w:val="21"/>
                <w:szCs w:val="21"/>
              </w:rPr>
            </w:pPr>
            <w:r>
              <w:t>分布式与网络场景权限统一：不适用 —— 平台单机部署，无多节点/跨网段实例，不存在节点间权限不一致场景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1B439B5F" w14:textId="77777777">
            <w:pPr>
              <w:rPr>
                <w:sz w:val="21"/>
                <w:szCs w:val="21"/>
              </w:rPr>
            </w:pPr>
            <w:r>
              <w:t>⑦不适用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0BAC5D1D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1C066110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 w:val="restart"/>
            <w:vAlign w:val="center"/>
          </w:tcPr>
          <w:p w:rsidRPr="0028003F" w:rsidR="000F78B7" w:rsidRDefault="00000000" w14:paraId="44E8129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4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161D102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7.1.4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7400987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标记：主体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客体敏感标记的配置权限管控，标记与主体关联不可篡改，依据标记执行访问控制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55E58B82" w14:textId="77777777">
            <w:pPr>
              <w:rPr>
                <w:sz w:val="21"/>
                <w:szCs w:val="21"/>
              </w:rPr>
            </w:pPr>
            <w:r>
              <w:t>主体敏感标记配置受控：用户表新增密级许可字段 clearance（复用密级字典：公开/内部/秘密★5年/机密★10年/绝密★20年）；用户管理接口的标记写入需系统管理员，安全策略页的标记管理接口归安全员（/api/system/security/clearance），均留痕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6225CD52" w14:textId="77777777">
            <w:pPr>
              <w:rPr>
                <w:sz w:val="21"/>
                <w:szCs w:val="21"/>
              </w:rPr>
            </w:pPr>
            <w:r>
              <w:t>①系统管理员在用户管理页为用户设置密级许可；安全员在安全策略-敏感标记管理页调整许可，两处操作均在审计日志留痕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5F42AD7C" w14:textId="77777777">
            <w:pPr>
              <w:rPr>
                <w:sz w:val="21"/>
                <w:szCs w:val="21"/>
              </w:rPr>
            </w:pPr>
            <w:r>
              <w:t xml:space="preserve">已完成（2026-10-15）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5F42AD7C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1C066110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55E58B82" w14:textId="77777777">
            <w:pPr>
              <w:rPr>
                <w:sz w:val="21"/>
                <w:szCs w:val="21"/>
              </w:rPr>
            </w:pPr>
            <w:r>
              <w:t>普通用户不可自主改标：用户更新接口对 clearance 的写入需 IsSystemAdmin；本人自助改密接口不涉及标记字段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6225CD52" w14:textId="77777777">
            <w:pPr>
              <w:rPr>
                <w:sz w:val="21"/>
                <w:szCs w:val="21"/>
              </w:rPr>
            </w:pPr>
            <w:r>
              <w:t>②以普通用户身份调用用户更新接口修改自己的 clearance，返回 403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F42AD7C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1C066110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55E58B82" w14:textId="77777777">
            <w:pPr>
              <w:rPr>
                <w:sz w:val="21"/>
                <w:szCs w:val="21"/>
              </w:rPr>
            </w:pPr>
            <w:r>
              <w:t>客体敏感标记：项目密级字段 secret，取值来自密级字典，与用户密级许可同源可比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6225CD52" w14:textId="77777777">
            <w:pPr>
              <w:rPr>
                <w:sz w:val="21"/>
                <w:szCs w:val="21"/>
              </w:rPr>
            </w:pPr>
            <w:r>
              <w:t>③负责人在项目设置中修改项目密级，保存后项目信息显示同步更新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F42AD7C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1C066110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55E58B82" w14:textId="77777777">
            <w:pPr>
              <w:rPr>
                <w:sz w:val="21"/>
                <w:szCs w:val="21"/>
              </w:rPr>
            </w:pPr>
            <w:r>
              <w:t>依据标记执行访问控制（不上读）：项目密级高于用户密级许可时拒绝访问，叠加在 DAC 之上（即使负责人/成员也拒绝；系统管理员不受限），见 access_control._secret_level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6225CD52" w14:textId="77777777">
            <w:pPr>
              <w:rPr>
                <w:sz w:val="21"/>
                <w:szCs w:val="21"/>
              </w:rPr>
            </w:pPr>
            <w:r>
              <w:t>④把项目设为机密(4)、成员许可设为秘密(3) → 该成员访问 403；提升许可到机密(4) → 恢复 200；项目改回公开 → 任意许可均可访问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F42AD7C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1C066110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55E58B82" w14:textId="77777777">
            <w:pPr>
              <w:rPr>
                <w:sz w:val="21"/>
                <w:szCs w:val="21"/>
              </w:rPr>
            </w:pPr>
            <w:r>
              <w:t>分布式节点标记一致性：不适用 —— 平台单机部署，无多节点同步，不存在标记不一致场景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6225CD52" w14:textId="77777777">
            <w:pPr>
              <w:rPr>
                <w:sz w:val="21"/>
                <w:szCs w:val="21"/>
              </w:rPr>
            </w:pPr>
            <w:r>
              <w:t>⑤不适用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F42AD7C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6B2B6E6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 w:val="restart"/>
            <w:vAlign w:val="center"/>
          </w:tcPr>
          <w:p w:rsidRPr="0028003F" w:rsidR="000F78B7" w:rsidRDefault="00000000" w14:paraId="3BC675AF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lastRenderedPageBreak/>
              <w:t>5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479D905E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7.1.5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02B83F2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强制访问控制：多级安全策略，三权分立与最小授权，</w:t>
            </w:r>
            <w:r w:rsidRPr="0028003F">
              <w:rPr>
                <w:sz w:val="21"/>
                <w:szCs w:val="21"/>
              </w:rPr>
              <w:t xml:space="preserve">MAC </w:t>
            </w:r>
            <w:r w:rsidRPr="0028003F">
              <w:rPr>
                <w:sz w:val="21"/>
                <w:szCs w:val="21"/>
              </w:rPr>
              <w:t>范围覆盖主体与客体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715C000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强制策略统一无冲突：判定规则单一来源——用户密级许可（clearance）× 项目密级（secret），比较逻辑唯一（utils/permissions.py 与 access_control），无并存的多套策略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17906B9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①核对安全策略页展示的标记规则与实际访问判定一致：同一主体对同一项目的判定结果唯一，无冲突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4B03C86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已完成（2026-10-15）：应用层强制管控+三权分立与最小授权（无全能账号）；OS/数据库层由部署环境保障；分布式/网络场景单机部署不适用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4B03C86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6B2B6E6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715C000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三权分立：utils/permissions.py 按 role 判定 IsSystemAdmin / IsSecurityAdmin / IsAuditor，三类账号的菜单与接口互相隔离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17906B9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②分别用管理员、安全员、审计员登录，交叉访问对方专属接口（用户管理 / 安全策略 / 审计日志），实测 4×4 权限矩阵，越权一律 403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4B03C86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6B2B6E6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715C000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最小授权与无全能账号：三类角色各自只有本职权限——用户管理仅系统管理员，标记与安全策略仅安全员，日志与证据核验仅审计员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17906B9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③管理员访问安全策略与审计接口 403；安全员访问用户管理 403；审计员访问安全策略 403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4B03C86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6B2B6E6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715C000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应用层强制管控生效：密级比较为强制层，位于 DAC 之上——即使已有项目成员身份，许可不足仍拒绝；系统管理员不受密级限制（运维需要）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17906B9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④成员许可低于项目密级时访问 403（已授权也拒绝）；换系统管理员账号访问同一项目成功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4B03C86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6B2B6E6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715C000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多粒度强制管控（操作系统/数据库/PMI）：不适用 —— 应用层不直接管控操作系统文件与数据库表级强制访问，该层由部署环境（OS 强制访问控制、MySQL 权限、PMI 基础设施）承担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17906B9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⑤不适用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4B03C86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6B2B6E6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715C000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分布式与网络场景强制管控：不适用 —— 单机部署，无多节点与跨网段实例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717906B9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⑥不适用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4B03C86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7CB5C97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 w:val="restart"/>
            <w:vAlign w:val="center"/>
          </w:tcPr>
          <w:p w:rsidRPr="0028003F" w:rsidR="000F78B7" w:rsidRDefault="00000000" w14:paraId="7C38647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6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1A727E9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7.1.6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356F7FEF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安全审计：审计记录全覆盖（身份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事件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时间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结果），可查询追溯，超阈值告警，日志防篡改防删除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118BD13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安全事件全覆盖：utils/audit.py 统一埋点（EVENT_* 常量 + EVENT_LABELS 单一真相源），覆盖登录成功/失败、账号增删改、权限变更、标记变更、越权拒绝、日志清空拒绝、完整性破损等核心事件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3BE4DE5A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①执行登录、新建/修改/停用账号、改密级、越权访问等操作，统一安全审计页逐条可见对应事件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5632FA36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已完成（2026-10-16）：事件全覆盖+字段完整（含IP）+多维度检索+告警+防篡改防删除验证通过；分布式统一审计不适用（单机部署）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5632FA36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7CB5C97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118BD13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日志字段完整：AuditLog（system_audit_log）记录主体账号、角色、事件类型、事件详情、成功与否、IP、User-Agent、时间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3BE4DE5A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②在统一安全审计页核对每条记录的主体账号/角色/事件/时间/IP 均非空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632FA36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7CB5C97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118BD13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实时告警与异常分析：ALERT_EVENTS 集合标记告警类事件（登录失败、越权拒绝、日志清空尝试、完整性破损），审计页红标高亮并支持一键只看告警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3BE4DE5A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③连续输错口令产生登录失败告警；越权访问产生越权告警；在审计页切换「仅看告警」核对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632FA36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7CB5C97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118BD13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多维度检索：统一安全审计页支持按账号、事件类型、IP、时间区间筛选；事件类型下拉由 /system/log/auditEventTypes 提供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3BE4DE5A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④按账号、事件类型、IP、时间四个维度分别筛选，核对结果收敛正确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632FA36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7CB5C97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118BD13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日志防篡改防删除：审计日志仅追加，不提供修改接口；删除须审计员且仅限 30 天前（AUDIT_MIN_RETENTION_DAYS），全清请求一律拒绝并生成告警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3BE4DE5A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⑤尝试清空审计日志被拒并产生告警记录；普通用户与管理员访问删除接口 403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632FA36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7CB5C97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118BD130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分布式统一审计：不适用 —— 单机部署，无多节点审计数据汇总场景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3BE4DE5A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⑥不适用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632FA36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295CE0A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 w:val="restart"/>
            <w:vAlign w:val="center"/>
          </w:tcPr>
          <w:p w:rsidRPr="0028003F" w:rsidR="000F78B7" w:rsidRDefault="00000000" w14:paraId="64FE26D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05247C25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7.1.7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63BB44D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用户数据完整性保护：公开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一般</w:t>
            </w:r>
            <w:r w:rsidRPr="0028003F">
              <w:rPr>
                <w:sz w:val="21"/>
                <w:szCs w:val="21"/>
              </w:rPr>
              <w:t>/</w:t>
            </w:r>
            <w:r w:rsidRPr="0028003F">
              <w:rPr>
                <w:sz w:val="21"/>
                <w:szCs w:val="21"/>
              </w:rPr>
              <w:t>敏感数据在存储、传输、处理全流程完整性校验，发现篡改可恢复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224D1585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数据篡改检测：关键数据（项目/用例/用例步骤/问题单）生成 SHA256 完整性标签（DataIntegrityTag，apps/project/tools/integrity.py），核对时重算比对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23F5D3F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①审计员在统一安全审计页点「立即核查」，48 条受保护数据批量重算比对，全部完好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53E8E9C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已完成（2026-10-17）：标签校验+破损检测告警+写后自动刷新验证通过；恢复依赖 DB 备份如实标注；报文级篡改检测由部署层 TLS 承担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53E8E9C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295CE0A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224D1585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写后自动刷新：integrity_signals.py 的 post_save/post_delete 保证正常业务写入后标签与数据一致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23F5D3F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②正常新增/修改用例、问题单后再次核查，无破损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3E8E9C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295CE0A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224D1585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破损识别与告警：核查发现摘要不一致即判定破损，返回定位信息并记 integrity_broken 告警事件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23F5D3F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③绕过应用直接改数据库里的一条用例，再次核查 → 红色告警并定位到该行数据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3E8E9C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295CE0A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224D1585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破损恢复：依赖数据库备份恢复（应用层无法凭空重建被篡改内容，如实标注）；恢复后复核标签一致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23F5D3F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④从数据库备份恢复被改数据后重新核查，恢复完好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3E8E9C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295CE0AB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224D1585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业务处理回退：关键写操作包在 @transaction.atomic 内，异常时整体回滚，不留残缺数据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23F5D3F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⑤构造中途失败的业务操作（如批量建用例时数据不合法），核对无半成品数据落库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53E8E9C4" w14:textId="77777777">
            <w:pP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—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 w:val="restart"/>
            <w:vAlign w:val="center"/>
          </w:tcPr>
          <w:p w:rsidRPr="0028003F" w:rsidR="000F78B7" w:rsidRDefault="00000000" w14:paraId="540B68A7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8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54BAC40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7.1.8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1BFE457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用户数据保密性保护：数据存储、传输、处理、资源释放全流程保密性（加密算法、密钥管理、剩余信息保护）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一般数据存储保护——落库加密（utils/crypto.py）：EncryptedCharField 透明加密字段，算法 Fernet（AES-128-CBC + HMAC-SHA256，带完整性校验），密钥由环境变量 FIELD_ENCRYPTION_KEY 提供；已应用于用户表 phone/email，写入自动加密、读取自动解密，密文形如 enc:v1:…；历史明文由数据迁移 apps/user/migrations/0009_encrypt_existing_sensitive_fields.py 就地加密。「安全策略-数据保密性」页展示已加密字段清单（由模型自动枚举，与代码同源）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①用数据库客户端直接查用户表：SELECT username, phone, email FROM user_user WHERE username='srs_a' —— 只看到 enc:v1: 开头的密文，看不到明文电话/邮箱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已完成（2026-10-19；传输层由部署环境承担）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一般数据传输保护——由部署层承担：deploy/https 提供 nginx TLS 反向代理（8443，TLSv1.2/TLSv1.3）+ 自签证书，浏览器与服务器之间全程密文；应用层不对外提供明文 HTTP 入口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②按 deploy/https/README.md 启动 nginx 后访问 https://localhost:8443，确认浏览器握手为 TLSv1.3，登录口令与 token 全程密文传输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一般数据处理保护（缓冲区及其他动态记录介质的剩余信息删除）——apps/system/tools/residue.py：账号维度的 Redis 临时键（登录失败计数 login_fail:*、锁定标记 login_lock:*）在登出时立即清除，未登出的带 TTL（缓存默认 300 秒）；文档生成中间产物（media/&lt;R号&gt;/temp、form_template/*/temporary）按保留期一键清理，输入模板与最终交付文档不在清理范围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③以某账号登录后登出，查 Redis：该账号的 login_fail/login_lock 键已消失；在「安全策略-数据保密性」页选择保留期后点「立即清理」，临时中间产物被删除、form_template 下的输入模板仍在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重要数据存储保护——同①：电话、邮箱按用户重要数据同等落库加密；因加密后无法 SQL 模糊匹配，另建 SHA-256 盲索引字段 Users.phone_index（保存时自动维护）支撑按电话等值检索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④在用户管理页用完整电话精确检索仍能命中账号（走盲索引）；直接以该电话为条件查数据库则查不到任何行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重要数据传输保护——同②：TLS 反向代理承担，鉴别信息与业务数据在网络上均为密文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⑤同②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重要数据剩余信息保护——日志脱敏（utils/sensitive.py）：请求参数写入接口操作日志前统一脱敏，口令/令牌类整体掩码、手机号保留前 3 后 4、邮箱保留首字符与域名；内存缓冲区与交换分区由 Python 运行时/操作系统回收，应用层不额外缓存敏感数据副本（如实标注，见「安全策略-数据保密性」页承担方列）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⑥在用户管理页把某用户电话改为 13912345678 保存，查库 system_operation_log 的 request_body —— 电话显示为 139****5678，姓名等非敏感字段仍可读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 w:val="restart"/>
            <w:vAlign w:val="center"/>
          </w:tcPr>
          <w:p w:rsidRPr="0028003F" w:rsidR="000F78B7" w:rsidRDefault="00000000" w14:paraId="540B68A7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9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54BAC401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7.1.9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1BFE4570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备份与故障恢复：用户自我信息备份与恢复、系统定时增量备份与恢复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用户自我信息备份与恢复（apps/system/tools/backup.py + 数据管理-数据备份与恢复页）：登录用户可按项目范围选择备份重要业务数据（项目/轮次/被测件/设计需求/测试项/用例/用例步骤/问题单等 26 张表），逐表导出为 JSON 落在 media/backup/；恢复按主键 upsert（存在则更新、不存在则新建），逐条 savepoint 保证单条失败不影响其余；备份记录含 SHA-256 摘要，恢复前先校验摘要，摘要不符一律拒绝（防止用被篡改的备份覆盖数据）；全量备份影响面大，限系统管理员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①在「数据管理-数据备份与恢复」页点「新建备份」，范围选某个项目（如 R2601）、类型选全量并提交 —— 列表出现该备份（条数、大小、SHA-256 摘要齐全）；随后把该项目下一条问题单改名或整行删除，再点该备份的「恢复」，数据回到备份时的状态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已完成（2026-10-19）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36DF5805" w14:textId="77777777">
        <w:tblPrEx>
          <w:tblCellMar>
            <w:top w:w="0" w:type="dxa"/>
            <w:bottom w:w="0" w:type="dxa"/>
          </w:tblCellMar>
        </w:tblPrEx>
        <w:trPr/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04BAA2D2" w14:textId="77777777">
            <w:pPr>
              <w:rPr>
                <w:sz w:val="21"/>
                <w:szCs w:val="21"/>
              </w:rPr>
            </w:pPr>
            <w:r>
              <w:t>增量信息备份与恢复：增量备份以同范围最近一次成功备份时间为水位线，只导出其后新增/变更的记录（按 update_datetime / create_datetime 判定），不做全量重复；提供 manage.py auto_backup 命令（--kind incremental）供操作系统计划任务定时调用（如 schtasks 每天 02:00），也可在页面点「立即执行增量备份」；恢复与全量走同一套 upsert 逻辑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0705108F" w14:textId="77777777">
            <w:pPr>
              <w:rPr>
                <w:sz w:val="21"/>
                <w:szCs w:val="21"/>
              </w:rPr>
            </w:pPr>
            <w:r>
              <w:t>②新增一条问题单后点「立即执行增量备份」—— 列表新增一条增量备份，条数远小于全量（实测 19 条 vs 197 条）；删除该问题单后按该增量备份「恢复」，问题单重新回到库中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6858EF40" w14:textId="77777777">
            <w:pPr>
              <w:rPr>
                <w:sz w:val="21"/>
                <w:szCs w:val="21"/>
              </w:rPr>
            </w:pPr>
            <w:r>
              <w:t>—</w:t>
            </w:r>
          </w:p>
        </w:tc>
      </w:tr>
      <w:tr w:rsidRPr="0028003F" w:rsidR="000F78B7" w14:paraId="3D1B9E5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 w:val="restart"/>
            <w:vAlign w:val="center"/>
          </w:tcPr>
          <w:p w:rsidRPr="0028003F" w:rsidR="000F78B7" w:rsidRDefault="00000000" w14:paraId="4BE5638B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10</w:t>
            </w:r>
          </w:p>
        </w:tc>
        <w:tc>
          <w:tcPr>
            <w:tcW w:w="800" w:type="dxa"/>
            <w:vMerge w:val="restart"/>
            <w:vAlign w:val="center"/>
          </w:tcPr>
          <w:p w:rsidRPr="0028003F" w:rsidR="000F78B7" w:rsidRDefault="00000000" w14:paraId="3A28BA64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7.1.10</w:t>
            </w:r>
          </w:p>
        </w:tc>
        <w:tc>
          <w:tcPr>
            <w:tcW w:w="5000" w:type="dxa"/>
            <w:vMerge w:val="restart"/>
            <w:vAlign w:val="center"/>
          </w:tcPr>
          <w:p w:rsidRPr="0028003F" w:rsidR="000F78B7" w:rsidRDefault="00000000" w14:paraId="47836193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系统安全性检测分析：操作系统、数据库、应用层安全性检测评估（权限配置、漏洞扫描、安全基线核查）</w:t>
            </w:r>
          </w:p>
        </w:tc>
        <w:tc>
          <w:tcPr>
            <w:tcW w:w="2600" w:type="dxa"/>
            <w:vAlign w:val="center"/>
          </w:tcPr>
          <w:p w:rsidRPr="0028003F" w:rsidR="000F78B7" w:rsidRDefault="00000000" w14:paraId="164316AD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待实现：操作系统安全性检测分析（文件许可、网络服务、账户设置、入侵迹象等）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26C9AF4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1100" w:type="dxa"/>
            <w:vMerge w:val="restart"/>
            <w:vAlign w:val="center"/>
          </w:tcPr>
          <w:p w:rsidRPr="0028003F" w:rsidR="000F78B7" w:rsidRDefault="00000000" w14:paraId="22554A9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待开始</w:t>
            </w:r>
          </w:p>
        </w:tc>
        <w:tc>
          <w:tcPr>
            <w:tcW w:w="1600" w:type="dxa"/>
            <w:vAlign w:val="center"/>
          </w:tcPr>
          <w:p w:rsidRPr="0028003F" w:rsidR="000F78B7" w:rsidRDefault="00000000" w14:paraId="22554A9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</w:tr>
      <w:tr w:rsidRPr="0028003F" w:rsidR="000F78B7" w14:paraId="3D1B9E5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164316AD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待实现：数据库管理系统安全性检测分析（鉴别、授权、访问控制、完整性配置的脆弱性扫描）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26C9AF4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22554A9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</w:tr>
      <w:tr w:rsidRPr="0028003F" w:rsidR="000F78B7" w14:paraId="3D1B9E5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164316AD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待实现：网络系统安全性检测分析（防火墙等网络设备与链路漏洞扫描）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26C9AF4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22554A9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</w:tr>
      <w:tr w:rsidRPr="0028003F" w:rsidR="000F78B7" w14:paraId="3D1B9E5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164316AD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待实现：应用系统安全性检测分析（应用层鉴别、授权、访问控制、完整性相关的脆弱性扫描）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26C9AF4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22554A9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</w:tr>
      <w:tr w:rsidRPr="0028003F" w:rsidR="000F78B7" w14:paraId="3D1B9E5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vMerge/>
            <w:vAlign w:val="center"/>
          </w:tcPr>
          <w:p/>
        </w:tc>
        <w:tc>
          <w:tcPr>
            <w:tcW w:w="800" w:type="dxa"/>
            <w:vMerge/>
            <w:vAlign w:val="center"/>
          </w:tcPr>
          <w:p/>
        </w:tc>
        <w:tc>
          <w:tcPr>
            <w:tcW w:w="5000" w:type="dxa"/>
            <w:vMerge/>
            <w:vAlign w:val="center"/>
          </w:tcPr>
          <w:p/>
        </w:tc>
        <w:tc>
          <w:tcPr>
            <w:tcW w:w="2600" w:type="dxa"/>
            <w:vAlign w:val="center"/>
          </w:tcPr>
          <w:p w:rsidRPr="0028003F" w:rsidR="000F78B7" w:rsidRDefault="00000000" w14:paraId="164316AD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待实现：硬件系统安全性检测分析（电磁泄漏发射与电磁干扰等）</w:t>
            </w:r>
          </w:p>
        </w:tc>
        <w:tc>
          <w:tcPr>
            <w:tcW w:w="1500" w:type="dxa"/>
            <w:vAlign w:val="center"/>
          </w:tcPr>
          <w:p w:rsidRPr="0028003F" w:rsidR="000F78B7" w:rsidRDefault="00000000" w14:paraId="26C9AF42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  <w:tc>
          <w:tcPr>
            <w:tcW w:w="1100" w:type="dxa"/>
            <w:vMerge/>
            <w:vAlign w:val="center"/>
          </w:tcPr>
          <w:p/>
        </w:tc>
        <w:tc>
          <w:tcPr>
            <w:tcW w:w="1600" w:type="dxa"/>
            <w:vAlign w:val="center"/>
          </w:tcPr>
          <w:p w:rsidRPr="0028003F" w:rsidR="000F78B7" w:rsidRDefault="00000000" w14:paraId="22554A99" w14:textId="77777777">
            <w:pPr>
              <w:rPr>
                <w:sz w:val="21"/>
                <w:szCs w:val="21"/>
              </w:rPr>
            </w:pPr>
            <w:r w:rsidRPr="0028003F">
              <w:rPr>
                <w:sz w:val="21"/>
                <w:szCs w:val="21"/>
              </w:rPr>
              <w:t>—</w:t>
            </w:r>
          </w:p>
        </w:tc>
      </w:tr>
    </w:tbl>
    <w:p w:rsidR="00C92ED3" w:rsidRDefault="00C92ED3" w14:paraId="6795F90B" w14:textId="77777777"/>
    <w:sectPr w:rsidR="00C92ED3">
      <w:footerReference w:type="default" r:id="rId6"/>
      <w:pgSz w:w="16838" w:h="11906" w:orient="landscape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92ED3" w:rsidRDefault="00C92ED3" w14:paraId="67057B20" w14:textId="77777777">
      <w:pPr>
        <w:spacing w:line="240" w:lineRule="auto"/>
      </w:pPr>
      <w:r>
        <w:separator/>
      </w:r>
    </w:p>
  </w:endnote>
  <w:endnote w:type="continuationSeparator" w:id="0">
    <w:p w:rsidR="00C92ED3" w:rsidRDefault="00C92ED3" w14:paraId="45FF29ED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F78B7" w:rsidRDefault="00000000" w14:paraId="3159D3D4" w14:textId="77777777">
    <w:pPr>
      <w:jc w:val="center"/>
    </w:pPr>
    <w:r>
      <w:rPr>
        <w:sz w:val="18"/>
      </w:rPr>
      <w:t xml:space="preserve">GB/T 28452-2012 </w:t>
    </w:r>
    <w:r>
      <w:rPr>
        <w:sz w:val="18"/>
      </w:rPr>
      <w:t>第三级安全测评要求实现追踪表</w:t>
    </w:r>
    <w:r>
      <w:rPr>
        <w:sz w:val="18"/>
      </w:rPr>
      <w:t xml:space="preserve">  </w:t>
    </w:r>
    <w:r>
      <w:rPr>
        <w:sz w:val="18"/>
      </w:rPr>
      <w:t>第</w:t>
    </w:r>
    <w:r>
      <w:rPr>
        <w:sz w:val="18"/>
      </w:rPr>
      <w:t xml:space="preserve">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92ED3" w:rsidRDefault="00C92ED3" w14:paraId="0A4195DF" w14:textId="77777777">
      <w:pPr>
        <w:spacing w:line="240" w:lineRule="auto"/>
      </w:pPr>
      <w:r>
        <w:separator/>
      </w:r>
    </w:p>
  </w:footnote>
  <w:footnote w:type="continuationSeparator" w:id="0">
    <w:p w:rsidR="00C92ED3" w:rsidRDefault="00C92ED3" w14:paraId="776049BE" w14:textId="77777777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8B7"/>
    <w:rsid w:val="000F78B7"/>
    <w:rsid w:val="0028003F"/>
    <w:rsid w:val="003D6E1E"/>
    <w:rsid w:val="00C92E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FFF7DD"/>
  <w15:docId w15:val="{8E13E98F-C576-45E1-B7DC-286AF503C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等线" w:cs="Times New Roman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  <w:pPr>
      <w:spacing w:line="259" w:lineRule="auto"/>
    </w:pPr>
  </w:style>
  <w:style w:type="paragraph" w:styleId="1">
    <w:name w:val="heading 1"/>
    <w:basedOn w:val="a"/>
    <w:next w:val="a"/>
    <w:uiPriority w:val="9"/>
    <w:qFormat/>
    <w:pPr>
      <w:keepNext/>
      <w:keepLines/>
      <w:spacing w:before="240"/>
      <w:outlineLvl w:val="0"/>
    </w:pPr>
    <w:rPr>
      <w:rFonts w:asciiTheme="majorHAnsi" w:hAnsiTheme="majorHAnsi" w:eastAsiaTheme="majorEastAsia" w:cstheme="majorBidi"/>
      <w:color w:val="2F5496"/>
      <w:sz w:val="32"/>
      <w:szCs w:val="32"/>
    </w:rPr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等线"/>
        <a:cs typeface=""/>
      </a:majorFont>
      <a:minorFont>
        <a:latin typeface="Calibri"/>
        <a:ea typeface="等线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164</Words>
  <Characters>935</Characters>
  <Application>Microsoft Office Word</Application>
  <DocSecurity>0</DocSecurity>
  <Lines>7</Lines>
  <Paragraphs>2</Paragraphs>
  <ScaleCrop>false</ScaleCrop>
  <Company/>
  <LinksUpToDate>false</LinksUpToDate>
  <CharactersWithSpaces>1097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OfficeCLI</dc:creator>
  <cp:lastModifiedBy>junyi chen</cp:lastModifiedBy>
  <cp:revision>2</cp:revision>
  <dcterms:created xsi:type="dcterms:W3CDTF">2026-10-15T07:15:00Z</dcterms:created>
  <dcterms:modified xsi:type="dcterms:W3CDTF">2026-10-15T08:58:00Z</dcterms:modified>
</cp: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OfficeCLI.Version">
    <vt:lpwstr>1.0.157</vt:lpwstr>
  </op:property>
  <op:property fmtid="{D5CDD505-2E9C-101B-9397-08002B2CF9AE}" pid="3" name="OfficeCLI.LastModified">
    <vt:lpwstr>2026-10-17T08:43:48Z</vt:lpwstr>
  </op:property>
</op:Properties>
</file>