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AC6CB" w14:textId="77777777" w:rsidR="00570853" w:rsidRPr="00064546" w:rsidRDefault="00570853" w:rsidP="00570853">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7B193A66" w14:textId="77777777" w:rsidR="00570853" w:rsidRPr="00064546" w:rsidRDefault="00570853" w:rsidP="00570853">
      <w:pPr>
        <w:pStyle w:val="NoSpacing"/>
        <w:rPr>
          <w:rFonts w:ascii="Times New Roman" w:hAnsi="Times New Roman" w:cs="Times New Roman"/>
        </w:rPr>
      </w:pPr>
    </w:p>
    <w:p w14:paraId="11E26766" w14:textId="3BDB9B90" w:rsidR="00570853" w:rsidRDefault="00570853" w:rsidP="00570853">
      <w:pPr>
        <w:pStyle w:val="NoSpacing"/>
        <w:spacing w:after="120"/>
        <w:rPr>
          <w:rFonts w:ascii="Times New Roman" w:hAnsi="Times New Roman" w:cs="Times New Roman"/>
        </w:rPr>
      </w:pPr>
      <w:r>
        <w:rPr>
          <w:rFonts w:ascii="Times New Roman" w:hAnsi="Times New Roman" w:cs="Times New Roman"/>
          <w:b/>
          <w:bCs/>
        </w:rPr>
        <w:t>Summary:</w:t>
      </w:r>
      <w:r>
        <w:rPr>
          <w:rFonts w:ascii="Times New Roman" w:hAnsi="Times New Roman" w:cs="Times New Roman"/>
        </w:rPr>
        <w:t xml:space="preserve"> </w:t>
      </w:r>
      <w:commentRangeStart w:id="0"/>
      <w:r>
        <w:rPr>
          <w:rFonts w:ascii="Times New Roman" w:hAnsi="Times New Roman" w:cs="Times New Roman"/>
        </w:rPr>
        <w:t>I</w:t>
      </w:r>
      <w:commentRangeEnd w:id="0"/>
      <w:r w:rsidR="006403DF">
        <w:rPr>
          <w:rStyle w:val="CommentReference"/>
        </w:rPr>
        <w:commentReference w:id="0"/>
      </w:r>
      <w:r>
        <w:rPr>
          <w:rFonts w:ascii="Times New Roman" w:hAnsi="Times New Roman" w:cs="Times New Roman"/>
        </w:rPr>
        <w:t xml:space="preserve"> will take advantage of new train station openings over the past two decades to measure the effect of increased access to public transportation on wages. I posit two mechanisms that may increase residents’ wages. First, residents are more likely to </w:t>
      </w:r>
      <w:commentRangeStart w:id="1"/>
      <w:r>
        <w:rPr>
          <w:rFonts w:ascii="Times New Roman" w:hAnsi="Times New Roman" w:cs="Times New Roman"/>
        </w:rPr>
        <w:t>retain</w:t>
      </w:r>
      <w:commentRangeEnd w:id="1"/>
      <w:r w:rsidR="006403DF">
        <w:rPr>
          <w:rStyle w:val="CommentReference"/>
        </w:rPr>
        <w:commentReference w:id="1"/>
      </w:r>
      <w:r>
        <w:rPr>
          <w:rFonts w:ascii="Times New Roman" w:hAnsi="Times New Roman" w:cs="Times New Roman"/>
        </w:rPr>
        <w:t xml:space="preserve"> current jobs with a more reliable mode of transportation. Second, </w:t>
      </w:r>
      <w:commentRangeStart w:id="2"/>
      <w:r>
        <w:rPr>
          <w:rFonts w:ascii="Times New Roman" w:hAnsi="Times New Roman" w:cs="Times New Roman"/>
        </w:rPr>
        <w:t>they</w:t>
      </w:r>
      <w:commentRangeEnd w:id="2"/>
      <w:r w:rsidR="006403DF">
        <w:rPr>
          <w:rStyle w:val="CommentReference"/>
        </w:rPr>
        <w:commentReference w:id="2"/>
      </w:r>
      <w:r>
        <w:rPr>
          <w:rFonts w:ascii="Times New Roman" w:hAnsi="Times New Roman" w:cs="Times New Roman"/>
        </w:rPr>
        <w:t xml:space="preserve"> may search for higher-paying jobs in a wider selection of areas in their metro region because of newfound mobility. To measure this effectively, I will exploit the random variation of construction delays to transit projects to parse out transit’s effects on wages</w:t>
      </w:r>
      <w:r w:rsidR="007861F4">
        <w:rPr>
          <w:rFonts w:ascii="Times New Roman" w:hAnsi="Times New Roman" w:cs="Times New Roman"/>
        </w:rPr>
        <w:t xml:space="preserve"> from exogenous labor-market trends</w:t>
      </w:r>
      <w:r>
        <w:rPr>
          <w:rFonts w:ascii="Times New Roman" w:hAnsi="Times New Roman" w:cs="Times New Roman"/>
        </w:rPr>
        <w:t xml:space="preserve">. </w:t>
      </w:r>
    </w:p>
    <w:p w14:paraId="35A56FC6" w14:textId="16401D16" w:rsidR="00570853" w:rsidRDefault="00570853" w:rsidP="00570853">
      <w:pPr>
        <w:pStyle w:val="NoSpacing"/>
        <w:spacing w:after="120"/>
        <w:rPr>
          <w:rFonts w:ascii="Times New Roman" w:hAnsi="Times New Roman" w:cs="Times New Roman"/>
        </w:rPr>
      </w:pPr>
      <w:r>
        <w:rPr>
          <w:rFonts w:ascii="Times New Roman" w:hAnsi="Times New Roman" w:cs="Times New Roman"/>
          <w:b/>
          <w:bCs/>
        </w:rPr>
        <w:t xml:space="preserve">Empirical Strategy: </w:t>
      </w:r>
      <w:commentRangeStart w:id="3"/>
      <w:r>
        <w:rPr>
          <w:rFonts w:ascii="Times New Roman" w:hAnsi="Times New Roman" w:cs="Times New Roman"/>
        </w:rPr>
        <w:t xml:space="preserve">I will use new train station openings to measure the effect of increased access to public transportation on wages. </w:t>
      </w:r>
      <w:commentRangeEnd w:id="3"/>
      <w:r w:rsidR="006403DF">
        <w:rPr>
          <w:rStyle w:val="CommentReference"/>
        </w:rPr>
        <w:commentReference w:id="3"/>
      </w:r>
      <w:r>
        <w:rPr>
          <w:rFonts w:ascii="Times New Roman" w:hAnsi="Times New Roman" w:cs="Times New Roman"/>
        </w:rPr>
        <w:t xml:space="preserve">However, inference from a simple comparison of neighborhoods before and after the opening of a new station is complicated by two confounding dynamics: changing neighborhood compositions and anticipatory effects. I will address these two issues respectively by (1) measuring the effect of increased transit on individuals rather than </w:t>
      </w:r>
      <w:r w:rsidR="00340DE2">
        <w:rPr>
          <w:rFonts w:ascii="Times New Roman" w:hAnsi="Times New Roman" w:cs="Times New Roman"/>
        </w:rPr>
        <w:t>neighborhoods</w:t>
      </w:r>
      <w:r>
        <w:rPr>
          <w:rFonts w:ascii="Times New Roman" w:hAnsi="Times New Roman" w:cs="Times New Roman"/>
        </w:rPr>
        <w:t xml:space="preserve">, and (2) exploiting </w:t>
      </w:r>
      <w:r w:rsidR="00340DE2">
        <w:rPr>
          <w:rFonts w:ascii="Times New Roman" w:hAnsi="Times New Roman" w:cs="Times New Roman"/>
        </w:rPr>
        <w:t>quasi</w:t>
      </w:r>
      <w:r>
        <w:rPr>
          <w:rFonts w:ascii="Times New Roman" w:hAnsi="Times New Roman" w:cs="Times New Roman"/>
        </w:rPr>
        <w:t>-random variation in construction delays.</w:t>
      </w:r>
    </w:p>
    <w:p w14:paraId="26BDCFDB" w14:textId="31FDBC41" w:rsidR="00570853" w:rsidRDefault="00340DE2" w:rsidP="00570853">
      <w:pPr>
        <w:pStyle w:val="NoSpacing"/>
        <w:spacing w:after="120"/>
        <w:rPr>
          <w:rFonts w:ascii="Times New Roman" w:hAnsi="Times New Roman" w:cs="Times New Roman"/>
        </w:rPr>
      </w:pPr>
      <w:r>
        <w:rPr>
          <w:rFonts w:ascii="Times New Roman" w:hAnsi="Times New Roman" w:cs="Times New Roman"/>
        </w:rPr>
        <w:t xml:space="preserve">I first address composition effects. </w:t>
      </w:r>
      <w:r w:rsidR="00570853">
        <w:rPr>
          <w:rFonts w:ascii="Times New Roman" w:hAnsi="Times New Roman" w:cs="Times New Roman"/>
        </w:rPr>
        <w:t xml:space="preserve">Rail stations are a highly valued amenity in many urban neighborhoods. A new rail station is likely to cause an influx of residents as individuals who </w:t>
      </w:r>
      <w:r>
        <w:rPr>
          <w:rFonts w:ascii="Times New Roman" w:hAnsi="Times New Roman" w:cs="Times New Roman"/>
        </w:rPr>
        <w:t>value</w:t>
      </w:r>
      <w:r w:rsidR="00570853">
        <w:rPr>
          <w:rFonts w:ascii="Times New Roman" w:hAnsi="Times New Roman" w:cs="Times New Roman"/>
        </w:rPr>
        <w:t xml:space="preserve"> transit are sorted into the area. However, this migration will change the composition of the neighborhood – for example, if individuals with the means to live in a sought-after area </w:t>
      </w:r>
      <w:commentRangeStart w:id="4"/>
      <w:r w:rsidR="00570853">
        <w:rPr>
          <w:rFonts w:ascii="Times New Roman" w:hAnsi="Times New Roman" w:cs="Times New Roman"/>
        </w:rPr>
        <w:t>have moved in, and incumbent residents may be priced out</w:t>
      </w:r>
      <w:commentRangeEnd w:id="4"/>
      <w:r w:rsidR="006403DF">
        <w:rPr>
          <w:rStyle w:val="CommentReference"/>
        </w:rPr>
        <w:commentReference w:id="4"/>
      </w:r>
      <w:r w:rsidR="00570853">
        <w:rPr>
          <w:rFonts w:ascii="Times New Roman" w:hAnsi="Times New Roman" w:cs="Times New Roman"/>
        </w:rPr>
        <w:t xml:space="preserve">. </w:t>
      </w:r>
      <w:r w:rsidR="00E73175">
        <w:rPr>
          <w:rFonts w:ascii="Times New Roman" w:hAnsi="Times New Roman" w:cs="Times New Roman"/>
        </w:rPr>
        <w:t>A comparison of</w:t>
      </w:r>
      <w:r w:rsidR="00570853">
        <w:rPr>
          <w:rFonts w:ascii="Times New Roman" w:hAnsi="Times New Roman" w:cs="Times New Roman"/>
        </w:rPr>
        <w:t xml:space="preserve"> neighborhoods at a spatial level before and after transit access </w:t>
      </w:r>
      <w:r w:rsidR="00E73175">
        <w:rPr>
          <w:rFonts w:ascii="Times New Roman" w:hAnsi="Times New Roman" w:cs="Times New Roman"/>
        </w:rPr>
        <w:t>is confounded by</w:t>
      </w:r>
      <w:r w:rsidR="00570853">
        <w:rPr>
          <w:rFonts w:ascii="Times New Roman" w:hAnsi="Times New Roman" w:cs="Times New Roman"/>
        </w:rPr>
        <w:t xml:space="preserve"> this shift in composition – while wages may increase</w:t>
      </w:r>
      <w:r w:rsidR="000442DA">
        <w:rPr>
          <w:rFonts w:ascii="Times New Roman" w:hAnsi="Times New Roman" w:cs="Times New Roman"/>
        </w:rPr>
        <w:t xml:space="preserve"> in aggregate</w:t>
      </w:r>
      <w:r w:rsidR="00570853">
        <w:rPr>
          <w:rFonts w:ascii="Times New Roman" w:hAnsi="Times New Roman" w:cs="Times New Roman"/>
        </w:rPr>
        <w:t>,</w:t>
      </w:r>
      <w:commentRangeStart w:id="5"/>
      <w:commentRangeStart w:id="6"/>
      <w:r w:rsidR="00570853">
        <w:rPr>
          <w:rFonts w:ascii="Times New Roman" w:hAnsi="Times New Roman" w:cs="Times New Roman"/>
        </w:rPr>
        <w:t xml:space="preserve"> for example, the </w:t>
      </w:r>
      <w:commentRangeEnd w:id="5"/>
      <w:r w:rsidR="006403DF">
        <w:rPr>
          <w:rStyle w:val="CommentReference"/>
        </w:rPr>
        <w:commentReference w:id="5"/>
      </w:r>
      <w:commentRangeEnd w:id="6"/>
      <w:r w:rsidR="006403DF">
        <w:rPr>
          <w:rStyle w:val="CommentReference"/>
        </w:rPr>
        <w:commentReference w:id="6"/>
      </w:r>
      <w:r w:rsidR="00570853">
        <w:rPr>
          <w:rFonts w:ascii="Times New Roman" w:hAnsi="Times New Roman" w:cs="Times New Roman"/>
        </w:rPr>
        <w:t xml:space="preserve">fact that high-income households have replaced incumbent low-income households </w:t>
      </w:r>
      <w:r w:rsidR="000442DA">
        <w:rPr>
          <w:rFonts w:ascii="Times New Roman" w:hAnsi="Times New Roman" w:cs="Times New Roman"/>
        </w:rPr>
        <w:t xml:space="preserve">may cause the change. </w:t>
      </w:r>
      <w:commentRangeStart w:id="7"/>
      <w:r w:rsidR="000442DA">
        <w:rPr>
          <w:rFonts w:ascii="Times New Roman" w:hAnsi="Times New Roman" w:cs="Times New Roman"/>
        </w:rPr>
        <w:t>Therefore, the individual-level effect of transit on wages will be obscured</w:t>
      </w:r>
      <w:commentRangeEnd w:id="7"/>
      <w:r w:rsidR="006403DF">
        <w:rPr>
          <w:rStyle w:val="CommentReference"/>
        </w:rPr>
        <w:commentReference w:id="7"/>
      </w:r>
      <w:r w:rsidR="000442DA">
        <w:rPr>
          <w:rFonts w:ascii="Times New Roman" w:hAnsi="Times New Roman" w:cs="Times New Roman"/>
        </w:rPr>
        <w:t xml:space="preserve">. </w:t>
      </w:r>
      <w:r w:rsidR="00570853">
        <w:rPr>
          <w:rFonts w:ascii="Times New Roman" w:hAnsi="Times New Roman" w:cs="Times New Roman"/>
        </w:rPr>
        <w:t xml:space="preserve">I will therefore track individuals, rather than neighborhoods, over time to </w:t>
      </w:r>
      <w:r>
        <w:rPr>
          <w:rFonts w:ascii="Times New Roman" w:hAnsi="Times New Roman" w:cs="Times New Roman"/>
        </w:rPr>
        <w:t>isolate the individual-level effect.</w:t>
      </w:r>
      <w:r w:rsidR="00570853">
        <w:rPr>
          <w:rFonts w:ascii="Times New Roman" w:hAnsi="Times New Roman" w:cs="Times New Roman"/>
        </w:rPr>
        <w:t xml:space="preserve"> </w:t>
      </w:r>
    </w:p>
    <w:p w14:paraId="5ADBBEA0" w14:textId="1A8EC11F" w:rsidR="00570853" w:rsidRDefault="00BE00C4" w:rsidP="00570853">
      <w:pPr>
        <w:pStyle w:val="NoSpacing"/>
        <w:spacing w:after="120"/>
        <w:rPr>
          <w:rFonts w:ascii="Times New Roman" w:hAnsi="Times New Roman" w:cs="Times New Roman"/>
        </w:rPr>
      </w:pPr>
      <w:r>
        <w:rPr>
          <w:rFonts w:ascii="Times New Roman" w:hAnsi="Times New Roman" w:cs="Times New Roman"/>
        </w:rPr>
        <w:t xml:space="preserve">Next, I </w:t>
      </w:r>
      <w:commentRangeStart w:id="8"/>
      <w:r>
        <w:rPr>
          <w:rFonts w:ascii="Times New Roman" w:hAnsi="Times New Roman" w:cs="Times New Roman"/>
        </w:rPr>
        <w:t xml:space="preserve">turn to </w:t>
      </w:r>
      <w:commentRangeEnd w:id="8"/>
      <w:r w:rsidR="006403DF">
        <w:rPr>
          <w:rStyle w:val="CommentReference"/>
        </w:rPr>
        <w:commentReference w:id="8"/>
      </w:r>
      <w:r>
        <w:rPr>
          <w:rFonts w:ascii="Times New Roman" w:hAnsi="Times New Roman" w:cs="Times New Roman"/>
        </w:rPr>
        <w:t>a</w:t>
      </w:r>
      <w:r w:rsidR="00570853">
        <w:rPr>
          <w:rFonts w:ascii="Times New Roman" w:hAnsi="Times New Roman" w:cs="Times New Roman"/>
        </w:rPr>
        <w:t xml:space="preserve">nticipatory </w:t>
      </w:r>
      <w:commentRangeStart w:id="9"/>
      <w:r w:rsidR="00570853">
        <w:rPr>
          <w:rFonts w:ascii="Times New Roman" w:hAnsi="Times New Roman" w:cs="Times New Roman"/>
        </w:rPr>
        <w:t>effects</w:t>
      </w:r>
      <w:commentRangeEnd w:id="9"/>
      <w:r w:rsidR="006403DF">
        <w:rPr>
          <w:rStyle w:val="CommentReference"/>
        </w:rPr>
        <w:commentReference w:id="9"/>
      </w:r>
      <w:r>
        <w:rPr>
          <w:rFonts w:ascii="Times New Roman" w:hAnsi="Times New Roman" w:cs="Times New Roman"/>
        </w:rPr>
        <w:t>. These</w:t>
      </w:r>
      <w:r w:rsidR="00570853">
        <w:rPr>
          <w:rFonts w:ascii="Times New Roman" w:hAnsi="Times New Roman" w:cs="Times New Roman"/>
        </w:rPr>
        <w:t xml:space="preserve"> arise because of the long timeline of rail transit construction projects. In their 2004 paper on the introduction of Chicago’s light rail Orange Line, McMillen and McDonald demonstrate that “</w:t>
      </w:r>
      <w:r w:rsidR="00570853" w:rsidRPr="00756C41">
        <w:rPr>
          <w:rFonts w:ascii="Times New Roman" w:hAnsi="Times New Roman" w:cs="Times New Roman"/>
        </w:rPr>
        <w:t>the anticipated benefits of the new transit line began to be capitalized</w:t>
      </w:r>
      <w:r w:rsidR="00570853">
        <w:rPr>
          <w:rFonts w:ascii="Times New Roman" w:hAnsi="Times New Roman" w:cs="Times New Roman"/>
        </w:rPr>
        <w:t xml:space="preserve"> </w:t>
      </w:r>
      <w:r w:rsidR="00570853" w:rsidRPr="00756C41">
        <w:rPr>
          <w:rFonts w:ascii="Times New Roman" w:hAnsi="Times New Roman" w:cs="Times New Roman"/>
        </w:rPr>
        <w:t>into house prices as early as 1987, 6 years before construction was completed</w:t>
      </w:r>
      <w:r w:rsidR="00570853">
        <w:rPr>
          <w:rFonts w:ascii="Times New Roman" w:hAnsi="Times New Roman" w:cs="Times New Roman"/>
        </w:rPr>
        <w:t xml:space="preserve">,” </w:t>
      </w:r>
      <w:r w:rsidR="00570853">
        <w:rPr>
          <w:rFonts w:ascii="Times New Roman" w:hAnsi="Times New Roman" w:cs="Times New Roman"/>
          <w:b/>
          <w:bCs/>
        </w:rPr>
        <w:t>[1]</w:t>
      </w:r>
      <w:r w:rsidR="00570853">
        <w:rPr>
          <w:rFonts w:ascii="Times New Roman" w:hAnsi="Times New Roman" w:cs="Times New Roman"/>
        </w:rPr>
        <w:t xml:space="preserve">. McMillen and McDonald’s finding implies that community residents, local businesses, and other individuals invested in the area adjust to the news of enhanced transit years before they gain access to it. </w:t>
      </w:r>
      <w:r>
        <w:rPr>
          <w:rFonts w:ascii="Times New Roman" w:hAnsi="Times New Roman" w:cs="Times New Roman"/>
        </w:rPr>
        <w:t>It</w:t>
      </w:r>
      <w:r w:rsidR="00570853">
        <w:rPr>
          <w:rFonts w:ascii="Times New Roman" w:hAnsi="Times New Roman" w:cs="Times New Roman"/>
        </w:rPr>
        <w:t xml:space="preserve"> is also likely that characteristics related to the local labor market</w:t>
      </w:r>
      <w:commentRangeStart w:id="10"/>
      <w:r w:rsidR="00570853">
        <w:rPr>
          <w:rFonts w:ascii="Times New Roman" w:hAnsi="Times New Roman" w:cs="Times New Roman"/>
        </w:rPr>
        <w:t xml:space="preserve"> </w:t>
      </w:r>
      <w:commentRangeEnd w:id="10"/>
      <w:r w:rsidR="00570853">
        <w:rPr>
          <w:rStyle w:val="CommentReference"/>
        </w:rPr>
        <w:commentReference w:id="10"/>
      </w:r>
      <w:r w:rsidR="00570853">
        <w:rPr>
          <w:rFonts w:ascii="Times New Roman" w:hAnsi="Times New Roman" w:cs="Times New Roman"/>
        </w:rPr>
        <w:t xml:space="preserve">will change in anticipation of the new transit line. </w:t>
      </w:r>
    </w:p>
    <w:p w14:paraId="3B2CF790" w14:textId="1676FB38" w:rsidR="00570853" w:rsidRDefault="00570853" w:rsidP="00570853">
      <w:pPr>
        <w:pStyle w:val="NoSpacing"/>
        <w:spacing w:after="120"/>
        <w:rPr>
          <w:rFonts w:ascii="Times New Roman" w:hAnsi="Times New Roman" w:cs="Times New Roman"/>
        </w:rPr>
      </w:pPr>
      <w:r>
        <w:rPr>
          <w:rFonts w:ascii="Times New Roman" w:hAnsi="Times New Roman" w:cs="Times New Roman"/>
        </w:rPr>
        <w:t>These anticipation effects must be considered when attempting to measure the impact of transit on wages. A simple event study measuring wages before and after the change in a single neighborhood will not isolate the effects of transit on wages, but rather will include bias</w:t>
      </w:r>
      <w:commentRangeStart w:id="11"/>
      <w:r>
        <w:rPr>
          <w:rFonts w:ascii="Times New Roman" w:hAnsi="Times New Roman" w:cs="Times New Roman"/>
        </w:rPr>
        <w:t xml:space="preserve"> </w:t>
      </w:r>
      <w:commentRangeEnd w:id="11"/>
      <w:r>
        <w:rPr>
          <w:rStyle w:val="CommentReference"/>
        </w:rPr>
        <w:commentReference w:id="11"/>
      </w:r>
      <w:r>
        <w:rPr>
          <w:rFonts w:ascii="Times New Roman" w:hAnsi="Times New Roman" w:cs="Times New Roman"/>
        </w:rPr>
        <w:t xml:space="preserve">from changing neighborhood characteristics. And comparing a neighborhood which was chosen for a new station to one which was not would </w:t>
      </w:r>
      <w:r w:rsidR="00BE00C4">
        <w:rPr>
          <w:rFonts w:ascii="Times New Roman" w:hAnsi="Times New Roman" w:cs="Times New Roman"/>
        </w:rPr>
        <w:t>be confounded by</w:t>
      </w:r>
      <w:commentRangeStart w:id="12"/>
      <w:r>
        <w:rPr>
          <w:rFonts w:ascii="Times New Roman" w:hAnsi="Times New Roman" w:cs="Times New Roman"/>
        </w:rPr>
        <w:t xml:space="preserve"> unobserved characteristics which make a given neighborhood more likely to receive such an investment</w:t>
      </w:r>
      <w:commentRangeEnd w:id="12"/>
      <w:r>
        <w:rPr>
          <w:rStyle w:val="CommentReference"/>
        </w:rPr>
        <w:commentReference w:id="12"/>
      </w:r>
      <w:r>
        <w:rPr>
          <w:rFonts w:ascii="Times New Roman" w:hAnsi="Times New Roman" w:cs="Times New Roman"/>
        </w:rPr>
        <w:t xml:space="preserve">, so growth trends in these two neighborhoods may be fundamentally different. </w:t>
      </w:r>
      <w:r w:rsidR="00E73175" w:rsidRPr="00E73175">
        <w:rPr>
          <w:rFonts w:ascii="Times New Roman" w:hAnsi="Times New Roman" w:cs="Times New Roman"/>
        </w:rPr>
        <w:t xml:space="preserve">To address anticipatory effects, I will make comparisons only across neighborhoods that eventually received transit projects.  I will exploit as-good-as-random variation in the timing of station openings generated by the unpredictable length of environmental reviews, using a difference-in-differences estimator to compare wage growth of residents near newly opened stations to those near a station whose opening is still delayed by review. </w:t>
      </w:r>
    </w:p>
    <w:p w14:paraId="47221752" w14:textId="7485300C" w:rsidR="00570853" w:rsidRDefault="00570853" w:rsidP="00570853">
      <w:pPr>
        <w:pStyle w:val="NoSpacing"/>
        <w:spacing w:after="120"/>
        <w:rPr>
          <w:rFonts w:ascii="Times New Roman" w:hAnsi="Times New Roman" w:cs="Times New Roman"/>
        </w:rPr>
      </w:pPr>
      <w:r>
        <w:rPr>
          <w:rFonts w:ascii="Times New Roman" w:hAnsi="Times New Roman" w:cs="Times New Roman"/>
        </w:rPr>
        <w:t xml:space="preserve">I will employ the Longitudinal Employer-Household Dynamics (LEHD) data at the Census Bureau to track the residential location and labor market outcomes of individuals over time. The Transit Costs Project (TCP), a project funded by the NYU Marron Institute of Urban Management, and Tyndall (2019) have together identified 21 U.S.-based rail projects featuring a total of 187 station openings across 10 cities </w:t>
      </w:r>
      <w:r>
        <w:rPr>
          <w:rFonts w:ascii="Times New Roman" w:hAnsi="Times New Roman" w:cs="Times New Roman"/>
          <w:b/>
          <w:bCs/>
        </w:rPr>
        <w:t>[2]</w:t>
      </w:r>
      <w:r>
        <w:rPr>
          <w:rFonts w:ascii="Times New Roman" w:hAnsi="Times New Roman" w:cs="Times New Roman"/>
        </w:rPr>
        <w:t>. I will identify individuals in the LEHD who live near these stations</w:t>
      </w:r>
      <w:r w:rsidR="00B90271">
        <w:rPr>
          <w:rFonts w:ascii="Times New Roman" w:hAnsi="Times New Roman" w:cs="Times New Roman"/>
        </w:rPr>
        <w:t xml:space="preserve"> at the time of announcement</w:t>
      </w:r>
      <w:r>
        <w:rPr>
          <w:rFonts w:ascii="Times New Roman" w:hAnsi="Times New Roman" w:cs="Times New Roman"/>
        </w:rPr>
        <w:t xml:space="preserve"> and compare their wages before and after station openings.</w:t>
      </w:r>
    </w:p>
    <w:p w14:paraId="01E56DA0" w14:textId="0901B85E" w:rsidR="00570853" w:rsidRDefault="00570853" w:rsidP="00570853">
      <w:pPr>
        <w:pStyle w:val="NoSpacing"/>
        <w:spacing w:after="120"/>
        <w:rPr>
          <w:rFonts w:ascii="Times New Roman" w:hAnsi="Times New Roman" w:cs="Times New Roman"/>
        </w:rPr>
      </w:pPr>
      <w:r>
        <w:rPr>
          <w:rFonts w:ascii="Times New Roman" w:hAnsi="Times New Roman" w:cs="Times New Roman"/>
        </w:rPr>
        <w:lastRenderedPageBreak/>
        <w:t xml:space="preserve">Any transit project which receives federal funding must complete the National Environmental Policy Act (NEPA) evaluation process. The process requires an environmental impact statement (EIS) if the project is likely to have a significant impact on the surrounding environment, which includes nearly all new rail projects. Delays often result from EIS findings which require projects to adjust to environmental roadblocks in accordance with NEPA. Other delays may result from environmental factors like severe weather or from political factors like local elections. While nearly every transit-related construction project will likely be delayed for some period, the length of these delays will not be foreseeable by residents or stakeholders and will therefore be exogenous to anticipation effects. I will take advantage of this exogenous variation to compare individuals in neighborhoods with a delayed station opening to those in neighborhoods with a </w:t>
      </w:r>
      <w:r w:rsidR="00BE00C4">
        <w:rPr>
          <w:rFonts w:ascii="Times New Roman" w:hAnsi="Times New Roman" w:cs="Times New Roman"/>
        </w:rPr>
        <w:t xml:space="preserve">completed </w:t>
      </w:r>
      <w:r>
        <w:rPr>
          <w:rFonts w:ascii="Times New Roman" w:hAnsi="Times New Roman" w:cs="Times New Roman"/>
        </w:rPr>
        <w:t xml:space="preserve">opening. </w:t>
      </w:r>
    </w:p>
    <w:p w14:paraId="59AB3584" w14:textId="1F28C3B8" w:rsidR="00570853" w:rsidRPr="00B90271" w:rsidRDefault="00570853" w:rsidP="00570853">
      <w:pPr>
        <w:pStyle w:val="NoSpacing"/>
        <w:spacing w:after="120"/>
        <w:rPr>
          <w:rFonts w:ascii="Times New Roman" w:eastAsiaTheme="minorEastAsia" w:hAnsi="Times New Roman" w:cs="Times New Roman"/>
        </w:rPr>
      </w:pPr>
      <w:r>
        <w:rPr>
          <w:rFonts w:ascii="Times New Roman" w:hAnsi="Times New Roman" w:cs="Times New Roman"/>
        </w:rPr>
        <w:t xml:space="preserve">I will create a time index in relation to when a given station opening was planned. The Environmental Protection Agency’s (EPA) EIS database maintains all records of EIS submissions since 1987. Each EIS reports an anticipated opening date. I will be able to cross-reference this database with the database of transit projects to create the index. I will then execute a difference-in-differences analysis which takes advantage of the exogenous nature of these delays. I will regress wages of individual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Pr>
          <w:rFonts w:ascii="Times New Roman" w:eastAsiaTheme="minorEastAsia" w:hAnsi="Times New Roman" w:cs="Times New Roman"/>
        </w:rPr>
        <w:t xml:space="preserve"> on the status of the individual </w:t>
      </w:r>
      <m:oMath>
        <m:r>
          <w:rPr>
            <w:rFonts w:ascii="Cambria Math" w:eastAsiaTheme="minorEastAsia" w:hAnsi="Cambria Math" w:cs="Times New Roman"/>
          </w:rPr>
          <m:t>i</m:t>
        </m:r>
      </m:oMath>
      <w:r>
        <w:rPr>
          <w:rFonts w:ascii="Times New Roman" w:eastAsiaTheme="minorEastAsia" w:hAnsi="Times New Roman" w:cs="Times New Roman"/>
        </w:rPr>
        <w:t>’s proposed station in the same period (</w:t>
      </w:r>
      <m:oMath>
        <m:r>
          <w:rPr>
            <w:rFonts w:ascii="Cambria Math" w:eastAsiaTheme="minorEastAsia" w:hAnsi="Cambria Math" w:cs="Times New Roman"/>
          </w:rPr>
          <m:t>OpenStatio</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i,j</m:t>
            </m:r>
          </m:sub>
        </m:sSub>
      </m:oMath>
      <w:r>
        <w:rPr>
          <w:rFonts w:ascii="Times New Roman" w:eastAsiaTheme="minorEastAsia" w:hAnsi="Times New Roman" w:cs="Times New Roman"/>
        </w:rPr>
        <w:t xml:space="preserve">). This </w:t>
      </w:r>
      <w:r w:rsidR="00B90271">
        <w:rPr>
          <w:rFonts w:ascii="Times New Roman" w:eastAsiaTheme="minorEastAsia" w:hAnsi="Times New Roman" w:cs="Times New Roman"/>
        </w:rPr>
        <w:t xml:space="preserve">treatment effect </w:t>
      </w:r>
      <w:r>
        <w:rPr>
          <w:rFonts w:ascii="Times New Roman" w:eastAsiaTheme="minorEastAsia" w:hAnsi="Times New Roman" w:cs="Times New Roman"/>
        </w:rPr>
        <w:t>will vary based on neighborhood type</w:t>
      </w:r>
      <m:oMath>
        <m:r>
          <w:rPr>
            <w:rFonts w:ascii="Cambria Math" w:eastAsiaTheme="minorEastAsia" w:hAnsi="Cambria Math" w:cs="Times New Roman"/>
          </w:rPr>
          <m:t xml:space="preserve"> k</m:t>
        </m:r>
      </m:oMath>
      <w:r>
        <w:rPr>
          <w:rFonts w:ascii="Times New Roman" w:eastAsiaTheme="minorEastAsia" w:hAnsi="Times New Roman" w:cs="Times New Roman"/>
        </w:rPr>
        <w:t xml:space="preserve">, accounting for heterogeneous treatment effects by neighborhood type. I will </w:t>
      </w:r>
      <w:r>
        <w:rPr>
          <w:rFonts w:ascii="Times New Roman" w:hAnsi="Times New Roman" w:cs="Times New Roman"/>
        </w:rPr>
        <w:t>control for neighborhood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and period fixed effects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 xml:space="preserve">, where </w:t>
      </w:r>
      <m:oMath>
        <m:r>
          <w:rPr>
            <w:rFonts w:ascii="Cambria Math" w:eastAsiaTheme="minorEastAsia" w:hAnsi="Cambria Math" w:cs="Times New Roman"/>
          </w:rPr>
          <m:t>j=0</m:t>
        </m:r>
      </m:oMath>
      <w:r>
        <w:rPr>
          <w:rFonts w:ascii="Times New Roman" w:eastAsiaTheme="minorEastAsia" w:hAnsi="Times New Roman" w:cs="Times New Roman"/>
        </w:rPr>
        <w:t xml:space="preserve"> is the period when the station was meant to open.</w:t>
      </w:r>
      <w:r w:rsidR="00B90271">
        <w:rPr>
          <w:rFonts w:ascii="Times New Roman" w:eastAsiaTheme="minorEastAsia" w:hAnsi="Times New Roman" w:cs="Times New Roman"/>
        </w:rPr>
        <w:t xml:space="preserve"> For a given period </w:t>
      </w:r>
      <m:oMath>
        <m:r>
          <w:rPr>
            <w:rFonts w:ascii="Cambria Math" w:eastAsiaTheme="minorEastAsia" w:hAnsi="Cambria Math" w:cs="Times New Roman"/>
          </w:rPr>
          <m:t>j</m:t>
        </m:r>
      </m:oMath>
      <w:r w:rsidR="00B90271">
        <w:rPr>
          <w:rFonts w:ascii="Times New Roman" w:eastAsiaTheme="minorEastAsia" w:hAnsi="Times New Roman" w:cs="Times New Roman"/>
        </w:rPr>
        <w:t xml:space="preserve"> relative to announced opening date, stations will be open in some neighborhoods and closed in others due to the unpredictable length of delays. </w:t>
      </w:r>
      <w:r>
        <w:rPr>
          <w:rFonts w:ascii="Times New Roman" w:eastAsiaTheme="minorEastAsia" w:hAnsi="Times New Roman" w:cs="Times New Roman"/>
        </w:rPr>
        <w:t xml:space="preserve">I </w:t>
      </w:r>
      <w:commentRangeStart w:id="13"/>
      <w:r>
        <w:rPr>
          <w:rFonts w:ascii="Times New Roman" w:eastAsiaTheme="minorEastAsia" w:hAnsi="Times New Roman" w:cs="Times New Roman"/>
        </w:rPr>
        <w:t>include</w:t>
      </w:r>
      <w:commentRangeEnd w:id="13"/>
      <w:r w:rsidR="006403DF">
        <w:rPr>
          <w:rStyle w:val="CommentReference"/>
        </w:rPr>
        <w:commentReference w:id="13"/>
      </w:r>
      <w:r>
        <w:rPr>
          <w:rFonts w:ascii="Times New Roman" w:eastAsiaTheme="minorEastAsia" w:hAnsi="Times New Roman" w:cs="Times New Roman"/>
        </w:rPr>
        <w:t xml:space="preserv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sidR="00E73175">
        <w:rPr>
          <w:rFonts w:ascii="Times New Roman" w:eastAsiaTheme="minorEastAsia" w:hAnsi="Times New Roman" w:cs="Times New Roman"/>
        </w:rPr>
        <w:t>.</w:t>
      </w:r>
    </w:p>
    <w:p w14:paraId="1830F11C" w14:textId="03A88FD4" w:rsidR="00570853" w:rsidRPr="00654FB2" w:rsidRDefault="00570853" w:rsidP="00570853">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k</m:t>
              </m:r>
            </m:sub>
          </m:sSub>
          <m:r>
            <w:rPr>
              <w:rFonts w:ascii="Cambria Math" w:hAnsi="Cambria Math" w:cs="Times New Roman"/>
            </w:rPr>
            <m:t>OpenStatio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i,j</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ctrlPr>
                <w:rPr>
                  <w:rFonts w:ascii="Cambria Math"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289E75B9" w14:textId="132A510D" w:rsidR="00570853" w:rsidRDefault="00570853" w:rsidP="00570853">
      <w:pPr>
        <w:pStyle w:val="NoSpacing"/>
        <w:spacing w:after="120"/>
        <w:rPr>
          <w:rFonts w:ascii="Times New Roman" w:hAnsi="Times New Roman" w:cs="Times New Roman"/>
        </w:rPr>
      </w:pPr>
      <w:r>
        <w:rPr>
          <w:rFonts w:ascii="Times New Roman" w:hAnsi="Times New Roman" w:cs="Times New Roman"/>
          <w:b/>
        </w:rPr>
        <w:t xml:space="preserve">Intellectual Merit: </w:t>
      </w:r>
      <w:r>
        <w:rPr>
          <w:rFonts w:ascii="Times New Roman" w:hAnsi="Times New Roman" w:cs="Times New Roman"/>
        </w:rPr>
        <w:t xml:space="preserve">While previous papers have focused on the impact of transit on neighborhood-wide employment, </w:t>
      </w:r>
      <w:commentRangeStart w:id="14"/>
      <w:r>
        <w:rPr>
          <w:rFonts w:ascii="Times New Roman" w:hAnsi="Times New Roman" w:cs="Times New Roman"/>
        </w:rPr>
        <w:t xml:space="preserve">the effect of transit on the individual is studied significantly less frequently. </w:t>
      </w:r>
      <w:commentRangeEnd w:id="14"/>
      <w:r w:rsidR="006403DF">
        <w:rPr>
          <w:rStyle w:val="CommentReference"/>
        </w:rPr>
        <w:commentReference w:id="14"/>
      </w:r>
      <w:r>
        <w:rPr>
          <w:rFonts w:ascii="Times New Roman" w:hAnsi="Times New Roman" w:cs="Times New Roman"/>
        </w:rPr>
        <w:t>Neighborhood-level measures of the effectiveness of transit</w:t>
      </w:r>
      <w:r w:rsidR="00E73175">
        <w:rPr>
          <w:rFonts w:ascii="Times New Roman" w:hAnsi="Times New Roman" w:cs="Times New Roman"/>
        </w:rPr>
        <w:t xml:space="preserve"> are confounded by changing neighborhood compositions in response to increased access to transit</w:t>
      </w:r>
      <w:r>
        <w:rPr>
          <w:rFonts w:ascii="Times New Roman" w:hAnsi="Times New Roman" w:cs="Times New Roman"/>
        </w:rPr>
        <w:t xml:space="preserve">. My analysis will allow me to measure the degree to which bias is introduced </w:t>
      </w:r>
      <w:proofErr w:type="gramStart"/>
      <w:r>
        <w:rPr>
          <w:rFonts w:ascii="Times New Roman" w:hAnsi="Times New Roman" w:cs="Times New Roman"/>
        </w:rPr>
        <w:t>as a result of</w:t>
      </w:r>
      <w:proofErr w:type="gramEnd"/>
      <w:r>
        <w:rPr>
          <w:rFonts w:ascii="Times New Roman" w:hAnsi="Times New Roman" w:cs="Times New Roman"/>
        </w:rPr>
        <w:t xml:space="preserve"> composition effects in the existing transit literature</w:t>
      </w:r>
      <w:commentRangeStart w:id="15"/>
      <w:r>
        <w:rPr>
          <w:rFonts w:ascii="Times New Roman" w:hAnsi="Times New Roman" w:cs="Times New Roman"/>
        </w:rPr>
        <w:t>. Further, my approach will</w:t>
      </w:r>
      <w:r w:rsidR="00E73175">
        <w:rPr>
          <w:rFonts w:ascii="Times New Roman" w:hAnsi="Times New Roman" w:cs="Times New Roman"/>
        </w:rPr>
        <w:t xml:space="preserve"> allow me</w:t>
      </w:r>
      <w:commentRangeEnd w:id="15"/>
      <w:r w:rsidR="006403DF">
        <w:rPr>
          <w:rStyle w:val="CommentReference"/>
        </w:rPr>
        <w:commentReference w:id="15"/>
      </w:r>
      <w:r w:rsidR="00E73175">
        <w:rPr>
          <w:rFonts w:ascii="Times New Roman" w:hAnsi="Times New Roman" w:cs="Times New Roman"/>
        </w:rPr>
        <w:t xml:space="preserve"> to measure the degree to which previous studies are measuring compositional</w:t>
      </w:r>
      <w:commentRangeStart w:id="16"/>
      <w:r w:rsidR="00E73175">
        <w:rPr>
          <w:rFonts w:ascii="Times New Roman" w:hAnsi="Times New Roman" w:cs="Times New Roman"/>
        </w:rPr>
        <w:t>, as opposed to individual,</w:t>
      </w:r>
      <w:commentRangeEnd w:id="16"/>
      <w:r w:rsidR="006403DF">
        <w:rPr>
          <w:rStyle w:val="CommentReference"/>
        </w:rPr>
        <w:commentReference w:id="16"/>
      </w:r>
      <w:r w:rsidR="00E73175">
        <w:rPr>
          <w:rFonts w:ascii="Times New Roman" w:hAnsi="Times New Roman" w:cs="Times New Roman"/>
        </w:rPr>
        <w:t xml:space="preserve"> treatment effects</w:t>
      </w:r>
      <w:r>
        <w:rPr>
          <w:rFonts w:ascii="Times New Roman" w:hAnsi="Times New Roman" w:cs="Times New Roman"/>
        </w:rPr>
        <w:t>.</w:t>
      </w:r>
    </w:p>
    <w:p w14:paraId="6216F6AC" w14:textId="00E1B1F1" w:rsidR="00570853" w:rsidRPr="007861F4" w:rsidRDefault="00570853" w:rsidP="00570853">
      <w:pPr>
        <w:rPr>
          <w:rFonts w:ascii="Times New Roman" w:hAnsi="Times New Roman" w:cs="Times New Roman"/>
        </w:rPr>
      </w:pPr>
      <w:r>
        <w:rPr>
          <w:rFonts w:ascii="Times New Roman" w:hAnsi="Times New Roman" w:cs="Times New Roman"/>
          <w:b/>
        </w:rPr>
        <w:t xml:space="preserve">Broader Impacts: </w:t>
      </w:r>
      <w:commentRangeStart w:id="17"/>
      <w:r w:rsidR="007861F4">
        <w:rPr>
          <w:rFonts w:ascii="Times New Roman" w:hAnsi="Times New Roman" w:cs="Times New Roman"/>
        </w:rPr>
        <w:t>p</w:t>
      </w:r>
      <w:commentRangeEnd w:id="17"/>
      <w:r w:rsidR="006403DF">
        <w:rPr>
          <w:rStyle w:val="CommentReference"/>
        </w:rPr>
        <w:commentReference w:id="17"/>
      </w:r>
      <w:r w:rsidR="007861F4">
        <w:rPr>
          <w:rFonts w:ascii="Times New Roman" w:hAnsi="Times New Roman" w:cs="Times New Roman"/>
        </w:rPr>
        <w:t xml:space="preserve">ublic transit riders are disproportionately low-income compared to the general population </w:t>
      </w:r>
      <w:r w:rsidR="007861F4">
        <w:rPr>
          <w:rFonts w:ascii="Times New Roman" w:hAnsi="Times New Roman" w:cs="Times New Roman"/>
          <w:b/>
          <w:bCs/>
        </w:rPr>
        <w:t>[</w:t>
      </w:r>
      <w:r w:rsidR="0069390C">
        <w:rPr>
          <w:rFonts w:ascii="Times New Roman" w:hAnsi="Times New Roman" w:cs="Times New Roman"/>
          <w:b/>
          <w:bCs/>
        </w:rPr>
        <w:t>3</w:t>
      </w:r>
      <w:r w:rsidR="007861F4">
        <w:rPr>
          <w:rFonts w:ascii="Times New Roman" w:hAnsi="Times New Roman" w:cs="Times New Roman"/>
          <w:b/>
          <w:bCs/>
        </w:rPr>
        <w:t>]</w:t>
      </w:r>
      <w:r w:rsidR="007861F4">
        <w:rPr>
          <w:rFonts w:ascii="Times New Roman" w:hAnsi="Times New Roman" w:cs="Times New Roman"/>
        </w:rPr>
        <w:t xml:space="preserve">. However, transit is not universally available. </w:t>
      </w:r>
      <w:r>
        <w:rPr>
          <w:rFonts w:ascii="Times New Roman" w:hAnsi="Times New Roman" w:cs="Times New Roman"/>
        </w:rPr>
        <w:t>Nearly half (45%) of Americans have no access to public transportation</w:t>
      </w:r>
      <w:r w:rsidR="007861F4">
        <w:rPr>
          <w:rFonts w:ascii="Times New Roman" w:hAnsi="Times New Roman" w:cs="Times New Roman"/>
        </w:rPr>
        <w:t>, and 41% of households have one or fewer vehicles for commuting purposes</w:t>
      </w:r>
      <w:r>
        <w:rPr>
          <w:rFonts w:ascii="Times New Roman" w:hAnsi="Times New Roman" w:cs="Times New Roman"/>
        </w:rPr>
        <w:t xml:space="preserve"> </w:t>
      </w:r>
      <w:r w:rsidRPr="006949BE">
        <w:rPr>
          <w:rFonts w:ascii="Times New Roman" w:hAnsi="Times New Roman" w:cs="Times New Roman"/>
          <w:b/>
          <w:bCs/>
        </w:rPr>
        <w:t>[</w:t>
      </w:r>
      <w:r w:rsidR="0069390C">
        <w:rPr>
          <w:rFonts w:ascii="Times New Roman" w:hAnsi="Times New Roman" w:cs="Times New Roman"/>
          <w:b/>
          <w:bCs/>
        </w:rPr>
        <w:t>4</w:t>
      </w:r>
      <w:r w:rsidRPr="006949BE">
        <w:rPr>
          <w:rFonts w:ascii="Times New Roman" w:hAnsi="Times New Roman" w:cs="Times New Roman"/>
          <w:b/>
          <w:bCs/>
        </w:rPr>
        <w:t>]</w:t>
      </w:r>
      <w:r>
        <w:rPr>
          <w:rFonts w:ascii="Times New Roman" w:hAnsi="Times New Roman" w:cs="Times New Roman"/>
        </w:rPr>
        <w:t xml:space="preserve">. </w:t>
      </w:r>
      <w:r w:rsidR="007861F4">
        <w:rPr>
          <w:rFonts w:ascii="Times New Roman" w:hAnsi="Times New Roman" w:cs="Times New Roman"/>
        </w:rPr>
        <w:t>Therefore, expanding transit could increase commuting and employment opportunities, especially for lower-income households</w:t>
      </w:r>
      <w:r w:rsidRPr="003757E0">
        <w:rPr>
          <w:rFonts w:ascii="Times New Roman" w:hAnsi="Times New Roman" w:cs="Times New Roman"/>
        </w:rPr>
        <w:t>.</w:t>
      </w:r>
      <w:r>
        <w:rPr>
          <w:rFonts w:ascii="Times New Roman" w:hAnsi="Times New Roman" w:cs="Times New Roman"/>
        </w:rPr>
        <w:t xml:space="preserve"> My proposal will provide policymakers with a crucial </w:t>
      </w:r>
      <w:r w:rsidR="007861F4">
        <w:rPr>
          <w:rFonts w:ascii="Times New Roman" w:hAnsi="Times New Roman" w:cs="Times New Roman"/>
        </w:rPr>
        <w:t xml:space="preserve">benefit component of a </w:t>
      </w:r>
      <w:r>
        <w:rPr>
          <w:rFonts w:ascii="Times New Roman" w:hAnsi="Times New Roman" w:cs="Times New Roman"/>
        </w:rPr>
        <w:t>cost-benefit analysis of new transit projects. Understanding the way transit impacts residents and neighborhoods differently will inform</w:t>
      </w:r>
      <w:r w:rsidR="007861F4">
        <w:rPr>
          <w:rFonts w:ascii="Times New Roman" w:hAnsi="Times New Roman" w:cs="Times New Roman"/>
        </w:rPr>
        <w:t xml:space="preserve"> which neighborhood benefit the most and hence inform location choice</w:t>
      </w:r>
      <w:r>
        <w:rPr>
          <w:rFonts w:ascii="Times New Roman" w:hAnsi="Times New Roman" w:cs="Times New Roman"/>
        </w:rPr>
        <w:t xml:space="preserve">. </w:t>
      </w:r>
    </w:p>
    <w:p w14:paraId="31EFA7C7" w14:textId="753599A0" w:rsidR="00323B13" w:rsidRPr="00340DE2" w:rsidRDefault="00570853">
      <w:pPr>
        <w:rPr>
          <w:rFonts w:ascii="Times New Roman" w:hAnsi="Times New Roman" w:cs="Times New Roman"/>
        </w:rPr>
      </w:pPr>
      <w:r w:rsidRPr="00064546">
        <w:rPr>
          <w:rFonts w:ascii="Times New Roman" w:hAnsi="Times New Roman" w:cs="Times New Roman"/>
          <w:b/>
        </w:rPr>
        <w:t>References</w:t>
      </w:r>
      <w:r>
        <w:rPr>
          <w:rFonts w:ascii="Times New Roman" w:hAnsi="Times New Roman" w:cs="Times New Roman"/>
          <w:b/>
        </w:rPr>
        <w:t>:</w:t>
      </w:r>
      <w:r w:rsidRPr="00064546">
        <w:rPr>
          <w:rFonts w:ascii="Times New Roman" w:hAnsi="Times New Roman" w:cs="Times New Roman"/>
        </w:rPr>
        <w:t xml:space="preserve"> </w:t>
      </w:r>
      <w:r>
        <w:rPr>
          <w:rFonts w:ascii="Times New Roman" w:hAnsi="Times New Roman" w:cs="Times New Roman"/>
          <w:b/>
          <w:bCs/>
        </w:rPr>
        <w:t>[1]</w:t>
      </w:r>
      <w:r>
        <w:rPr>
          <w:rFonts w:ascii="Times New Roman" w:hAnsi="Times New Roman" w:cs="Times New Roman"/>
        </w:rPr>
        <w:t xml:space="preserve"> </w:t>
      </w:r>
      <w:r w:rsidRPr="00B77655">
        <w:rPr>
          <w:rFonts w:ascii="Times New Roman" w:hAnsi="Times New Roman" w:cs="Times New Roman"/>
        </w:rPr>
        <w:t>McMillen, D.P. and McDonald, J. (2004), Reaction of House Prices to a New Rapid Transit Line: Chicago's Midway Line, 1983–1999</w:t>
      </w:r>
      <w:r w:rsidR="0069390C">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b/>
          <w:bCs/>
        </w:rPr>
        <w:t>[2]</w:t>
      </w:r>
      <w:r>
        <w:rPr>
          <w:rFonts w:ascii="Times New Roman" w:hAnsi="Times New Roman" w:cs="Times New Roman"/>
        </w:rPr>
        <w:t xml:space="preserve"> Tyndall, J. (2019), The Local </w:t>
      </w:r>
      <w:proofErr w:type="spellStart"/>
      <w:r>
        <w:rPr>
          <w:rFonts w:ascii="Times New Roman" w:hAnsi="Times New Roman" w:cs="Times New Roman"/>
        </w:rPr>
        <w:t>Labour</w:t>
      </w:r>
      <w:proofErr w:type="spellEnd"/>
      <w:r>
        <w:rPr>
          <w:rFonts w:ascii="Times New Roman" w:hAnsi="Times New Roman" w:cs="Times New Roman"/>
        </w:rPr>
        <w:t xml:space="preserve"> Market Effects of Light Rail Transit. </w:t>
      </w:r>
      <w:r w:rsidR="0069390C">
        <w:rPr>
          <w:rFonts w:ascii="Times New Roman" w:hAnsi="Times New Roman" w:cs="Times New Roman"/>
          <w:b/>
          <w:bCs/>
        </w:rPr>
        <w:t>[3]</w:t>
      </w:r>
      <w:r w:rsidR="0069390C">
        <w:rPr>
          <w:rFonts w:ascii="Times New Roman" w:hAnsi="Times New Roman" w:cs="Times New Roman"/>
        </w:rPr>
        <w:t xml:space="preserve"> U.S. Census Bureau report “</w:t>
      </w:r>
      <w:r w:rsidR="0069390C" w:rsidRPr="006949BE">
        <w:rPr>
          <w:rFonts w:ascii="Times New Roman" w:hAnsi="Times New Roman" w:cs="Times New Roman"/>
        </w:rPr>
        <w:t>Commuting by Public</w:t>
      </w:r>
      <w:r w:rsidR="0069390C">
        <w:rPr>
          <w:rFonts w:ascii="Times New Roman" w:hAnsi="Times New Roman" w:cs="Times New Roman"/>
        </w:rPr>
        <w:t xml:space="preserve"> </w:t>
      </w:r>
      <w:r w:rsidR="0069390C" w:rsidRPr="006949BE">
        <w:rPr>
          <w:rFonts w:ascii="Times New Roman" w:hAnsi="Times New Roman" w:cs="Times New Roman"/>
        </w:rPr>
        <w:t>Transportation in the United</w:t>
      </w:r>
      <w:r w:rsidR="0069390C">
        <w:rPr>
          <w:rFonts w:ascii="Times New Roman" w:hAnsi="Times New Roman" w:cs="Times New Roman"/>
        </w:rPr>
        <w:t xml:space="preserve"> </w:t>
      </w:r>
      <w:r w:rsidR="0069390C" w:rsidRPr="006949BE">
        <w:rPr>
          <w:rFonts w:ascii="Times New Roman" w:hAnsi="Times New Roman" w:cs="Times New Roman"/>
        </w:rPr>
        <w:t>States: 2019</w:t>
      </w:r>
      <w:r w:rsidR="0069390C">
        <w:rPr>
          <w:rFonts w:ascii="Times New Roman" w:hAnsi="Times New Roman" w:cs="Times New Roman"/>
        </w:rPr>
        <w:t xml:space="preserve">”. </w:t>
      </w:r>
      <w:r>
        <w:rPr>
          <w:rFonts w:ascii="Times New Roman" w:hAnsi="Times New Roman" w:cs="Times New Roman"/>
          <w:b/>
          <w:bCs/>
        </w:rPr>
        <w:t>[</w:t>
      </w:r>
      <w:r w:rsidR="0069390C">
        <w:rPr>
          <w:rFonts w:ascii="Times New Roman" w:hAnsi="Times New Roman" w:cs="Times New Roman"/>
          <w:b/>
          <w:bCs/>
        </w:rPr>
        <w:t>4</w:t>
      </w:r>
      <w:r>
        <w:rPr>
          <w:rFonts w:ascii="Times New Roman" w:hAnsi="Times New Roman" w:cs="Times New Roman"/>
          <w:b/>
          <w:bCs/>
        </w:rPr>
        <w:t xml:space="preserve">] </w:t>
      </w:r>
      <w:r>
        <w:rPr>
          <w:rFonts w:ascii="Times New Roman" w:hAnsi="Times New Roman" w:cs="Times New Roman"/>
        </w:rPr>
        <w:t>ASCE report “Infrastructure Report Card: Transit”</w:t>
      </w:r>
      <w:r w:rsidR="0069390C">
        <w:rPr>
          <w:rFonts w:ascii="Times New Roman" w:hAnsi="Times New Roman" w:cs="Times New Roman"/>
        </w:rPr>
        <w:t>.</w:t>
      </w:r>
    </w:p>
    <w:sectPr w:rsidR="00323B13" w:rsidRPr="00340DE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neMarie Commins Bryson" w:date="2023-09-20T19:56:00Z" w:initials="AB">
    <w:p w14:paraId="43D4BE60" w14:textId="77777777" w:rsidR="006403DF" w:rsidRDefault="006403DF" w:rsidP="00F538CE">
      <w:r>
        <w:rPr>
          <w:rStyle w:val="CommentReference"/>
        </w:rPr>
        <w:annotationRef/>
      </w:r>
      <w:r>
        <w:rPr>
          <w:color w:val="000000"/>
          <w:sz w:val="20"/>
          <w:szCs w:val="20"/>
        </w:rPr>
        <w:t>I would start with a sentence of why this is important “wages have remained stagnant, real wages haven’t risen, etc” to provide motivation for why you want to study the issue</w:t>
      </w:r>
    </w:p>
  </w:comment>
  <w:comment w:id="1" w:author="AnneMarie Commins Bryson" w:date="2023-09-20T19:56:00Z" w:initials="AB">
    <w:p w14:paraId="7DCF6F3C" w14:textId="77777777" w:rsidR="006403DF" w:rsidRDefault="006403DF" w:rsidP="00E15DC2">
      <w:r>
        <w:rPr>
          <w:rStyle w:val="CommentReference"/>
        </w:rPr>
        <w:annotationRef/>
      </w:r>
      <w:r>
        <w:rPr>
          <w:color w:val="000000"/>
          <w:sz w:val="20"/>
          <w:szCs w:val="20"/>
        </w:rPr>
        <w:t>“to be able to retain”</w:t>
      </w:r>
    </w:p>
  </w:comment>
  <w:comment w:id="2" w:author="AnneMarie Commins Bryson" w:date="2023-09-20T19:57:00Z" w:initials="AB">
    <w:p w14:paraId="71697E0E" w14:textId="77777777" w:rsidR="006403DF" w:rsidRDefault="006403DF" w:rsidP="006D4162">
      <w:r>
        <w:rPr>
          <w:rStyle w:val="CommentReference"/>
        </w:rPr>
        <w:annotationRef/>
      </w:r>
      <w:r>
        <w:rPr>
          <w:color w:val="000000"/>
          <w:sz w:val="20"/>
          <w:szCs w:val="20"/>
        </w:rPr>
        <w:t>this newfound mobility allows them to search for higher…</w:t>
      </w:r>
    </w:p>
  </w:comment>
  <w:comment w:id="3" w:author="AnneMarie Commins Bryson" w:date="2023-09-20T19:59:00Z" w:initials="AB">
    <w:p w14:paraId="6CD3A924" w14:textId="77777777" w:rsidR="006403DF" w:rsidRDefault="006403DF" w:rsidP="00D8782F">
      <w:r>
        <w:rPr>
          <w:rStyle w:val="CommentReference"/>
        </w:rPr>
        <w:annotationRef/>
      </w:r>
      <w:r>
        <w:rPr>
          <w:color w:val="000000"/>
          <w:sz w:val="20"/>
          <w:szCs w:val="20"/>
        </w:rPr>
        <w:t>I don’t think this is quite necessary because you just provided an opening paragraph with this. I would start in with “Distinguishing the effect of increased access to public transportation upon wages is difficult because of two confounding dynamics…</w:t>
      </w:r>
    </w:p>
  </w:comment>
  <w:comment w:id="4" w:author="AnneMarie Commins Bryson" w:date="2023-09-20T20:00:00Z" w:initials="AB">
    <w:p w14:paraId="551FECCF" w14:textId="77777777" w:rsidR="006403DF" w:rsidRDefault="006403DF" w:rsidP="00B061BE">
      <w:r>
        <w:rPr>
          <w:rStyle w:val="CommentReference"/>
        </w:rPr>
        <w:annotationRef/>
      </w:r>
      <w:r>
        <w:rPr>
          <w:color w:val="000000"/>
          <w:sz w:val="20"/>
          <w:szCs w:val="20"/>
        </w:rPr>
        <w:t>move in and price incumbent residences out.</w:t>
      </w:r>
    </w:p>
  </w:comment>
  <w:comment w:id="5" w:author="AnneMarie Commins Bryson" w:date="2023-09-20T20:01:00Z" w:initials="AB">
    <w:p w14:paraId="32F1D637" w14:textId="77777777" w:rsidR="006403DF" w:rsidRDefault="006403DF" w:rsidP="00570F6C">
      <w:r>
        <w:rPr>
          <w:rStyle w:val="CommentReference"/>
        </w:rPr>
        <w:annotationRef/>
      </w:r>
      <w:r>
        <w:rPr>
          <w:color w:val="000000"/>
          <w:sz w:val="20"/>
          <w:szCs w:val="20"/>
        </w:rPr>
        <w:t>it will be impossible to disentangle the welfare effects of this new rail-line from the fact that high-income households have replaced incumbent low-income households and therefore artificially (by construction?) raised average income.</w:t>
      </w:r>
    </w:p>
  </w:comment>
  <w:comment w:id="6" w:author="AnneMarie Commins Bryson" w:date="2023-09-20T20:02:00Z" w:initials="AB">
    <w:p w14:paraId="6F6125E3" w14:textId="77777777" w:rsidR="006403DF" w:rsidRDefault="006403DF" w:rsidP="003253E5">
      <w:r>
        <w:rPr>
          <w:rStyle w:val="CommentReference"/>
        </w:rPr>
        <w:annotationRef/>
      </w:r>
      <w:r>
        <w:rPr>
          <w:color w:val="000000"/>
          <w:sz w:val="20"/>
          <w:szCs w:val="20"/>
        </w:rPr>
        <w:t>Can also say disentangle the individual-level effect of transit on wages …</w:t>
      </w:r>
    </w:p>
  </w:comment>
  <w:comment w:id="7" w:author="AnneMarie Commins Bryson" w:date="2023-09-20T20:03:00Z" w:initials="AB">
    <w:p w14:paraId="7E3FA636" w14:textId="77777777" w:rsidR="006403DF" w:rsidRDefault="006403DF" w:rsidP="006902B0">
      <w:r>
        <w:rPr>
          <w:rStyle w:val="CommentReference"/>
        </w:rPr>
        <w:annotationRef/>
      </w:r>
      <w:r>
        <w:rPr>
          <w:color w:val="000000"/>
          <w:sz w:val="20"/>
          <w:szCs w:val="20"/>
        </w:rPr>
        <w:t>I would delete this — at a minimum change one of the “therefore”</w:t>
      </w:r>
    </w:p>
  </w:comment>
  <w:comment w:id="8" w:author="AnneMarie Commins Bryson" w:date="2023-09-20T20:03:00Z" w:initials="AB">
    <w:p w14:paraId="1BE848D1" w14:textId="77777777" w:rsidR="006403DF" w:rsidRDefault="006403DF" w:rsidP="00D510F1">
      <w:r>
        <w:rPr>
          <w:rStyle w:val="CommentReference"/>
        </w:rPr>
        <w:annotationRef/>
      </w:r>
      <w:r>
        <w:rPr>
          <w:color w:val="000000"/>
          <w:sz w:val="20"/>
          <w:szCs w:val="20"/>
        </w:rPr>
        <w:t>will address</w:t>
      </w:r>
    </w:p>
  </w:comment>
  <w:comment w:id="9" w:author="AnneMarie Commins Bryson" w:date="2023-09-20T20:03:00Z" w:initials="AB">
    <w:p w14:paraId="5301EC9E" w14:textId="77777777" w:rsidR="006403DF" w:rsidRDefault="006403DF" w:rsidP="00907389">
      <w:r>
        <w:rPr>
          <w:rStyle w:val="CommentReference"/>
        </w:rPr>
        <w:annotationRef/>
      </w:r>
      <w:r>
        <w:rPr>
          <w:color w:val="000000"/>
          <w:sz w:val="20"/>
          <w:szCs w:val="20"/>
        </w:rPr>
        <w:t>, which arise because of…</w:t>
      </w:r>
    </w:p>
  </w:comment>
  <w:comment w:id="10" w:author="Daniel Ringo" w:date="2023-07-31T18:13:00Z" w:initials="DR">
    <w:p w14:paraId="52B00CF3" w14:textId="68E142AB" w:rsidR="00570853" w:rsidRDefault="00570853" w:rsidP="00570853">
      <w:pPr>
        <w:pStyle w:val="CommentText"/>
      </w:pPr>
      <w:r>
        <w:rPr>
          <w:rStyle w:val="CommentReference"/>
        </w:rPr>
        <w:annotationRef/>
      </w:r>
      <w:r>
        <w:t>For your setting, the important thing would be increased demand for local labor/a changing mix of local employers</w:t>
      </w:r>
    </w:p>
  </w:comment>
  <w:comment w:id="11" w:author="Daniel Ringo" w:date="2023-07-31T18:14:00Z" w:initials="DR">
    <w:p w14:paraId="46EDAAD5" w14:textId="77777777" w:rsidR="00570853" w:rsidRDefault="00570853" w:rsidP="00570853">
      <w:pPr>
        <w:pStyle w:val="CommentText"/>
      </w:pPr>
      <w:r>
        <w:rPr>
          <w:rStyle w:val="CommentReference"/>
        </w:rPr>
        <w:annotationRef/>
      </w:r>
      <w:r>
        <w:t>Bias, not just noise</w:t>
      </w:r>
    </w:p>
  </w:comment>
  <w:comment w:id="12" w:author="Daniel Ringo [2]" w:date="2023-08-01T10:23:00Z" w:initials="DR">
    <w:p w14:paraId="1B5490CC" w14:textId="77777777" w:rsidR="00570853" w:rsidRDefault="00570853" w:rsidP="00570853">
      <w:pPr>
        <w:pStyle w:val="CommentText"/>
      </w:pPr>
      <w:r>
        <w:rPr>
          <w:rStyle w:val="CommentReference"/>
        </w:rPr>
        <w:annotationRef/>
      </w:r>
      <w:r>
        <w:t>Might want to emphasize a possible difference in trends, rather than levels</w:t>
      </w:r>
    </w:p>
  </w:comment>
  <w:comment w:id="13" w:author="AnneMarie Commins Bryson" w:date="2023-09-20T20:06:00Z" w:initials="AB">
    <w:p w14:paraId="2B20A7B2" w14:textId="77777777" w:rsidR="006403DF" w:rsidRDefault="006403DF" w:rsidP="00796AAA">
      <w:r>
        <w:rPr>
          <w:rStyle w:val="CommentReference"/>
        </w:rPr>
        <w:annotationRef/>
      </w:r>
      <w:r>
        <w:rPr>
          <w:color w:val="000000"/>
          <w:sz w:val="20"/>
          <w:szCs w:val="20"/>
        </w:rPr>
        <w:t>will also</w:t>
      </w:r>
    </w:p>
    <w:p w14:paraId="586F0036" w14:textId="77777777" w:rsidR="006403DF" w:rsidRDefault="006403DF" w:rsidP="00796AAA">
      <w:r>
        <w:rPr>
          <w:color w:val="000000"/>
          <w:sz w:val="20"/>
          <w:szCs w:val="20"/>
        </w:rPr>
        <w:t>you have been using the future tense so I would continue to do that</w:t>
      </w:r>
    </w:p>
  </w:comment>
  <w:comment w:id="14" w:author="AnneMarie Commins Bryson" w:date="2023-09-20T20:07:00Z" w:initials="AB">
    <w:p w14:paraId="48501C2B" w14:textId="77777777" w:rsidR="006403DF" w:rsidRDefault="006403DF" w:rsidP="005245F4">
      <w:r>
        <w:rPr>
          <w:rStyle w:val="CommentReference"/>
        </w:rPr>
        <w:annotationRef/>
      </w:r>
      <w:r>
        <w:rPr>
          <w:color w:val="000000"/>
          <w:sz w:val="20"/>
          <w:szCs w:val="20"/>
        </w:rPr>
        <w:t>the effect of transit on individual welfare remains unclear</w:t>
      </w:r>
    </w:p>
  </w:comment>
  <w:comment w:id="15" w:author="AnneMarie Commins Bryson" w:date="2023-09-20T20:08:00Z" w:initials="AB">
    <w:p w14:paraId="089B6253" w14:textId="77777777" w:rsidR="006403DF" w:rsidRDefault="006403DF" w:rsidP="0063350B">
      <w:r>
        <w:rPr>
          <w:rStyle w:val="CommentReference"/>
        </w:rPr>
        <w:annotationRef/>
      </w:r>
      <w:r>
        <w:rPr>
          <w:color w:val="000000"/>
          <w:sz w:val="20"/>
          <w:szCs w:val="20"/>
        </w:rPr>
        <w:t>Furthermore, I will be able to..</w:t>
      </w:r>
    </w:p>
  </w:comment>
  <w:comment w:id="16" w:author="AnneMarie Commins Bryson" w:date="2023-09-20T20:08:00Z" w:initials="AB">
    <w:p w14:paraId="695A807B" w14:textId="77777777" w:rsidR="006403DF" w:rsidRDefault="006403DF" w:rsidP="004802F2">
      <w:r>
        <w:rPr>
          <w:rStyle w:val="CommentReference"/>
        </w:rPr>
        <w:annotationRef/>
      </w:r>
      <w:r>
        <w:rPr>
          <w:color w:val="000000"/>
          <w:sz w:val="20"/>
          <w:szCs w:val="20"/>
        </w:rPr>
        <w:t>I would do double dash )i.e. measuring compositional — as opposed to individual — treatment effects.</w:t>
      </w:r>
    </w:p>
  </w:comment>
  <w:comment w:id="17" w:author="AnneMarie Commins Bryson" w:date="2023-09-20T20:08:00Z" w:initials="AB">
    <w:p w14:paraId="3AE6CAFC" w14:textId="77777777" w:rsidR="006403DF" w:rsidRDefault="006403DF" w:rsidP="00E71DD7">
      <w:r>
        <w:rPr>
          <w:rStyle w:val="CommentReference"/>
        </w:rPr>
        <w:annotationRef/>
      </w:r>
      <w:r>
        <w:rPr>
          <w:color w:val="000000"/>
          <w:sz w:val="20"/>
          <w:szCs w:val="20"/>
        </w:rPr>
        <w:t>Capitalize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D4BE60" w15:done="0"/>
  <w15:commentEx w15:paraId="7DCF6F3C" w15:done="0"/>
  <w15:commentEx w15:paraId="71697E0E" w15:done="0"/>
  <w15:commentEx w15:paraId="6CD3A924" w15:done="0"/>
  <w15:commentEx w15:paraId="551FECCF" w15:done="0"/>
  <w15:commentEx w15:paraId="32F1D637" w15:done="0"/>
  <w15:commentEx w15:paraId="6F6125E3" w15:paraIdParent="32F1D637" w15:done="0"/>
  <w15:commentEx w15:paraId="7E3FA636" w15:done="0"/>
  <w15:commentEx w15:paraId="1BE848D1" w15:done="0"/>
  <w15:commentEx w15:paraId="5301EC9E" w15:done="0"/>
  <w15:commentEx w15:paraId="52B00CF3" w15:done="1"/>
  <w15:commentEx w15:paraId="46EDAAD5" w15:done="1"/>
  <w15:commentEx w15:paraId="1B5490CC" w15:done="1"/>
  <w15:commentEx w15:paraId="586F0036" w15:done="0"/>
  <w15:commentEx w15:paraId="48501C2B" w15:done="0"/>
  <w15:commentEx w15:paraId="089B6253" w15:done="0"/>
  <w15:commentEx w15:paraId="695A807B" w15:done="0"/>
  <w15:commentEx w15:paraId="3AE6CA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5CCD1" w16cex:dateUtc="2023-09-21T02:56:00Z"/>
  <w16cex:commentExtensible w16cex:durableId="28B5CCE6" w16cex:dateUtc="2023-09-21T02:56:00Z"/>
  <w16cex:commentExtensible w16cex:durableId="28B5CD1B" w16cex:dateUtc="2023-09-21T02:57:00Z"/>
  <w16cex:commentExtensible w16cex:durableId="28B5CD86" w16cex:dateUtc="2023-09-21T02:59:00Z"/>
  <w16cex:commentExtensible w16cex:durableId="28B5CDC1" w16cex:dateUtc="2023-09-21T03:00:00Z"/>
  <w16cex:commentExtensible w16cex:durableId="28B5CE20" w16cex:dateUtc="2023-09-21T03:01:00Z"/>
  <w16cex:commentExtensible w16cex:durableId="28B5CE65" w16cex:dateUtc="2023-09-21T03:02:00Z"/>
  <w16cex:commentExtensible w16cex:durableId="28B5CE7A" w16cex:dateUtc="2023-09-21T03:03:00Z"/>
  <w16cex:commentExtensible w16cex:durableId="28B5CE84" w16cex:dateUtc="2023-09-21T03:03:00Z"/>
  <w16cex:commentExtensible w16cex:durableId="28B5CE94" w16cex:dateUtc="2023-09-21T03:03:00Z"/>
  <w16cex:commentExtensible w16cex:durableId="2872782C" w16cex:dateUtc="2023-07-31T22:13:00Z"/>
  <w16cex:commentExtensible w16cex:durableId="28727884" w16cex:dateUtc="2023-07-31T22:14:00Z"/>
  <w16cex:commentExtensible w16cex:durableId="28735B8B" w16cex:dateUtc="2023-08-01T14:23:00Z"/>
  <w16cex:commentExtensible w16cex:durableId="28B5CF52" w16cex:dateUtc="2023-09-21T03:06:00Z"/>
  <w16cex:commentExtensible w16cex:durableId="28B5CF7A" w16cex:dateUtc="2023-09-21T03:07:00Z"/>
  <w16cex:commentExtensible w16cex:durableId="28B5CFA8" w16cex:dateUtc="2023-09-21T03:08:00Z"/>
  <w16cex:commentExtensible w16cex:durableId="28B5CFC7" w16cex:dateUtc="2023-09-21T03:08:00Z"/>
  <w16cex:commentExtensible w16cex:durableId="28B5CFD1" w16cex:dateUtc="2023-09-21T0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D4BE60" w16cid:durableId="28B5CCD1"/>
  <w16cid:commentId w16cid:paraId="7DCF6F3C" w16cid:durableId="28B5CCE6"/>
  <w16cid:commentId w16cid:paraId="71697E0E" w16cid:durableId="28B5CD1B"/>
  <w16cid:commentId w16cid:paraId="6CD3A924" w16cid:durableId="28B5CD86"/>
  <w16cid:commentId w16cid:paraId="551FECCF" w16cid:durableId="28B5CDC1"/>
  <w16cid:commentId w16cid:paraId="32F1D637" w16cid:durableId="28B5CE20"/>
  <w16cid:commentId w16cid:paraId="6F6125E3" w16cid:durableId="28B5CE65"/>
  <w16cid:commentId w16cid:paraId="7E3FA636" w16cid:durableId="28B5CE7A"/>
  <w16cid:commentId w16cid:paraId="1BE848D1" w16cid:durableId="28B5CE84"/>
  <w16cid:commentId w16cid:paraId="5301EC9E" w16cid:durableId="28B5CE94"/>
  <w16cid:commentId w16cid:paraId="52B00CF3" w16cid:durableId="2872782C"/>
  <w16cid:commentId w16cid:paraId="46EDAAD5" w16cid:durableId="28727884"/>
  <w16cid:commentId w16cid:paraId="1B5490CC" w16cid:durableId="28735B8B"/>
  <w16cid:commentId w16cid:paraId="586F0036" w16cid:durableId="28B5CF52"/>
  <w16cid:commentId w16cid:paraId="48501C2B" w16cid:durableId="28B5CF7A"/>
  <w16cid:commentId w16cid:paraId="089B6253" w16cid:durableId="28B5CFA8"/>
  <w16cid:commentId w16cid:paraId="695A807B" w16cid:durableId="28B5CFC7"/>
  <w16cid:commentId w16cid:paraId="3AE6CAFC" w16cid:durableId="28B5CF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77721" w14:textId="77777777" w:rsidR="000858C4" w:rsidRDefault="000858C4" w:rsidP="00B61282">
      <w:pPr>
        <w:spacing w:after="0" w:line="240" w:lineRule="auto"/>
      </w:pPr>
      <w:r>
        <w:separator/>
      </w:r>
    </w:p>
  </w:endnote>
  <w:endnote w:type="continuationSeparator" w:id="0">
    <w:p w14:paraId="4167260E" w14:textId="77777777" w:rsidR="000858C4" w:rsidRDefault="000858C4" w:rsidP="00B61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3770F" w14:textId="77777777" w:rsidR="000858C4" w:rsidRDefault="000858C4" w:rsidP="00B61282">
      <w:pPr>
        <w:spacing w:after="0" w:line="240" w:lineRule="auto"/>
      </w:pPr>
      <w:r>
        <w:separator/>
      </w:r>
    </w:p>
  </w:footnote>
  <w:footnote w:type="continuationSeparator" w:id="0">
    <w:p w14:paraId="2860BA27" w14:textId="77777777" w:rsidR="000858C4" w:rsidRDefault="000858C4" w:rsidP="00B61282">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eMarie Commins Bryson">
    <w15:presenceInfo w15:providerId="AD" w15:userId="S::acbryson@stanford.edu::b208468d-c5fe-4819-ab2b-bce8fb188f3a"/>
  </w15:person>
  <w15:person w15:author="Daniel Ringo">
    <w15:presenceInfo w15:providerId="None" w15:userId="Daniel Ringo"/>
  </w15:person>
  <w15:person w15:author="Daniel Ringo [2]">
    <w15:presenceInfo w15:providerId="AD" w15:userId="S-1-5-21-494564499-3874391898-67382419-336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53"/>
    <w:rsid w:val="000442DA"/>
    <w:rsid w:val="000858C4"/>
    <w:rsid w:val="00323B13"/>
    <w:rsid w:val="00340DE2"/>
    <w:rsid w:val="004B12D8"/>
    <w:rsid w:val="00570853"/>
    <w:rsid w:val="0061559F"/>
    <w:rsid w:val="006403DF"/>
    <w:rsid w:val="0069390C"/>
    <w:rsid w:val="007861F4"/>
    <w:rsid w:val="00835B3B"/>
    <w:rsid w:val="00890355"/>
    <w:rsid w:val="00AA026D"/>
    <w:rsid w:val="00B61282"/>
    <w:rsid w:val="00B90271"/>
    <w:rsid w:val="00BE00C4"/>
    <w:rsid w:val="00E73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23523"/>
  <w15:chartTrackingRefBased/>
  <w15:docId w15:val="{0E835935-A96D-7443-AA0D-067B4545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53"/>
    <w:pPr>
      <w:spacing w:after="160" w:line="259" w:lineRule="auto"/>
    </w:pPr>
    <w:rPr>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0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853"/>
    <w:rPr>
      <w:kern w:val="0"/>
      <w:sz w:val="22"/>
      <w:szCs w:val="22"/>
      <w14:ligatures w14:val="none"/>
    </w:rPr>
  </w:style>
  <w:style w:type="character" w:styleId="CommentReference">
    <w:name w:val="annotation reference"/>
    <w:basedOn w:val="DefaultParagraphFont"/>
    <w:uiPriority w:val="99"/>
    <w:semiHidden/>
    <w:unhideWhenUsed/>
    <w:rsid w:val="00570853"/>
    <w:rPr>
      <w:sz w:val="16"/>
      <w:szCs w:val="16"/>
    </w:rPr>
  </w:style>
  <w:style w:type="paragraph" w:styleId="CommentText">
    <w:name w:val="annotation text"/>
    <w:basedOn w:val="Normal"/>
    <w:link w:val="CommentTextChar"/>
    <w:uiPriority w:val="99"/>
    <w:unhideWhenUsed/>
    <w:rsid w:val="00570853"/>
    <w:pPr>
      <w:spacing w:line="240" w:lineRule="auto"/>
    </w:pPr>
    <w:rPr>
      <w:sz w:val="20"/>
      <w:szCs w:val="20"/>
    </w:rPr>
  </w:style>
  <w:style w:type="character" w:customStyle="1" w:styleId="CommentTextChar">
    <w:name w:val="Comment Text Char"/>
    <w:basedOn w:val="DefaultParagraphFont"/>
    <w:link w:val="CommentText"/>
    <w:uiPriority w:val="99"/>
    <w:rsid w:val="00570853"/>
    <w:rPr>
      <w:kern w:val="0"/>
      <w:sz w:val="20"/>
      <w:szCs w:val="20"/>
      <w14:ligatures w14:val="none"/>
    </w:rPr>
  </w:style>
  <w:style w:type="paragraph" w:styleId="NoSpacing">
    <w:name w:val="No Spacing"/>
    <w:uiPriority w:val="1"/>
    <w:qFormat/>
    <w:rsid w:val="00570853"/>
    <w:pPr>
      <w:spacing w:after="0"/>
    </w:pPr>
    <w:rPr>
      <w:kern w:val="0"/>
      <w:sz w:val="22"/>
      <w:szCs w:val="22"/>
      <w14:ligatures w14:val="none"/>
    </w:rPr>
  </w:style>
  <w:style w:type="character" w:styleId="PlaceholderText">
    <w:name w:val="Placeholder Text"/>
    <w:basedOn w:val="DefaultParagraphFont"/>
    <w:uiPriority w:val="99"/>
    <w:semiHidden/>
    <w:rsid w:val="00B90271"/>
    <w:rPr>
      <w:color w:val="808080"/>
    </w:rPr>
  </w:style>
  <w:style w:type="paragraph" w:styleId="Footer">
    <w:name w:val="footer"/>
    <w:basedOn w:val="Normal"/>
    <w:link w:val="FooterChar"/>
    <w:uiPriority w:val="99"/>
    <w:unhideWhenUsed/>
    <w:rsid w:val="00B61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282"/>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6403DF"/>
    <w:rPr>
      <w:b/>
      <w:bCs/>
    </w:rPr>
  </w:style>
  <w:style w:type="character" w:customStyle="1" w:styleId="CommentSubjectChar">
    <w:name w:val="Comment Subject Char"/>
    <w:basedOn w:val="CommentTextChar"/>
    <w:link w:val="CommentSubject"/>
    <w:uiPriority w:val="99"/>
    <w:semiHidden/>
    <w:rsid w:val="006403DF"/>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AnneMarie Commins Bryson</cp:lastModifiedBy>
  <cp:revision>2</cp:revision>
  <cp:lastPrinted>2023-09-17T19:19:00Z</cp:lastPrinted>
  <dcterms:created xsi:type="dcterms:W3CDTF">2023-09-21T03:09:00Z</dcterms:created>
  <dcterms:modified xsi:type="dcterms:W3CDTF">2023-09-21T03:09:00Z</dcterms:modified>
</cp:coreProperties>
</file>