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C67DF" w14:textId="77777777" w:rsidR="00804905" w:rsidRPr="00804905" w:rsidRDefault="00804905" w:rsidP="00804905">
      <w:pPr>
        <w:spacing w:after="160"/>
        <w:jc w:val="center"/>
        <w:rPr>
          <w:rFonts w:ascii="Times New Roman" w:eastAsia="Times New Roman" w:hAnsi="Times New Roman" w:cs="Times New Roman"/>
          <w:kern w:val="0"/>
          <w14:ligatures w14:val="none"/>
        </w:rPr>
      </w:pPr>
      <w:r w:rsidRPr="00804905">
        <w:rPr>
          <w:rFonts w:ascii="Times New Roman" w:eastAsia="Times New Roman" w:hAnsi="Times New Roman" w:cs="Times New Roman"/>
          <w:color w:val="000000"/>
          <w:kern w:val="0"/>
          <w14:ligatures w14:val="none"/>
        </w:rPr>
        <w:t>Extenuating Circumstances Explanation</w:t>
      </w:r>
    </w:p>
    <w:p w14:paraId="19299B19" w14:textId="259A7691" w:rsidR="00804905" w:rsidRPr="00804905" w:rsidRDefault="00804905" w:rsidP="00804905">
      <w:pPr>
        <w:spacing w:after="0"/>
        <w:ind w:firstLine="720"/>
        <w:rPr>
          <w:rFonts w:ascii="Times New Roman" w:eastAsia="Times New Roman" w:hAnsi="Times New Roman" w:cs="Times New Roman"/>
          <w:kern w:val="0"/>
          <w14:ligatures w14:val="none"/>
        </w:rPr>
      </w:pPr>
      <w:r w:rsidRPr="00804905">
        <w:rPr>
          <w:rFonts w:ascii="Times New Roman" w:eastAsia="Times New Roman" w:hAnsi="Times New Roman" w:cs="Times New Roman"/>
          <w:color w:val="000000"/>
          <w:kern w:val="0"/>
          <w14:ligatures w14:val="none"/>
        </w:rPr>
        <w:t>In September 2019, I felt that I was starting my junior year on a strong note. I had returned to the University of Illinois (UIUC) after a formative summer in Washington, D.C. learning about the intricacies of consumer finance while interning at a nonprofit think tank. I felt it was the research topic that would drive me in my academic and professional career. I arrived back on campus with a newfound sense of direction, excited to take upper-level econometrics courses and to learn more about applied research methods.</w:t>
      </w:r>
    </w:p>
    <w:p w14:paraId="6C2FD3B0" w14:textId="77777777" w:rsidR="00804905" w:rsidRPr="00804905" w:rsidRDefault="00804905" w:rsidP="00804905">
      <w:pPr>
        <w:spacing w:after="0"/>
        <w:ind w:firstLine="720"/>
        <w:rPr>
          <w:rFonts w:ascii="Times New Roman" w:eastAsia="Times New Roman" w:hAnsi="Times New Roman" w:cs="Times New Roman"/>
          <w:kern w:val="0"/>
          <w14:ligatures w14:val="none"/>
        </w:rPr>
      </w:pPr>
      <w:r w:rsidRPr="00804905">
        <w:rPr>
          <w:rFonts w:ascii="Times New Roman" w:eastAsia="Times New Roman" w:hAnsi="Times New Roman" w:cs="Times New Roman"/>
          <w:color w:val="000000"/>
          <w:kern w:val="0"/>
          <w14:ligatures w14:val="none"/>
        </w:rPr>
        <w:t>As an active student and community member at the UIUC, I considered my extracurricular activities as opportunities to grow as an academic, colleague, and citizen. I have always valued civic involvement in my communities, motivating me to involve myself deeply in Champaign and UIUC social and political organizations. That fall, I was interning part-time in the office of the late State Senator Scott Bennett; served as a voting member on two student subcommittees on the University budget and sexual misconduct, respectively; was elected vice president of the Illinois Mock Trial Team (in addition to participating in competitions); founded and was the first editor-in-chief of the UIUC Undergraduate Law Review, which still exists today; and worked as the assistant opinions editor at the student newspaper, the Daily Illini, all while pursuing two degrees.</w:t>
      </w:r>
    </w:p>
    <w:p w14:paraId="01D8FD54" w14:textId="77777777" w:rsidR="00804905" w:rsidRPr="00804905" w:rsidRDefault="00804905" w:rsidP="00804905">
      <w:pPr>
        <w:spacing w:after="0"/>
        <w:ind w:firstLine="720"/>
        <w:rPr>
          <w:rFonts w:ascii="Times New Roman" w:eastAsia="Times New Roman" w:hAnsi="Times New Roman" w:cs="Times New Roman"/>
          <w:kern w:val="0"/>
          <w14:ligatures w14:val="none"/>
        </w:rPr>
      </w:pPr>
      <w:r w:rsidRPr="00804905">
        <w:rPr>
          <w:rFonts w:ascii="Times New Roman" w:eastAsia="Times New Roman" w:hAnsi="Times New Roman" w:cs="Times New Roman"/>
          <w:color w:val="000000"/>
          <w:kern w:val="0"/>
          <w14:ligatures w14:val="none"/>
        </w:rPr>
        <w:t>To put it simply, I was very busy. So, the last straw was when my closest friend from childhood experienced a significant setback in her life. My carefully organized, chock-full schedule started to break down. That semester, I received the only B I’ve ever earned in any economics course and had to withdraw from a required statistics class. I felt like a failure – I began to doubt my academic capabilities as I transitioned to the spring semester of 2020. Little did I know what was coming not just for me but for the world as the pandemic took hold.</w:t>
      </w:r>
    </w:p>
    <w:p w14:paraId="7C7B32B0" w14:textId="77777777" w:rsidR="00804905" w:rsidRPr="00804905" w:rsidRDefault="00804905" w:rsidP="00804905">
      <w:pPr>
        <w:spacing w:after="0"/>
        <w:ind w:firstLine="720"/>
        <w:rPr>
          <w:rFonts w:ascii="Times New Roman" w:eastAsia="Times New Roman" w:hAnsi="Times New Roman" w:cs="Times New Roman"/>
          <w:kern w:val="0"/>
          <w14:ligatures w14:val="none"/>
        </w:rPr>
      </w:pPr>
      <w:r w:rsidRPr="00804905">
        <w:rPr>
          <w:rFonts w:ascii="Times New Roman" w:eastAsia="Times New Roman" w:hAnsi="Times New Roman" w:cs="Times New Roman"/>
          <w:color w:val="000000"/>
          <w:kern w:val="0"/>
          <w14:ligatures w14:val="none"/>
        </w:rPr>
        <w:t>But with more time to myself to think than I’d ever had, I took the opportunity to regroup. During the summer of 2020, I prioritized my coursework and jettisoned the extracurricular activities I felt less passionate about. I helped my friend work through her issues, learning to juggle emotional obligations and academic requirements at the same time. My senior year turned out to be my strongest and most challenging at UIUC, and I proved to myself that I could succeed. I took four advanced economics and econometrics courses; wrote a political theory thesis; and re-took the statistics course I’d had to drop my junior year and earned an A. </w:t>
      </w:r>
    </w:p>
    <w:p w14:paraId="1D548C78" w14:textId="77777777" w:rsidR="00804905" w:rsidRPr="00804905" w:rsidRDefault="00804905" w:rsidP="00804905">
      <w:pPr>
        <w:spacing w:after="0"/>
        <w:ind w:firstLine="720"/>
        <w:rPr>
          <w:rFonts w:ascii="Times New Roman" w:eastAsia="Times New Roman" w:hAnsi="Times New Roman" w:cs="Times New Roman"/>
          <w:kern w:val="0"/>
          <w14:ligatures w14:val="none"/>
        </w:rPr>
      </w:pPr>
      <w:r w:rsidRPr="00804905">
        <w:rPr>
          <w:rFonts w:ascii="Times New Roman" w:eastAsia="Times New Roman" w:hAnsi="Times New Roman" w:cs="Times New Roman"/>
          <w:color w:val="000000"/>
          <w:kern w:val="0"/>
          <w14:ligatures w14:val="none"/>
        </w:rPr>
        <w:t>Through the process of slowing down and taking stock, I learned about what I can handle as a self-sufficient student and person. I grew to understand my own priorities and focus on the goals that were most important to me. As a senior I earned a coveted research assistantship at the Federal Reserve Board, where I would go on to coauthor a public research note and contribute significantly to two research projects. I continued to excel both professionally and academically as I took a graduate-level real analysis course and earned a perfect score on the quantitative section of the GRE while working full time. So, despite the pain I experienced during my junior year, I’m grateful for the opportunity to grow as an academic and as a colleague. I know that this lesson will serve me well to help ensure my success as a doctoral student and future economist.</w:t>
      </w:r>
    </w:p>
    <w:p w14:paraId="4F9D8BD1" w14:textId="77777777" w:rsidR="00804905" w:rsidRPr="00804905" w:rsidRDefault="00804905" w:rsidP="00804905">
      <w:pPr>
        <w:spacing w:after="0"/>
        <w:rPr>
          <w:rFonts w:ascii="Times New Roman" w:eastAsia="Times New Roman" w:hAnsi="Times New Roman" w:cs="Times New Roman"/>
          <w:kern w:val="0"/>
          <w14:ligatures w14:val="none"/>
        </w:rPr>
      </w:pPr>
    </w:p>
    <w:p w14:paraId="040BC1C3" w14:textId="77777777" w:rsidR="00323B13" w:rsidRDefault="00323B13"/>
    <w:sectPr w:rsidR="00323B13" w:rsidSect="004B12D8">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8F67B" w14:textId="77777777" w:rsidR="007B47DE" w:rsidRDefault="007B47DE" w:rsidP="007B47DE">
      <w:pPr>
        <w:spacing w:after="0"/>
      </w:pPr>
      <w:r>
        <w:separator/>
      </w:r>
    </w:p>
  </w:endnote>
  <w:endnote w:type="continuationSeparator" w:id="0">
    <w:p w14:paraId="668B4C82" w14:textId="77777777" w:rsidR="007B47DE" w:rsidRDefault="007B47DE" w:rsidP="007B47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433B7" w14:textId="77777777" w:rsidR="007B47DE" w:rsidRDefault="007B47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288F9" w14:textId="77777777" w:rsidR="007B47DE" w:rsidRDefault="007B47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29E34" w14:textId="77777777" w:rsidR="007B47DE" w:rsidRDefault="007B47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82849" w14:textId="77777777" w:rsidR="007B47DE" w:rsidRDefault="007B47DE" w:rsidP="007B47DE">
      <w:pPr>
        <w:spacing w:after="0"/>
      </w:pPr>
      <w:r>
        <w:separator/>
      </w:r>
    </w:p>
  </w:footnote>
  <w:footnote w:type="continuationSeparator" w:id="0">
    <w:p w14:paraId="5CB51AAE" w14:textId="77777777" w:rsidR="007B47DE" w:rsidRDefault="007B47DE" w:rsidP="007B47D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2B38" w14:textId="77777777" w:rsidR="007B47DE" w:rsidRDefault="007B47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E5CB2" w14:textId="6A782278" w:rsidR="007B47DE" w:rsidRDefault="007B47DE">
    <w:pPr>
      <w:pStyle w:val="Header"/>
    </w:pPr>
    <w:r>
      <w:rPr>
        <w:noProof/>
      </w:rPr>
      <mc:AlternateContent>
        <mc:Choice Requires="wps">
          <w:drawing>
            <wp:anchor distT="0" distB="0" distL="114300" distR="114300" simplePos="0" relativeHeight="251659264" behindDoc="0" locked="0" layoutInCell="0" allowOverlap="1" wp14:anchorId="1DCF5340" wp14:editId="214B47FF">
              <wp:simplePos x="0" y="0"/>
              <wp:positionH relativeFrom="page">
                <wp:posOffset>0</wp:posOffset>
              </wp:positionH>
              <wp:positionV relativeFrom="page">
                <wp:posOffset>190500</wp:posOffset>
              </wp:positionV>
              <wp:extent cx="7772400" cy="273050"/>
              <wp:effectExtent l="0" t="0" r="0" b="12700"/>
              <wp:wrapNone/>
              <wp:docPr id="1" name="MSIPCMf60b46a3ac30b077c54d62f3"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41D3B3" w14:textId="56DE510C" w:rsidR="007B47DE" w:rsidRPr="007B47DE" w:rsidRDefault="007B47DE" w:rsidP="007B47DE">
                          <w:pPr>
                            <w:spacing w:after="0"/>
                            <w:rPr>
                              <w:rFonts w:ascii="Calibri" w:hAnsi="Calibri" w:cs="Calibri"/>
                              <w:color w:val="000000"/>
                              <w:sz w:val="22"/>
                            </w:rPr>
                          </w:pPr>
                          <w:r w:rsidRPr="007B47DE">
                            <w:rPr>
                              <w:rFonts w:ascii="Calibri" w:hAnsi="Calibri" w:cs="Calibri"/>
                              <w:color w:val="000000"/>
                              <w:sz w:val="22"/>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DCF5340" id="_x0000_t202" coordsize="21600,21600" o:spt="202" path="m,l,21600r21600,l21600,xe">
              <v:stroke joinstyle="miter"/>
              <v:path gradientshapeok="t" o:connecttype="rect"/>
            </v:shapetype>
            <v:shape id="MSIPCMf60b46a3ac30b077c54d62f3"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fill o:detectmouseclick="t"/>
              <v:textbox inset="20pt,0,,0">
                <w:txbxContent>
                  <w:p w14:paraId="4041D3B3" w14:textId="56DE510C" w:rsidR="007B47DE" w:rsidRPr="007B47DE" w:rsidRDefault="007B47DE" w:rsidP="007B47DE">
                    <w:pPr>
                      <w:spacing w:after="0"/>
                      <w:rPr>
                        <w:rFonts w:ascii="Calibri" w:hAnsi="Calibri" w:cs="Calibri"/>
                        <w:color w:val="000000"/>
                        <w:sz w:val="22"/>
                      </w:rPr>
                    </w:pPr>
                    <w:r w:rsidRPr="007B47DE">
                      <w:rPr>
                        <w:rFonts w:ascii="Calibri" w:hAnsi="Calibri" w:cs="Calibri"/>
                        <w:color w:val="000000"/>
                        <w:sz w:val="22"/>
                      </w:rPr>
                      <w:t>PERSONAL/NONWORK // EXTERNAL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81BE2" w14:textId="77777777" w:rsidR="007B47DE" w:rsidRDefault="007B47D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905"/>
    <w:rsid w:val="00323B13"/>
    <w:rsid w:val="004B12D8"/>
    <w:rsid w:val="0061559F"/>
    <w:rsid w:val="007B47DE"/>
    <w:rsid w:val="00804905"/>
    <w:rsid w:val="00835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D453F7"/>
  <w15:chartTrackingRefBased/>
  <w15:docId w15:val="{ED3EC5C2-A796-864C-BCDA-B68528EB9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4905"/>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B47DE"/>
    <w:pPr>
      <w:tabs>
        <w:tab w:val="center" w:pos="4680"/>
        <w:tab w:val="right" w:pos="9360"/>
      </w:tabs>
      <w:spacing w:after="0"/>
    </w:pPr>
  </w:style>
  <w:style w:type="character" w:customStyle="1" w:styleId="HeaderChar">
    <w:name w:val="Header Char"/>
    <w:basedOn w:val="DefaultParagraphFont"/>
    <w:link w:val="Header"/>
    <w:uiPriority w:val="99"/>
    <w:rsid w:val="007B47DE"/>
  </w:style>
  <w:style w:type="paragraph" w:styleId="Footer">
    <w:name w:val="footer"/>
    <w:basedOn w:val="Normal"/>
    <w:link w:val="FooterChar"/>
    <w:uiPriority w:val="99"/>
    <w:unhideWhenUsed/>
    <w:rsid w:val="007B47DE"/>
    <w:pPr>
      <w:tabs>
        <w:tab w:val="center" w:pos="4680"/>
        <w:tab w:val="right" w:pos="9360"/>
      </w:tabs>
      <w:spacing w:after="0"/>
    </w:pPr>
  </w:style>
  <w:style w:type="character" w:customStyle="1" w:styleId="FooterChar">
    <w:name w:val="Footer Char"/>
    <w:basedOn w:val="DefaultParagraphFont"/>
    <w:link w:val="Footer"/>
    <w:uiPriority w:val="99"/>
    <w:rsid w:val="007B47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2</cp:revision>
  <dcterms:created xsi:type="dcterms:W3CDTF">2023-09-25T16:00:00Z</dcterms:created>
  <dcterms:modified xsi:type="dcterms:W3CDTF">2023-09-25T20:21:00Z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0c9e8b-b879-4ade-97ac-60b9c2bff5e3_Enabled">
    <vt:lpwstr>true</vt:lpwstr>
  </property>
  <property fmtid="{D5CDD505-2E9C-101B-9397-08002B2CF9AE}" pid="3" name="MSIP_Label_020c9e8b-b879-4ade-97ac-60b9c2bff5e3_SetDate">
    <vt:lpwstr>2023-09-25T20:21:52Z</vt:lpwstr>
  </property>
  <property fmtid="{D5CDD505-2E9C-101B-9397-08002B2CF9AE}" pid="4" name="MSIP_Label_020c9e8b-b879-4ade-97ac-60b9c2bff5e3_Method">
    <vt:lpwstr>Privileged</vt:lpwstr>
  </property>
  <property fmtid="{D5CDD505-2E9C-101B-9397-08002B2CF9AE}" pid="5" name="MSIP_Label_020c9e8b-b879-4ade-97ac-60b9c2bff5e3_Name">
    <vt:lpwstr>PERSONAL-NONWORK - EXTERNAL</vt:lpwstr>
  </property>
  <property fmtid="{D5CDD505-2E9C-101B-9397-08002B2CF9AE}" pid="6" name="MSIP_Label_020c9e8b-b879-4ade-97ac-60b9c2bff5e3_SiteId">
    <vt:lpwstr>87bb2570-5c1e-4973-9c37-09257a95aeb1</vt:lpwstr>
  </property>
  <property fmtid="{D5CDD505-2E9C-101B-9397-08002B2CF9AE}" pid="7" name="MSIP_Label_020c9e8b-b879-4ade-97ac-60b9c2bff5e3_ActionId">
    <vt:lpwstr>09822337-ca4f-408f-892b-c7edce6af8a1</vt:lpwstr>
  </property>
  <property fmtid="{D5CDD505-2E9C-101B-9397-08002B2CF9AE}" pid="8" name="MSIP_Label_020c9e8b-b879-4ade-97ac-60b9c2bff5e3_ContentBits">
    <vt:lpwstr>1</vt:lpwstr>
  </property>
</Properties>
</file>