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FD83D7" w14:textId="77777777" w:rsidR="00DA1B16" w:rsidRPr="00064546" w:rsidRDefault="00DA1B16" w:rsidP="00DA1B16">
      <w:pPr>
        <w:pStyle w:val="NoSpacing"/>
        <w:jc w:val="center"/>
        <w:rPr>
          <w:rFonts w:ascii="Times New Roman" w:hAnsi="Times New Roman" w:cs="Times New Roman"/>
          <w:b/>
          <w:u w:val="single"/>
        </w:rPr>
      </w:pPr>
      <w:r w:rsidRPr="00064546">
        <w:rPr>
          <w:rFonts w:ascii="Times New Roman" w:hAnsi="Times New Roman" w:cs="Times New Roman"/>
          <w:b/>
          <w:u w:val="single"/>
        </w:rPr>
        <w:t>Graduate Research Plan Statement</w:t>
      </w:r>
    </w:p>
    <w:p w14:paraId="13B7A62D" w14:textId="77777777" w:rsidR="00DA1B16" w:rsidRPr="00064546" w:rsidRDefault="00DA1B16" w:rsidP="00DA1B16">
      <w:pPr>
        <w:pStyle w:val="NoSpacing"/>
        <w:rPr>
          <w:rFonts w:ascii="Times New Roman" w:hAnsi="Times New Roman" w:cs="Times New Roman"/>
        </w:rPr>
      </w:pPr>
    </w:p>
    <w:p w14:paraId="524EAEB8" w14:textId="1B280017" w:rsidR="00D3118D" w:rsidRDefault="00F60E29" w:rsidP="00023703">
      <w:pPr>
        <w:pStyle w:val="NoSpacing"/>
        <w:spacing w:after="120"/>
        <w:rPr>
          <w:rFonts w:ascii="Times New Roman" w:hAnsi="Times New Roman" w:cs="Times New Roman"/>
        </w:rPr>
      </w:pPr>
      <w:r>
        <w:rPr>
          <w:rFonts w:ascii="Times New Roman" w:hAnsi="Times New Roman" w:cs="Times New Roman"/>
          <w:b/>
          <w:bCs/>
        </w:rPr>
        <w:t>Motivation</w:t>
      </w:r>
      <w:r w:rsidR="00050A45">
        <w:rPr>
          <w:rFonts w:ascii="Times New Roman" w:hAnsi="Times New Roman" w:cs="Times New Roman"/>
          <w:b/>
          <w:bCs/>
        </w:rPr>
        <w:t>:</w:t>
      </w:r>
      <w:r>
        <w:rPr>
          <w:rFonts w:ascii="Times New Roman" w:hAnsi="Times New Roman" w:cs="Times New Roman"/>
        </w:rPr>
        <w:t xml:space="preserve"> </w:t>
      </w:r>
      <w:r w:rsidR="004E53E1">
        <w:rPr>
          <w:rFonts w:ascii="Times New Roman" w:hAnsi="Times New Roman" w:cs="Times New Roman"/>
        </w:rPr>
        <w:t xml:space="preserve">In the last two decades, </w:t>
      </w:r>
      <w:commentRangeStart w:id="0"/>
      <w:r w:rsidR="004E53E1">
        <w:rPr>
          <w:rFonts w:ascii="Times New Roman" w:hAnsi="Times New Roman" w:cs="Times New Roman"/>
        </w:rPr>
        <w:t>52 new public transportation systems and 124 transit expansions have opened</w:t>
      </w:r>
      <w:commentRangeEnd w:id="0"/>
      <w:r w:rsidR="007B0DD5">
        <w:rPr>
          <w:rStyle w:val="CommentReference"/>
        </w:rPr>
        <w:commentReference w:id="0"/>
      </w:r>
      <w:r w:rsidR="004E53E1">
        <w:rPr>
          <w:rFonts w:ascii="Times New Roman" w:hAnsi="Times New Roman" w:cs="Times New Roman"/>
        </w:rPr>
        <w:t>. Despite this increase in transit systems, n</w:t>
      </w:r>
      <w:r w:rsidR="00023703">
        <w:rPr>
          <w:rFonts w:ascii="Times New Roman" w:hAnsi="Times New Roman" w:cs="Times New Roman"/>
        </w:rPr>
        <w:t>early half (45%) of Americans have no access to public transportation (</w:t>
      </w:r>
      <w:hyperlink r:id="rId12" w:history="1">
        <w:r w:rsidR="00023703" w:rsidRPr="00023703">
          <w:rPr>
            <w:rStyle w:val="Hyperlink"/>
            <w:rFonts w:ascii="Times New Roman" w:hAnsi="Times New Roman" w:cs="Times New Roman"/>
          </w:rPr>
          <w:t>American Society of Civil Engineers</w:t>
        </w:r>
      </w:hyperlink>
      <w:r w:rsidR="00023703">
        <w:rPr>
          <w:rFonts w:ascii="Times New Roman" w:hAnsi="Times New Roman" w:cs="Times New Roman"/>
        </w:rPr>
        <w:t xml:space="preserve">). </w:t>
      </w:r>
      <w:r w:rsidR="00D63E2F">
        <w:rPr>
          <w:rFonts w:ascii="Times New Roman" w:hAnsi="Times New Roman" w:cs="Times New Roman"/>
        </w:rPr>
        <w:t xml:space="preserve">Meanwhile those Americans who do have access to </w:t>
      </w:r>
      <w:r w:rsidR="004E53E1">
        <w:rPr>
          <w:rFonts w:ascii="Times New Roman" w:hAnsi="Times New Roman" w:cs="Times New Roman"/>
        </w:rPr>
        <w:t>public transportation</w:t>
      </w:r>
      <w:r w:rsidR="00D63E2F">
        <w:rPr>
          <w:rFonts w:ascii="Times New Roman" w:hAnsi="Times New Roman" w:cs="Times New Roman"/>
        </w:rPr>
        <w:t xml:space="preserve"> are serviced by a rapidly aging</w:t>
      </w:r>
      <w:r w:rsidR="004E53E1">
        <w:rPr>
          <w:rFonts w:ascii="Times New Roman" w:hAnsi="Times New Roman" w:cs="Times New Roman"/>
        </w:rPr>
        <w:t xml:space="preserve"> </w:t>
      </w:r>
      <w:r w:rsidR="00D63E2F">
        <w:rPr>
          <w:rFonts w:ascii="Times New Roman" w:hAnsi="Times New Roman" w:cs="Times New Roman"/>
        </w:rPr>
        <w:t>infrastructure</w:t>
      </w:r>
      <w:r w:rsidR="004E53E1">
        <w:rPr>
          <w:rFonts w:ascii="Times New Roman" w:hAnsi="Times New Roman" w:cs="Times New Roman"/>
        </w:rPr>
        <w:t>. Without intervention</w:t>
      </w:r>
      <w:r w:rsidR="00C0068A">
        <w:rPr>
          <w:rFonts w:ascii="Times New Roman" w:hAnsi="Times New Roman" w:cs="Times New Roman"/>
        </w:rPr>
        <w:t>,</w:t>
      </w:r>
      <w:r w:rsidR="004E53E1">
        <w:rPr>
          <w:rFonts w:ascii="Times New Roman" w:hAnsi="Times New Roman" w:cs="Times New Roman"/>
        </w:rPr>
        <w:t xml:space="preserve"> by 2029 more than 30% of the light rail fleet in the U.S. will be operating “past its useful life,”</w:t>
      </w:r>
      <w:r w:rsidR="00F87385">
        <w:rPr>
          <w:rFonts w:ascii="Times New Roman" w:hAnsi="Times New Roman" w:cs="Times New Roman"/>
        </w:rPr>
        <w:t xml:space="preserve"> resulting in service delays and frequent repair projects which impede riders’ access to transit</w:t>
      </w:r>
      <w:r w:rsidR="004E53E1">
        <w:rPr>
          <w:rFonts w:ascii="Times New Roman" w:hAnsi="Times New Roman" w:cs="Times New Roman"/>
        </w:rPr>
        <w:t xml:space="preserve"> (</w:t>
      </w:r>
      <w:hyperlink r:id="rId13" w:history="1">
        <w:r w:rsidR="004E53E1" w:rsidRPr="009855F9">
          <w:rPr>
            <w:rStyle w:val="Hyperlink"/>
            <w:rFonts w:ascii="Times New Roman" w:hAnsi="Times New Roman" w:cs="Times New Roman"/>
          </w:rPr>
          <w:t>ASCE</w:t>
        </w:r>
      </w:hyperlink>
      <w:r w:rsidR="004E53E1">
        <w:rPr>
          <w:rFonts w:ascii="Times New Roman" w:hAnsi="Times New Roman" w:cs="Times New Roman"/>
        </w:rPr>
        <w:t>). However, the bipartisan infrastructure bill of 2021 allocated a record $108 billion in funding for public transportation, with an eye toward line improvements and extensions.</w:t>
      </w:r>
      <w:r w:rsidR="00D3118D">
        <w:rPr>
          <w:rFonts w:ascii="Times New Roman" w:hAnsi="Times New Roman" w:cs="Times New Roman"/>
        </w:rPr>
        <w:t xml:space="preserve"> </w:t>
      </w:r>
      <w:r w:rsidR="00A2282B">
        <w:rPr>
          <w:rFonts w:ascii="Times New Roman" w:hAnsi="Times New Roman" w:cs="Times New Roman"/>
        </w:rPr>
        <w:t xml:space="preserve">Evidence is needed to inform policymakers about how to maximize the impact of this investment on individual wellbeing. </w:t>
      </w:r>
      <w:r w:rsidR="00D3118D">
        <w:rPr>
          <w:rFonts w:ascii="Times New Roman" w:hAnsi="Times New Roman" w:cs="Times New Roman"/>
        </w:rPr>
        <w:t xml:space="preserve"> </w:t>
      </w:r>
    </w:p>
    <w:p w14:paraId="09FB14D2" w14:textId="1F6E5152" w:rsidR="00F87385" w:rsidRDefault="00A9488B" w:rsidP="00023703">
      <w:pPr>
        <w:pStyle w:val="NoSpacing"/>
        <w:spacing w:after="120"/>
        <w:rPr>
          <w:rFonts w:ascii="Times New Roman" w:hAnsi="Times New Roman" w:cs="Times New Roman"/>
        </w:rPr>
      </w:pPr>
      <w:commentRangeStart w:id="1"/>
      <w:r>
        <w:rPr>
          <w:rFonts w:ascii="Times New Roman" w:hAnsi="Times New Roman" w:cs="Times New Roman"/>
        </w:rPr>
        <w:t>Of all transit riders, 78% are either students or employed</w:t>
      </w:r>
      <w:r w:rsidR="00F87385">
        <w:rPr>
          <w:rFonts w:ascii="Times New Roman" w:hAnsi="Times New Roman" w:cs="Times New Roman"/>
        </w:rPr>
        <w:t xml:space="preserve">. </w:t>
      </w:r>
      <w:r>
        <w:rPr>
          <w:rFonts w:ascii="Times New Roman" w:hAnsi="Times New Roman" w:cs="Times New Roman"/>
        </w:rPr>
        <w:t>Just shy of half of riders, 46%, have no vehicle available to them to complete the trip they take</w:t>
      </w:r>
      <w:r w:rsidR="00DD11D0">
        <w:rPr>
          <w:rFonts w:ascii="Times New Roman" w:hAnsi="Times New Roman" w:cs="Times New Roman"/>
        </w:rPr>
        <w:t xml:space="preserve"> (</w:t>
      </w:r>
      <w:hyperlink r:id="rId14" w:history="1">
        <w:r w:rsidR="00DD11D0" w:rsidRPr="00DD11D0">
          <w:rPr>
            <w:rStyle w:val="Hyperlink"/>
            <w:rFonts w:ascii="Times New Roman" w:hAnsi="Times New Roman" w:cs="Times New Roman"/>
          </w:rPr>
          <w:t>American Public Transit Association</w:t>
        </w:r>
      </w:hyperlink>
      <w:r w:rsidR="00DD11D0">
        <w:rPr>
          <w:rFonts w:ascii="Times New Roman" w:hAnsi="Times New Roman" w:cs="Times New Roman"/>
        </w:rPr>
        <w:t>)</w:t>
      </w:r>
      <w:r>
        <w:rPr>
          <w:rFonts w:ascii="Times New Roman" w:hAnsi="Times New Roman" w:cs="Times New Roman"/>
        </w:rPr>
        <w:t>.</w:t>
      </w:r>
      <w:r w:rsidR="0076770A">
        <w:rPr>
          <w:rFonts w:ascii="Times New Roman" w:hAnsi="Times New Roman" w:cs="Times New Roman"/>
        </w:rPr>
        <w:t xml:space="preserve"> With this in mind, </w:t>
      </w:r>
      <w:r w:rsidR="00E32514">
        <w:rPr>
          <w:rFonts w:ascii="Times New Roman" w:hAnsi="Times New Roman" w:cs="Times New Roman"/>
        </w:rPr>
        <w:t xml:space="preserve">I posit that </w:t>
      </w:r>
      <w:r w:rsidR="000A31D2">
        <w:rPr>
          <w:rFonts w:ascii="Times New Roman" w:hAnsi="Times New Roman" w:cs="Times New Roman"/>
        </w:rPr>
        <w:t>expanded</w:t>
      </w:r>
      <w:r w:rsidR="0076770A">
        <w:rPr>
          <w:rFonts w:ascii="Times New Roman" w:hAnsi="Times New Roman" w:cs="Times New Roman"/>
        </w:rPr>
        <w:t xml:space="preserve"> public transportation systems will improve economic outcomes for existing riders given their high employment rate</w:t>
      </w:r>
      <w:commentRangeEnd w:id="1"/>
      <w:r w:rsidR="007B0DD5">
        <w:rPr>
          <w:rStyle w:val="CommentReference"/>
        </w:rPr>
        <w:commentReference w:id="1"/>
      </w:r>
      <w:r w:rsidR="0076770A">
        <w:rPr>
          <w:rFonts w:ascii="Times New Roman" w:hAnsi="Times New Roman" w:cs="Times New Roman"/>
        </w:rPr>
        <w:t xml:space="preserve"> and </w:t>
      </w:r>
      <w:commentRangeStart w:id="2"/>
      <w:r w:rsidR="0076770A">
        <w:rPr>
          <w:rFonts w:ascii="Times New Roman" w:hAnsi="Times New Roman" w:cs="Times New Roman"/>
        </w:rPr>
        <w:t>relatively high inelasticity of demand for the service</w:t>
      </w:r>
      <w:commentRangeEnd w:id="2"/>
      <w:r w:rsidR="007B0DD5">
        <w:rPr>
          <w:rStyle w:val="CommentReference"/>
        </w:rPr>
        <w:commentReference w:id="2"/>
      </w:r>
      <w:r w:rsidR="0076770A">
        <w:rPr>
          <w:rFonts w:ascii="Times New Roman" w:hAnsi="Times New Roman" w:cs="Times New Roman"/>
        </w:rPr>
        <w:t>.</w:t>
      </w:r>
      <w:r>
        <w:rPr>
          <w:rFonts w:ascii="Times New Roman" w:hAnsi="Times New Roman" w:cs="Times New Roman"/>
        </w:rPr>
        <w:t xml:space="preserve"> </w:t>
      </w:r>
      <w:r w:rsidR="00E32514">
        <w:rPr>
          <w:rFonts w:ascii="Times New Roman" w:hAnsi="Times New Roman" w:cs="Times New Roman"/>
        </w:rPr>
        <w:t xml:space="preserve">I will test this hypothesis by executing </w:t>
      </w:r>
      <w:r w:rsidR="00790F0E">
        <w:rPr>
          <w:rFonts w:ascii="Times New Roman" w:hAnsi="Times New Roman" w:cs="Times New Roman"/>
        </w:rPr>
        <w:t xml:space="preserve">an </w:t>
      </w:r>
      <w:commentRangeStart w:id="3"/>
      <w:r w:rsidR="00790F0E">
        <w:rPr>
          <w:rFonts w:ascii="Times New Roman" w:hAnsi="Times New Roman" w:cs="Times New Roman"/>
        </w:rPr>
        <w:t>event study</w:t>
      </w:r>
      <w:r w:rsidR="00E32514">
        <w:rPr>
          <w:rFonts w:ascii="Times New Roman" w:hAnsi="Times New Roman" w:cs="Times New Roman"/>
        </w:rPr>
        <w:t xml:space="preserve"> </w:t>
      </w:r>
      <w:commentRangeEnd w:id="3"/>
      <w:r w:rsidR="00C107C1">
        <w:rPr>
          <w:rStyle w:val="CommentReference"/>
        </w:rPr>
        <w:commentReference w:id="3"/>
      </w:r>
      <w:r w:rsidR="00E32514">
        <w:rPr>
          <w:rFonts w:ascii="Times New Roman" w:hAnsi="Times New Roman" w:cs="Times New Roman"/>
        </w:rPr>
        <w:t xml:space="preserve">using data from the Longitudinal Employer-Household Dynamics (LEHD) survey at the Census Bureau. This research will inform policymakers about how public transportation affects local residents and can be used to directly improve and optimize transit policy. </w:t>
      </w:r>
    </w:p>
    <w:p w14:paraId="78F08966" w14:textId="7B9F976C" w:rsidR="00F92AB9" w:rsidRDefault="00F92AB9" w:rsidP="00F92AB9">
      <w:pPr>
        <w:pStyle w:val="NoSpacing"/>
        <w:spacing w:after="120"/>
        <w:rPr>
          <w:rFonts w:ascii="Times New Roman" w:hAnsi="Times New Roman" w:cs="Times New Roman"/>
        </w:rPr>
      </w:pPr>
      <w:r>
        <w:rPr>
          <w:rFonts w:ascii="Times New Roman" w:hAnsi="Times New Roman" w:cs="Times New Roman"/>
          <w:b/>
          <w:bCs/>
        </w:rPr>
        <w:t>Summary</w:t>
      </w:r>
      <w:r w:rsidR="00050A45">
        <w:rPr>
          <w:rFonts w:ascii="Times New Roman" w:hAnsi="Times New Roman" w:cs="Times New Roman"/>
          <w:b/>
          <w:bCs/>
        </w:rPr>
        <w:t>:</w:t>
      </w:r>
      <w:r>
        <w:rPr>
          <w:rFonts w:ascii="Times New Roman" w:hAnsi="Times New Roman" w:cs="Times New Roman"/>
        </w:rPr>
        <w:t xml:space="preserve"> I propose to measure local changes in</w:t>
      </w:r>
      <w:r w:rsidR="0076770A">
        <w:rPr>
          <w:rFonts w:ascii="Times New Roman" w:hAnsi="Times New Roman" w:cs="Times New Roman"/>
        </w:rPr>
        <w:t xml:space="preserve"> individual residents’</w:t>
      </w:r>
      <w:r>
        <w:rPr>
          <w:rFonts w:ascii="Times New Roman" w:hAnsi="Times New Roman" w:cs="Times New Roman"/>
        </w:rPr>
        <w:t xml:space="preserve"> income following an increase in </w:t>
      </w:r>
      <w:commentRangeStart w:id="4"/>
      <w:r>
        <w:rPr>
          <w:rFonts w:ascii="Times New Roman" w:hAnsi="Times New Roman" w:cs="Times New Roman"/>
        </w:rPr>
        <w:t>access to public transportation – in this case, a new train station</w:t>
      </w:r>
      <w:commentRangeEnd w:id="4"/>
      <w:r w:rsidR="00C107C1">
        <w:rPr>
          <w:rStyle w:val="CommentReference"/>
        </w:rPr>
        <w:commentReference w:id="4"/>
      </w:r>
      <w:r>
        <w:rPr>
          <w:rFonts w:ascii="Times New Roman" w:hAnsi="Times New Roman" w:cs="Times New Roman"/>
        </w:rPr>
        <w:t xml:space="preserve">. I hypothesize that </w:t>
      </w:r>
      <w:r w:rsidR="00E32514">
        <w:rPr>
          <w:rFonts w:ascii="Times New Roman" w:hAnsi="Times New Roman" w:cs="Times New Roman"/>
        </w:rPr>
        <w:t>after</w:t>
      </w:r>
      <w:r>
        <w:rPr>
          <w:rFonts w:ascii="Times New Roman" w:hAnsi="Times New Roman" w:cs="Times New Roman"/>
        </w:rPr>
        <w:t xml:space="preserve"> residents g</w:t>
      </w:r>
      <w:r w:rsidR="00790F0E">
        <w:rPr>
          <w:rFonts w:ascii="Times New Roman" w:hAnsi="Times New Roman" w:cs="Times New Roman"/>
        </w:rPr>
        <w:t>ain</w:t>
      </w:r>
      <w:r>
        <w:rPr>
          <w:rFonts w:ascii="Times New Roman" w:hAnsi="Times New Roman" w:cs="Times New Roman"/>
        </w:rPr>
        <w:t xml:space="preserve"> access to public transportation, </w:t>
      </w:r>
      <w:r w:rsidR="00C60F20">
        <w:rPr>
          <w:rFonts w:ascii="Times New Roman" w:hAnsi="Times New Roman" w:cs="Times New Roman"/>
        </w:rPr>
        <w:t>their wages will increase</w:t>
      </w:r>
      <w:r>
        <w:rPr>
          <w:rFonts w:ascii="Times New Roman" w:hAnsi="Times New Roman" w:cs="Times New Roman"/>
        </w:rPr>
        <w:t xml:space="preserve"> as a result of two mechanisms. First, they are more likely to retain current jobs with a more reliable mode of transportation. Second, they are more likely to be able to search for higher-paying jobs in a wider selection of areas in their metro region because of newfound public transit access. I will exploit the random variation of construction delays to transit projects and compare individuals living in areas with significant delays to those living in areas with minimal delays to measure the effect of gaining physical access to a transit station.</w:t>
      </w:r>
    </w:p>
    <w:p w14:paraId="54FE99F6" w14:textId="5D497A78" w:rsidR="00F92AB9" w:rsidRDefault="00F92AB9" w:rsidP="00F92AB9">
      <w:pPr>
        <w:pStyle w:val="NoSpacing"/>
        <w:spacing w:after="120"/>
        <w:rPr>
          <w:rFonts w:ascii="Times New Roman" w:hAnsi="Times New Roman" w:cs="Times New Roman"/>
        </w:rPr>
      </w:pPr>
      <w:r>
        <w:rPr>
          <w:rFonts w:ascii="Times New Roman" w:hAnsi="Times New Roman" w:cs="Times New Roman"/>
          <w:b/>
          <w:bCs/>
        </w:rPr>
        <w:t>Empirical Strategy</w:t>
      </w:r>
      <w:r w:rsidR="00050A45">
        <w:rPr>
          <w:rFonts w:ascii="Times New Roman" w:hAnsi="Times New Roman" w:cs="Times New Roman"/>
          <w:b/>
          <w:bCs/>
        </w:rPr>
        <w:t>:</w:t>
      </w:r>
      <w:r>
        <w:rPr>
          <w:rFonts w:ascii="Times New Roman" w:hAnsi="Times New Roman" w:cs="Times New Roman"/>
          <w:b/>
          <w:bCs/>
        </w:rPr>
        <w:t xml:space="preserve"> </w:t>
      </w:r>
      <w:r>
        <w:rPr>
          <w:rFonts w:ascii="Times New Roman" w:hAnsi="Times New Roman" w:cs="Times New Roman"/>
        </w:rPr>
        <w:t xml:space="preserve">I will employ the </w:t>
      </w:r>
      <w:r w:rsidR="00E32514">
        <w:rPr>
          <w:rFonts w:ascii="Times New Roman" w:hAnsi="Times New Roman" w:cs="Times New Roman"/>
        </w:rPr>
        <w:t>LEHD</w:t>
      </w:r>
      <w:r>
        <w:rPr>
          <w:rFonts w:ascii="Times New Roman" w:hAnsi="Times New Roman" w:cs="Times New Roman"/>
        </w:rPr>
        <w:t xml:space="preserve"> data at the Census Bureau to answer this question. The Transit Costs Project (TCP), a project funded by the NYU Marron Institute of Urban Management, has compiled a database of new and completed </w:t>
      </w:r>
      <w:r w:rsidR="001D6DB6">
        <w:rPr>
          <w:rFonts w:ascii="Times New Roman" w:hAnsi="Times New Roman" w:cs="Times New Roman"/>
        </w:rPr>
        <w:t>transit</w:t>
      </w:r>
      <w:r>
        <w:rPr>
          <w:rFonts w:ascii="Times New Roman" w:hAnsi="Times New Roman" w:cs="Times New Roman"/>
        </w:rPr>
        <w:t xml:space="preserve"> projects around the world from the last two decades. Beginning with this database and adding to it myself, I have identified 21 U.S.-based </w:t>
      </w:r>
      <w:r w:rsidR="001D6DB6">
        <w:rPr>
          <w:rFonts w:ascii="Times New Roman" w:hAnsi="Times New Roman" w:cs="Times New Roman"/>
        </w:rPr>
        <w:t xml:space="preserve">rail </w:t>
      </w:r>
      <w:r>
        <w:rPr>
          <w:rFonts w:ascii="Times New Roman" w:hAnsi="Times New Roman" w:cs="Times New Roman"/>
        </w:rPr>
        <w:t xml:space="preserve">projects featuring a total of 187 station openings across 10 cities. I will identify individuals in the LEHD who live near these stations and </w:t>
      </w:r>
      <w:r w:rsidR="00790F0E">
        <w:rPr>
          <w:rFonts w:ascii="Times New Roman" w:hAnsi="Times New Roman" w:cs="Times New Roman"/>
        </w:rPr>
        <w:t>compare their wages</w:t>
      </w:r>
      <w:r>
        <w:rPr>
          <w:rFonts w:ascii="Times New Roman" w:hAnsi="Times New Roman" w:cs="Times New Roman"/>
        </w:rPr>
        <w:t xml:space="preserve"> before and after the station openings.</w:t>
      </w:r>
    </w:p>
    <w:p w14:paraId="46655319" w14:textId="68966B8F" w:rsidR="00F92AB9" w:rsidRDefault="00790F0E" w:rsidP="00F92AB9">
      <w:pPr>
        <w:pStyle w:val="NoSpacing"/>
        <w:spacing w:after="120"/>
        <w:rPr>
          <w:rFonts w:ascii="Times New Roman" w:hAnsi="Times New Roman" w:cs="Times New Roman"/>
        </w:rPr>
      </w:pPr>
      <w:r>
        <w:rPr>
          <w:rFonts w:ascii="Times New Roman" w:hAnsi="Times New Roman" w:cs="Times New Roman"/>
        </w:rPr>
        <w:t>However, this comparison is not clean cut. There</w:t>
      </w:r>
      <w:r w:rsidR="00F92AB9">
        <w:rPr>
          <w:rFonts w:ascii="Times New Roman" w:hAnsi="Times New Roman" w:cs="Times New Roman"/>
        </w:rPr>
        <w:t xml:space="preserve"> are a number of anticipatory effects which come into play with regard to rail projects. In their 2004 paper, McMillen and McDonald demonstrate that “the housing market [surrounding the area of Chicago’s orange line] anticipated the opening of the line,” (McMillen and McDonald). </w:t>
      </w:r>
      <w:r>
        <w:rPr>
          <w:rFonts w:ascii="Times New Roman" w:hAnsi="Times New Roman" w:cs="Times New Roman"/>
        </w:rPr>
        <w:t>The same mechanism may force workers to</w:t>
      </w:r>
      <w:r w:rsidR="00F92AB9">
        <w:rPr>
          <w:rFonts w:ascii="Times New Roman" w:hAnsi="Times New Roman" w:cs="Times New Roman"/>
        </w:rPr>
        <w:t xml:space="preserve"> adjust to the news of a new train station in the neighborhood by moving into or out of the neighborhood – while higher-income individuals may migrate into the area, lower-income residents may be priced out</w:t>
      </w:r>
      <w:r w:rsidR="00846C87">
        <w:rPr>
          <w:rFonts w:ascii="Times New Roman" w:hAnsi="Times New Roman" w:cs="Times New Roman"/>
        </w:rPr>
        <w:t xml:space="preserve"> by the same dynamics which cause the change in the housing market identified by McMillen and McDonald</w:t>
      </w:r>
      <w:commentRangeStart w:id="5"/>
      <w:r w:rsidR="00685EA3">
        <w:rPr>
          <w:rFonts w:ascii="Times New Roman" w:hAnsi="Times New Roman" w:cs="Times New Roman"/>
        </w:rPr>
        <w:t>.</w:t>
      </w:r>
      <w:commentRangeEnd w:id="5"/>
      <w:r w:rsidR="00C107C1">
        <w:rPr>
          <w:rStyle w:val="CommentReference"/>
        </w:rPr>
        <w:commentReference w:id="5"/>
      </w:r>
    </w:p>
    <w:p w14:paraId="3DA5DFF4" w14:textId="70DEB3C5" w:rsidR="00B55E8B" w:rsidRDefault="00F92AB9" w:rsidP="00F92AB9">
      <w:pPr>
        <w:pStyle w:val="NoSpacing"/>
        <w:spacing w:after="120"/>
        <w:rPr>
          <w:rFonts w:ascii="Times New Roman" w:hAnsi="Times New Roman" w:cs="Times New Roman"/>
        </w:rPr>
      </w:pPr>
      <w:commentRangeStart w:id="6"/>
      <w:r>
        <w:rPr>
          <w:rFonts w:ascii="Times New Roman" w:hAnsi="Times New Roman" w:cs="Times New Roman"/>
        </w:rPr>
        <w:t>In order to control for these anticipatory effects</w:t>
      </w:r>
      <w:commentRangeEnd w:id="6"/>
      <w:r>
        <w:rPr>
          <w:rStyle w:val="CommentReference"/>
          <w:rFonts w:ascii="Times New Roman" w:hAnsi="Times New Roman" w:cs="Times New Roman"/>
          <w:sz w:val="22"/>
          <w:szCs w:val="22"/>
        </w:rPr>
        <w:commentReference w:id="6"/>
      </w:r>
      <w:r>
        <w:rPr>
          <w:rFonts w:ascii="Times New Roman" w:hAnsi="Times New Roman" w:cs="Times New Roman"/>
        </w:rPr>
        <w:t xml:space="preserve">, I will leverage the variation in delays to station openings. </w:t>
      </w:r>
      <w:commentRangeStart w:id="7"/>
      <w:r>
        <w:rPr>
          <w:rFonts w:ascii="Times New Roman" w:hAnsi="Times New Roman" w:cs="Times New Roman"/>
        </w:rPr>
        <w:t xml:space="preserve">Any transit project which receives federal funds </w:t>
      </w:r>
      <w:r w:rsidR="00C60F20">
        <w:rPr>
          <w:rFonts w:ascii="Times New Roman" w:hAnsi="Times New Roman" w:cs="Times New Roman"/>
        </w:rPr>
        <w:t>has to complete an environmental impact statement as a part of the required National Environmental Policy Act</w:t>
      </w:r>
      <w:r w:rsidR="00790F0E">
        <w:rPr>
          <w:rFonts w:ascii="Times New Roman" w:hAnsi="Times New Roman" w:cs="Times New Roman"/>
        </w:rPr>
        <w:t xml:space="preserve"> (NEPA)</w:t>
      </w:r>
      <w:r w:rsidR="00C60F20">
        <w:rPr>
          <w:rFonts w:ascii="Times New Roman" w:hAnsi="Times New Roman" w:cs="Times New Roman"/>
        </w:rPr>
        <w:t xml:space="preserve"> process</w:t>
      </w:r>
      <w:r>
        <w:rPr>
          <w:rFonts w:ascii="Times New Roman" w:hAnsi="Times New Roman" w:cs="Times New Roman"/>
        </w:rPr>
        <w:t>.</w:t>
      </w:r>
      <w:r w:rsidR="00C624AC">
        <w:rPr>
          <w:rFonts w:ascii="Times New Roman" w:hAnsi="Times New Roman" w:cs="Times New Roman"/>
        </w:rPr>
        <w:t xml:space="preserve"> This process begins with a decision as to how significantly the proposed project will affect the environment. Project</w:t>
      </w:r>
      <w:r w:rsidR="00790F0E">
        <w:rPr>
          <w:rFonts w:ascii="Times New Roman" w:hAnsi="Times New Roman" w:cs="Times New Roman"/>
        </w:rPr>
        <w:t xml:space="preserve"> managers</w:t>
      </w:r>
      <w:r w:rsidR="00C624AC">
        <w:rPr>
          <w:rFonts w:ascii="Times New Roman" w:hAnsi="Times New Roman" w:cs="Times New Roman"/>
        </w:rPr>
        <w:t xml:space="preserve"> </w:t>
      </w:r>
      <w:r w:rsidR="00790F0E">
        <w:rPr>
          <w:rFonts w:ascii="Times New Roman" w:hAnsi="Times New Roman" w:cs="Times New Roman"/>
        </w:rPr>
        <w:t>are required</w:t>
      </w:r>
      <w:r w:rsidR="00C624AC">
        <w:rPr>
          <w:rFonts w:ascii="Times New Roman" w:hAnsi="Times New Roman" w:cs="Times New Roman"/>
        </w:rPr>
        <w:t xml:space="preserve"> to submit a categorical exclusion (CE) </w:t>
      </w:r>
      <w:r w:rsidR="00790F0E">
        <w:rPr>
          <w:rFonts w:ascii="Times New Roman" w:hAnsi="Times New Roman" w:cs="Times New Roman"/>
        </w:rPr>
        <w:t>if they</w:t>
      </w:r>
      <w:r w:rsidR="00C624AC">
        <w:rPr>
          <w:rFonts w:ascii="Times New Roman" w:hAnsi="Times New Roman" w:cs="Times New Roman"/>
        </w:rPr>
        <w:t xml:space="preserve"> contend that the project will have no impact on the surrounding environment; an environmental assessment (EA) if </w:t>
      </w:r>
      <w:r w:rsidR="00790F0E">
        <w:rPr>
          <w:rFonts w:ascii="Times New Roman" w:hAnsi="Times New Roman" w:cs="Times New Roman"/>
        </w:rPr>
        <w:t>the project’s</w:t>
      </w:r>
      <w:r w:rsidR="00C624AC">
        <w:rPr>
          <w:rFonts w:ascii="Times New Roman" w:hAnsi="Times New Roman" w:cs="Times New Roman"/>
        </w:rPr>
        <w:t xml:space="preserve"> environmental impact is unknown; or an environmental impact statement (EIS) if it is likely to have a significant impact on the surrounding environment.</w:t>
      </w:r>
      <w:r w:rsidR="00A2282B">
        <w:rPr>
          <w:rFonts w:ascii="Times New Roman" w:hAnsi="Times New Roman" w:cs="Times New Roman"/>
        </w:rPr>
        <w:t xml:space="preserve"> Nearly all rail projects, being fairly invasive endeavors, require an EIS.</w:t>
      </w:r>
      <w:r w:rsidR="00790F0E">
        <w:rPr>
          <w:rFonts w:ascii="Times New Roman" w:hAnsi="Times New Roman" w:cs="Times New Roman"/>
        </w:rPr>
        <w:t xml:space="preserve"> Delays often result from EIS findings which require projects to adjust to environmental roadblocks in accordance </w:t>
      </w:r>
      <w:r w:rsidR="00790F0E">
        <w:rPr>
          <w:rFonts w:ascii="Times New Roman" w:hAnsi="Times New Roman" w:cs="Times New Roman"/>
        </w:rPr>
        <w:lastRenderedPageBreak/>
        <w:t>with NEPA.</w:t>
      </w:r>
      <w:r w:rsidR="00C624AC">
        <w:rPr>
          <w:rFonts w:ascii="Times New Roman" w:hAnsi="Times New Roman" w:cs="Times New Roman"/>
        </w:rPr>
        <w:t xml:space="preserve"> This is a largely public process which tends to mark the beginning of public awareness of transportation projects. </w:t>
      </w:r>
      <w:r>
        <w:rPr>
          <w:rFonts w:ascii="Times New Roman" w:hAnsi="Times New Roman" w:cs="Times New Roman"/>
        </w:rPr>
        <w:t xml:space="preserve">Other delays may result from environmental factors like severe weather or from political factors like local and state-wide elections. </w:t>
      </w:r>
      <w:commentRangeEnd w:id="7"/>
      <w:r w:rsidR="00C107C1">
        <w:rPr>
          <w:rStyle w:val="CommentReference"/>
        </w:rPr>
        <w:commentReference w:id="7"/>
      </w:r>
    </w:p>
    <w:p w14:paraId="6A79916D" w14:textId="1258E529" w:rsidR="00F92AB9" w:rsidRDefault="00F92AB9" w:rsidP="00F92AB9">
      <w:pPr>
        <w:pStyle w:val="NoSpacing"/>
        <w:spacing w:after="120"/>
        <w:rPr>
          <w:rFonts w:ascii="Times New Roman" w:hAnsi="Times New Roman" w:cs="Times New Roman"/>
        </w:rPr>
      </w:pPr>
      <w:r>
        <w:rPr>
          <w:rFonts w:ascii="Times New Roman" w:hAnsi="Times New Roman" w:cs="Times New Roman"/>
        </w:rPr>
        <w:t xml:space="preserve">While nearly every transit-related construction project will likely be delayed for some period of time, the length of these delays will </w:t>
      </w:r>
      <w:commentRangeStart w:id="8"/>
      <w:r>
        <w:rPr>
          <w:rFonts w:ascii="Times New Roman" w:hAnsi="Times New Roman" w:cs="Times New Roman"/>
        </w:rPr>
        <w:t>vary nearly randomly and have little to do with a</w:t>
      </w:r>
      <w:r w:rsidR="00C15A5F">
        <w:rPr>
          <w:rFonts w:ascii="Times New Roman" w:hAnsi="Times New Roman" w:cs="Times New Roman"/>
        </w:rPr>
        <w:t>n individual</w:t>
      </w:r>
      <w:r>
        <w:rPr>
          <w:rFonts w:ascii="Times New Roman" w:hAnsi="Times New Roman" w:cs="Times New Roman"/>
        </w:rPr>
        <w:t xml:space="preserve"> resident’s mobility</w:t>
      </w:r>
      <w:commentRangeEnd w:id="8"/>
      <w:r w:rsidR="00C107C1">
        <w:rPr>
          <w:rStyle w:val="CommentReference"/>
        </w:rPr>
        <w:commentReference w:id="8"/>
      </w:r>
      <w:r>
        <w:rPr>
          <w:rFonts w:ascii="Times New Roman" w:hAnsi="Times New Roman" w:cs="Times New Roman"/>
        </w:rPr>
        <w:t xml:space="preserve">. </w:t>
      </w:r>
      <w:commentRangeStart w:id="9"/>
      <w:r>
        <w:rPr>
          <w:rFonts w:ascii="Times New Roman" w:hAnsi="Times New Roman" w:cs="Times New Roman"/>
        </w:rPr>
        <w:t>I will take advantage of this exogenous variation to compare individuals in neighborhoods with a</w:t>
      </w:r>
      <w:r w:rsidR="00C15A5F">
        <w:rPr>
          <w:rFonts w:ascii="Times New Roman" w:hAnsi="Times New Roman" w:cs="Times New Roman"/>
        </w:rPr>
        <w:t xml:space="preserve"> delayed </w:t>
      </w:r>
      <w:r>
        <w:rPr>
          <w:rFonts w:ascii="Times New Roman" w:hAnsi="Times New Roman" w:cs="Times New Roman"/>
        </w:rPr>
        <w:t xml:space="preserve">station opening to individuals in neighborhoods </w:t>
      </w:r>
      <w:r w:rsidR="00C15A5F">
        <w:rPr>
          <w:rFonts w:ascii="Times New Roman" w:hAnsi="Times New Roman" w:cs="Times New Roman"/>
        </w:rPr>
        <w:t>with a</w:t>
      </w:r>
      <w:r>
        <w:rPr>
          <w:rFonts w:ascii="Times New Roman" w:hAnsi="Times New Roman" w:cs="Times New Roman"/>
        </w:rPr>
        <w:t xml:space="preserve"> successful station opening.</w:t>
      </w:r>
      <w:commentRangeEnd w:id="9"/>
      <w:r>
        <w:rPr>
          <w:rStyle w:val="CommentReference"/>
          <w:rFonts w:ascii="Times New Roman" w:hAnsi="Times New Roman" w:cs="Times New Roman"/>
          <w:sz w:val="22"/>
          <w:szCs w:val="22"/>
        </w:rPr>
        <w:commentReference w:id="9"/>
      </w:r>
      <w:r>
        <w:rPr>
          <w:rFonts w:ascii="Times New Roman" w:hAnsi="Times New Roman" w:cs="Times New Roman"/>
        </w:rPr>
        <w:t xml:space="preserve"> In doing so, I will be able to hold fixed the fact that both residents come from neighborhoods chosen for transit projects</w:t>
      </w:r>
      <w:commentRangeStart w:id="10"/>
      <w:r>
        <w:rPr>
          <w:rFonts w:ascii="Times New Roman" w:hAnsi="Times New Roman" w:cs="Times New Roman"/>
        </w:rPr>
        <w:t>,</w:t>
      </w:r>
      <w:commentRangeEnd w:id="10"/>
      <w:r w:rsidR="00C107C1">
        <w:rPr>
          <w:rStyle w:val="CommentReference"/>
        </w:rPr>
        <w:commentReference w:id="10"/>
      </w:r>
      <w:r>
        <w:rPr>
          <w:rFonts w:ascii="Times New Roman" w:hAnsi="Times New Roman" w:cs="Times New Roman"/>
        </w:rPr>
        <w:t xml:space="preserve"> and simply vary the time at which they get physical access to new transit. </w:t>
      </w:r>
    </w:p>
    <w:p w14:paraId="54CCF34A" w14:textId="528D0A38" w:rsidR="00F92AB9" w:rsidRDefault="00F92AB9" w:rsidP="00F92AB9">
      <w:pPr>
        <w:pStyle w:val="NoSpacing"/>
        <w:spacing w:after="120"/>
        <w:rPr>
          <w:rFonts w:ascii="Times New Roman" w:hAnsi="Times New Roman" w:cs="Times New Roman"/>
        </w:rPr>
      </w:pPr>
      <w:commentRangeStart w:id="11"/>
      <w:r>
        <w:rPr>
          <w:rFonts w:ascii="Times New Roman" w:hAnsi="Times New Roman" w:cs="Times New Roman"/>
        </w:rPr>
        <w:t xml:space="preserve">I will </w:t>
      </w:r>
      <w:commentRangeStart w:id="12"/>
      <w:r>
        <w:rPr>
          <w:rFonts w:ascii="Times New Roman" w:hAnsi="Times New Roman" w:cs="Times New Roman"/>
        </w:rPr>
        <w:t xml:space="preserve">create a time index in relation to when a given station opening was announced and when it actually opened. </w:t>
      </w:r>
      <w:commentRangeEnd w:id="11"/>
      <w:r>
        <w:rPr>
          <w:rStyle w:val="CommentReference"/>
          <w:rFonts w:ascii="Times New Roman" w:hAnsi="Times New Roman" w:cs="Times New Roman"/>
          <w:sz w:val="22"/>
          <w:szCs w:val="22"/>
        </w:rPr>
        <w:commentReference w:id="11"/>
      </w:r>
      <w:commentRangeEnd w:id="12"/>
      <w:r w:rsidR="00646999">
        <w:rPr>
          <w:rStyle w:val="CommentReference"/>
        </w:rPr>
        <w:commentReference w:id="12"/>
      </w:r>
      <w:r w:rsidR="00B55E8B" w:rsidRPr="00B55E8B">
        <w:rPr>
          <w:rFonts w:ascii="Times New Roman" w:hAnsi="Times New Roman" w:cs="Times New Roman"/>
        </w:rPr>
        <w:t xml:space="preserve"> </w:t>
      </w:r>
      <w:commentRangeStart w:id="13"/>
      <w:r w:rsidR="00B55E8B">
        <w:rPr>
          <w:rFonts w:ascii="Times New Roman" w:hAnsi="Times New Roman" w:cs="Times New Roman"/>
        </w:rPr>
        <w:t xml:space="preserve">The Environmental Protection Agency’s (EPA) EIS database maintains all records of EIS submissions since 1987. I will be able to cross-reference this database with the TCP database of transit projects in order to </w:t>
      </w:r>
      <w:r w:rsidR="00790F0E">
        <w:rPr>
          <w:rFonts w:ascii="Times New Roman" w:hAnsi="Times New Roman" w:cs="Times New Roman"/>
        </w:rPr>
        <w:t>create the index</w:t>
      </w:r>
      <w:commentRangeEnd w:id="13"/>
      <w:r w:rsidR="00646999">
        <w:rPr>
          <w:rStyle w:val="CommentReference"/>
        </w:rPr>
        <w:commentReference w:id="13"/>
      </w:r>
      <w:r w:rsidR="00B55E8B">
        <w:rPr>
          <w:rFonts w:ascii="Times New Roman" w:hAnsi="Times New Roman" w:cs="Times New Roman"/>
        </w:rPr>
        <w:t xml:space="preserve">. </w:t>
      </w:r>
      <w:r>
        <w:rPr>
          <w:rFonts w:ascii="Times New Roman" w:hAnsi="Times New Roman" w:cs="Times New Roman"/>
        </w:rPr>
        <w:t xml:space="preserve">After controlling for relevant neighborhood- and worker-level characteristics, the length of these delays will be exogenous to the </w:t>
      </w:r>
      <w:r w:rsidR="00790F0E">
        <w:rPr>
          <w:rFonts w:ascii="Times New Roman" w:hAnsi="Times New Roman" w:cs="Times New Roman"/>
        </w:rPr>
        <w:t>broader</w:t>
      </w:r>
      <w:r>
        <w:rPr>
          <w:rFonts w:ascii="Times New Roman" w:hAnsi="Times New Roman" w:cs="Times New Roman"/>
        </w:rPr>
        <w:t xml:space="preserve"> labor market. </w:t>
      </w:r>
    </w:p>
    <w:p w14:paraId="559E3EEA" w14:textId="79F81ED6" w:rsidR="00F92AB9" w:rsidRPr="00005400" w:rsidRDefault="00F92AB9" w:rsidP="00F92AB9">
      <w:pPr>
        <w:pStyle w:val="NoSpacing"/>
        <w:spacing w:after="120"/>
        <w:rPr>
          <w:rFonts w:ascii="Times New Roman" w:eastAsiaTheme="minorEastAsia" w:hAnsi="Times New Roman" w:cs="Times New Roman"/>
        </w:rPr>
      </w:pPr>
      <w:r>
        <w:rPr>
          <w:rFonts w:ascii="Times New Roman" w:hAnsi="Times New Roman" w:cs="Times New Roman"/>
        </w:rPr>
        <w:t xml:space="preserve">I will then execute an event study which takes advantage of the exogenous nature of the time delays, estimating the difference in </w:t>
      </w:r>
      <w:commentRangeStart w:id="14"/>
      <w:commentRangeStart w:id="15"/>
      <w:r>
        <w:rPr>
          <w:rFonts w:ascii="Times New Roman" w:hAnsi="Times New Roman" w:cs="Times New Roman"/>
        </w:rPr>
        <w:t>labor market outcomes of individuals living near stations that opened on time (or with limited delay) to individuals living in areas with stations that have been significantly delayed. I will regress wages of individual</w:t>
      </w:r>
      <w:r w:rsidR="00A70AC3">
        <w:rPr>
          <w:rFonts w:ascii="Times New Roman" w:hAnsi="Times New Roman" w:cs="Times New Roman"/>
        </w:rPr>
        <w:t xml:space="preserve"> </w:t>
      </w:r>
      <m:oMath>
        <m:r>
          <w:rPr>
            <w:rFonts w:ascii="Cambria Math" w:eastAsiaTheme="minorEastAsia" w:hAnsi="Cambria Math" w:cs="Times New Roman"/>
          </w:rPr>
          <m:t>i</m:t>
        </m:r>
      </m:oMath>
      <w:r>
        <w:rPr>
          <w:rFonts w:ascii="Times New Roman" w:hAnsi="Times New Roman" w:cs="Times New Roman"/>
        </w:rPr>
        <w:t xml:space="preserve"> </w:t>
      </w:r>
      <w:r>
        <w:rPr>
          <w:rFonts w:ascii="Times New Roman" w:eastAsiaTheme="minorEastAsia" w:hAnsi="Times New Roman" w:cs="Times New Roman"/>
        </w:rPr>
        <w:t xml:space="preserve">during period </w:t>
      </w:r>
      <m:oMath>
        <m:r>
          <w:rPr>
            <w:rFonts w:ascii="Cambria Math" w:eastAsiaTheme="minorEastAsia" w:hAnsi="Cambria Math" w:cs="Times New Roman"/>
          </w:rPr>
          <m:t>j</m:t>
        </m:r>
      </m:oMath>
      <w:r w:rsidR="00654FB2">
        <w:rPr>
          <w:rFonts w:ascii="Times New Roman" w:eastAsiaTheme="minorEastAsia" w:hAnsi="Times New Roman" w:cs="Times New Roman"/>
        </w:rPr>
        <w:t xml:space="preserve"> </w:t>
      </w:r>
      <w:r>
        <w:rPr>
          <w:rFonts w:ascii="Times New Roman" w:eastAsiaTheme="minorEastAsia" w:hAnsi="Times New Roman" w:cs="Times New Roman"/>
        </w:rPr>
        <w:t>on the interaction of the status of the proposed station</w:t>
      </w:r>
      <w:r w:rsidR="00654FB2">
        <w:rPr>
          <w:rFonts w:ascii="Times New Roman" w:eastAsiaTheme="minorEastAsia" w:hAnsi="Times New Roman" w:cs="Times New Roman"/>
        </w:rPr>
        <w:t xml:space="preserve"> (</w:t>
      </w:r>
      <m:oMath>
        <m:r>
          <w:rPr>
            <w:rFonts w:ascii="Cambria Math" w:eastAsiaTheme="minorEastAsia" w:hAnsi="Cambria Math" w:cs="Times New Roman"/>
          </w:rPr>
          <m:t>OpenStation</m:t>
        </m:r>
      </m:oMath>
      <w:r w:rsidR="00654FB2">
        <w:rPr>
          <w:rFonts w:ascii="Times New Roman" w:eastAsiaTheme="minorEastAsia" w:hAnsi="Times New Roman" w:cs="Times New Roman"/>
        </w:rPr>
        <w:t>)</w:t>
      </w:r>
      <w:r>
        <w:rPr>
          <w:rFonts w:ascii="Times New Roman" w:eastAsiaTheme="minorEastAsia" w:hAnsi="Times New Roman" w:cs="Times New Roman"/>
        </w:rPr>
        <w:t xml:space="preserve"> and indexed time effect. I will </w:t>
      </w:r>
      <w:r>
        <w:rPr>
          <w:rFonts w:ascii="Times New Roman" w:hAnsi="Times New Roman" w:cs="Times New Roman"/>
        </w:rPr>
        <w:t>control for state fixed effects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i</m:t>
            </m:r>
          </m:sub>
        </m:sSub>
      </m:oMath>
      <w:r>
        <w:rPr>
          <w:rFonts w:ascii="Times New Roman" w:eastAsiaTheme="minorEastAsia" w:hAnsi="Times New Roman" w:cs="Times New Roman"/>
        </w:rPr>
        <w:t>) and year fixed effects</w:t>
      </w:r>
      <w:r w:rsidR="00654FB2">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j</m:t>
            </m:r>
          </m:sub>
        </m:sSub>
        <m:r>
          <w:rPr>
            <w:rFonts w:ascii="Cambria Math" w:eastAsiaTheme="minorEastAsia" w:hAnsi="Cambria Math" w:cs="Times New Roman"/>
          </w:rPr>
          <m:t>)</m:t>
        </m:r>
      </m:oMath>
      <w:r w:rsidR="00005400">
        <w:rPr>
          <w:rFonts w:ascii="Times New Roman" w:eastAsiaTheme="minorEastAsia" w:hAnsi="Times New Roman" w:cs="Times New Roman"/>
        </w:rPr>
        <w:t>, and include a vector of worker-level controls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oMath>
      <w:r w:rsidR="00A2282B">
        <w:rPr>
          <w:rFonts w:ascii="Times New Roman" w:eastAsiaTheme="minorEastAsia" w:hAnsi="Times New Roman" w:cs="Times New Roman"/>
        </w:rPr>
        <w:t xml:space="preserve"> and a vector of neighborhood-level controls (</w:t>
      </w: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j</m:t>
            </m:r>
          </m:sub>
        </m:sSub>
        <m:r>
          <w:rPr>
            <w:rFonts w:ascii="Cambria Math" w:eastAsiaTheme="minorEastAsia" w:hAnsi="Cambria Math" w:cs="Times New Roman"/>
          </w:rPr>
          <m:t>)</m:t>
        </m:r>
      </m:oMath>
      <w:r>
        <w:rPr>
          <w:rFonts w:ascii="Times New Roman" w:eastAsiaTheme="minorEastAsia" w:hAnsi="Times New Roman" w:cs="Times New Roman"/>
        </w:rPr>
        <w:t>.</w:t>
      </w:r>
      <w:commentRangeEnd w:id="14"/>
      <w:r w:rsidR="00005400">
        <w:rPr>
          <w:rStyle w:val="CommentReference"/>
        </w:rPr>
        <w:commentReference w:id="14"/>
      </w:r>
      <w:commentRangeEnd w:id="15"/>
      <w:r w:rsidR="00646999">
        <w:rPr>
          <w:rStyle w:val="CommentReference"/>
        </w:rPr>
        <w:commentReference w:id="15"/>
      </w:r>
    </w:p>
    <w:p w14:paraId="3AD8D782" w14:textId="40E828C8" w:rsidR="00654FB2" w:rsidRPr="00654FB2" w:rsidRDefault="00654FB2" w:rsidP="00F92AB9">
      <w:pPr>
        <w:pStyle w:val="NoSpacing"/>
        <w:spacing w:after="120"/>
        <w:rPr>
          <w:rFonts w:ascii="Times New Roman" w:eastAsiaTheme="minorEastAsia" w:hAnsi="Times New Roman" w:cs="Times New Roman"/>
        </w:rPr>
      </w:pPr>
      <m:oMathPara>
        <m:oMath>
          <m:r>
            <w:rPr>
              <w:rFonts w:ascii="Cambria Math" w:hAnsi="Cambria Math" w:cs="Times New Roman"/>
            </w:rPr>
            <m:t>Wage</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i,j</m:t>
              </m:r>
            </m:sub>
          </m:sSub>
          <m:r>
            <w:rPr>
              <w:rFonts w:ascii="Cambria Math" w:hAnsi="Cambria Math" w:cs="Times New Roman"/>
            </w:rPr>
            <m:t>=</m:t>
          </m:r>
          <w:commentRangeStart w:id="16"/>
          <m:r>
            <w:rPr>
              <w:rFonts w:ascii="Cambria Math" w:hAnsi="Cambria Math" w:cs="Times New Roman"/>
            </w:rPr>
            <m:t>OpenStation*</m:t>
          </m:r>
          <m:sSub>
            <m:sSubPr>
              <m:ctrlPr>
                <w:rPr>
                  <w:rFonts w:ascii="Cambria Math" w:eastAsiaTheme="minorEastAsia" w:hAnsi="Cambria Math" w:cs="Times New Roman"/>
                  <w:i/>
                </w:rPr>
              </m:ctrlPr>
            </m:sSubPr>
            <m:e>
              <m:r>
                <w:rPr>
                  <w:rFonts w:ascii="Cambria Math" w:eastAsiaTheme="minorEastAsia" w:hAnsi="Cambria Math" w:cs="Times New Roman"/>
                </w:rPr>
                <m:t>λ</m:t>
              </m:r>
            </m:e>
            <m:sub>
              <m:r>
                <w:rPr>
                  <w:rFonts w:ascii="Cambria Math" w:eastAsiaTheme="minorEastAsia" w:hAnsi="Cambria Math" w:cs="Times New Roman"/>
                </w:rPr>
                <m:t>j</m:t>
              </m:r>
            </m:sub>
          </m:sSub>
          <w:commentRangeEnd w:id="16"/>
          <m:r>
            <m:rPr>
              <m:sty m:val="p"/>
            </m:rPr>
            <w:rPr>
              <w:rStyle w:val="CommentReference"/>
            </w:rPr>
            <w:commentReference w:id="16"/>
          </m:r>
          <m:r>
            <w:rPr>
              <w:rFonts w:ascii="Cambria Math" w:eastAsiaTheme="minorEastAsia" w:hAnsi="Cambria Math" w:cs="Times New Roman"/>
            </w:rPr>
            <m:t>+</m:t>
          </m:r>
          <m:sSub>
            <m:sSubPr>
              <m:ctrlPr>
                <w:rPr>
                  <w:rFonts w:ascii="Cambria Math" w:eastAsiaTheme="minorEastAsia" w:hAnsi="Cambria Math" w:cs="Times New Roman"/>
                </w:rPr>
              </m:ctrlPr>
            </m:sSubPr>
            <m:e>
              <m:r>
                <m:rPr>
                  <m:sty m:val="p"/>
                </m:rPr>
                <w:rPr>
                  <w:rFonts w:ascii="Cambria Math" w:eastAsiaTheme="minorEastAsia" w:hAnsi="Cambria Math" w:cs="Times New Roman"/>
                </w:rPr>
                <m:t>θ</m:t>
              </m:r>
              <m:ctrlPr>
                <w:rPr>
                  <w:rFonts w:ascii="Cambria Math" w:eastAsiaTheme="minorEastAsia" w:hAnsi="Cambria Math" w:cs="Times New Roman"/>
                  <w:i/>
                </w:rPr>
              </m:ctrlP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j</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ϵ</m:t>
              </m:r>
            </m:e>
            <m:sub>
              <m:r>
                <w:rPr>
                  <w:rFonts w:ascii="Cambria Math" w:eastAsiaTheme="minorEastAsia" w:hAnsi="Cambria Math" w:cs="Times New Roman"/>
                </w:rPr>
                <m:t>i,j</m:t>
              </m:r>
            </m:sub>
          </m:sSub>
        </m:oMath>
      </m:oMathPara>
    </w:p>
    <w:p w14:paraId="73E5EDAD" w14:textId="4930A900" w:rsidR="00F92AB9" w:rsidRDefault="00F92AB9" w:rsidP="00F92AB9">
      <w:pPr>
        <w:pStyle w:val="NoSpacing"/>
        <w:spacing w:after="120"/>
        <w:rPr>
          <w:rFonts w:ascii="Times New Roman" w:hAnsi="Times New Roman" w:cs="Times New Roman"/>
        </w:rPr>
      </w:pPr>
      <w:r>
        <w:rPr>
          <w:rFonts w:ascii="Times New Roman" w:hAnsi="Times New Roman" w:cs="Times New Roman"/>
          <w:b/>
        </w:rPr>
        <w:t>Intellectual Merit</w:t>
      </w:r>
      <w:r w:rsidR="00050A45">
        <w:rPr>
          <w:rFonts w:ascii="Times New Roman" w:hAnsi="Times New Roman" w:cs="Times New Roman"/>
          <w:b/>
        </w:rPr>
        <w:t>:</w:t>
      </w:r>
      <w:r>
        <w:rPr>
          <w:rFonts w:ascii="Times New Roman" w:hAnsi="Times New Roman" w:cs="Times New Roman"/>
          <w:b/>
        </w:rPr>
        <w:t xml:space="preserve"> </w:t>
      </w:r>
      <w:r w:rsidR="002C3974">
        <w:rPr>
          <w:rFonts w:ascii="Times New Roman" w:hAnsi="Times New Roman" w:cs="Times New Roman"/>
        </w:rPr>
        <w:t>Previous</w:t>
      </w:r>
      <w:r>
        <w:rPr>
          <w:rFonts w:ascii="Times New Roman" w:hAnsi="Times New Roman" w:cs="Times New Roman"/>
        </w:rPr>
        <w:t xml:space="preserve"> papers have focused on the impact of transit on neighborhood-wide employment</w:t>
      </w:r>
      <w:r w:rsidR="002C3974">
        <w:rPr>
          <w:rFonts w:ascii="Times New Roman" w:hAnsi="Times New Roman" w:cs="Times New Roman"/>
        </w:rPr>
        <w:t>. T</w:t>
      </w:r>
      <w:r>
        <w:rPr>
          <w:rFonts w:ascii="Times New Roman" w:hAnsi="Times New Roman" w:cs="Times New Roman"/>
        </w:rPr>
        <w:t xml:space="preserve">his approach assumes that neighborhood dynamics post-transit are solely the result of transit projects and not exogenous neighborhood dynamics. In doing so, these papers combine individual effects with the aforementioned sorting effects which will result after the announcement of a transit project. </w:t>
      </w:r>
      <w:r w:rsidR="00A2282B">
        <w:rPr>
          <w:rFonts w:ascii="Times New Roman" w:hAnsi="Times New Roman" w:cs="Times New Roman"/>
        </w:rPr>
        <w:t>Focusing on individual wage effects</w:t>
      </w:r>
      <w:r w:rsidR="00470069">
        <w:rPr>
          <w:rFonts w:ascii="Times New Roman" w:hAnsi="Times New Roman" w:cs="Times New Roman"/>
        </w:rPr>
        <w:t xml:space="preserve"> allows me</w:t>
      </w:r>
      <w:r>
        <w:rPr>
          <w:rFonts w:ascii="Times New Roman" w:hAnsi="Times New Roman" w:cs="Times New Roman"/>
        </w:rPr>
        <w:t xml:space="preserve"> </w:t>
      </w:r>
      <w:commentRangeStart w:id="17"/>
      <w:r>
        <w:rPr>
          <w:rFonts w:ascii="Times New Roman" w:hAnsi="Times New Roman" w:cs="Times New Roman"/>
        </w:rPr>
        <w:t>to measure the additional utility which residents gain rather than attempting to quantify the utility “gained” by a neighborhood – which is a weak approximation of individual utility.</w:t>
      </w:r>
      <w:r w:rsidR="002C3974">
        <w:rPr>
          <w:rFonts w:ascii="Times New Roman" w:hAnsi="Times New Roman" w:cs="Times New Roman"/>
        </w:rPr>
        <w:t xml:space="preserve"> </w:t>
      </w:r>
      <w:commentRangeEnd w:id="17"/>
      <w:r w:rsidR="00E569F7">
        <w:rPr>
          <w:rStyle w:val="CommentReference"/>
        </w:rPr>
        <w:commentReference w:id="17"/>
      </w:r>
    </w:p>
    <w:p w14:paraId="1DEFC17B" w14:textId="349832F8" w:rsidR="00A26EE0" w:rsidRDefault="00F92AB9" w:rsidP="002C3974">
      <w:pPr>
        <w:pStyle w:val="NoSpacing"/>
        <w:spacing w:after="120"/>
        <w:rPr>
          <w:rFonts w:ascii="Times New Roman" w:hAnsi="Times New Roman" w:cs="Times New Roman"/>
          <w:bCs/>
        </w:rPr>
      </w:pPr>
      <w:r>
        <w:rPr>
          <w:rFonts w:ascii="Times New Roman" w:hAnsi="Times New Roman" w:cs="Times New Roman"/>
          <w:b/>
        </w:rPr>
        <w:t>Broader Impacts</w:t>
      </w:r>
      <w:r w:rsidR="00050A45">
        <w:rPr>
          <w:rFonts w:ascii="Times New Roman" w:hAnsi="Times New Roman" w:cs="Times New Roman"/>
          <w:b/>
        </w:rPr>
        <w:t>:</w:t>
      </w:r>
      <w:r>
        <w:rPr>
          <w:rFonts w:ascii="Times New Roman" w:hAnsi="Times New Roman" w:cs="Times New Roman"/>
          <w:b/>
        </w:rPr>
        <w:t xml:space="preserve"> </w:t>
      </w:r>
      <w:r w:rsidR="00470069">
        <w:rPr>
          <w:rFonts w:ascii="Times New Roman" w:hAnsi="Times New Roman" w:cs="Times New Roman"/>
          <w:bCs/>
        </w:rPr>
        <w:t xml:space="preserve">With the $108 billion in funding allocated to public transit in the 2021 infrastructure bill, extensions of public transit systems are inevitable in the coming years. My study will be extremely informative to policymakers as it will measure exactly how much public transportation affects local residents. Understanding the disparate impact that transit may have on local communities is crucial for designing urban policy that benefits entire cities – not simply those residents who can afford to remain after improvements are completed. </w:t>
      </w:r>
    </w:p>
    <w:p w14:paraId="078407CD" w14:textId="0B1B6256" w:rsidR="00DA1B16" w:rsidRPr="002C3974" w:rsidRDefault="00A26EE0" w:rsidP="00A26EE0">
      <w:pPr>
        <w:pStyle w:val="NoSpacing"/>
        <w:spacing w:after="120"/>
        <w:rPr>
          <w:rFonts w:ascii="Times New Roman" w:hAnsi="Times New Roman" w:cs="Times New Roman"/>
          <w:b/>
        </w:rPr>
      </w:pPr>
      <w:r>
        <w:rPr>
          <w:rFonts w:ascii="Times New Roman" w:hAnsi="Times New Roman" w:cs="Times New Roman"/>
          <w:bCs/>
        </w:rPr>
        <w:t xml:space="preserve">The demographics of public transportation ridership make this key part of my proposal all the more important. </w:t>
      </w:r>
      <w:r>
        <w:rPr>
          <w:rFonts w:ascii="Times New Roman" w:hAnsi="Times New Roman" w:cs="Times New Roman"/>
        </w:rPr>
        <w:t>I</w:t>
      </w:r>
      <w:r w:rsidR="0076770A">
        <w:rPr>
          <w:rFonts w:ascii="Times New Roman" w:hAnsi="Times New Roman" w:cs="Times New Roman"/>
        </w:rPr>
        <w:t xml:space="preserve">ndividuals with incomes below $15,000 are overrepresented </w:t>
      </w:r>
      <w:r>
        <w:rPr>
          <w:rFonts w:ascii="Times New Roman" w:hAnsi="Times New Roman" w:cs="Times New Roman"/>
        </w:rPr>
        <w:t>among transit riders</w:t>
      </w:r>
      <w:r w:rsidR="0076770A">
        <w:rPr>
          <w:rFonts w:ascii="Times New Roman" w:hAnsi="Times New Roman" w:cs="Times New Roman"/>
        </w:rPr>
        <w:t xml:space="preserve"> – while they make up 13% of the U.S. population, they are 21% of all riders. In cities with populations of 200,000 people or fewer, they represent 48% of the public transit ridership.</w:t>
      </w:r>
      <w:r w:rsidR="00470069">
        <w:rPr>
          <w:rFonts w:ascii="Times New Roman" w:hAnsi="Times New Roman" w:cs="Times New Roman"/>
        </w:rPr>
        <w:t xml:space="preserve"> </w:t>
      </w:r>
      <w:r>
        <w:rPr>
          <w:rFonts w:ascii="Times New Roman" w:hAnsi="Times New Roman" w:cs="Times New Roman"/>
        </w:rPr>
        <w:t xml:space="preserve">Further, a majority of riders (60%) are people of color. Public transportation has the potential to provide mobility and access to economic opportunity for local residents – but without a robust measure of its effects on individuals conditional on their </w:t>
      </w:r>
      <w:r w:rsidR="00D3118D">
        <w:rPr>
          <w:rFonts w:ascii="Times New Roman" w:hAnsi="Times New Roman" w:cs="Times New Roman"/>
        </w:rPr>
        <w:t xml:space="preserve">demographic and economic characteristics, </w:t>
      </w:r>
    </w:p>
    <w:p w14:paraId="28A74FF0" w14:textId="77777777" w:rsidR="00DA1B16" w:rsidRPr="00064546" w:rsidRDefault="00DA1B16" w:rsidP="00DA1B16">
      <w:pPr>
        <w:pStyle w:val="NoSpacing"/>
        <w:rPr>
          <w:rFonts w:ascii="Times New Roman" w:hAnsi="Times New Roman" w:cs="Times New Roman"/>
        </w:rPr>
      </w:pPr>
      <w:r w:rsidRPr="00064546">
        <w:rPr>
          <w:rFonts w:ascii="Times New Roman" w:hAnsi="Times New Roman" w:cs="Times New Roman"/>
          <w:b/>
        </w:rPr>
        <w:t>References</w:t>
      </w:r>
      <w:r w:rsidRPr="00064546">
        <w:rPr>
          <w:rFonts w:ascii="Times New Roman" w:hAnsi="Times New Roman" w:cs="Times New Roman"/>
        </w:rPr>
        <w:t>.</w:t>
      </w:r>
    </w:p>
    <w:p w14:paraId="2E961F90" w14:textId="423334DA" w:rsidR="002C6718" w:rsidRPr="00C624AC" w:rsidRDefault="00DA1B16" w:rsidP="00C624AC">
      <w:pPr>
        <w:pStyle w:val="NoSpacing"/>
        <w:rPr>
          <w:rFonts w:ascii="Times New Roman" w:hAnsi="Times New Roman" w:cs="Times New Roman"/>
          <w:b/>
          <w:bCs/>
          <w:color w:val="000000"/>
          <w:u w:val="single"/>
        </w:rPr>
      </w:pPr>
      <w:r w:rsidRPr="00064546">
        <w:rPr>
          <w:rFonts w:ascii="Times New Roman" w:hAnsi="Times New Roman" w:cs="Times New Roman"/>
        </w:rPr>
        <w:t xml:space="preserve">Times New Roman, 11-pt., single-spaced.  </w:t>
      </w:r>
      <w:r w:rsidRPr="00064546">
        <w:rPr>
          <w:rFonts w:ascii="Times New Roman" w:hAnsi="Times New Roman" w:cs="Times New Roman"/>
          <w:b/>
          <w:bCs/>
          <w:u w:val="single"/>
        </w:rPr>
        <w:t>Remove all of this instructional text BEFORE you input your statement</w:t>
      </w:r>
      <w:r w:rsidRPr="00064546">
        <w:rPr>
          <w:rFonts w:ascii="Times New Roman" w:hAnsi="Times New Roman" w:cs="Times New Roman"/>
          <w:b/>
          <w:bCs/>
          <w:color w:val="000000"/>
          <w:u w:val="single"/>
        </w:rPr>
        <w:t>.</w:t>
      </w:r>
    </w:p>
    <w:sectPr w:rsidR="002C6718" w:rsidRPr="00C624AC">
      <w:head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niel Ringo" w:date="2023-07-27T10:16:00Z" w:initials="DR">
    <w:p w14:paraId="1B020B5C" w14:textId="77DFDD4E" w:rsidR="007B0DD5" w:rsidRDefault="007B0DD5">
      <w:pPr>
        <w:pStyle w:val="CommentText"/>
      </w:pPr>
      <w:r>
        <w:rPr>
          <w:rStyle w:val="CommentReference"/>
        </w:rPr>
        <w:annotationRef/>
      </w:r>
      <w:r>
        <w:t>In the US?  Citation? Are you sure your data isn’t missing some smaller projects?  I think the subsequent sentences provide strong motivation, not sure how this initial set of facts helps.</w:t>
      </w:r>
    </w:p>
  </w:comment>
  <w:comment w:id="1" w:author="Daniel Ringo" w:date="2023-07-27T10:19:00Z" w:initials="DR">
    <w:p w14:paraId="6239F74A" w14:textId="2EB43F07" w:rsidR="007B0DD5" w:rsidRDefault="007B0DD5">
      <w:pPr>
        <w:pStyle w:val="CommentText"/>
      </w:pPr>
      <w:r>
        <w:rPr>
          <w:rStyle w:val="CommentReference"/>
        </w:rPr>
        <w:annotationRef/>
      </w:r>
      <w:r>
        <w:t>Isn’t the relevant set of facts for you the % of the population that relies on public transportation to get to work?  You want to convey the possibility that a large number of people (maybe low-income people in particular?) are constrained in their choice of jobs by transportation availability.</w:t>
      </w:r>
    </w:p>
  </w:comment>
  <w:comment w:id="2" w:author="Daniel Ringo" w:date="2023-07-27T10:21:00Z" w:initials="DR">
    <w:p w14:paraId="0EF06FB5" w14:textId="77777777" w:rsidR="007B0DD5" w:rsidRDefault="007B0DD5" w:rsidP="007B0DD5">
      <w:pPr>
        <w:pStyle w:val="CommentText"/>
        <w:numPr>
          <w:ilvl w:val="0"/>
          <w:numId w:val="3"/>
        </w:numPr>
      </w:pPr>
      <w:r>
        <w:rPr>
          <w:rStyle w:val="CommentReference"/>
        </w:rPr>
        <w:annotationRef/>
      </w:r>
      <w:r>
        <w:t xml:space="preserve"> Your reviewer may not be an economist and not know what “elasticity” means.</w:t>
      </w:r>
    </w:p>
    <w:p w14:paraId="04A513FE" w14:textId="6981671B" w:rsidR="007B0DD5" w:rsidRDefault="007B0DD5" w:rsidP="007B0DD5">
      <w:pPr>
        <w:pStyle w:val="CommentText"/>
        <w:numPr>
          <w:ilvl w:val="0"/>
          <w:numId w:val="3"/>
        </w:numPr>
      </w:pPr>
      <w:r>
        <w:t xml:space="preserve"> “high inelasticity” is an odd way of </w:t>
      </w:r>
      <w:r w:rsidR="00C107C1">
        <w:t>phrasing</w:t>
      </w:r>
      <w:r>
        <w:t xml:space="preserve"> “low elasticity”</w:t>
      </w:r>
    </w:p>
    <w:p w14:paraId="53E2B873" w14:textId="014AA870" w:rsidR="007B0DD5" w:rsidRDefault="00C107C1" w:rsidP="007B0DD5">
      <w:pPr>
        <w:pStyle w:val="CommentText"/>
        <w:numPr>
          <w:ilvl w:val="0"/>
          <w:numId w:val="3"/>
        </w:numPr>
      </w:pPr>
      <w:r>
        <w:t xml:space="preserve"> Is it given that the (price?) elasticity of demand for public transportation is low? </w:t>
      </w:r>
    </w:p>
  </w:comment>
  <w:comment w:id="3" w:author="Daniel Ringo" w:date="2023-07-27T10:24:00Z" w:initials="DR">
    <w:p w14:paraId="282C746E" w14:textId="383885A4" w:rsidR="00C107C1" w:rsidRDefault="00C107C1">
      <w:pPr>
        <w:pStyle w:val="CommentText"/>
      </w:pPr>
      <w:r>
        <w:rPr>
          <w:rStyle w:val="CommentReference"/>
        </w:rPr>
        <w:annotationRef/>
      </w:r>
      <w:r>
        <w:t>I think your method is really a difference-in-differences, since you have a control group (thos</w:t>
      </w:r>
    </w:p>
  </w:comment>
  <w:comment w:id="4" w:author="Daniel Ringo" w:date="2023-07-27T10:25:00Z" w:initials="DR">
    <w:p w14:paraId="6B6BB6B2" w14:textId="64444660" w:rsidR="00C107C1" w:rsidRDefault="00C107C1">
      <w:pPr>
        <w:pStyle w:val="CommentText"/>
      </w:pPr>
      <w:r>
        <w:rPr>
          <w:rStyle w:val="CommentReference"/>
        </w:rPr>
        <w:annotationRef/>
      </w:r>
      <w:r>
        <w:t>Maybe “caused by the opening of a new train station”.</w:t>
      </w:r>
    </w:p>
  </w:comment>
  <w:comment w:id="5" w:author="Daniel Ringo" w:date="2023-07-27T10:27:00Z" w:initials="DR">
    <w:p w14:paraId="2A4CAB51" w14:textId="7F4AA719" w:rsidR="00C107C1" w:rsidRDefault="00C107C1">
      <w:pPr>
        <w:pStyle w:val="CommentText"/>
      </w:pPr>
      <w:r>
        <w:rPr>
          <w:rStyle w:val="CommentReference"/>
        </w:rPr>
        <w:annotationRef/>
      </w:r>
      <w:r>
        <w:t>I think you need a sentence here explaining exactly why anticipatory effects/residential resorting would bias simple before-after comparisons.</w:t>
      </w:r>
    </w:p>
  </w:comment>
  <w:comment w:id="6" w:author="Daniel Ringo" w:date="2023-06-21T14:10:00Z" w:initials="DR">
    <w:p w14:paraId="50D87E5E" w14:textId="77777777" w:rsidR="00F92AB9" w:rsidRDefault="00F92AB9" w:rsidP="00F92AB9">
      <w:pPr>
        <w:pStyle w:val="CommentText"/>
      </w:pPr>
      <w:r>
        <w:rPr>
          <w:rStyle w:val="CommentReference"/>
        </w:rPr>
        <w:annotationRef/>
      </w:r>
      <w:r>
        <w:t>Before you get to your solution, you need to explain what problems these anticipatory effects cause for estimation.  Why does it mean you can’t just compare the same neighborhood before and after, or compare neighborhoods that got a new station to those that didn’t?</w:t>
      </w:r>
    </w:p>
  </w:comment>
  <w:comment w:id="7" w:author="Daniel Ringo" w:date="2023-07-27T10:29:00Z" w:initials="DR">
    <w:p w14:paraId="6DF9687C" w14:textId="42D781DF" w:rsidR="00C107C1" w:rsidRDefault="00C107C1">
      <w:pPr>
        <w:pStyle w:val="CommentText"/>
      </w:pPr>
      <w:r>
        <w:rPr>
          <w:rStyle w:val="CommentReference"/>
        </w:rPr>
        <w:annotationRef/>
      </w:r>
      <w:r>
        <w:t>If you are looking to save space, this could probably be condensed.</w:t>
      </w:r>
    </w:p>
  </w:comment>
  <w:comment w:id="8" w:author="Daniel Ringo" w:date="2023-07-27T10:30:00Z" w:initials="DR">
    <w:p w14:paraId="609E1B8E" w14:textId="150964E6" w:rsidR="00C107C1" w:rsidRDefault="00C107C1">
      <w:pPr>
        <w:pStyle w:val="CommentText"/>
      </w:pPr>
      <w:r>
        <w:rPr>
          <w:rStyle w:val="CommentReference"/>
        </w:rPr>
        <w:annotationRef/>
      </w:r>
      <w:r>
        <w:t>The key point is they are not anticipatable by local residents (current or prospective) and uncorrelated with local job market conditions.</w:t>
      </w:r>
    </w:p>
  </w:comment>
  <w:comment w:id="9" w:author="Daniel Ringo" w:date="2023-06-21T14:11:00Z" w:initials="DR">
    <w:p w14:paraId="1C74B803" w14:textId="77777777" w:rsidR="00F92AB9" w:rsidRDefault="00F92AB9" w:rsidP="00F92AB9">
      <w:pPr>
        <w:pStyle w:val="CommentText"/>
      </w:pPr>
      <w:r>
        <w:rPr>
          <w:rStyle w:val="CommentReference"/>
        </w:rPr>
        <w:annotationRef/>
      </w:r>
      <w:r>
        <w:t>Describe the quasi-experimental variation you are exploiting first, rather than laying out mechanically how your estimator works and only then explaining why this gives you as-good-as-random variation.  You don’t want the reader guessing what you are trying to do, or why your estimator solves the problem.  You are exploiting exogenous variation in station opening caused by construction delays, isolating the effect of increased mobility by comparing residents of neighborhoods that experience similar anticipatory effects but that had differently timed actual access to transit.</w:t>
      </w:r>
    </w:p>
  </w:comment>
  <w:comment w:id="10" w:author="Daniel Ringo" w:date="2023-07-27T10:31:00Z" w:initials="DR">
    <w:p w14:paraId="247092D0" w14:textId="0A543A9F" w:rsidR="00C107C1" w:rsidRDefault="00C107C1">
      <w:pPr>
        <w:pStyle w:val="CommentText"/>
      </w:pPr>
      <w:r>
        <w:rPr>
          <w:rStyle w:val="CommentReference"/>
        </w:rPr>
        <w:annotationRef/>
      </w:r>
      <w:r>
        <w:t>…which should have experienced similar anticipatory residential resorting….</w:t>
      </w:r>
    </w:p>
  </w:comment>
  <w:comment w:id="11" w:author="Daniel Ringo" w:date="2023-06-21T14:24:00Z" w:initials="DR">
    <w:p w14:paraId="44C41917" w14:textId="77777777" w:rsidR="00F92AB9" w:rsidRDefault="00F92AB9" w:rsidP="00F92AB9">
      <w:pPr>
        <w:pStyle w:val="CommentText"/>
      </w:pPr>
      <w:r>
        <w:rPr>
          <w:rStyle w:val="CommentReference"/>
        </w:rPr>
        <w:annotationRef/>
      </w:r>
      <w:r>
        <w:t>Creating two time indices does not immediately lead you to having exploited random variation.  You need to describe what you plan to do: control for time since/until original announced opening, and compare incumbent residents of neighborhoods where the stations were and were not actually operating, thereby exploiting random variation in the construction process.</w:t>
      </w:r>
    </w:p>
  </w:comment>
  <w:comment w:id="12" w:author="Daniel Ringo" w:date="2023-07-27T10:55:00Z" w:initials="DR">
    <w:p w14:paraId="4FEDF80E" w14:textId="54ED8212" w:rsidR="00646999" w:rsidRDefault="00646999">
      <w:pPr>
        <w:pStyle w:val="CommentText"/>
      </w:pPr>
      <w:r>
        <w:rPr>
          <w:rStyle w:val="CommentReference"/>
        </w:rPr>
        <w:annotationRef/>
      </w:r>
      <w:r>
        <w:t>This is confusing – sounds like you’d need 2 indexes</w:t>
      </w:r>
    </w:p>
  </w:comment>
  <w:comment w:id="13" w:author="Daniel Ringo" w:date="2023-07-27T10:56:00Z" w:initials="DR">
    <w:p w14:paraId="36A3DA03" w14:textId="60897D41" w:rsidR="00646999" w:rsidRDefault="00646999">
      <w:pPr>
        <w:pStyle w:val="CommentText"/>
      </w:pPr>
      <w:r>
        <w:rPr>
          <w:rStyle w:val="CommentReference"/>
        </w:rPr>
        <w:annotationRef/>
      </w:r>
      <w:r>
        <w:t>I’m missing some information about why you need the EIS data.  Does the TCP only have opening, and not original announcement date?  Are you backing out announcement/original scheduled opening date by subtracting the length of EPA review from the actual opening date?</w:t>
      </w:r>
    </w:p>
  </w:comment>
  <w:comment w:id="14" w:author="Kyra Sadovi" w:date="2023-07-25T19:09:00Z" w:initials="KS">
    <w:p w14:paraId="0F3B9446" w14:textId="512E29D8" w:rsidR="00005400" w:rsidRDefault="00005400">
      <w:pPr>
        <w:pStyle w:val="CommentText"/>
      </w:pPr>
      <w:r>
        <w:rPr>
          <w:rStyle w:val="CommentReference"/>
        </w:rPr>
        <w:annotationRef/>
      </w:r>
      <w:r>
        <w:t>Not sure if this makes sense…I want to touch base on this</w:t>
      </w:r>
    </w:p>
  </w:comment>
  <w:comment w:id="15" w:author="Daniel Ringo" w:date="2023-07-27T10:58:00Z" w:initials="DR">
    <w:p w14:paraId="1596FECF" w14:textId="034C587C" w:rsidR="00646999" w:rsidRDefault="00646999">
      <w:pPr>
        <w:pStyle w:val="CommentText"/>
      </w:pPr>
      <w:r>
        <w:rPr>
          <w:rStyle w:val="CommentReference"/>
        </w:rPr>
        <w:annotationRef/>
      </w:r>
      <w:r>
        <w:t>I think you want to control separately for time and open station fixed effects.  You should clarify that the time index is relative to the beginning of the EPA review(?).  Also, you’d want neighborhood not state Fes.</w:t>
      </w:r>
    </w:p>
  </w:comment>
  <w:comment w:id="16" w:author="Kyra Sadovi" w:date="2023-07-28T14:57:00Z" w:initials="KS">
    <w:p w14:paraId="1DDA16C2" w14:textId="189F1286" w:rsidR="008D4358" w:rsidRDefault="008D4358">
      <w:pPr>
        <w:pStyle w:val="CommentText"/>
      </w:pPr>
      <w:r>
        <w:rPr>
          <w:rStyle w:val="CommentReference"/>
        </w:rPr>
        <w:annotationRef/>
      </w:r>
      <w:r>
        <w:t xml:space="preserve">This should be openstation_i,j, not an interaction </w:t>
      </w:r>
    </w:p>
  </w:comment>
  <w:comment w:id="17" w:author="Daniel Ringo [2]" w:date="2023-07-28T11:58:00Z" w:initials="DR">
    <w:p w14:paraId="2AE0E05F" w14:textId="34F414B4" w:rsidR="00E569F7" w:rsidRDefault="00E569F7">
      <w:pPr>
        <w:pStyle w:val="CommentText"/>
      </w:pPr>
      <w:r>
        <w:rPr>
          <w:rStyle w:val="CommentReference"/>
        </w:rPr>
        <w:annotationRef/>
      </w:r>
      <w:r>
        <w:t>“utility” is both never directly measurable, and a concept probably unfamiliar to non-economist reviewers.  I think you want to come up with a better way of  getting the point across that we really want to be studying people not neighborhoods, b/c neighborhood composition can change in response to station openings.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B020B5C" w15:done="0"/>
  <w15:commentEx w15:paraId="6239F74A" w15:done="0"/>
  <w15:commentEx w15:paraId="53E2B873" w15:done="0"/>
  <w15:commentEx w15:paraId="282C746E" w15:done="0"/>
  <w15:commentEx w15:paraId="6B6BB6B2" w15:done="0"/>
  <w15:commentEx w15:paraId="2A4CAB51" w15:done="0"/>
  <w15:commentEx w15:paraId="50D87E5E" w15:done="1"/>
  <w15:commentEx w15:paraId="6DF9687C" w15:done="0"/>
  <w15:commentEx w15:paraId="609E1B8E" w15:done="0"/>
  <w15:commentEx w15:paraId="1C74B803" w15:done="1"/>
  <w15:commentEx w15:paraId="247092D0" w15:done="0"/>
  <w15:commentEx w15:paraId="44C41917" w15:done="1"/>
  <w15:commentEx w15:paraId="4FEDF80E" w15:done="0"/>
  <w15:commentEx w15:paraId="36A3DA03" w15:done="0"/>
  <w15:commentEx w15:paraId="0F3B9446" w15:done="0"/>
  <w15:commentEx w15:paraId="1596FECF" w15:paraIdParent="0F3B9446" w15:done="0"/>
  <w15:commentEx w15:paraId="1DDA16C2" w15:done="0"/>
  <w15:commentEx w15:paraId="2AE0E0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6CC272" w16cex:dateUtc="2023-07-27T14:16:00Z"/>
  <w16cex:commentExtensible w16cex:durableId="286CC31D" w16cex:dateUtc="2023-07-27T14:19:00Z"/>
  <w16cex:commentExtensible w16cex:durableId="286CC3A4" w16cex:dateUtc="2023-07-27T14:21:00Z"/>
  <w16cex:commentExtensible w16cex:durableId="286CC459" w16cex:dateUtc="2023-07-27T14:24:00Z"/>
  <w16cex:commentExtensible w16cex:durableId="286CC497" w16cex:dateUtc="2023-07-27T14:25:00Z"/>
  <w16cex:commentExtensible w16cex:durableId="286CC4FB" w16cex:dateUtc="2023-07-27T14:27:00Z"/>
  <w16cex:commentExtensible w16cex:durableId="2863944C" w16cex:dateUtc="2023-07-20T15:08:00Z"/>
  <w16cex:commentExtensible w16cex:durableId="286CC597" w16cex:dateUtc="2023-07-27T14:29:00Z"/>
  <w16cex:commentExtensible w16cex:durableId="286CC5C9" w16cex:dateUtc="2023-07-27T14:30:00Z"/>
  <w16cex:commentExtensible w16cex:durableId="2863944D" w16cex:dateUtc="2023-07-20T15:08:00Z"/>
  <w16cex:commentExtensible w16cex:durableId="286CC616" w16cex:dateUtc="2023-07-27T14:31:00Z"/>
  <w16cex:commentExtensible w16cex:durableId="2863944E" w16cex:dateUtc="2023-07-20T15:08:00Z"/>
  <w16cex:commentExtensible w16cex:durableId="286CCB84" w16cex:dateUtc="2023-07-27T14:55:00Z"/>
  <w16cex:commentExtensible w16cex:durableId="286CCBD0" w16cex:dateUtc="2023-07-27T14:56:00Z"/>
  <w16cex:commentExtensible w16cex:durableId="286A9C55" w16cex:dateUtc="2023-07-25T23:09:00Z"/>
  <w16cex:commentExtensible w16cex:durableId="286CCC4B" w16cex:dateUtc="2023-07-27T14:58:00Z"/>
  <w16cex:commentExtensible w16cex:durableId="286E55D6" w16cex:dateUtc="2023-07-28T18:57:00Z"/>
  <w16cex:commentExtensible w16cex:durableId="286E2BC8" w16cex:dateUtc="2023-07-28T15: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B020B5C" w16cid:durableId="286CC272"/>
  <w16cid:commentId w16cid:paraId="6239F74A" w16cid:durableId="286CC31D"/>
  <w16cid:commentId w16cid:paraId="53E2B873" w16cid:durableId="286CC3A4"/>
  <w16cid:commentId w16cid:paraId="282C746E" w16cid:durableId="286CC459"/>
  <w16cid:commentId w16cid:paraId="6B6BB6B2" w16cid:durableId="286CC497"/>
  <w16cid:commentId w16cid:paraId="2A4CAB51" w16cid:durableId="286CC4FB"/>
  <w16cid:commentId w16cid:paraId="50D87E5E" w16cid:durableId="2863944C"/>
  <w16cid:commentId w16cid:paraId="6DF9687C" w16cid:durableId="286CC597"/>
  <w16cid:commentId w16cid:paraId="609E1B8E" w16cid:durableId="286CC5C9"/>
  <w16cid:commentId w16cid:paraId="1C74B803" w16cid:durableId="2863944D"/>
  <w16cid:commentId w16cid:paraId="247092D0" w16cid:durableId="286CC616"/>
  <w16cid:commentId w16cid:paraId="44C41917" w16cid:durableId="2863944E"/>
  <w16cid:commentId w16cid:paraId="4FEDF80E" w16cid:durableId="286CCB84"/>
  <w16cid:commentId w16cid:paraId="36A3DA03" w16cid:durableId="286CCBD0"/>
  <w16cid:commentId w16cid:paraId="0F3B9446" w16cid:durableId="286A9C55"/>
  <w16cid:commentId w16cid:paraId="1596FECF" w16cid:durableId="286CCC4B"/>
  <w16cid:commentId w16cid:paraId="1DDA16C2" w16cid:durableId="286E55D6"/>
  <w16cid:commentId w16cid:paraId="2AE0E05F" w16cid:durableId="286E2B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7D790B" w14:textId="77777777" w:rsidR="001227E1" w:rsidRDefault="001227E1" w:rsidP="009E0BD5">
      <w:pPr>
        <w:spacing w:after="0" w:line="240" w:lineRule="auto"/>
      </w:pPr>
      <w:r>
        <w:separator/>
      </w:r>
    </w:p>
  </w:endnote>
  <w:endnote w:type="continuationSeparator" w:id="0">
    <w:p w14:paraId="209FCD5E" w14:textId="77777777" w:rsidR="001227E1" w:rsidRDefault="001227E1" w:rsidP="009E0B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4E3E77" w14:textId="77777777" w:rsidR="001227E1" w:rsidRDefault="001227E1" w:rsidP="009E0BD5">
      <w:pPr>
        <w:spacing w:after="0" w:line="240" w:lineRule="auto"/>
      </w:pPr>
      <w:r>
        <w:separator/>
      </w:r>
    </w:p>
  </w:footnote>
  <w:footnote w:type="continuationSeparator" w:id="0">
    <w:p w14:paraId="3E507FAB" w14:textId="77777777" w:rsidR="001227E1" w:rsidRDefault="001227E1" w:rsidP="009E0B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AFC46" w14:textId="298FC09B" w:rsidR="00E2678A" w:rsidRDefault="009E0BD5">
    <w:pPr>
      <w:pStyle w:val="Header"/>
    </w:pPr>
    <w:r>
      <w:rPr>
        <w:noProof/>
      </w:rPr>
      <mc:AlternateContent>
        <mc:Choice Requires="wps">
          <w:drawing>
            <wp:anchor distT="0" distB="0" distL="114300" distR="114300" simplePos="0" relativeHeight="251659264" behindDoc="0" locked="0" layoutInCell="0" allowOverlap="1" wp14:anchorId="0ADCCDEF" wp14:editId="6B4E31F4">
              <wp:simplePos x="0" y="0"/>
              <wp:positionH relativeFrom="page">
                <wp:posOffset>0</wp:posOffset>
              </wp:positionH>
              <wp:positionV relativeFrom="page">
                <wp:posOffset>190500</wp:posOffset>
              </wp:positionV>
              <wp:extent cx="7772400" cy="273050"/>
              <wp:effectExtent l="0" t="0" r="0" b="12700"/>
              <wp:wrapNone/>
              <wp:docPr id="2" name="MSIPCM7a8e4f2fb8a5f17ab2a2a420" descr="{&quot;HashCode&quot;:810590895,&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B5CD7C9" w14:textId="0654038E" w:rsidR="009E0BD5" w:rsidRPr="009E0BD5" w:rsidRDefault="009E0BD5" w:rsidP="009E0BD5">
                          <w:pPr>
                            <w:spacing w:after="0"/>
                            <w:rPr>
                              <w:rFonts w:ascii="Calibri" w:hAnsi="Calibri" w:cs="Calibri"/>
                              <w:color w:val="000000"/>
                            </w:rPr>
                          </w:pPr>
                          <w:r w:rsidRPr="009E0BD5">
                            <w:rPr>
                              <w:rFonts w:ascii="Calibri" w:hAnsi="Calibri" w:cs="Calibri"/>
                              <w:color w:val="000000"/>
                            </w:rPr>
                            <w:t>PERSONAL/NONWORK // EXTERNAL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0ADCCDEF" id="_x0000_t202" coordsize="21600,21600" o:spt="202" path="m,l,21600r21600,l21600,xe">
              <v:stroke joinstyle="miter"/>
              <v:path gradientshapeok="t" o:connecttype="rect"/>
            </v:shapetype>
            <v:shape id="MSIPCM7a8e4f2fb8a5f17ab2a2a420" o:spid="_x0000_s1026" type="#_x0000_t202" alt="{&quot;HashCode&quot;:810590895,&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JI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1pOJl3oZcwvgsulsuUhHqyLKzNxvJYOqIVMX3u&#10;XpmzA/ABKXuAk6xY8Qb/PrfHebkPIJtETkS2h3MAHLWYOBveTRT77/eUdXndi18AAAD//wMAUEsD&#10;BBQABgAIAAAAIQAMIyXW2wAAAAcBAAAPAAAAZHJzL2Rvd25yZXYueG1sTI9BT8MwDIXvSPyHyEjc&#10;WEKHGCp1J1TEAYkDbPyAtDFtoXGqJuu6f493gpOf9az3PhfbxQ9qpin2gRFuVwYUcRNczy3C5/7l&#10;5gFUTJadHQITwokibMvLi8LmLhz5g+ZdapWEcMwtQpfSmGsdm468jaswEov3FSZvk6xTq91kjxLu&#10;B50Zc6+97VkaOjtS1VHzszt4hKp6d/tTat/4+btfale/zo0fEa+vlqdHUImW9HcMZ3xBh1KY6nBg&#10;F9WAII8khLWReXaz7E5UjbBZG9Blof/zl78AAAD//wMAUEsBAi0AFAAGAAgAAAAhALaDOJL+AAAA&#10;4QEAABMAAAAAAAAAAAAAAAAAAAAAAFtDb250ZW50X1R5cGVzXS54bWxQSwECLQAUAAYACAAAACEA&#10;OP0h/9YAAACUAQAACwAAAAAAAAAAAAAAAAAvAQAAX3JlbHMvLnJlbHNQSwECLQAUAAYACAAAACEA&#10;FrGCSBcCAAAlBAAADgAAAAAAAAAAAAAAAAAuAgAAZHJzL2Uyb0RvYy54bWxQSwECLQAUAAYACAAA&#10;ACEADCMl1tsAAAAHAQAADwAAAAAAAAAAAAAAAABxBAAAZHJzL2Rvd25yZXYueG1sUEsFBgAAAAAE&#10;AAQA8wAAAHkFAAAAAA==&#10;" o:allowincell="f" filled="f" stroked="f" strokeweight=".5pt">
              <v:textbox inset="20pt,0,,0">
                <w:txbxContent>
                  <w:p w14:paraId="2B5CD7C9" w14:textId="0654038E" w:rsidR="009E0BD5" w:rsidRPr="009E0BD5" w:rsidRDefault="009E0BD5" w:rsidP="009E0BD5">
                    <w:pPr>
                      <w:spacing w:after="0"/>
                      <w:rPr>
                        <w:rFonts w:ascii="Calibri" w:hAnsi="Calibri" w:cs="Calibri"/>
                        <w:color w:val="000000"/>
                      </w:rPr>
                    </w:pPr>
                    <w:r w:rsidRPr="009E0BD5">
                      <w:rPr>
                        <w:rFonts w:ascii="Calibri" w:hAnsi="Calibri" w:cs="Calibri"/>
                        <w:color w:val="000000"/>
                      </w:rPr>
                      <w:t>PERSONAL/NONWORK // EXTERNAL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4744B"/>
    <w:multiLevelType w:val="hybridMultilevel"/>
    <w:tmpl w:val="214EF6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491571"/>
    <w:multiLevelType w:val="hybridMultilevel"/>
    <w:tmpl w:val="AAF4C066"/>
    <w:lvl w:ilvl="0" w:tplc="84645D9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8812D6"/>
    <w:multiLevelType w:val="hybridMultilevel"/>
    <w:tmpl w:val="D9A88472"/>
    <w:lvl w:ilvl="0" w:tplc="39A85AF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001301542">
    <w:abstractNumId w:val="1"/>
  </w:num>
  <w:num w:numId="2" w16cid:durableId="50660309">
    <w:abstractNumId w:val="2"/>
  </w:num>
  <w:num w:numId="3" w16cid:durableId="9669308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iel Ringo">
    <w15:presenceInfo w15:providerId="AD" w15:userId="S-1-5-21-494564499-3874391898-67382419-33675"/>
  </w15:person>
  <w15:person w15:author="Kyra Sadovi">
    <w15:presenceInfo w15:providerId="AD" w15:userId="S-1-5-21-494564499-3874391898-67382419-64959"/>
  </w15:person>
  <w15:person w15:author="Daniel Ringo [2]">
    <w15:presenceInfo w15:providerId="None" w15:userId="Daniel Ring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BD5"/>
    <w:rsid w:val="00005400"/>
    <w:rsid w:val="00023703"/>
    <w:rsid w:val="00050A45"/>
    <w:rsid w:val="000A31D2"/>
    <w:rsid w:val="000B0330"/>
    <w:rsid w:val="000C1239"/>
    <w:rsid w:val="001227E1"/>
    <w:rsid w:val="001D18F2"/>
    <w:rsid w:val="001D6DB6"/>
    <w:rsid w:val="00281AF0"/>
    <w:rsid w:val="00292A05"/>
    <w:rsid w:val="00292CF9"/>
    <w:rsid w:val="002A3D13"/>
    <w:rsid w:val="002A6D94"/>
    <w:rsid w:val="002C3974"/>
    <w:rsid w:val="002C6718"/>
    <w:rsid w:val="002E0FBE"/>
    <w:rsid w:val="003350C2"/>
    <w:rsid w:val="00470069"/>
    <w:rsid w:val="00482F4F"/>
    <w:rsid w:val="004B6E3F"/>
    <w:rsid w:val="004E53E1"/>
    <w:rsid w:val="004F6C30"/>
    <w:rsid w:val="00520F43"/>
    <w:rsid w:val="00521F9C"/>
    <w:rsid w:val="00646999"/>
    <w:rsid w:val="00654FB2"/>
    <w:rsid w:val="00685EA3"/>
    <w:rsid w:val="006C6046"/>
    <w:rsid w:val="0072182A"/>
    <w:rsid w:val="007263BD"/>
    <w:rsid w:val="0076770A"/>
    <w:rsid w:val="00790F0E"/>
    <w:rsid w:val="007B0DD5"/>
    <w:rsid w:val="00846C87"/>
    <w:rsid w:val="0088434D"/>
    <w:rsid w:val="008874DC"/>
    <w:rsid w:val="008D4358"/>
    <w:rsid w:val="00930211"/>
    <w:rsid w:val="009855F9"/>
    <w:rsid w:val="009A0349"/>
    <w:rsid w:val="009E0BD5"/>
    <w:rsid w:val="00A15D7A"/>
    <w:rsid w:val="00A2282B"/>
    <w:rsid w:val="00A26EE0"/>
    <w:rsid w:val="00A70AC3"/>
    <w:rsid w:val="00A9488B"/>
    <w:rsid w:val="00B55E8B"/>
    <w:rsid w:val="00B949A9"/>
    <w:rsid w:val="00C0068A"/>
    <w:rsid w:val="00C107C1"/>
    <w:rsid w:val="00C15A5F"/>
    <w:rsid w:val="00C60F20"/>
    <w:rsid w:val="00C624AC"/>
    <w:rsid w:val="00D11506"/>
    <w:rsid w:val="00D3118D"/>
    <w:rsid w:val="00D63E2F"/>
    <w:rsid w:val="00DA1B16"/>
    <w:rsid w:val="00DA653C"/>
    <w:rsid w:val="00DD11D0"/>
    <w:rsid w:val="00DD753D"/>
    <w:rsid w:val="00E2678A"/>
    <w:rsid w:val="00E32514"/>
    <w:rsid w:val="00E569F7"/>
    <w:rsid w:val="00E67B82"/>
    <w:rsid w:val="00E839BC"/>
    <w:rsid w:val="00F36403"/>
    <w:rsid w:val="00F60E29"/>
    <w:rsid w:val="00F72E97"/>
    <w:rsid w:val="00F87385"/>
    <w:rsid w:val="00F92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29C9B"/>
  <w15:chartTrackingRefBased/>
  <w15:docId w15:val="{2C5173FD-0311-477E-958D-5A607159B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B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0BD5"/>
    <w:pPr>
      <w:ind w:left="720"/>
      <w:contextualSpacing/>
    </w:pPr>
  </w:style>
  <w:style w:type="paragraph" w:styleId="Header">
    <w:name w:val="header"/>
    <w:basedOn w:val="Normal"/>
    <w:link w:val="HeaderChar"/>
    <w:uiPriority w:val="99"/>
    <w:unhideWhenUsed/>
    <w:rsid w:val="009E0B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BD5"/>
  </w:style>
  <w:style w:type="paragraph" w:styleId="Bibliography">
    <w:name w:val="Bibliography"/>
    <w:basedOn w:val="Normal"/>
    <w:next w:val="Normal"/>
    <w:uiPriority w:val="37"/>
    <w:unhideWhenUsed/>
    <w:rsid w:val="009E0BD5"/>
    <w:pPr>
      <w:spacing w:after="0" w:line="480" w:lineRule="auto"/>
      <w:ind w:left="720" w:hanging="720"/>
    </w:pPr>
  </w:style>
  <w:style w:type="character" w:styleId="CommentReference">
    <w:name w:val="annotation reference"/>
    <w:basedOn w:val="DefaultParagraphFont"/>
    <w:uiPriority w:val="99"/>
    <w:semiHidden/>
    <w:unhideWhenUsed/>
    <w:rsid w:val="009E0BD5"/>
    <w:rPr>
      <w:sz w:val="16"/>
      <w:szCs w:val="16"/>
    </w:rPr>
  </w:style>
  <w:style w:type="paragraph" w:styleId="CommentText">
    <w:name w:val="annotation text"/>
    <w:basedOn w:val="Normal"/>
    <w:link w:val="CommentTextChar"/>
    <w:uiPriority w:val="99"/>
    <w:semiHidden/>
    <w:unhideWhenUsed/>
    <w:rsid w:val="009E0BD5"/>
    <w:pPr>
      <w:spacing w:line="240" w:lineRule="auto"/>
    </w:pPr>
    <w:rPr>
      <w:sz w:val="20"/>
      <w:szCs w:val="20"/>
    </w:rPr>
  </w:style>
  <w:style w:type="character" w:customStyle="1" w:styleId="CommentTextChar">
    <w:name w:val="Comment Text Char"/>
    <w:basedOn w:val="DefaultParagraphFont"/>
    <w:link w:val="CommentText"/>
    <w:uiPriority w:val="99"/>
    <w:semiHidden/>
    <w:rsid w:val="009E0BD5"/>
    <w:rPr>
      <w:sz w:val="20"/>
      <w:szCs w:val="20"/>
    </w:rPr>
  </w:style>
  <w:style w:type="paragraph" w:styleId="Footer">
    <w:name w:val="footer"/>
    <w:basedOn w:val="Normal"/>
    <w:link w:val="FooterChar"/>
    <w:uiPriority w:val="99"/>
    <w:unhideWhenUsed/>
    <w:rsid w:val="009E0B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BD5"/>
  </w:style>
  <w:style w:type="paragraph" w:styleId="NoSpacing">
    <w:name w:val="No Spacing"/>
    <w:uiPriority w:val="1"/>
    <w:qFormat/>
    <w:rsid w:val="00DA1B16"/>
    <w:pPr>
      <w:spacing w:after="0" w:line="240" w:lineRule="auto"/>
    </w:pPr>
  </w:style>
  <w:style w:type="character" w:styleId="Hyperlink">
    <w:name w:val="Hyperlink"/>
    <w:basedOn w:val="DefaultParagraphFont"/>
    <w:uiPriority w:val="99"/>
    <w:unhideWhenUsed/>
    <w:rsid w:val="00023703"/>
    <w:rPr>
      <w:color w:val="0563C1" w:themeColor="hyperlink"/>
      <w:u w:val="single"/>
    </w:rPr>
  </w:style>
  <w:style w:type="character" w:styleId="UnresolvedMention">
    <w:name w:val="Unresolved Mention"/>
    <w:basedOn w:val="DefaultParagraphFont"/>
    <w:uiPriority w:val="99"/>
    <w:semiHidden/>
    <w:unhideWhenUsed/>
    <w:rsid w:val="00023703"/>
    <w:rPr>
      <w:color w:val="605E5C"/>
      <w:shd w:val="clear" w:color="auto" w:fill="E1DFDD"/>
    </w:rPr>
  </w:style>
  <w:style w:type="character" w:styleId="PlaceholderText">
    <w:name w:val="Placeholder Text"/>
    <w:basedOn w:val="DefaultParagraphFont"/>
    <w:uiPriority w:val="99"/>
    <w:semiHidden/>
    <w:rsid w:val="00654FB2"/>
    <w:rPr>
      <w:color w:val="808080"/>
    </w:rPr>
  </w:style>
  <w:style w:type="character" w:styleId="FollowedHyperlink">
    <w:name w:val="FollowedHyperlink"/>
    <w:basedOn w:val="DefaultParagraphFont"/>
    <w:uiPriority w:val="99"/>
    <w:semiHidden/>
    <w:unhideWhenUsed/>
    <w:rsid w:val="008874DC"/>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005400"/>
    <w:rPr>
      <w:b/>
      <w:bCs/>
    </w:rPr>
  </w:style>
  <w:style w:type="character" w:customStyle="1" w:styleId="CommentSubjectChar">
    <w:name w:val="Comment Subject Char"/>
    <w:basedOn w:val="CommentTextChar"/>
    <w:link w:val="CommentSubject"/>
    <w:uiPriority w:val="99"/>
    <w:semiHidden/>
    <w:rsid w:val="0000540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243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infrastructurereportcard.org/wp-content/uploads/2020/12/failure-to-act-2021-surface-transportation.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nfrastructurereportcard.org/wp-content/uploads/2020/12/Transit-2021.pdf"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apta.com/wp-content/uploads/Resources/resources/reportsandpublications/Documents/APTA-Who-Rides-Public-Transportation-201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D9C468-3092-4C6E-9F90-8C893ADE8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Pages>
  <Words>1375</Words>
  <Characters>7842</Characters>
  <Application>Microsoft Office Word</Application>
  <DocSecurity>4</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Sadovi</dc:creator>
  <cp:keywords/>
  <dc:description/>
  <cp:lastModifiedBy>Kyra Sadovi</cp:lastModifiedBy>
  <cp:revision>2</cp:revision>
  <dcterms:created xsi:type="dcterms:W3CDTF">2023-07-28T19:04:00Z</dcterms:created>
  <dcterms:modified xsi:type="dcterms:W3CDTF">2023-07-28T19:04:00Z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2c0ddfdc-c499-476d-9b7b-6ef3513fb5ad</vt:lpwstr>
  </property>
  <property fmtid="{D5CDD505-2E9C-101B-9397-08002B2CF9AE}" pid="3" name="MSIP_Label_020c9e8b-b879-4ade-97ac-60b9c2bff5e3_Enabled">
    <vt:lpwstr>true</vt:lpwstr>
  </property>
  <property fmtid="{D5CDD505-2E9C-101B-9397-08002B2CF9AE}" pid="4" name="MSIP_Label_020c9e8b-b879-4ade-97ac-60b9c2bff5e3_SetDate">
    <vt:lpwstr>2023-07-28T19:04:28Z</vt:lpwstr>
  </property>
  <property fmtid="{D5CDD505-2E9C-101B-9397-08002B2CF9AE}" pid="5" name="MSIP_Label_020c9e8b-b879-4ade-97ac-60b9c2bff5e3_Method">
    <vt:lpwstr>Privileged</vt:lpwstr>
  </property>
  <property fmtid="{D5CDD505-2E9C-101B-9397-08002B2CF9AE}" pid="6" name="MSIP_Label_020c9e8b-b879-4ade-97ac-60b9c2bff5e3_Name">
    <vt:lpwstr>PERSONAL-NONWORK - EXTERNAL</vt:lpwstr>
  </property>
  <property fmtid="{D5CDD505-2E9C-101B-9397-08002B2CF9AE}" pid="7" name="MSIP_Label_020c9e8b-b879-4ade-97ac-60b9c2bff5e3_SiteId">
    <vt:lpwstr>87bb2570-5c1e-4973-9c37-09257a95aeb1</vt:lpwstr>
  </property>
  <property fmtid="{D5CDD505-2E9C-101B-9397-08002B2CF9AE}" pid="8" name="MSIP_Label_020c9e8b-b879-4ade-97ac-60b9c2bff5e3_ActionId">
    <vt:lpwstr>63a488b4-92d0-4ec3-b0c8-5ba78602a3ec</vt:lpwstr>
  </property>
  <property fmtid="{D5CDD505-2E9C-101B-9397-08002B2CF9AE}" pid="9" name="MSIP_Label_020c9e8b-b879-4ade-97ac-60b9c2bff5e3_ContentBits">
    <vt:lpwstr>1</vt:lpwstr>
  </property>
</Properties>
</file>