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3A3D8B">
      <w:pPr>
        <w:pStyle w:val="NoSpacing"/>
        <w:spacing w:after="120"/>
        <w:jc w:val="center"/>
        <w:rPr>
          <w:rFonts w:ascii="Times New Roman" w:hAnsi="Times New Roman" w:cs="Times New Roman"/>
          <w:b/>
          <w:u w:val="single"/>
        </w:rPr>
      </w:pPr>
      <w:r w:rsidRPr="00D55DE4">
        <w:rPr>
          <w:rFonts w:ascii="Times New Roman" w:hAnsi="Times New Roman" w:cs="Times New Roman"/>
          <w:b/>
          <w:u w:val="single"/>
        </w:rPr>
        <w:t>Personal, Background, and Future Goals Statement</w:t>
      </w:r>
      <w:bookmarkStart w:id="0" w:name="_Hlk3994014"/>
    </w:p>
    <w:bookmarkEnd w:id="0"/>
    <w:p w14:paraId="187E3014" w14:textId="77777777" w:rsidR="003A3D8B" w:rsidRPr="00D55DE4" w:rsidRDefault="003A3D8B" w:rsidP="003A3D8B">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 xml:space="preserve">From the foreclosed homes that dotted our neighborhood to the layoffs of family and neighbors, even as a </w:t>
      </w:r>
      <w:r w:rsidRPr="003C08A0">
        <w:t>child</w:t>
      </w:r>
      <w:r>
        <w:t xml:space="preserve"> it was impossible not to start asking questions about what those trends meant. As a research </w:t>
      </w:r>
      <w:r w:rsidRPr="008A13A4">
        <w:t>assistant</w:t>
      </w:r>
      <w:r w:rsidRPr="0099737E">
        <w:t xml:space="preserve"> at the </w:t>
      </w:r>
      <w:r>
        <w:t xml:space="preserve">Board of Governors of the </w:t>
      </w:r>
      <w:r w:rsidRPr="0099737E">
        <w:t>Federal Reserve</w:t>
      </w:r>
      <w:r>
        <w:t xml:space="preserve">, I saw how quantitative economic models can answer the questions I had. Now, inspired by my coursework, my experiences working on economic research, and my personal experiences living in Chicago and Washington, D.C., I hope to </w:t>
      </w:r>
      <w:r w:rsidRPr="0099737E">
        <w:t xml:space="preserve">become a research economist </w:t>
      </w:r>
      <w:r>
        <w:t>with a special interest</w:t>
      </w:r>
      <w:r w:rsidRPr="0099737E">
        <w:t xml:space="preserve"> in housing and urban economics</w:t>
      </w:r>
      <w:r>
        <w:t>.</w:t>
      </w:r>
    </w:p>
    <w:p w14:paraId="3C071C00" w14:textId="77777777" w:rsidR="003A3D8B" w:rsidRPr="00D55DE4" w:rsidRDefault="003A3D8B" w:rsidP="003A3D8B">
      <w:pPr>
        <w:pStyle w:val="Heading2"/>
      </w:pPr>
      <w:r w:rsidRPr="00D55DE4">
        <w:t xml:space="preserve">Intellectual Merit </w:t>
      </w:r>
    </w:p>
    <w:p w14:paraId="77C9F055" w14:textId="68FE13A9" w:rsidR="003A3D8B" w:rsidRDefault="003A3D8B" w:rsidP="003A3D8B">
      <w:r>
        <w:t xml:space="preserve">I graduated cum laude from the University of Illinois at Urbana-Champaign (UIUC) with degrees in Econometrics &amp; Quantitative Economics (B.S.) and Political Science (B.A., departmental honors, highest distinction). I started at UIUC solely a political science major, hoping to use the degree to pursue a career in law or politics. It was my goal to use those careers as an avenue to inform and improve public policy. But I soon found myself wanting to supplement the qualitative research methods I was learning with quantitative frameworks. In a lecture early in my freshman year, I recall a political science professor explaining how to interpret </w:t>
      </w:r>
      <w:r w:rsidR="000A7CA4">
        <w:t xml:space="preserve">a </w:t>
      </w:r>
      <w:r>
        <w:t xml:space="preserve">regression. I quickly grew frustrated that we weren’t being taught how to </w:t>
      </w:r>
      <w:r>
        <w:rPr>
          <w:i/>
          <w:iCs/>
        </w:rPr>
        <w:t>produce</w:t>
      </w:r>
      <w:r>
        <w:t xml:space="preserve"> this research – only how to read it. </w:t>
      </w:r>
    </w:p>
    <w:p w14:paraId="773B2722" w14:textId="79C9F291" w:rsidR="003A3D8B" w:rsidRDefault="003A3D8B" w:rsidP="00EE124F">
      <w:r>
        <w:t xml:space="preserve">The econometrics degree I added soon after provided me with increased math and statistics requirements and a heightened focus on econometric methods compared to a traditional economics degree, more than satisfying my thirst for rigorous </w:t>
      </w:r>
      <w:r w:rsidR="000A7CA4">
        <w:t>quantitative</w:t>
      </w:r>
      <w:r>
        <w:t xml:space="preserve"> approaches to policy-relevant questions.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 But it was my professional and research experiences that truly solidified my desire to pursue a doctorate in economics. </w:t>
      </w:r>
    </w:p>
    <w:p w14:paraId="5CF8B98A" w14:textId="0BEE183C" w:rsidR="00EE124F" w:rsidRDefault="00EE124F" w:rsidP="003A3D8B">
      <w:r w:rsidRPr="006D2ECE">
        <w:t xml:space="preserve">During the summer after my sophomore year, I interned for Americans for Financial Reform (AFR), a policy think tank in Washington, D.C. I worked on campaigns </w:t>
      </w:r>
      <w:r>
        <w:t xml:space="preserve">focused on shaping regulations on </w:t>
      </w:r>
      <w:r w:rsidRPr="006D2ECE">
        <w:t xml:space="preserve">private equity investment. I relished the opportunity to learn </w:t>
      </w:r>
      <w:r>
        <w:t xml:space="preserve">about </w:t>
      </w:r>
      <w:r w:rsidRPr="006D2ECE">
        <w:t xml:space="preserve">the intricacies of consumer finance, gaining insight into the cause of </w:t>
      </w:r>
      <w:r>
        <w:t>so many layoffs and foreclosures</w:t>
      </w:r>
      <w:r w:rsidRPr="006D2ECE">
        <w:t xml:space="preserve"> I observed </w:t>
      </w:r>
      <w:r>
        <w:t>in my own community during the Great Recession</w:t>
      </w:r>
      <w:r w:rsidRPr="006D2ECE">
        <w:t>.</w:t>
      </w:r>
      <w:r>
        <w:t xml:space="preserve"> Still,</w:t>
      </w:r>
      <w:r w:rsidRPr="006D2ECE">
        <w:t xml:space="preserve"> I found myself </w:t>
      </w:r>
      <w:r>
        <w:t>eager</w:t>
      </w:r>
      <w:r w:rsidRPr="006D2ECE">
        <w:t xml:space="preserve"> not only to interpret other academics’ research but to be able to answer economic policy questions myself. </w:t>
      </w:r>
      <w:r>
        <w:t>Motivated</w:t>
      </w:r>
      <w:r w:rsidRPr="006D2ECE">
        <w:t xml:space="preserve"> by my time with AFR, I</w:t>
      </w:r>
      <w:r>
        <w:t xml:space="preserve"> returned to my undergraduate studies and</w:t>
      </w:r>
      <w:r w:rsidRPr="006D2ECE">
        <w:t xml:space="preserve"> wrote two papers on policy-specific topics for upper-level economics </w:t>
      </w:r>
      <w:r w:rsidRPr="00EE124F">
        <w:t>courses</w:t>
      </w:r>
      <w:r>
        <w:t>.</w:t>
      </w:r>
    </w:p>
    <w:p w14:paraId="3359467A" w14:textId="77777777" w:rsidR="003A3D8B" w:rsidRDefault="003A3D8B" w:rsidP="003A3D8B">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 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The </w:t>
      </w:r>
      <w:r>
        <w:t>second paper</w:t>
      </w:r>
      <w:r w:rsidRPr="006D2ECE">
        <w:t xml:space="preserve"> focused on the effects of the 2008 Medicaid expansion in Oregon for Professor Eun Yi Chung. </w:t>
      </w:r>
      <w: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02F18B5E" w14:textId="50294F75" w:rsidR="003A3D8B" w:rsidRDefault="00111E19" w:rsidP="003A3D8B">
      <w:r>
        <w:t>In pursuit of a future career in economics, I accepted a position as an RA at the Federal Reserve Board of Governors and began working there in June 2021</w:t>
      </w:r>
      <w:r w:rsidR="003A3D8B">
        <w:t xml:space="preserve">. I work in a section charged with coordinating the Fed staff’s view of GDP growth. I contribute, </w:t>
      </w:r>
      <w:r>
        <w:t xml:space="preserve">along </w:t>
      </w:r>
      <w:r w:rsidR="003A3D8B">
        <w:t xml:space="preserve">with Ph.D. economists, to state-of-the-art economic </w:t>
      </w:r>
      <w:r w:rsidR="003A3D8B">
        <w:lastRenderedPageBreak/>
        <w:t xml:space="preserve">research to tackle issues related to household finance and monetary policy. I am on two research projects which I will continue through the end of the year. </w:t>
      </w:r>
    </w:p>
    <w:p w14:paraId="077C4ED9" w14:textId="77777777" w:rsidR="003A3D8B" w:rsidRDefault="003A3D8B" w:rsidP="003A3D8B">
      <w:r>
        <w:t>The first project is with my supervisor</w:t>
      </w:r>
      <w:r w:rsidRPr="006D2ECE">
        <w:t>, Andrew Paciorek, and economists Benjamin Keys and Will Dobbie</w:t>
      </w:r>
      <w:r>
        <w:t>,</w:t>
      </w:r>
      <w:r w:rsidRPr="006D2ECE">
        <w:t xml:space="preserve"> on </w:t>
      </w:r>
      <w:r>
        <w:t>a</w:t>
      </w:r>
      <w:r w:rsidRPr="006D2ECE">
        <w:t xml:space="preserve"> project focusing on </w:t>
      </w:r>
      <w:r>
        <w:t>differences in mortgage performance and approval likelihoods by race and ethnicity.</w:t>
      </w:r>
      <w:r w:rsidRPr="00410949">
        <w:t xml:space="preserve"> 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t xml:space="preserve">. </w:t>
      </w:r>
    </w:p>
    <w:p w14:paraId="46E98911" w14:textId="77777777" w:rsidR="003A3D8B" w:rsidRDefault="003A3D8B" w:rsidP="003A3D8B">
      <w:pPr>
        <w:rPr>
          <w:highlight w:val="yellow"/>
        </w:rPr>
      </w:pPr>
      <w:r>
        <w:t>The other</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 I</w:t>
      </w:r>
      <w:r>
        <w:t xml:space="preserve"> write, maintain, and help interpret the statistical methods used in the paper, including t</w:t>
      </w:r>
      <w:r w:rsidRPr="006D2ECE">
        <w:t>wo-way fixed effects</w:t>
      </w:r>
      <w:r>
        <w:t xml:space="preserve"> models and synthetic </w:t>
      </w:r>
      <w:r w:rsidRPr="000348F7">
        <w:t>control</w:t>
      </w:r>
      <w:r>
        <w:t xml:space="preserve"> methods. </w:t>
      </w:r>
      <w:r w:rsidRPr="006D2ECE">
        <w:t xml:space="preserve">I </w:t>
      </w:r>
      <w:r>
        <w:t xml:space="preserve">have seen what </w:t>
      </w:r>
      <w:r w:rsidRPr="006D2ECE">
        <w:t xml:space="preserve">trial-and-error looks like regarding model selection; got more practice working with large datasets after applying for and using both Equifax Consumer Credit Panel data and McDash mortgage data; and learned how to work collaboratively with a coauthor. </w:t>
      </w:r>
      <w:r>
        <w:t>These experiences, together with my previous background, have cemented my interest in obtaining an economics PhD and pursuing a career in research.</w:t>
      </w:r>
    </w:p>
    <w:p w14:paraId="083C1E6C" w14:textId="77777777" w:rsidR="003A3D8B" w:rsidRDefault="003A3D8B" w:rsidP="003A3D8B">
      <w:r>
        <w:t>Beyond working on academic research, I have also contributed to monetary policy products. My first-year position at the Fed was as the GDP RA.</w:t>
      </w:r>
      <w:r w:rsidRPr="00EA3EAE">
        <w:t xml:space="preserve"> My task was to coordinate the large and complex forecasting apparatus at the Fed together with the GDP coordinator.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0567C3D8" w14:textId="77777777" w:rsidR="003A3D8B" w:rsidRPr="00D55DE4" w:rsidRDefault="003A3D8B" w:rsidP="003A3D8B">
      <w:r>
        <w:t>I rotated into the housing RA position for the subsequent two years. I supported the economists working on forecasting residential and nonresidential structures investment. A major achievement during this time was working with an economist in my section, Eirik Brandsaas, to create DuBoisPlots.jl, a data visualization package in Julia which creates charts in the style of W. E. B. DuBois’s 1900 Paris Exposition figures. I went on to present the package at JuliaCon 2022. Crowning my time as the housing RA, I co-authored a FEDS note</w:t>
      </w:r>
      <w:r w:rsidRPr="00410949">
        <w:t xml:space="preserve"> </w:t>
      </w:r>
      <w:r w:rsidRPr="006D2ECE">
        <w:t xml:space="preserve">with Brandsaas, Daniel Garcia Molina, and Joseph </w:t>
      </w:r>
      <w:r>
        <w:t>Nichols.</w:t>
      </w:r>
      <w:r w:rsidRPr="006D2ECE">
        <w:t xml:space="preserve"> In the note, we explain that the post-pandemic decline in </w:t>
      </w:r>
      <w:r>
        <w:t>nonresidential structures</w:t>
      </w:r>
      <w:r w:rsidRPr="006D2ECE">
        <w:t xml:space="preserve"> spending is misleading, and that actual spending is likely stronger than measured</w:t>
      </w:r>
      <w:r>
        <w:t>.</w:t>
      </w:r>
    </w:p>
    <w:p w14:paraId="78D0E831" w14:textId="77777777" w:rsidR="003A3D8B" w:rsidRPr="00D55DE4" w:rsidRDefault="003A3D8B" w:rsidP="003A3D8B">
      <w:pPr>
        <w:pStyle w:val="Heading2"/>
      </w:pPr>
      <w:r w:rsidRPr="00D55DE4">
        <w:t xml:space="preserve">Broader Impacts </w:t>
      </w:r>
    </w:p>
    <w:p w14:paraId="4478A19F" w14:textId="6C6F8AB9" w:rsidR="00111E19" w:rsidRDefault="003A3D8B" w:rsidP="003A3D8B">
      <w: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w:t>
      </w:r>
      <w:r w:rsidR="00111E19">
        <w:t xml:space="preserve">Watching these changes happen to my family, neighbors, and loved ones motivated me to get involved in activism and public service, and I’ve been passionate about public service ever since. This interest has informed and is reflected in my work experience, personal life, and future research plans. </w:t>
      </w:r>
    </w:p>
    <w:p w14:paraId="17393B23" w14:textId="3A21C06C" w:rsidR="002C75EE" w:rsidRDefault="00B61DB0" w:rsidP="003A3D8B">
      <w:r>
        <w:t xml:space="preserve">I grew up on the North side of Chicago a few blocks from where my grandmother immigrated and raised my father. My childhood was filled with oral histories about how the neighborhood and the city had changed over the decades, as told by my journalist father who knows the area like the back of his hand. Unbeknownst to me at that young age (and likely to my father as well), this was my first introduction to urban economics. The practice of noting how infrastructure improvements have ripple effects on </w:t>
      </w:r>
      <w:r>
        <w:lastRenderedPageBreak/>
        <w:t xml:space="preserve">communities; how macroeconomic shocks can change neighborhood </w:t>
      </w:r>
      <w:r w:rsidR="00493208">
        <w:t>compositions</w:t>
      </w:r>
      <w:r>
        <w:t>; and how city-wide resource</w:t>
      </w:r>
      <w:r w:rsidR="00B73469">
        <w:t xml:space="preserve">s </w:t>
      </w:r>
      <w:r w:rsidR="00493208">
        <w:t>are</w:t>
      </w:r>
      <w:r w:rsidR="00B73469">
        <w:t xml:space="preserve"> distributed – all of </w:t>
      </w:r>
      <w:r w:rsidR="00876D1C">
        <w:t xml:space="preserve">these discussions formed the way I view communities and the world. </w:t>
      </w:r>
    </w:p>
    <w:p w14:paraId="40132BA8" w14:textId="77777777" w:rsidR="00BF2DEB" w:rsidRDefault="002C75EE" w:rsidP="003A3D8B">
      <w:r>
        <w:t xml:space="preserve">When I started high school at </w:t>
      </w:r>
      <w:r w:rsidR="009F7FE4">
        <w:t xml:space="preserve">Whitney Young, </w:t>
      </w:r>
      <w:r>
        <w:t xml:space="preserve">a public magnet school an hour-long train ride away from my house, I gained a hands-on education </w:t>
      </w:r>
      <w:r w:rsidR="009F7FE4">
        <w:t>in economic policy in the real world. I began 9</w:t>
      </w:r>
      <w:r w:rsidR="009F7FE4" w:rsidRPr="009F7FE4">
        <w:rPr>
          <w:vertAlign w:val="superscript"/>
        </w:rPr>
        <w:t>th</w:t>
      </w:r>
      <w:r w:rsidR="009F7FE4">
        <w:t xml:space="preserve"> grade at one of the best high schools in the state a year after then-mayor Rahm Emmanuel closed 50 public schools, primarily on the poorer South and West sides of the city. Since Whitney (as we called it) drew students from all over the city, many of my friends and classmates had seen their neighborhood schools closed and their friends and families affected. Every day when I walked through the doors of the school we’d all worked so hard to attend, I had the privilege of taking classes with some of the best Chicago Public School teachers in the system. But I also gained the </w:t>
      </w:r>
      <w:r w:rsidR="00CF44F8">
        <w:t>incomparable experience of sharing perspectives with friends with different experiences than I’d had. Together, our sharing our stories and backgrounds encouraged us to become politically involved as we saw in real time how poor economic and social policies can result in unequal and unjust neighborhood quality. My friends and I organized protests to support the creation of an elected school board; formed clubs focused on promoting gender equality in our school; and joined local</w:t>
      </w:r>
      <w:r w:rsidR="00BF2DEB">
        <w:t xml:space="preserve"> political campaigns. </w:t>
      </w:r>
    </w:p>
    <w:p w14:paraId="560BB867" w14:textId="367CEB85" w:rsidR="0039604F" w:rsidRPr="00BF2DEB" w:rsidRDefault="00BF2DEB" w:rsidP="003A3D8B">
      <w:r>
        <w:t xml:space="preserve">From all of these experiences, I knew as early as 15 that I wanted to be involved in informing good policy. But at that young age, I thought that I wanted to contribute to policy as a lawyer. As a result, I chose to major in political science and stay involved in congressional campaigns as a student at UIUC. But I quickly learned that I cared more about learning </w:t>
      </w:r>
      <w:r>
        <w:rPr>
          <w:i/>
          <w:iCs/>
        </w:rPr>
        <w:t>why</w:t>
      </w:r>
      <w:r>
        <w:t xml:space="preserve"> some policies work rather than convincing others that they do. As a freshman in Champaign, I remember going door to door canvassing for a congressional candidate who</w:t>
      </w:r>
    </w:p>
    <w:p w14:paraId="4F84DADC" w14:textId="6055A4C3" w:rsidR="00B03B8B" w:rsidRDefault="00B03B8B" w:rsidP="003A3D8B">
      <w:r>
        <w:t>Political campaigns/law, interest in policy</w:t>
      </w:r>
    </w:p>
    <w:p w14:paraId="509EAE19" w14:textId="06128E2F" w:rsidR="00B03B8B" w:rsidRDefault="00B03B8B" w:rsidP="003A3D8B">
      <w:r>
        <w:t>AFR, consumer finance, learning quantitative analysis</w:t>
      </w:r>
    </w:p>
    <w:p w14:paraId="10E54B69" w14:textId="512F5E6F" w:rsidR="00B03B8B" w:rsidRDefault="00B03B8B" w:rsidP="003A3D8B">
      <w:r>
        <w:t>Dedication to integrating my passion for economic research with my values of community involvement</w:t>
      </w:r>
    </w:p>
    <w:p w14:paraId="4DAAFF46" w14:textId="17BB7305" w:rsidR="00665071" w:rsidRDefault="003A3D8B" w:rsidP="00172622">
      <w:pPr>
        <w:pStyle w:val="Heading2"/>
      </w:pPr>
      <w:r>
        <w:t>Future Plans</w:t>
      </w:r>
    </w:p>
    <w:sectPr w:rsidR="00665071">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A4D89" w14:textId="77777777" w:rsidR="007165BB" w:rsidRDefault="007165BB" w:rsidP="007165BB">
      <w:pPr>
        <w:spacing w:after="0"/>
      </w:pPr>
      <w:r>
        <w:separator/>
      </w:r>
    </w:p>
  </w:endnote>
  <w:endnote w:type="continuationSeparator" w:id="0">
    <w:p w14:paraId="6681DEFC" w14:textId="77777777" w:rsidR="007165BB" w:rsidRDefault="007165BB" w:rsidP="007165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5B656" w14:textId="77777777" w:rsidR="00BF2DEB" w:rsidRDefault="00BF2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39F13" w14:textId="77777777" w:rsidR="00BF2DEB" w:rsidRDefault="00BF2D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37785" w14:textId="77777777" w:rsidR="00BF2DEB" w:rsidRDefault="00BF2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DE00C" w14:textId="77777777" w:rsidR="007165BB" w:rsidRDefault="007165BB" w:rsidP="007165BB">
      <w:pPr>
        <w:spacing w:after="0"/>
      </w:pPr>
      <w:r>
        <w:separator/>
      </w:r>
    </w:p>
  </w:footnote>
  <w:footnote w:type="continuationSeparator" w:id="0">
    <w:p w14:paraId="772DAE5A" w14:textId="77777777" w:rsidR="007165BB" w:rsidRDefault="007165BB" w:rsidP="007165B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9A30A" w14:textId="77777777" w:rsidR="00BF2DEB" w:rsidRDefault="00BF2D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680AB" w14:textId="3DBC17E3" w:rsidR="00BF2DEB" w:rsidRDefault="00BF2DEB">
    <w:pPr>
      <w:pStyle w:val="Header"/>
    </w:pPr>
    <w:r>
      <w:rPr>
        <w:noProof/>
      </w:rPr>
      <mc:AlternateContent>
        <mc:Choice Requires="wps">
          <w:drawing>
            <wp:anchor distT="0" distB="0" distL="114300" distR="114300" simplePos="0" relativeHeight="251659264" behindDoc="0" locked="0" layoutInCell="0" allowOverlap="1" wp14:anchorId="73ED3362" wp14:editId="1BA3618D">
              <wp:simplePos x="0" y="0"/>
              <wp:positionH relativeFrom="page">
                <wp:posOffset>0</wp:posOffset>
              </wp:positionH>
              <wp:positionV relativeFrom="page">
                <wp:posOffset>190500</wp:posOffset>
              </wp:positionV>
              <wp:extent cx="7772400" cy="273050"/>
              <wp:effectExtent l="0" t="0" r="0" b="12700"/>
              <wp:wrapNone/>
              <wp:docPr id="1" name="MSIPCM65594766895cfd6e72464d56"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A754CFD" w14:textId="0884DFD6" w:rsidR="00BF2DEB" w:rsidRPr="00BF2DEB" w:rsidRDefault="00BF2DEB" w:rsidP="00BF2DEB">
                          <w:pPr>
                            <w:spacing w:after="0"/>
                            <w:rPr>
                              <w:rFonts w:ascii="Calibri" w:hAnsi="Calibri" w:cs="Calibri"/>
                              <w:color w:val="000000"/>
                            </w:rPr>
                          </w:pPr>
                          <w:r w:rsidRPr="00BF2DEB">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3ED3362" id="_x0000_t202" coordsize="21600,21600" o:spt="202" path="m,l,21600r21600,l21600,xe">
              <v:stroke joinstyle="miter"/>
              <v:path gradientshapeok="t" o:connecttype="rect"/>
            </v:shapetype>
            <v:shape id="MSIPCM65594766895cfd6e72464d56"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3A754CFD" w14:textId="0884DFD6" w:rsidR="00BF2DEB" w:rsidRPr="00BF2DEB" w:rsidRDefault="00BF2DEB" w:rsidP="00BF2DEB">
                    <w:pPr>
                      <w:spacing w:after="0"/>
                      <w:rPr>
                        <w:rFonts w:ascii="Calibri" w:hAnsi="Calibri" w:cs="Calibri"/>
                        <w:color w:val="000000"/>
                      </w:rPr>
                    </w:pPr>
                    <w:r w:rsidRPr="00BF2DEB">
                      <w:rPr>
                        <w:rFonts w:ascii="Calibri" w:hAnsi="Calibri" w:cs="Calibri"/>
                        <w:color w:val="000000"/>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B61FE" w14:textId="77777777" w:rsidR="00BF2DEB" w:rsidRDefault="00BF2D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20"/>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21941"/>
    <w:rsid w:val="00172622"/>
    <w:rsid w:val="001D18F2"/>
    <w:rsid w:val="002C75EE"/>
    <w:rsid w:val="002E0FBE"/>
    <w:rsid w:val="0039604F"/>
    <w:rsid w:val="003A3D8B"/>
    <w:rsid w:val="00493208"/>
    <w:rsid w:val="0050099A"/>
    <w:rsid w:val="00665071"/>
    <w:rsid w:val="007165BB"/>
    <w:rsid w:val="00876D1C"/>
    <w:rsid w:val="008A13A4"/>
    <w:rsid w:val="009F7FE4"/>
    <w:rsid w:val="00AC6F7D"/>
    <w:rsid w:val="00B03B8B"/>
    <w:rsid w:val="00B61DB0"/>
    <w:rsid w:val="00B73469"/>
    <w:rsid w:val="00BF2DEB"/>
    <w:rsid w:val="00CF44F8"/>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D8B"/>
    <w:pPr>
      <w:spacing w:after="120" w:line="240" w:lineRule="auto"/>
    </w:pPr>
    <w:rPr>
      <w:rFonts w:ascii="Times New Roman" w:hAnsi="Times New Roman" w:cs="Times New Roman"/>
    </w:rPr>
  </w:style>
  <w:style w:type="paragraph" w:styleId="Heading2">
    <w:name w:val="heading 2"/>
    <w:basedOn w:val="NoSpacing"/>
    <w:next w:val="Normal"/>
    <w:link w:val="Heading2Char"/>
    <w:uiPriority w:val="9"/>
    <w:unhideWhenUsed/>
    <w:qFormat/>
    <w:rsid w:val="003A3D8B"/>
    <w:pPr>
      <w:spacing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3D8B"/>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spacing w:after="0"/>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spacing w:after="0"/>
    </w:pPr>
  </w:style>
  <w:style w:type="character" w:customStyle="1" w:styleId="FooterChar">
    <w:name w:val="Footer Char"/>
    <w:basedOn w:val="DefaultParagraphFont"/>
    <w:link w:val="Footer"/>
    <w:uiPriority w:val="99"/>
    <w:rsid w:val="007165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3</Pages>
  <Words>1632</Words>
  <Characters>9309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11</cp:revision>
  <dcterms:created xsi:type="dcterms:W3CDTF">2023-09-13T14:50:00Z</dcterms:created>
  <dcterms:modified xsi:type="dcterms:W3CDTF">2023-09-21T18:57:00Z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2023-09-21T18:57:02Z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daca13a2-4cfa-43ef-b365-ce51c2dca56e</vt:lpwstr>
  </property>
  <property fmtid="{D5CDD505-2E9C-101B-9397-08002B2CF9AE}" pid="9" name="MSIP_Label_020c9e8b-b879-4ade-97ac-60b9c2bff5e3_ContentBits">
    <vt:lpwstr>1</vt:lpwstr>
  </property>
</Properties>
</file>