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Proposed Process Changes – Review &amp; Backlog Preparation</w:t>
      </w:r>
    </w:p>
    <w:p>
      <w:r>
        <w:t>This page captures all proposed changes across modules. The intent is to review feasibility, agree on scope, and create Jira backlog tickets for implementation.</w:t>
      </w:r>
    </w:p>
    <w:p>
      <w:pPr>
        <w:pStyle w:val="Heading2"/>
      </w:pPr>
      <w:r>
        <w:t>Module: Access Group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#</w:t>
            </w:r>
          </w:p>
        </w:tc>
        <w:tc>
          <w:tcPr>
            <w:tcW w:type="dxa" w:w="1080"/>
          </w:tcPr>
          <w:p>
            <w:r>
              <w:t>Requirement</w:t>
            </w:r>
          </w:p>
        </w:tc>
        <w:tc>
          <w:tcPr>
            <w:tcW w:type="dxa" w:w="1080"/>
          </w:tcPr>
          <w:p>
            <w:r>
              <w:t>Priority (High / Medium / Low)</w:t>
            </w:r>
          </w:p>
        </w:tc>
        <w:tc>
          <w:tcPr>
            <w:tcW w:type="dxa" w:w="1080"/>
          </w:tcPr>
          <w:p>
            <w:r>
              <w:t>Status (Proposed / In Review / Approved / Backlogged)</w:t>
            </w:r>
          </w:p>
        </w:tc>
        <w:tc>
          <w:tcPr>
            <w:tcW w:type="dxa" w:w="1080"/>
          </w:tcPr>
          <w:p>
            <w:r>
              <w:t>Target Release / Sprint</w:t>
            </w:r>
          </w:p>
        </w:tc>
        <w:tc>
          <w:tcPr>
            <w:tcW w:type="dxa" w:w="1080"/>
          </w:tcPr>
          <w:p>
            <w:r>
              <w:t>Notes / Discussion</w:t>
            </w:r>
          </w:p>
        </w:tc>
        <w:tc>
          <w:tcPr>
            <w:tcW w:type="dxa" w:w="1080"/>
          </w:tcPr>
          <w:p>
            <w:r>
              <w:t>Decision</w:t>
            </w:r>
          </w:p>
        </w:tc>
        <w:tc>
          <w:tcPr>
            <w:tcW w:type="dxa" w:w="1080"/>
          </w:tcPr>
          <w:p>
            <w:r>
              <w:t>Jira Ticket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Review and update User Guide with latest Front Door Process changes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Add previously recorded demo link to Confluence User Guide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Update Front Door Form to include additional comments for Region &amp; Country selection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Implement logic to select 'Global' if consumer base spans multiple regions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Add section in Front Door Form for Requester (ITSO) and Approval (Akamai L7 team) details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Customize approval workflow to include L7 Team for verification/approval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Restrict use of Standard Change to L7 team only in the Front Door Process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Enable Normal Change option for ITSO in the Front Door Process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Review and update templates to support Normal Change for ITSO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Document the updated process and communicate changes to stakeholders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</w:tbl>
    <w:p>
      <w:pPr>
        <w:pStyle w:val="Heading2"/>
      </w:pPr>
      <w:r>
        <w:t>Module: Security Configuration Activations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#</w:t>
            </w:r>
          </w:p>
        </w:tc>
        <w:tc>
          <w:tcPr>
            <w:tcW w:type="dxa" w:w="1080"/>
          </w:tcPr>
          <w:p>
            <w:r>
              <w:t>Requirement</w:t>
            </w:r>
          </w:p>
        </w:tc>
        <w:tc>
          <w:tcPr>
            <w:tcW w:type="dxa" w:w="1080"/>
          </w:tcPr>
          <w:p>
            <w:r>
              <w:t>Priority (High / Medium / Low)</w:t>
            </w:r>
          </w:p>
        </w:tc>
        <w:tc>
          <w:tcPr>
            <w:tcW w:type="dxa" w:w="1080"/>
          </w:tcPr>
          <w:p>
            <w:r>
              <w:t>Status (Proposed / In Review / Approved / Backlogged)</w:t>
            </w:r>
          </w:p>
        </w:tc>
        <w:tc>
          <w:tcPr>
            <w:tcW w:type="dxa" w:w="1080"/>
          </w:tcPr>
          <w:p>
            <w:r>
              <w:t>Target Release / Sprint</w:t>
            </w:r>
          </w:p>
        </w:tc>
        <w:tc>
          <w:tcPr>
            <w:tcW w:type="dxa" w:w="1080"/>
          </w:tcPr>
          <w:p>
            <w:r>
              <w:t>Notes / Discussion</w:t>
            </w:r>
          </w:p>
        </w:tc>
        <w:tc>
          <w:tcPr>
            <w:tcW w:type="dxa" w:w="1080"/>
          </w:tcPr>
          <w:p>
            <w:r>
              <w:t>Decision</w:t>
            </w:r>
          </w:p>
        </w:tc>
        <w:tc>
          <w:tcPr>
            <w:tcW w:type="dxa" w:w="1080"/>
          </w:tcPr>
          <w:p>
            <w:r>
              <w:t>Jira Ticket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Test Akamai Security Configuration Activation Module process using Normal Change (assigned to PB/KS)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Restrict process usage during incidents for ITSO users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Update process to restrict change type as per requirements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Remove L7 Team approval/deny step from process for production handover to ITSO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Obtain and provide a valid Normal Change for DEV account testing (assigned to Sai)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Migrate current Confluence pages from EPS to new CyberWASp umbrella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Compile and provide list of users requiring access to new Confluence CyberWASp to Mike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Add initial membership to Confluence CyberWASp as per provided list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Update documentation to reflect new process and Confluence location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</w:tbl>
    <w:p>
      <w:pPr>
        <w:pStyle w:val="Heading2"/>
      </w:pPr>
      <w:r>
        <w:t>Module: Onboarding Front Door Process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#</w:t>
            </w:r>
          </w:p>
        </w:tc>
        <w:tc>
          <w:tcPr>
            <w:tcW w:type="dxa" w:w="1080"/>
          </w:tcPr>
          <w:p>
            <w:r>
              <w:t>Requirement</w:t>
            </w:r>
          </w:p>
        </w:tc>
        <w:tc>
          <w:tcPr>
            <w:tcW w:type="dxa" w:w="1080"/>
          </w:tcPr>
          <w:p>
            <w:r>
              <w:t>Priority (High / Medium / Low)</w:t>
            </w:r>
          </w:p>
        </w:tc>
        <w:tc>
          <w:tcPr>
            <w:tcW w:type="dxa" w:w="1080"/>
          </w:tcPr>
          <w:p>
            <w:r>
              <w:t>Status (Proposed / In Review / Approved / Backlogged)</w:t>
            </w:r>
          </w:p>
        </w:tc>
        <w:tc>
          <w:tcPr>
            <w:tcW w:type="dxa" w:w="1080"/>
          </w:tcPr>
          <w:p>
            <w:r>
              <w:t>Target Release / Sprint</w:t>
            </w:r>
          </w:p>
        </w:tc>
        <w:tc>
          <w:tcPr>
            <w:tcW w:type="dxa" w:w="1080"/>
          </w:tcPr>
          <w:p>
            <w:r>
              <w:t>Notes / Discussion</w:t>
            </w:r>
          </w:p>
        </w:tc>
        <w:tc>
          <w:tcPr>
            <w:tcW w:type="dxa" w:w="1080"/>
          </w:tcPr>
          <w:p>
            <w:r>
              <w:t>Decision</w:t>
            </w:r>
          </w:p>
        </w:tc>
        <w:tc>
          <w:tcPr>
            <w:tcW w:type="dxa" w:w="1080"/>
          </w:tcPr>
          <w:p>
            <w:r>
              <w:t>Jira Ticket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Add cost legend/comment to onboarding form to guide ITSO’s on SAN certificate usage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Update onboarding form to assist ITSO’s who may not know the Access Group Name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Integrate Akamai Access Group Creation Front Door form as a prerequisite for onboarding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Ensure CPS module checks prevent duplicate certificate creation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Add guidance for ITSO’s to create Normal Change tickets at least 2 days in advance for cert creation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Implement Change Ticket validation as part of certificate creation process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Align Cert Creation and Access Group Creation to use the same Change Ticket where possible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Maintain two Change Request process for onboarding: one for cert creation, one for property activation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Limit Security Config creation to prevent duplicates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Send approval emails to L7 Team to confirm Security Config or derivative does not already exist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Update process to ensure both Non-Prod and Prod Site Delivery/Security Config are created before activation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Update User Guide and Front Door Form to clarify Non-Prod and Prod configs must be created before activation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Ensure CNAME updates only trigger traffic flow after activation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Send DNS notification email after activation, not before contacting DNS Team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Update process to require ITSO’s to create change ticket before contacting DNS Team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Document and integrate Site Shield Activation as a manual process post-DNS cutover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Add Site Shield Activation to process documentation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Does not include Version Notes &amp; Activation Notes, these elements are critical in Audit Trails (Both Site Delivery &amp; Security Config)</w:t>
            </w:r>
          </w:p>
        </w:tc>
        <w:tc>
          <w:tcPr>
            <w:tcW w:type="dxa" w:w="1080"/>
          </w:tcPr>
          <w:p>
            <w:r>
              <w:t>High / Medium / Low</w:t>
            </w:r>
          </w:p>
        </w:tc>
        <w:tc>
          <w:tcPr>
            <w:tcW w:type="dxa" w:w="1080"/>
          </w:tcPr>
          <w:p>
            <w:r>
              <w:t>Proposed / In Review / Approved / Backlogged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</w:tbl>
    <w:p>
      <w:pPr>
        <w:pStyle w:val="Heading2"/>
      </w:pPr>
      <w:r>
        <w:t>Next Steps</w:t>
      </w:r>
    </w:p>
    <w:p>
      <w:r>
        <w:t>• During review, select the correct Priority and Status for each requirement.</w:t>
        <w:br/>
        <w:t>• Assign a Target Release / Sprint to approved items.</w:t>
        <w:br/>
        <w:t>• Capture feasibility notes and assign ownership.</w:t>
        <w:br/>
        <w:t>• Create Jira backlog tickets for all approved requirements.</w:t>
        <w:br/>
        <w:t>• Track decisions and progress directly in this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