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Matrix Interview Questions – Problem Statements and Explanations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1. Check if a Matrix is Square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Determine if the given matrix is square.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A matrix is square if the number of rows equals the number of columns.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[[1, 2], [3, 4]]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Print Diagonal Elements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Print the main diagonal elements of a square matrix.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Elements where row index equals column index.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[[1, 2], [3, 4]]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[1, 4]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Print Anti-Diagonal Elements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Print the anti-diagonal elements.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Elements where row + column = n - 1.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[[1, 2], [3, 4]]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[2, 3]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Print Non-Diagonal Elements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Print all elements except the main diagonal.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[[1, 2], [3, 4]]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[2, 3]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Print Non-Anti-Diagonal Elements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Print all elements excluding anti-diagonal.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[[1, 2], [3, 4]]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[1, 4]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6. Lower Triangle of Matrix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Extract elements in or below the main diagonal.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[[1, 2], [3, 4]]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[[1, 0], [3, 4]]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7. Upper Triangle of Matrix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Extract elements in or above the main diagonal.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[[1, 2], [3, 4]]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[[1, 2], [0, 4]]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8. Transpose of Matrix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Transpose the matrix (flip over the diagonal).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[[1, 2], [3, 4]]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[[1, 3], [2, 4]]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9. Check if Diagonal Elements are Same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Verify all diagonal elements are equal.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[[5, 0], [0, 5]]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10. Check if Anti-Diagonal Elements are Same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Verify all anti-diagonal elements are equal.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[[0, 3], [3, 0]]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11. Convert Diagonal Elements to Zero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Set all diagonal elements to zero.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[[1, 2], [3, 4]]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[[0, 2], [3, 0]]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12. Convert Anti-Diagonal Elements to Zero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Set all anti-diagonal elements to zero.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[[1, 2], [3, 4]]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[[1, 0], [0, 4]]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13. Convert Non-Diagonal Elements to Zero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Only keep diagonal elements, set rest to zero.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[[1, 2], [3, 4]]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[[1, 0], [0, 4]]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14. Sum of All Elements in Matrix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Calculate the total sum of matrix elements.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[[1, 2], [3, 4]]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10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15. Matrix Multiplication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Multiply two matrices if their dimensions are compatible.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A = [[1, 2], [3, 4]], B = [[5, 6], [7, 8]]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[[19, 22], [43, 50]]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to:</w:t>
      </w:r>
      <w:r>
        <w:t xml:space="preserve"> </w:t>
      </w:r>
      <w:r>
        <w:t xml:space="preserve">- 🐍 Add Python code examples for these?</w:t>
      </w:r>
      <w:r>
        <w:t xml:space="preserve"> </w:t>
      </w:r>
      <w:r>
        <w:t xml:space="preserve">- 📥 Export as a PDF?</w:t>
      </w:r>
      <w:r>
        <w:t xml:space="preserve"> </w:t>
      </w:r>
      <w:r>
        <w:t xml:space="preserve">- ➕ Add more matrix operations (e.g. determinant, inverse)?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2025-06-29T16:20:51Z</dcterms:created>
  <dcterms:modified xsi:type="dcterms:W3CDTF">2025-06-29T16:20:51Z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