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7" w:name="content"/>
    <w:bookmarkStart w:id="76" w:name="X7b32e81fe452c19384d2dae5f2ec525667b6dd7"/>
    <w:p>
      <w:pPr>
        <w:pStyle w:val="Heading1"/>
      </w:pPr>
      <w:r>
        <w:t xml:space="preserve">Pectra Hard‑Fork Incident on Holesky: Root Causes, Mass Slashing and Client‑Diversity Lessons</w:t>
      </w:r>
    </w:p>
    <w:bookmarkStart w:id="21" w:name="background"/>
    <w:p>
      <w:pPr>
        <w:pStyle w:val="Heading2"/>
      </w:pPr>
      <w:r>
        <w:t xml:space="preserve">Background</w:t>
      </w:r>
    </w:p>
    <w:p>
      <w:pPr>
        <w:pStyle w:val="FirstParagraph"/>
      </w:pPr>
      <w:r>
        <w:rPr>
          <w:b/>
          <w:bCs/>
        </w:rPr>
        <w:t xml:space="preserve">Holesky and Pectra.</w:t>
      </w:r>
      <w:r>
        <w:t xml:space="preserve"> </w:t>
      </w:r>
      <w:r>
        <w:t xml:space="preserve">Holesky is a large public testnet for Ethereum. On</w:t>
      </w:r>
      <w:r>
        <w:t xml:space="preserve"> </w:t>
      </w:r>
      <w:r>
        <w:rPr>
          <w:b/>
          <w:bCs/>
        </w:rPr>
        <w:t xml:space="preserve">24 Feb 2025</w:t>
      </w:r>
      <w:r>
        <w:t xml:space="preserve"> </w:t>
      </w:r>
      <w:r>
        <w:t xml:space="preserve">at epoch 115 968, Ethereum developers activated the</w:t>
      </w:r>
      <w:r>
        <w:t xml:space="preserve"> </w:t>
      </w:r>
      <w:r>
        <w:rPr>
          <w:b/>
          <w:bCs/>
        </w:rPr>
        <w:t xml:space="preserve">Pectra</w:t>
      </w:r>
      <w:r>
        <w:t xml:space="preserve"> </w:t>
      </w:r>
      <w:r>
        <w:t xml:space="preserve">upgrade on Holesky as part of the pre‑mainnet testing cycle. Pectra combines execution‑layer (EL) changes (EIPs 6110/7002/7251/7702/7691, etc.) with consensus‑layer (CL) improvements. Shortly after activation, the network experienced a serious failure: an invalid execution block was processed by most EL clients, splitting the network into two forks and leaving Holesky in a</w:t>
      </w:r>
      <w:r>
        <w:t xml:space="preserve"> </w:t>
      </w:r>
      <w:r>
        <w:rPr>
          <w:b/>
          <w:bCs/>
        </w:rPr>
        <w:t xml:space="preserve">long period of non‑finality</w:t>
      </w:r>
      <w:r>
        <w:t xml:space="preserve">. Client teams and node operators undertook a two‑week recovery effort that included a</w:t>
      </w:r>
      <w:r>
        <w:t xml:space="preserve"> </w:t>
      </w:r>
      <w:r>
        <w:rPr>
          <w:b/>
          <w:bCs/>
        </w:rPr>
        <w:t xml:space="preserve">coordinated mass‑slashing event</w:t>
      </w:r>
      <w:r>
        <w:t xml:space="preserve">.</w:t>
      </w:r>
    </w:p>
    <w:bookmarkEnd w:id="21"/>
    <w:bookmarkStart w:id="31" w:name="what-went-wrong"/>
    <w:p>
      <w:pPr>
        <w:pStyle w:val="Heading2"/>
      </w:pPr>
      <w:r>
        <w:t xml:space="preserve">What Went Wrong</w:t>
      </w:r>
    </w:p>
    <w:bookmarkStart w:id="24" w:name="executionlayer-misconfiguration"/>
    <w:p>
      <w:pPr>
        <w:pStyle w:val="Heading3"/>
      </w:pPr>
      <w:r>
        <w:t xml:space="preserve">Execution‑Layer Misconfiguration</w:t>
      </w:r>
    </w:p>
    <w:p>
      <w:pPr>
        <w:pStyle w:val="FirstParagraph"/>
      </w:pPr>
      <w:r>
        <w:t xml:space="preserve">The immediate cause of the fork was a</w:t>
      </w:r>
      <w:r>
        <w:t xml:space="preserve"> </w:t>
      </w:r>
      <w:r>
        <w:rPr>
          <w:b/>
          <w:bCs/>
        </w:rPr>
        <w:t xml:space="preserve">misconfigured deposit‑contract address</w:t>
      </w:r>
      <w:r>
        <w:t xml:space="preserve"> </w:t>
      </w:r>
      <w:r>
        <w:t xml:space="preserve">in several EL clients:</w:t>
      </w:r>
    </w:p>
    <w:p>
      <w:pPr>
        <w:pStyle w:val="Compact"/>
        <w:numPr>
          <w:ilvl w:val="0"/>
          <w:numId w:val="1001"/>
        </w:numPr>
      </w:pPr>
      <w:r>
        <w:t xml:space="preserve">Holesky’s deposit contract address should have been</w:t>
      </w:r>
      <w:r>
        <w:t xml:space="preserve"> </w:t>
      </w:r>
      <w:r>
        <w:rPr>
          <w:rStyle w:val="VerbatimChar"/>
        </w:rPr>
        <w:t xml:space="preserve">0x4242424242424242424242424242424242424242</w:t>
      </w:r>
      <w:hyperlink r:id="rId22">
        <w:r>
          <w:rPr>
            <w:rStyle w:val="Hyperlink"/>
          </w:rPr>
          <w:t xml:space="preserve">[1]</w:t>
        </w:r>
      </w:hyperlink>
      <w:r>
        <w:t xml:space="preserve">. Instead,</w:t>
      </w:r>
      <w:r>
        <w:t xml:space="preserve"> </w:t>
      </w:r>
      <w:r>
        <w:rPr>
          <w:b/>
          <w:bCs/>
        </w:rPr>
        <w:t xml:space="preserve">Geth</w:t>
      </w:r>
      <w:r>
        <w:t xml:space="preserve">,</w:t>
      </w:r>
      <w:r>
        <w:t xml:space="preserve"> </w:t>
      </w:r>
      <w:r>
        <w:rPr>
          <w:b/>
          <w:bCs/>
        </w:rPr>
        <w:t xml:space="preserve">Nethermind</w:t>
      </w:r>
      <w:r>
        <w:t xml:space="preserve"> </w:t>
      </w:r>
      <w:r>
        <w:t xml:space="preserve">and</w:t>
      </w:r>
      <w:r>
        <w:t xml:space="preserve"> </w:t>
      </w:r>
      <w:r>
        <w:rPr>
          <w:b/>
          <w:bCs/>
        </w:rPr>
        <w:t xml:space="preserve">Besu</w:t>
      </w:r>
      <w:r>
        <w:t xml:space="preserve"> </w:t>
      </w:r>
      <w:r>
        <w:t xml:space="preserve">either defaulted to an empty address</w:t>
      </w:r>
      <w:r>
        <w:t xml:space="preserve"> </w:t>
      </w:r>
      <w:r>
        <w:rPr>
          <w:rStyle w:val="VerbatimChar"/>
        </w:rPr>
        <w:t xml:space="preserve">0x0000…0000</w:t>
      </w:r>
      <w:r>
        <w:t xml:space="preserve"> </w:t>
      </w:r>
      <w:r>
        <w:t xml:space="preserve">or mistakenly used the mainnet address</w:t>
      </w:r>
      <w:hyperlink r:id="rId22">
        <w:r>
          <w:rPr>
            <w:rStyle w:val="Hyperlink"/>
          </w:rPr>
          <w:t xml:space="preserve">[1]</w:t>
        </w:r>
      </w:hyperlink>
      <w:r>
        <w:t xml:space="preserve">. Reth and Erigon were correctly configured.</w:t>
      </w:r>
    </w:p>
    <w:p>
      <w:pPr>
        <w:pStyle w:val="Compact"/>
        <w:numPr>
          <w:ilvl w:val="0"/>
          <w:numId w:val="1001"/>
        </w:numPr>
      </w:pPr>
      <w:r>
        <w:t xml:space="preserve">A block at</w:t>
      </w:r>
      <w:r>
        <w:t xml:space="preserve"> </w:t>
      </w:r>
      <w:r>
        <w:rPr>
          <w:b/>
          <w:bCs/>
        </w:rPr>
        <w:t xml:space="preserve">slot 3711006 (block 3419724)</w:t>
      </w:r>
      <w:r>
        <w:t xml:space="preserve"> </w:t>
      </w:r>
      <w:r>
        <w:t xml:space="preserve">contained a deposit. Clients with incorrect configurations processed this block with an empty deposit‑request list, producing a different request‑hash in the execution payload</w:t>
      </w:r>
      <w:hyperlink r:id="rId23">
        <w:r>
          <w:rPr>
            <w:rStyle w:val="Hyperlink"/>
          </w:rPr>
          <w:t xml:space="preserve">[2]</w:t>
        </w:r>
      </w:hyperlink>
      <w:r>
        <w:t xml:space="preserve">. Erigon and Reth rejected the block while Geth, Nethermind and Besu accepted it</w:t>
      </w:r>
      <w:hyperlink r:id="rId23">
        <w:r>
          <w:rPr>
            <w:rStyle w:val="Hyperlink"/>
          </w:rPr>
          <w:t xml:space="preserve">[3]</w:t>
        </w:r>
      </w:hyperlink>
      <w:r>
        <w:t xml:space="preserve">. The network therefore split into:</w:t>
      </w:r>
    </w:p>
    <w:p>
      <w:pPr>
        <w:pStyle w:val="Compact"/>
        <w:numPr>
          <w:ilvl w:val="0"/>
          <w:numId w:val="1001"/>
        </w:numPr>
      </w:pPr>
      <w:r>
        <w:t xml:space="preserve">a</w:t>
      </w:r>
      <w:r>
        <w:t xml:space="preserve"> </w:t>
      </w:r>
      <w:r>
        <w:rPr>
          <w:b/>
          <w:bCs/>
        </w:rPr>
        <w:t xml:space="preserve">valid minority fork</w:t>
      </w:r>
      <w:r>
        <w:t xml:space="preserve"> </w:t>
      </w:r>
      <w:r>
        <w:t xml:space="preserve">(Erigon/Reth) and</w:t>
      </w:r>
    </w:p>
    <w:p>
      <w:pPr>
        <w:pStyle w:val="Compact"/>
        <w:numPr>
          <w:ilvl w:val="0"/>
          <w:numId w:val="1001"/>
        </w:numPr>
      </w:pPr>
      <w:r>
        <w:t xml:space="preserve">an</w:t>
      </w:r>
      <w:r>
        <w:t xml:space="preserve"> </w:t>
      </w:r>
      <w:r>
        <w:rPr>
          <w:b/>
          <w:bCs/>
        </w:rPr>
        <w:t xml:space="preserve">invalid majority fork</w:t>
      </w:r>
      <w:r>
        <w:t xml:space="preserve"> </w:t>
      </w:r>
      <w:r>
        <w:t xml:space="preserve">(Geth/Nethermind/Besu).</w:t>
      </w:r>
    </w:p>
    <w:p>
      <w:pPr>
        <w:pStyle w:val="FirstParagraph"/>
      </w:pPr>
      <w:r>
        <w:t xml:space="preserve">Although developers quickly released patched EL clients, the damage was done: a super‑majority of validators had attested to the invalid fork, making it challenging for CL clients to switch to the correct chain.</w:t>
      </w:r>
    </w:p>
    <w:bookmarkEnd w:id="24"/>
    <w:bookmarkStart w:id="30" w:name="consensuslayer-complications"/>
    <w:p>
      <w:pPr>
        <w:pStyle w:val="Heading3"/>
      </w:pPr>
      <w:r>
        <w:t xml:space="preserve">Consensus‑Layer Complications</w:t>
      </w:r>
    </w:p>
    <w:p>
      <w:pPr>
        <w:pStyle w:val="Compact"/>
        <w:numPr>
          <w:ilvl w:val="0"/>
          <w:numId w:val="1002"/>
        </w:numPr>
      </w:pPr>
      <w:r>
        <w:rPr>
          <w:b/>
          <w:bCs/>
        </w:rPr>
        <w:t xml:space="preserve">Justified invalid chain.</w:t>
      </w:r>
      <w:r>
        <w:t xml:space="preserve"> </w:t>
      </w:r>
      <w:r>
        <w:t xml:space="preserve">Because most validators followed the invalid chain, it achieved</w:t>
      </w:r>
      <w:r>
        <w:t xml:space="preserve"> </w:t>
      </w:r>
      <w:r>
        <w:rPr>
          <w:b/>
          <w:bCs/>
        </w:rPr>
        <w:t xml:space="preserve">justified</w:t>
      </w:r>
      <w:r>
        <w:t xml:space="preserve"> </w:t>
      </w:r>
      <w:r>
        <w:t xml:space="preserve">status (though not finality). CL clients choose the chain with the largest attestation weight, so nodes continued to follow the invalid chain</w:t>
      </w:r>
      <w:hyperlink r:id="rId25">
        <w:r>
          <w:rPr>
            <w:rStyle w:val="Hyperlink"/>
          </w:rPr>
          <w:t xml:space="preserve">[4]</w:t>
        </w:r>
      </w:hyperlink>
      <w:r>
        <w:t xml:space="preserve">.</w:t>
      </w:r>
    </w:p>
    <w:p>
      <w:pPr>
        <w:pStyle w:val="Compact"/>
        <w:numPr>
          <w:ilvl w:val="0"/>
          <w:numId w:val="1002"/>
        </w:numPr>
      </w:pPr>
      <w:r>
        <w:rPr>
          <w:b/>
          <w:bCs/>
        </w:rPr>
        <w:t xml:space="preserve">Sync and peer‑discovery problems.</w:t>
      </w:r>
      <w:r>
        <w:t xml:space="preserve"> </w:t>
      </w:r>
      <w:r>
        <w:t xml:space="preserve">Nodes on the correct fork had few peers and found it hard to sync</w:t>
      </w:r>
      <w:hyperlink r:id="rId26">
        <w:r>
          <w:rPr>
            <w:rStyle w:val="Hyperlink"/>
          </w:rPr>
          <w:t xml:space="preserve">[5]</w:t>
        </w:r>
      </w:hyperlink>
      <w:r>
        <w:t xml:space="preserve">. Even after receiving patched EL software, many validators could not easily connect to the correct chain.</w:t>
      </w:r>
    </w:p>
    <w:p>
      <w:pPr>
        <w:pStyle w:val="Compact"/>
        <w:numPr>
          <w:ilvl w:val="0"/>
          <w:numId w:val="1002"/>
        </w:numPr>
      </w:pPr>
      <w:r>
        <w:rPr>
          <w:b/>
          <w:bCs/>
        </w:rPr>
        <w:t xml:space="preserve">Slashing‑protection risks.</w:t>
      </w:r>
      <w:r>
        <w:t xml:space="preserve"> </w:t>
      </w:r>
      <w:r>
        <w:t xml:space="preserve">Validators who attested to the invalid, justified checkpoint faced</w:t>
      </w:r>
      <w:r>
        <w:t xml:space="preserve"> </w:t>
      </w:r>
      <w:r>
        <w:rPr>
          <w:b/>
          <w:bCs/>
        </w:rPr>
        <w:t xml:space="preserve">surround‑slashing</w:t>
      </w:r>
      <w:r>
        <w:t xml:space="preserve"> </w:t>
      </w:r>
      <w:r>
        <w:t xml:space="preserve">risk if they tried to attest on the valid fork</w:t>
      </w:r>
      <w:hyperlink r:id="rId27">
        <w:r>
          <w:rPr>
            <w:rStyle w:val="Hyperlink"/>
          </w:rPr>
          <w:t xml:space="preserve">[6]</w:t>
        </w:r>
      </w:hyperlink>
      <w:hyperlink r:id="rId28">
        <w:r>
          <w:rPr>
            <w:rStyle w:val="Hyperlink"/>
          </w:rPr>
          <w:t xml:space="preserve">[7]</w:t>
        </w:r>
      </w:hyperlink>
      <w:r>
        <w:t xml:space="preserve">. Double‑vote slashing and surround slashing meant validators would prefer to stay offline rather than risk losing their stake</w:t>
      </w:r>
      <w:hyperlink r:id="rId28">
        <w:r>
          <w:rPr>
            <w:rStyle w:val="Hyperlink"/>
          </w:rPr>
          <w:t xml:space="preserve">[8]</w:t>
        </w:r>
      </w:hyperlink>
      <w:r>
        <w:t xml:space="preserve">.</w:t>
      </w:r>
    </w:p>
    <w:p>
      <w:pPr>
        <w:pStyle w:val="Compact"/>
        <w:numPr>
          <w:ilvl w:val="0"/>
          <w:numId w:val="1002"/>
        </w:numPr>
      </w:pPr>
      <w:r>
        <w:rPr>
          <w:b/>
          <w:bCs/>
        </w:rPr>
        <w:t xml:space="preserve">Resource exhaustion.</w:t>
      </w:r>
      <w:r>
        <w:t xml:space="preserve"> </w:t>
      </w:r>
      <w:r>
        <w:t xml:space="preserve">Because Holesky ran without finality for almost two weeks, CL clients built up large beacon‑state caches. High memory usage and peer‑discovery issues exacerbated the situation</w:t>
      </w:r>
      <w:hyperlink r:id="rId29">
        <w:r>
          <w:rPr>
            <w:rStyle w:val="Hyperlink"/>
          </w:rPr>
          <w:t xml:space="preserve">[9]</w:t>
        </w:r>
      </w:hyperlink>
      <w:r>
        <w:t xml:space="preserve">.</w:t>
      </w:r>
    </w:p>
    <w:bookmarkEnd w:id="30"/>
    <w:bookmarkEnd w:id="31"/>
    <w:bookmarkStart w:id="36" w:name="early-recovery-efforts"/>
    <w:p>
      <w:pPr>
        <w:pStyle w:val="Heading2"/>
      </w:pPr>
      <w:r>
        <w:t xml:space="preserve">Early Recovery Efforts</w:t>
      </w:r>
    </w:p>
    <w:p>
      <w:pPr>
        <w:pStyle w:val="FirstParagraph"/>
      </w:pPr>
      <w:r>
        <w:t xml:space="preserve">Developers attempted to restore the network by:</w:t>
      </w:r>
    </w:p>
    <w:p>
      <w:pPr>
        <w:pStyle w:val="Compact"/>
        <w:numPr>
          <w:ilvl w:val="0"/>
          <w:numId w:val="1003"/>
        </w:numPr>
      </w:pPr>
      <w:r>
        <w:rPr>
          <w:b/>
          <w:bCs/>
        </w:rPr>
        <w:t xml:space="preserve">Releasing patched EL clients</w:t>
      </w:r>
      <w:r>
        <w:t xml:space="preserve"> </w:t>
      </w:r>
      <w:r>
        <w:t xml:space="preserve">(Geth v1.15.3, Nethermind v1.31.1 and Besu 25.2.1) and instructing operators to run</w:t>
      </w:r>
      <w:r>
        <w:t xml:space="preserve"> </w:t>
      </w:r>
      <w:r>
        <w:rPr>
          <w:b/>
          <w:bCs/>
        </w:rPr>
        <w:t xml:space="preserve">full sync</w:t>
      </w:r>
      <w:r>
        <w:t xml:space="preserve"> </w:t>
      </w:r>
      <w:r>
        <w:t xml:space="preserve">instead of snap sync</w:t>
      </w:r>
      <w:hyperlink r:id="rId32">
        <w:r>
          <w:rPr>
            <w:rStyle w:val="Hyperlink"/>
          </w:rPr>
          <w:t xml:space="preserve">[10]</w:t>
        </w:r>
      </w:hyperlink>
      <w:r>
        <w:t xml:space="preserve">. This allowed nodes to rebuild the correct chain from genesis.</w:t>
      </w:r>
    </w:p>
    <w:p>
      <w:pPr>
        <w:pStyle w:val="Compact"/>
        <w:numPr>
          <w:ilvl w:val="0"/>
          <w:numId w:val="1003"/>
        </w:numPr>
      </w:pPr>
      <w:r>
        <w:rPr>
          <w:b/>
          <w:bCs/>
        </w:rPr>
        <w:t xml:space="preserve">Disabling slashing protection.</w:t>
      </w:r>
      <w:r>
        <w:t xml:space="preserve"> </w:t>
      </w:r>
      <w:r>
        <w:t xml:space="preserve">Client teams provided instructions for removing slashing‑protection databases or using flags such as</w:t>
      </w:r>
      <w:r>
        <w:t xml:space="preserve"> </w:t>
      </w:r>
      <w:r>
        <w:rPr>
          <w:rStyle w:val="VerbatimChar"/>
        </w:rPr>
        <w:t xml:space="preserve">--force-clear-db</w:t>
      </w:r>
      <w:r>
        <w:t xml:space="preserve"> </w:t>
      </w:r>
      <w:r>
        <w:t xml:space="preserve">so validators could attest on the correct chain without immediately being slashed</w:t>
      </w:r>
      <w:hyperlink r:id="rId33">
        <w:r>
          <w:rPr>
            <w:rStyle w:val="Hyperlink"/>
          </w:rPr>
          <w:t xml:space="preserve">[11]</w:t>
        </w:r>
      </w:hyperlink>
      <w:r>
        <w:t xml:space="preserve">. Some operators initially hesitated to clear slashing‑protection data, fearing penalties.</w:t>
      </w:r>
    </w:p>
    <w:p>
      <w:pPr>
        <w:pStyle w:val="Compact"/>
        <w:numPr>
          <w:ilvl w:val="0"/>
          <w:numId w:val="1003"/>
        </w:numPr>
      </w:pPr>
      <w:r>
        <w:rPr>
          <w:b/>
          <w:bCs/>
        </w:rPr>
        <w:t xml:space="preserve">Coordinating validator connections.</w:t>
      </w:r>
      <w:r>
        <w:t xml:space="preserve"> </w:t>
      </w:r>
      <w:r>
        <w:t xml:space="preserve">Operators were asked to connect to a curated beacon‑node API (</w:t>
      </w:r>
      <w:r>
        <w:rPr>
          <w:rStyle w:val="VerbatimChar"/>
        </w:rPr>
        <w:t xml:space="preserve">holesky‑rescue.ethpandaops.io</w:t>
      </w:r>
      <w:r>
        <w:t xml:space="preserve">) and to use an ENR list of peers on the valid chain</w:t>
      </w:r>
      <w:hyperlink r:id="rId34">
        <w:r>
          <w:rPr>
            <w:rStyle w:val="Hyperlink"/>
          </w:rPr>
          <w:t xml:space="preserve">[12]</w:t>
        </w:r>
      </w:hyperlink>
      <w:r>
        <w:t xml:space="preserve">. This improved peer‑discovery.</w:t>
      </w:r>
    </w:p>
    <w:p>
      <w:pPr>
        <w:pStyle w:val="FirstParagraph"/>
      </w:pPr>
      <w:r>
        <w:t xml:space="preserve">Despite these steps, the invalid fork still commanded most of the stake. Attestation participation remained below 25 % and block proposals were sporadic</w:t>
      </w:r>
      <w:hyperlink r:id="rId35">
        <w:r>
          <w:rPr>
            <w:rStyle w:val="Hyperlink"/>
          </w:rPr>
          <w:t xml:space="preserve">[13]</w:t>
        </w:r>
      </w:hyperlink>
      <w:r>
        <w:t xml:space="preserve">. To avoid the network getting stuck for months, developers proposed a coordinated slashing.</w:t>
      </w:r>
    </w:p>
    <w:bookmarkEnd w:id="36"/>
    <w:bookmarkStart w:id="48" w:name="coordinated-mass-slashing"/>
    <w:p>
      <w:pPr>
        <w:pStyle w:val="Heading2"/>
      </w:pPr>
      <w:r>
        <w:t xml:space="preserve">Coordinated Mass Slashing</w:t>
      </w:r>
    </w:p>
    <w:bookmarkStart w:id="37" w:name="rationale"/>
    <w:p>
      <w:pPr>
        <w:pStyle w:val="Heading3"/>
      </w:pPr>
      <w:r>
        <w:t xml:space="preserve">Rationale</w:t>
      </w:r>
    </w:p>
    <w:p>
      <w:pPr>
        <w:pStyle w:val="FirstParagraph"/>
      </w:pPr>
      <w:r>
        <w:t xml:space="preserve">Finality requires at least</w:t>
      </w:r>
      <w:r>
        <w:t xml:space="preserve"> </w:t>
      </w:r>
      <w:r>
        <w:rPr>
          <w:b/>
          <w:bCs/>
        </w:rPr>
        <w:t xml:space="preserve">two‑thirds</w:t>
      </w:r>
      <w:r>
        <w:t xml:space="preserve"> </w:t>
      </w:r>
      <w:r>
        <w:t xml:space="preserve">of validators to support the same chain. Since a majority of validators continued to attest to the invalid chain, finality on the valid fork seemed unlikely. Developers therefore planned to</w:t>
      </w:r>
      <w:r>
        <w:t xml:space="preserve"> </w:t>
      </w:r>
      <w:r>
        <w:rPr>
          <w:b/>
          <w:bCs/>
        </w:rPr>
        <w:t xml:space="preserve">reduce the weight of the invalid fork</w:t>
      </w:r>
      <w:r>
        <w:t xml:space="preserve"> </w:t>
      </w:r>
      <w:r>
        <w:t xml:space="preserve">by slashing validators still attesting to it. The idea was that slashing would drop enough stake from the invalid chain so that the valid chain could reach the 66 % threshold.</w:t>
      </w:r>
    </w:p>
    <w:bookmarkEnd w:id="37"/>
    <w:bookmarkStart w:id="42" w:name="execution"/>
    <w:p>
      <w:pPr>
        <w:pStyle w:val="Heading3"/>
      </w:pPr>
      <w:r>
        <w:t xml:space="preserve">Execution</w:t>
      </w:r>
    </w:p>
    <w:p>
      <w:pPr>
        <w:pStyle w:val="Compact"/>
        <w:numPr>
          <w:ilvl w:val="0"/>
          <w:numId w:val="1004"/>
        </w:numPr>
      </w:pPr>
      <w:r>
        <w:t xml:space="preserve">At</w:t>
      </w:r>
      <w:r>
        <w:t xml:space="preserve"> </w:t>
      </w:r>
      <w:r>
        <w:rPr>
          <w:b/>
          <w:bCs/>
        </w:rPr>
        <w:t xml:space="preserve">ACDE #206</w:t>
      </w:r>
      <w:r>
        <w:t xml:space="preserve">, client teams decided to coordinate slashings around</w:t>
      </w:r>
      <w:r>
        <w:t xml:space="preserve"> </w:t>
      </w:r>
      <w:r>
        <w:rPr>
          <w:b/>
          <w:bCs/>
        </w:rPr>
        <w:t xml:space="preserve">slot 3 737 760</w:t>
      </w:r>
      <w:r>
        <w:t xml:space="preserve"> </w:t>
      </w:r>
      <w:r>
        <w:t xml:space="preserve">(Feb 28 2025 15:12 UTC)</w:t>
      </w:r>
      <w:hyperlink r:id="rId38">
        <w:r>
          <w:rPr>
            <w:rStyle w:val="Hyperlink"/>
          </w:rPr>
          <w:t xml:space="preserve">[14]</w:t>
        </w:r>
      </w:hyperlink>
      <w:r>
        <w:t xml:space="preserve">. Operators were asked to upgrade their clients, sync to the correct chain, and be ready to</w:t>
      </w:r>
      <w:r>
        <w:t xml:space="preserve"> </w:t>
      </w:r>
      <w:r>
        <w:rPr>
          <w:b/>
          <w:bCs/>
        </w:rPr>
        <w:t xml:space="preserve">disable slashing protection</w:t>
      </w:r>
      <w:r>
        <w:t xml:space="preserve"> </w:t>
      </w:r>
      <w:r>
        <w:t xml:space="preserve">shortly before that slot</w:t>
      </w:r>
      <w:hyperlink r:id="rId39">
        <w:r>
          <w:rPr>
            <w:rStyle w:val="Hyperlink"/>
          </w:rPr>
          <w:t xml:space="preserve">[15]</w:t>
        </w:r>
      </w:hyperlink>
      <w:r>
        <w:t xml:space="preserve">.</w:t>
      </w:r>
    </w:p>
    <w:p>
      <w:pPr>
        <w:pStyle w:val="Compact"/>
        <w:numPr>
          <w:ilvl w:val="0"/>
          <w:numId w:val="1004"/>
        </w:numPr>
      </w:pPr>
      <w:r>
        <w:t xml:space="preserve">During the call, participants noted that around</w:t>
      </w:r>
      <w:r>
        <w:t xml:space="preserve"> </w:t>
      </w:r>
      <w:r>
        <w:rPr>
          <w:b/>
          <w:bCs/>
        </w:rPr>
        <w:t xml:space="preserve">1.1 million</w:t>
      </w:r>
      <w:r>
        <w:t xml:space="preserve"> </w:t>
      </w:r>
      <w:r>
        <w:t xml:space="preserve">validators were online and that not all would be slashed—validators who had migrated to the correct chain would be safe</w:t>
      </w:r>
      <w:hyperlink r:id="rId40">
        <w:r>
          <w:rPr>
            <w:rStyle w:val="Hyperlink"/>
          </w:rPr>
          <w:t xml:space="preserve">[16]</w:t>
        </w:r>
      </w:hyperlink>
      <w:r>
        <w:t xml:space="preserve">.</w:t>
      </w:r>
    </w:p>
    <w:p>
      <w:pPr>
        <w:pStyle w:val="Compact"/>
        <w:numPr>
          <w:ilvl w:val="0"/>
          <w:numId w:val="1004"/>
        </w:numPr>
      </w:pPr>
      <w:r>
        <w:t xml:space="preserve">On Feb 28, operators disabled slashing protection shortly before the designated slot. Slashers (special processes that detect slashable offences) were run to submit proofs of double voting.</w:t>
      </w:r>
      <w:r>
        <w:t xml:space="preserve"> </w:t>
      </w:r>
      <w:r>
        <w:rPr>
          <w:b/>
          <w:bCs/>
        </w:rPr>
        <w:t xml:space="preserve">Between 300 000 and 400 000 validators were slashed</w:t>
      </w:r>
      <w:r>
        <w:t xml:space="preserve"> </w:t>
      </w:r>
      <w:r>
        <w:t xml:space="preserve">according to post‑incident estimates</w:t>
      </w:r>
      <w:hyperlink r:id="rId41">
        <w:r>
          <w:rPr>
            <w:rStyle w:val="Hyperlink"/>
          </w:rPr>
          <w:t xml:space="preserve">[17]</w:t>
        </w:r>
      </w:hyperlink>
      <w:r>
        <w:t xml:space="preserve">. This figure comes from observed validator exits and slashing events.</w:t>
      </w:r>
    </w:p>
    <w:bookmarkEnd w:id="42"/>
    <w:bookmarkStart w:id="47" w:name="effects"/>
    <w:p>
      <w:pPr>
        <w:pStyle w:val="Heading3"/>
      </w:pPr>
      <w:r>
        <w:t xml:space="preserve">Effects</w:t>
      </w:r>
    </w:p>
    <w:p>
      <w:pPr>
        <w:pStyle w:val="Compact"/>
        <w:numPr>
          <w:ilvl w:val="0"/>
          <w:numId w:val="1005"/>
        </w:numPr>
      </w:pPr>
      <w:r>
        <w:rPr>
          <w:b/>
          <w:bCs/>
        </w:rPr>
        <w:t xml:space="preserve">Positive effects.</w:t>
      </w:r>
      <w:r>
        <w:t xml:space="preserve"> </w:t>
      </w:r>
      <w:r>
        <w:t xml:space="preserve">Slashing reduced the effective balance of validators on the wrong chain,</w:t>
      </w:r>
      <w:r>
        <w:t xml:space="preserve"> </w:t>
      </w:r>
      <w:r>
        <w:rPr>
          <w:b/>
          <w:bCs/>
        </w:rPr>
        <w:t xml:space="preserve">increasing the weight of the valid chain</w:t>
      </w:r>
      <w:hyperlink r:id="rId43">
        <w:r>
          <w:rPr>
            <w:rStyle w:val="Hyperlink"/>
          </w:rPr>
          <w:t xml:space="preserve">[18]</w:t>
        </w:r>
      </w:hyperlink>
      <w:r>
        <w:t xml:space="preserve">. Validators on the invalid chain also began exiting automatically, helping reduce the finalization threshold</w:t>
      </w:r>
      <w:hyperlink r:id="rId44">
        <w:r>
          <w:rPr>
            <w:rStyle w:val="Hyperlink"/>
          </w:rPr>
          <w:t xml:space="preserve">[19]</w:t>
        </w:r>
      </w:hyperlink>
      <w:r>
        <w:t xml:space="preserve">.</w:t>
      </w:r>
    </w:p>
    <w:p>
      <w:pPr>
        <w:pStyle w:val="Compact"/>
        <w:numPr>
          <w:ilvl w:val="0"/>
          <w:numId w:val="1005"/>
        </w:numPr>
      </w:pPr>
      <w:r>
        <w:rPr>
          <w:b/>
          <w:bCs/>
        </w:rPr>
        <w:t xml:space="preserve">Negative effects.</w:t>
      </w:r>
      <w:r>
        <w:t xml:space="preserve"> </w:t>
      </w:r>
      <w:r>
        <w:t xml:space="preserve">The mass slashing did</w:t>
      </w:r>
      <w:r>
        <w:t xml:space="preserve"> </w:t>
      </w:r>
      <w:r>
        <w:rPr>
          <w:b/>
          <w:bCs/>
        </w:rPr>
        <w:t xml:space="preserve">not immediately achieve finality</w:t>
      </w:r>
      <w:r>
        <w:t xml:space="preserve">; participation remained low and finalization was estimated to be</w:t>
      </w:r>
      <w:r>
        <w:t xml:space="preserve"> </w:t>
      </w:r>
      <w:r>
        <w:rPr>
          <w:b/>
          <w:bCs/>
        </w:rPr>
        <w:t xml:space="preserve">18–24 days</w:t>
      </w:r>
      <w:r>
        <w:t xml:space="preserve"> </w:t>
      </w:r>
      <w:r>
        <w:t xml:space="preserve">away</w:t>
      </w:r>
      <w:hyperlink r:id="rId45">
        <w:r>
          <w:rPr>
            <w:rStyle w:val="Hyperlink"/>
          </w:rPr>
          <w:t xml:space="preserve">[20]</w:t>
        </w:r>
      </w:hyperlink>
      <w:r>
        <w:t xml:space="preserve">. Large staking providers and institutional validators were heavily slashed, raising concerns about increased centralization in future testnets</w:t>
      </w:r>
      <w:hyperlink r:id="rId46">
        <w:r>
          <w:rPr>
            <w:rStyle w:val="Hyperlink"/>
          </w:rPr>
          <w:t xml:space="preserve">[21]</w:t>
        </w:r>
      </w:hyperlink>
      <w:r>
        <w:t xml:space="preserve">. Some operators refused to disable slashing protection, reducing the effectiveness of the event</w:t>
      </w:r>
      <w:hyperlink r:id="rId41">
        <w:r>
          <w:rPr>
            <w:rStyle w:val="Hyperlink"/>
          </w:rPr>
          <w:t xml:space="preserve">[17]</w:t>
        </w:r>
      </w:hyperlink>
      <w:r>
        <w:t xml:space="preserve">.</w:t>
      </w:r>
    </w:p>
    <w:bookmarkEnd w:id="47"/>
    <w:bookmarkEnd w:id="48"/>
    <w:bookmarkStart w:id="52" w:name="restoration-and-outcome"/>
    <w:p>
      <w:pPr>
        <w:pStyle w:val="Heading2"/>
      </w:pPr>
      <w:r>
        <w:t xml:space="preserve">Restoration and Outcome</w:t>
      </w:r>
    </w:p>
    <w:p>
      <w:pPr>
        <w:pStyle w:val="FirstParagraph"/>
      </w:pPr>
      <w:r>
        <w:t xml:space="preserve">After the slashing event, operators continued to bring validators online and produce blocks. Net participation gradually improved:</w:t>
      </w:r>
    </w:p>
    <w:p>
      <w:pPr>
        <w:pStyle w:val="Compact"/>
        <w:numPr>
          <w:ilvl w:val="0"/>
          <w:numId w:val="1006"/>
        </w:numPr>
      </w:pPr>
      <w:r>
        <w:t xml:space="preserve">On</w:t>
      </w:r>
      <w:r>
        <w:t xml:space="preserve"> </w:t>
      </w:r>
      <w:r>
        <w:rPr>
          <w:b/>
          <w:bCs/>
        </w:rPr>
        <w:t xml:space="preserve">Mar 10 2025 at 19:21 UTC</w:t>
      </w:r>
      <w:r>
        <w:t xml:space="preserve">, the Holesky network finally</w:t>
      </w:r>
      <w:r>
        <w:t xml:space="preserve"> </w:t>
      </w:r>
      <w:r>
        <w:rPr>
          <w:b/>
          <w:bCs/>
        </w:rPr>
        <w:t xml:space="preserve">reached finality</w:t>
      </w:r>
      <w:r>
        <w:t xml:space="preserve"> </w:t>
      </w:r>
      <w:r>
        <w:t xml:space="preserve">at epoch 119 090</w:t>
      </w:r>
      <w:hyperlink r:id="rId49">
        <w:r>
          <w:rPr>
            <w:rStyle w:val="Hyperlink"/>
          </w:rPr>
          <w:t xml:space="preserve">[22]</w:t>
        </w:r>
      </w:hyperlink>
      <w:r>
        <w:t xml:space="preserve">. By then the network had been without finality for about</w:t>
      </w:r>
      <w:r>
        <w:t xml:space="preserve"> </w:t>
      </w:r>
      <w:r>
        <w:rPr>
          <w:b/>
          <w:bCs/>
        </w:rPr>
        <w:t xml:space="preserve">two weeks</w:t>
      </w:r>
      <w:r>
        <w:t xml:space="preserve">.</w:t>
      </w:r>
    </w:p>
    <w:p>
      <w:pPr>
        <w:pStyle w:val="Compact"/>
        <w:numPr>
          <w:ilvl w:val="0"/>
          <w:numId w:val="1006"/>
        </w:numPr>
      </w:pPr>
      <w:r>
        <w:t xml:space="preserve">Recovery was achieved by coordinating validators to follow the correct chain and by increasing block production</w:t>
      </w:r>
      <w:hyperlink r:id="rId49">
        <w:r>
          <w:rPr>
            <w:rStyle w:val="Hyperlink"/>
          </w:rPr>
          <w:t xml:space="preserve">[23]</w:t>
        </w:r>
      </w:hyperlink>
      <w:r>
        <w:t xml:space="preserve">. After finality returned, the exit queue became full for approximately</w:t>
      </w:r>
      <w:r>
        <w:t xml:space="preserve"> </w:t>
      </w:r>
      <w:r>
        <w:rPr>
          <w:b/>
          <w:bCs/>
        </w:rPr>
        <w:t xml:space="preserve">1.5 years</w:t>
      </w:r>
      <w:r>
        <w:t xml:space="preserve">, severely limiting testnet functionality</w:t>
      </w:r>
      <w:hyperlink r:id="rId50">
        <w:r>
          <w:rPr>
            <w:rStyle w:val="Hyperlink"/>
          </w:rPr>
          <w:t xml:space="preserve">[24]</w:t>
        </w:r>
      </w:hyperlink>
      <w:r>
        <w:t xml:space="preserve">. For faster testing, developers replaced Holesky with the</w:t>
      </w:r>
      <w:r>
        <w:t xml:space="preserve"> </w:t>
      </w:r>
      <w:r>
        <w:rPr>
          <w:b/>
          <w:bCs/>
        </w:rPr>
        <w:t xml:space="preserve">Hoodi</w:t>
      </w:r>
      <w:r>
        <w:t xml:space="preserve"> </w:t>
      </w:r>
      <w:r>
        <w:t xml:space="preserve">testnet</w:t>
      </w:r>
      <w:hyperlink r:id="rId51">
        <w:r>
          <w:rPr>
            <w:rStyle w:val="Hyperlink"/>
          </w:rPr>
          <w:t xml:space="preserve">[25]</w:t>
        </w:r>
      </w:hyperlink>
      <w:r>
        <w:t xml:space="preserve">.</w:t>
      </w:r>
    </w:p>
    <w:bookmarkEnd w:id="52"/>
    <w:bookmarkStart w:id="62" w:name="X8107c865e947d72dc40a6517f5ebeaedfb5e999"/>
    <w:p>
      <w:pPr>
        <w:pStyle w:val="Heading2"/>
      </w:pPr>
      <w:r>
        <w:t xml:space="preserve">Root‑Cause Remediations and Lessons Learned</w:t>
      </w:r>
    </w:p>
    <w:p>
      <w:pPr>
        <w:pStyle w:val="FirstParagraph"/>
      </w:pPr>
      <w:r>
        <w:t xml:space="preserve">The post‑mortem and community analysis proposed several improvements:</w:t>
      </w:r>
    </w:p>
    <w:p>
      <w:pPr>
        <w:pStyle w:val="Compact"/>
        <w:numPr>
          <w:ilvl w:val="0"/>
          <w:numId w:val="1007"/>
        </w:numPr>
      </w:pPr>
      <w:r>
        <w:rPr>
          <w:b/>
          <w:bCs/>
        </w:rPr>
        <w:t xml:space="preserve">Validate configuration and fork parameters.</w:t>
      </w:r>
      <w:r>
        <w:t xml:space="preserve"> </w:t>
      </w:r>
      <w:r>
        <w:t xml:space="preserve">Clients now implement a new RPC method to retrieve and validate network configuration. Incorrect configurations should produce early errors</w:t>
      </w:r>
      <w:hyperlink r:id="rId53">
        <w:r>
          <w:rPr>
            <w:rStyle w:val="Hyperlink"/>
          </w:rPr>
          <w:t xml:space="preserve">[26]</w:t>
        </w:r>
      </w:hyperlink>
      <w:r>
        <w:t xml:space="preserve">.</w:t>
      </w:r>
    </w:p>
    <w:p>
      <w:pPr>
        <w:pStyle w:val="Compact"/>
        <w:numPr>
          <w:ilvl w:val="0"/>
          <w:numId w:val="1007"/>
        </w:numPr>
      </w:pPr>
      <w:r>
        <w:rPr>
          <w:b/>
          <w:bCs/>
        </w:rPr>
        <w:t xml:space="preserve">User‑specified checkpoint sync.</w:t>
      </w:r>
      <w:r>
        <w:t xml:space="preserve"> </w:t>
      </w:r>
      <w:r>
        <w:t xml:space="preserve">EL and CL clients plan to support syncing from arbitrary non‑finalized checkpoints. This allows operators to social‑coordinate around a correct chain and force their nodes to follow it</w:t>
      </w:r>
      <w:hyperlink r:id="rId54">
        <w:r>
          <w:rPr>
            <w:rStyle w:val="Hyperlink"/>
          </w:rPr>
          <w:t xml:space="preserve">[27]</w:t>
        </w:r>
      </w:hyperlink>
      <w:r>
        <w:t xml:space="preserve">.</w:t>
      </w:r>
    </w:p>
    <w:p>
      <w:pPr>
        <w:pStyle w:val="Compact"/>
        <w:numPr>
          <w:ilvl w:val="0"/>
          <w:numId w:val="1007"/>
        </w:numPr>
      </w:pPr>
      <w:r>
        <w:rPr>
          <w:b/>
          <w:bCs/>
        </w:rPr>
        <w:t xml:space="preserve">Client‑specific improvements.</w:t>
      </w:r>
      <w:r>
        <w:t xml:space="preserve"> </w:t>
      </w:r>
      <w:r>
        <w:t xml:space="preserve">Each client implemented optimizations to handle prolonged non‑finality, such as Lighthouse’s hot‑tree states and</w:t>
      </w:r>
      <w:r>
        <w:t xml:space="preserve"> </w:t>
      </w:r>
      <w:r>
        <w:rPr>
          <w:rStyle w:val="VerbatimChar"/>
        </w:rPr>
        <w:t xml:space="preserve">--invalid-block-roots</w:t>
      </w:r>
      <w:r>
        <w:t xml:space="preserve"> </w:t>
      </w:r>
      <w:r>
        <w:t xml:space="preserve">flag</w:t>
      </w:r>
      <w:hyperlink r:id="rId55">
        <w:r>
          <w:rPr>
            <w:rStyle w:val="Hyperlink"/>
          </w:rPr>
          <w:t xml:space="preserve">[28]</w:t>
        </w:r>
      </w:hyperlink>
      <w:r>
        <w:t xml:space="preserve">, Prysm’s custom checkpoint sync flag</w:t>
      </w:r>
      <w:hyperlink r:id="rId56">
        <w:r>
          <w:rPr>
            <w:rStyle w:val="Hyperlink"/>
          </w:rPr>
          <w:t xml:space="preserve">[29]</w:t>
        </w:r>
      </w:hyperlink>
      <w:r>
        <w:t xml:space="preserve">, Lodestar’s invalid‑block blacklist and state‑pruning improvements</w:t>
      </w:r>
      <w:hyperlink r:id="rId57">
        <w:r>
          <w:rPr>
            <w:rStyle w:val="Hyperlink"/>
          </w:rPr>
          <w:t xml:space="preserve">[30]</w:t>
        </w:r>
      </w:hyperlink>
      <w:r>
        <w:t xml:space="preserve">, and Teku’s fixes to fork choice and sync issues</w:t>
      </w:r>
      <w:hyperlink r:id="rId58">
        <w:r>
          <w:rPr>
            <w:rStyle w:val="Hyperlink"/>
          </w:rPr>
          <w:t xml:space="preserve">[31]</w:t>
        </w:r>
      </w:hyperlink>
      <w:r>
        <w:t xml:space="preserve">. Geth added a</w:t>
      </w:r>
      <w:r>
        <w:t xml:space="preserve"> </w:t>
      </w:r>
      <w:r>
        <w:rPr>
          <w:rStyle w:val="VerbatimChar"/>
        </w:rPr>
        <w:t xml:space="preserve">--synctarget</w:t>
      </w:r>
      <w:r>
        <w:t xml:space="preserve"> </w:t>
      </w:r>
      <w:r>
        <w:t xml:space="preserve">flag to force following a specified chain</w:t>
      </w:r>
      <w:hyperlink r:id="rId59">
        <w:r>
          <w:rPr>
            <w:rStyle w:val="Hyperlink"/>
          </w:rPr>
          <w:t xml:space="preserve">[32]</w:t>
        </w:r>
      </w:hyperlink>
      <w:r>
        <w:t xml:space="preserve">.</w:t>
      </w:r>
    </w:p>
    <w:p>
      <w:pPr>
        <w:pStyle w:val="Compact"/>
        <w:numPr>
          <w:ilvl w:val="0"/>
          <w:numId w:val="1007"/>
        </w:numPr>
      </w:pPr>
      <w:r>
        <w:rPr>
          <w:b/>
          <w:bCs/>
        </w:rPr>
        <w:t xml:space="preserve">Better non‑finality testing.</w:t>
      </w:r>
      <w:r>
        <w:t xml:space="preserve"> </w:t>
      </w:r>
      <w:r>
        <w:t xml:space="preserve">Developers recognized the need to test clients under long non‑finality conditions</w:t>
      </w:r>
      <w:hyperlink r:id="rId60">
        <w:r>
          <w:rPr>
            <w:rStyle w:val="Hyperlink"/>
          </w:rPr>
          <w:t xml:space="preserve">[33]</w:t>
        </w:r>
      </w:hyperlink>
      <w:r>
        <w:t xml:space="preserve">.</w:t>
      </w:r>
    </w:p>
    <w:p>
      <w:pPr>
        <w:pStyle w:val="Compact"/>
        <w:numPr>
          <w:ilvl w:val="0"/>
          <w:numId w:val="1007"/>
        </w:numPr>
      </w:pPr>
      <w:r>
        <w:rPr>
          <w:b/>
          <w:bCs/>
        </w:rPr>
        <w:t xml:space="preserve">Stricter testnet management and incident response.</w:t>
      </w:r>
      <w:r>
        <w:t xml:space="preserve"> </w:t>
      </w:r>
      <w:r>
        <w:t xml:space="preserve">The incident highlighted the importance of treating public testnets as proper staging environments and of having clear incident‑response procedures</w:t>
      </w:r>
      <w:hyperlink r:id="rId29">
        <w:r>
          <w:rPr>
            <w:rStyle w:val="Hyperlink"/>
          </w:rPr>
          <w:t xml:space="preserve">[34]</w:t>
        </w:r>
      </w:hyperlink>
      <w:r>
        <w:t xml:space="preserve">.</w:t>
      </w:r>
    </w:p>
    <w:p>
      <w:pPr>
        <w:pStyle w:val="Compact"/>
        <w:numPr>
          <w:ilvl w:val="0"/>
          <w:numId w:val="1007"/>
        </w:numPr>
      </w:pPr>
      <w:r>
        <w:rPr>
          <w:b/>
          <w:bCs/>
        </w:rPr>
        <w:t xml:space="preserve">Improved slashing‑protection and fork detection.</w:t>
      </w:r>
      <w:r>
        <w:t xml:space="preserve"> </w:t>
      </w:r>
      <w:r>
        <w:t xml:space="preserve">External analyses proposed adding a</w:t>
      </w:r>
      <w:r>
        <w:t xml:space="preserve"> </w:t>
      </w:r>
      <w:r>
        <w:rPr>
          <w:b/>
          <w:bCs/>
        </w:rPr>
        <w:t xml:space="preserve">grace period</w:t>
      </w:r>
      <w:r>
        <w:t xml:space="preserve"> </w:t>
      </w:r>
      <w:r>
        <w:t xml:space="preserve">for validators returning to the correct chain, automated slashing‑risk warnings, smarter fork‑detection algorithms and faster exits</w:t>
      </w:r>
      <w:hyperlink r:id="rId61">
        <w:r>
          <w:rPr>
            <w:rStyle w:val="Hyperlink"/>
          </w:rPr>
          <w:t xml:space="preserve">[35]</w:t>
        </w:r>
      </w:hyperlink>
      <w:r>
        <w:t xml:space="preserve">.</w:t>
      </w:r>
    </w:p>
    <w:bookmarkEnd w:id="62"/>
    <w:bookmarkStart w:id="74" w:name="client-diversity-did-it-help-or-hurt"/>
    <w:p>
      <w:pPr>
        <w:pStyle w:val="Heading2"/>
      </w:pPr>
      <w:r>
        <w:t xml:space="preserve">Client Diversity: Did It Help or Hurt?</w:t>
      </w:r>
    </w:p>
    <w:bookmarkStart w:id="66" w:name="why-diversity-matters"/>
    <w:p>
      <w:pPr>
        <w:pStyle w:val="Heading3"/>
      </w:pPr>
      <w:r>
        <w:t xml:space="preserve">Why Diversity Matters</w:t>
      </w:r>
    </w:p>
    <w:p>
      <w:pPr>
        <w:pStyle w:val="FirstParagraph"/>
      </w:pPr>
      <w:r>
        <w:t xml:space="preserve">A core principle of Ethereum’s design is</w:t>
      </w:r>
      <w:r>
        <w:t xml:space="preserve"> </w:t>
      </w:r>
      <w:r>
        <w:rPr>
          <w:b/>
          <w:bCs/>
        </w:rPr>
        <w:t xml:space="preserve">client diversity</w:t>
      </w:r>
      <w:r>
        <w:t xml:space="preserve">: having multiple independent client implementations so a single bug does not bring down the network. The Holesky incident offers a real‑world test of this principle.</w:t>
      </w:r>
    </w:p>
    <w:p>
      <w:pPr>
        <w:pStyle w:val="Compact"/>
        <w:numPr>
          <w:ilvl w:val="0"/>
          <w:numId w:val="1008"/>
        </w:numPr>
      </w:pPr>
      <w:r>
        <w:rPr>
          <w:b/>
          <w:bCs/>
        </w:rPr>
        <w:t xml:space="preserve">Minority clients kept the chain alive.</w:t>
      </w:r>
      <w:r>
        <w:t xml:space="preserve"> </w:t>
      </w:r>
      <w:r>
        <w:t xml:space="preserve">Because Erigon and Reth rejected the invalid block, a valid chain existed. Articles highlighting the incident noted that when the misconfigured EL clients stalled,</w:t>
      </w:r>
      <w:r>
        <w:t xml:space="preserve"> </w:t>
      </w:r>
      <w:r>
        <w:rPr>
          <w:b/>
          <w:bCs/>
        </w:rPr>
        <w:t xml:space="preserve">minority clients “kept chugging along,”</w:t>
      </w:r>
      <w:r>
        <w:t xml:space="preserve"> </w:t>
      </w:r>
      <w:r>
        <w:t xml:space="preserve">illustrating that a heterogeneous client ecosystem prevents a single implementation from becoming a systemic point of failure</w:t>
      </w:r>
      <w:hyperlink r:id="rId63">
        <w:r>
          <w:rPr>
            <w:rStyle w:val="Hyperlink"/>
          </w:rPr>
          <w:t xml:space="preserve">[36]</w:t>
        </w:r>
      </w:hyperlink>
      <w:r>
        <w:t xml:space="preserve">. Blockworks similarly observed that the incident showed the benefits of client diversity</w:t>
      </w:r>
      <w:hyperlink r:id="rId64">
        <w:r>
          <w:rPr>
            <w:rStyle w:val="Hyperlink"/>
          </w:rPr>
          <w:t xml:space="preserve">[37]</w:t>
        </w:r>
      </w:hyperlink>
      <w:r>
        <w:t xml:space="preserve">.</w:t>
      </w:r>
    </w:p>
    <w:p>
      <w:pPr>
        <w:pStyle w:val="Compact"/>
        <w:numPr>
          <w:ilvl w:val="0"/>
          <w:numId w:val="1008"/>
        </w:numPr>
      </w:pPr>
      <w:r>
        <w:rPr>
          <w:b/>
          <w:bCs/>
        </w:rPr>
        <w:t xml:space="preserve">Avoiding super‑majority bugs.</w:t>
      </w:r>
      <w:r>
        <w:t xml:space="preserve"> </w:t>
      </w:r>
      <w:r>
        <w:t xml:space="preserve">The client‑diversity dashboard warns that if any client controls ≥66 % of validators, a bug could allow that client to finalize a fork, causing all validators on that client to be slashed</w:t>
      </w:r>
      <w:hyperlink r:id="rId65">
        <w:r>
          <w:rPr>
            <w:rStyle w:val="Hyperlink"/>
          </w:rPr>
          <w:t xml:space="preserve">[38]</w:t>
        </w:r>
      </w:hyperlink>
      <w:r>
        <w:t xml:space="preserve">. It recommends keeping every client below 33 % share</w:t>
      </w:r>
      <w:hyperlink r:id="rId65">
        <w:r>
          <w:rPr>
            <w:rStyle w:val="Hyperlink"/>
          </w:rPr>
          <w:t xml:space="preserve">[39]</w:t>
        </w:r>
      </w:hyperlink>
      <w:r>
        <w:t xml:space="preserve">.</w:t>
      </w:r>
    </w:p>
    <w:bookmarkEnd w:id="66"/>
    <w:bookmarkStart w:id="72" w:name="limitations-exposed-by-holesky"/>
    <w:p>
      <w:pPr>
        <w:pStyle w:val="Heading3"/>
      </w:pPr>
      <w:r>
        <w:t xml:space="preserve">Limitations Exposed by Holesky</w:t>
      </w:r>
    </w:p>
    <w:p>
      <w:pPr>
        <w:pStyle w:val="FirstParagraph"/>
      </w:pPr>
      <w:r>
        <w:t xml:space="preserve">The incident also revealed that simple client diversity may not be sufficient:</w:t>
      </w:r>
    </w:p>
    <w:p>
      <w:pPr>
        <w:pStyle w:val="Compact"/>
        <w:numPr>
          <w:ilvl w:val="0"/>
          <w:numId w:val="1009"/>
        </w:numPr>
      </w:pPr>
      <w:r>
        <w:rPr>
          <w:b/>
          <w:bCs/>
        </w:rPr>
        <w:t xml:space="preserve">Correlated bugs across multiple clients.</w:t>
      </w:r>
      <w:r>
        <w:t xml:space="preserve"> </w:t>
      </w:r>
      <w:r>
        <w:t xml:space="preserve">On Holesky,</w:t>
      </w:r>
      <w:r>
        <w:t xml:space="preserve"> </w:t>
      </w:r>
      <w:r>
        <w:rPr>
          <w:b/>
          <w:bCs/>
        </w:rPr>
        <w:t xml:space="preserve">three independent EL clients (Geth, Nethermind and Besu)</w:t>
      </w:r>
      <w:r>
        <w:t xml:space="preserve"> </w:t>
      </w:r>
      <w:r>
        <w:t xml:space="preserve">shared the same misconfiguration. A technical analysis noted that these clients formed a</w:t>
      </w:r>
      <w:r>
        <w:t xml:space="preserve"> </w:t>
      </w:r>
      <w:r>
        <w:rPr>
          <w:b/>
          <w:bCs/>
        </w:rPr>
        <w:t xml:space="preserve">super‑majority</w:t>
      </w:r>
      <w:r>
        <w:t xml:space="preserve">, so validators using any of them attested to the wrong chain</w:t>
      </w:r>
      <w:hyperlink r:id="rId67">
        <w:r>
          <w:rPr>
            <w:rStyle w:val="Hyperlink"/>
          </w:rPr>
          <w:t xml:space="preserve">[40]</w:t>
        </w:r>
      </w:hyperlink>
      <w:r>
        <w:t xml:space="preserve">. This meant that even some minority‑client operators (e.g., Besu) found themselves in the “bug‑boat”</w:t>
      </w:r>
      <w:hyperlink r:id="rId68">
        <w:r>
          <w:rPr>
            <w:rStyle w:val="Hyperlink"/>
          </w:rPr>
          <w:t xml:space="preserve">[41]</w:t>
        </w:r>
      </w:hyperlink>
      <w:r>
        <w:t xml:space="preserve">.</w:t>
      </w:r>
    </w:p>
    <w:p>
      <w:pPr>
        <w:pStyle w:val="Compact"/>
        <w:numPr>
          <w:ilvl w:val="0"/>
          <w:numId w:val="1009"/>
        </w:numPr>
      </w:pPr>
      <w:r>
        <w:rPr>
          <w:b/>
          <w:bCs/>
        </w:rPr>
        <w:t xml:space="preserve">Operators need multiple clients.</w:t>
      </w:r>
      <w:r>
        <w:t xml:space="preserve"> </w:t>
      </w:r>
      <w:r>
        <w:t xml:space="preserve">To be slashing‑safe against super‑majority bugs, one suggestion is to run several EL clients and only attest if they agree</w:t>
      </w:r>
      <w:hyperlink r:id="rId69">
        <w:r>
          <w:rPr>
            <w:rStyle w:val="Hyperlink"/>
          </w:rPr>
          <w:t xml:space="preserve">[42]</w:t>
        </w:r>
      </w:hyperlink>
      <w:r>
        <w:t xml:space="preserve">. However, the analysis points out that running multiple clients increases operational complexity and can reduce reliability</w:t>
      </w:r>
      <w:hyperlink r:id="rId70">
        <w:r>
          <w:rPr>
            <w:rStyle w:val="Hyperlink"/>
          </w:rPr>
          <w:t xml:space="preserve">[43]</w:t>
        </w:r>
      </w:hyperlink>
      <w:r>
        <w:t xml:space="preserve">. A professional operator might need to run numerous EL/CL combinations to guarantee safety, which is unrealistic for home stakers</w:t>
      </w:r>
      <w:hyperlink r:id="rId71">
        <w:r>
          <w:rPr>
            <w:rStyle w:val="Hyperlink"/>
          </w:rPr>
          <w:t xml:space="preserve">[44]</w:t>
        </w:r>
      </w:hyperlink>
      <w:r>
        <w:t xml:space="preserve">.</w:t>
      </w:r>
    </w:p>
    <w:bookmarkEnd w:id="72"/>
    <w:bookmarkStart w:id="73" w:name="implications"/>
    <w:p>
      <w:pPr>
        <w:pStyle w:val="Heading3"/>
      </w:pPr>
      <w:r>
        <w:t xml:space="preserve">Implications</w:t>
      </w:r>
    </w:p>
    <w:p>
      <w:pPr>
        <w:pStyle w:val="FirstParagraph"/>
      </w:pPr>
      <w:r>
        <w:t xml:space="preserve">While client diversity prevented complete network collapse, Holesky demonstrates that</w:t>
      </w:r>
      <w:r>
        <w:t xml:space="preserve"> </w:t>
      </w:r>
      <w:r>
        <w:rPr>
          <w:b/>
          <w:bCs/>
        </w:rPr>
        <w:t xml:space="preserve">correlated bugs are possible</w:t>
      </w:r>
      <w:r>
        <w:t xml:space="preserve"> </w:t>
      </w:r>
      <w:r>
        <w:t xml:space="preserve">and can still put a super‑majority of validators at risk. Diversity in both EL and CL clients remains critical, but it should be paired with additional safety mechanisms, such as:</w:t>
      </w:r>
    </w:p>
    <w:p>
      <w:pPr>
        <w:pStyle w:val="Compact"/>
        <w:numPr>
          <w:ilvl w:val="0"/>
          <w:numId w:val="1010"/>
        </w:numPr>
      </w:pPr>
      <w:r>
        <w:rPr>
          <w:b/>
          <w:bCs/>
        </w:rPr>
        <w:t xml:space="preserve">Redundancy and cross‑checking</w:t>
      </w:r>
      <w:r>
        <w:t xml:space="preserve"> </w:t>
      </w:r>
      <w:r>
        <w:t xml:space="preserve">(as implemented in Obol’s distributed‑validator designs), where validators compare outputs from multiple clients and refrain from attesting if there is disagreement.</w:t>
      </w:r>
    </w:p>
    <w:p>
      <w:pPr>
        <w:pStyle w:val="Compact"/>
        <w:numPr>
          <w:ilvl w:val="0"/>
          <w:numId w:val="1010"/>
        </w:numPr>
      </w:pPr>
      <w:r>
        <w:rPr>
          <w:b/>
          <w:bCs/>
        </w:rPr>
        <w:t xml:space="preserve">Clearer slashing‑protection policies</w:t>
      </w:r>
      <w:r>
        <w:t xml:space="preserve"> </w:t>
      </w:r>
      <w:r>
        <w:t xml:space="preserve">to allow validators to switch chains without catastrophic penalties.</w:t>
      </w:r>
    </w:p>
    <w:p>
      <w:pPr>
        <w:pStyle w:val="Compact"/>
        <w:numPr>
          <w:ilvl w:val="0"/>
          <w:numId w:val="1010"/>
        </w:numPr>
      </w:pPr>
      <w:r>
        <w:rPr>
          <w:b/>
          <w:bCs/>
        </w:rPr>
        <w:t xml:space="preserve">Prompt configuration validation</w:t>
      </w:r>
      <w:r>
        <w:t xml:space="preserve"> </w:t>
      </w:r>
      <w:r>
        <w:t xml:space="preserve">and early error detection so misconfigured networks are caught before upgrades.</w:t>
      </w:r>
    </w:p>
    <w:bookmarkEnd w:id="73"/>
    <w:bookmarkEnd w:id="74"/>
    <w:bookmarkStart w:id="75" w:name="conclusion"/>
    <w:p>
      <w:pPr>
        <w:pStyle w:val="Heading2"/>
      </w:pPr>
      <w:r>
        <w:t xml:space="preserve">Conclusion</w:t>
      </w:r>
    </w:p>
    <w:p>
      <w:pPr>
        <w:pStyle w:val="FirstParagraph"/>
      </w:pPr>
      <w:r>
        <w:t xml:space="preserve">The Holesky Pectra incident underscores how a seemingly minor configuration error can cascade into a severe network crisis when combined with slashing rules and client dominance. A misconfigured deposit‑contract address in several execution clients led to an invalid block being justified, causing a super‑majority of validators to follow the wrong fork. Consensus‑layer clients struggled to sync, and slashing protection prevented validators from switching without being penalized. Recovery required coordinated client upgrades, disabling slashing protection, and, ultimately, a</w:t>
      </w:r>
      <w:r>
        <w:t xml:space="preserve"> </w:t>
      </w:r>
      <w:r>
        <w:rPr>
          <w:b/>
          <w:bCs/>
        </w:rPr>
        <w:t xml:space="preserve">mass slashing event</w:t>
      </w:r>
      <w:r>
        <w:t xml:space="preserve"> </w:t>
      </w:r>
      <w:r>
        <w:t xml:space="preserve">that removed hundreds of thousands of validators following the invalid chain. Finality was restored only after two weeks, and the testnet was eventually replaced.</w:t>
      </w:r>
    </w:p>
    <w:p>
      <w:pPr>
        <w:pStyle w:val="BodyText"/>
      </w:pPr>
      <w:r>
        <w:t xml:space="preserve">The event yielded valuable lessons for Ethereum’s future upgrades: stricter configuration validation, better non‑finality testing, improved incident‑response procedures, and more flexible slashing‑protection mechanisms. It also highlighted both the strengths and limitations of client diversity. While minority clients prevented total network failure, correlated bugs across multiple clients created a super‑majority bug that could have slashed a vast portion of validators. Achieving resilience therefore requires not only diversified clients but also redundant validation setups and operator tools—such as Obol’s distributed‑validator framework—to prevent attesting to the wrong chain during contentious forks.</w:t>
      </w:r>
    </w:p>
    <w:bookmarkEnd w:id="75"/>
    <w:bookmarkEnd w:id="76"/>
    <w:bookmarkEnd w:id="77"/>
    <w:p>
      <w:r>
        <w:pict>
          <v:rect style="width:0;height:1.5pt" o:hralign="center" o:hrstd="t" o:hr="t"/>
        </w:pict>
      </w:r>
    </w:p>
    <w:bookmarkStart w:id="85" w:name="citations"/>
    <w:p>
      <w:pPr>
        <w:pStyle w:val="FirstParagraph"/>
      </w:pPr>
      <w:hyperlink r:id="rId22">
        <w:r>
          <w:rPr>
            <w:rStyle w:val="Hyperlink"/>
          </w:rPr>
          <w:t xml:space="preserve">[1]</w:t>
        </w:r>
      </w:hyperlink>
      <w:r>
        <w:t xml:space="preserve"> </w:t>
      </w:r>
      <w:hyperlink r:id="rId28">
        <w:r>
          <w:rPr>
            <w:rStyle w:val="Hyperlink"/>
          </w:rPr>
          <w:t xml:space="preserve">[7]</w:t>
        </w:r>
      </w:hyperlink>
      <w:r>
        <w:t xml:space="preserve"> </w:t>
      </w:r>
      <w:hyperlink r:id="rId28">
        <w:r>
          <w:rPr>
            <w:rStyle w:val="Hyperlink"/>
          </w:rPr>
          <w:t xml:space="preserve">[8]</w:t>
        </w:r>
      </w:hyperlink>
      <w:r>
        <w:t xml:space="preserve"> </w:t>
      </w:r>
      <w:hyperlink r:id="rId41">
        <w:r>
          <w:rPr>
            <w:rStyle w:val="Hyperlink"/>
          </w:rPr>
          <w:t xml:space="preserve">[17]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61">
        <w:r>
          <w:rPr>
            <w:rStyle w:val="Hyperlink"/>
          </w:rPr>
          <w:t xml:space="preserve">[35]</w:t>
        </w:r>
      </w:hyperlink>
      <w:r>
        <w:t xml:space="preserve"> </w:t>
      </w:r>
      <w:r>
        <w:t xml:space="preserve">Aftermath of Holesky Testnet Incident: Lessons Learned</w:t>
      </w:r>
    </w:p>
    <w:p>
      <w:pPr>
        <w:pStyle w:val="BodyText"/>
      </w:pPr>
      <w:hyperlink r:id="rId78">
        <w:r>
          <w:rPr>
            <w:rStyle w:val="Hyperlink"/>
          </w:rPr>
          <w:t xml:space="preserve">https://etherworld.co/aftermath-of-holesky-testnet-incident-lessons-learned/</w:t>
        </w:r>
      </w:hyperlink>
    </w:p>
    <w:p>
      <w:pPr>
        <w:pStyle w:val="BodyText"/>
      </w:pPr>
      <w:hyperlink r:id="rId23">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9">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8">
        <w:r>
          <w:rPr>
            <w:rStyle w:val="Hyperlink"/>
          </w:rPr>
          <w:t xml:space="preserve">[14]</w:t>
        </w:r>
      </w:hyperlink>
      <w:r>
        <w:t xml:space="preserve"> </w:t>
      </w:r>
      <w:hyperlink r:id="rId49">
        <w:r>
          <w:rPr>
            <w:rStyle w:val="Hyperlink"/>
          </w:rPr>
          <w:t xml:space="preserve">[22]</w:t>
        </w:r>
      </w:hyperlink>
      <w:r>
        <w:t xml:space="preserve"> </w:t>
      </w:r>
      <w:hyperlink r:id="rId49">
        <w:r>
          <w:rPr>
            <w:rStyle w:val="Hyperlink"/>
          </w:rPr>
          <w:t xml:space="preserve">[23]</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53">
        <w:r>
          <w:rPr>
            <w:rStyle w:val="Hyperlink"/>
          </w:rPr>
          <w:t xml:space="preserve">[26]</w:t>
        </w:r>
      </w:hyperlink>
      <w:r>
        <w:t xml:space="preserve"> </w:t>
      </w:r>
      <w:hyperlink r:id="rId54">
        <w:r>
          <w:rPr>
            <w:rStyle w:val="Hyperlink"/>
          </w:rPr>
          <w:t xml:space="preserve">[27]</w:t>
        </w:r>
      </w:hyperlink>
      <w:r>
        <w:t xml:space="preserve"> </w:t>
      </w:r>
      <w:hyperlink r:id="rId55">
        <w:r>
          <w:rPr>
            <w:rStyle w:val="Hyperlink"/>
          </w:rPr>
          <w:t xml:space="preserve">[28]</w:t>
        </w:r>
      </w:hyperlink>
      <w:r>
        <w:t xml:space="preserve"> </w:t>
      </w:r>
      <w:hyperlink r:id="rId56">
        <w:r>
          <w:rPr>
            <w:rStyle w:val="Hyperlink"/>
          </w:rPr>
          <w:t xml:space="preserve">[29]</w:t>
        </w:r>
      </w:hyperlink>
      <w:r>
        <w:t xml:space="preserve"> </w:t>
      </w:r>
      <w:hyperlink r:id="rId57">
        <w:r>
          <w:rPr>
            <w:rStyle w:val="Hyperlink"/>
          </w:rPr>
          <w:t xml:space="preserve">[30]</w:t>
        </w:r>
      </w:hyperlink>
      <w:r>
        <w:t xml:space="preserve"> </w:t>
      </w:r>
      <w:hyperlink r:id="rId58">
        <w:r>
          <w:rPr>
            <w:rStyle w:val="Hyperlink"/>
          </w:rPr>
          <w:t xml:space="preserve">[31]</w:t>
        </w:r>
      </w:hyperlink>
      <w:r>
        <w:t xml:space="preserve"> </w:t>
      </w:r>
      <w:hyperlink r:id="rId59">
        <w:r>
          <w:rPr>
            <w:rStyle w:val="Hyperlink"/>
          </w:rPr>
          <w:t xml:space="preserve">[32]</w:t>
        </w:r>
      </w:hyperlink>
      <w:r>
        <w:t xml:space="preserve"> </w:t>
      </w:r>
      <w:hyperlink r:id="rId60">
        <w:r>
          <w:rPr>
            <w:rStyle w:val="Hyperlink"/>
          </w:rPr>
          <w:t xml:space="preserve">[33]</w:t>
        </w:r>
      </w:hyperlink>
      <w:r>
        <w:t xml:space="preserve"> </w:t>
      </w:r>
      <w:hyperlink r:id="rId29">
        <w:r>
          <w:rPr>
            <w:rStyle w:val="Hyperlink"/>
          </w:rPr>
          <w:t xml:space="preserve">[34]</w:t>
        </w:r>
      </w:hyperlink>
      <w:r>
        <w:t xml:space="preserve"> </w:t>
      </w:r>
      <w:r>
        <w:t xml:space="preserve">pm/Network-Upgrade-Archive/Pectra/holesky-postmortem.md at master · ethereum/pm · GitHub</w:t>
      </w:r>
    </w:p>
    <w:p>
      <w:pPr>
        <w:pStyle w:val="BodyText"/>
      </w:pPr>
      <w:hyperlink r:id="rId79">
        <w:r>
          <w:rPr>
            <w:rStyle w:val="Hyperlink"/>
          </w:rPr>
          <w:t xml:space="preserve">https://github.com/ethereum/pm/blob/master/Network-Upgrade-Archive/Pectra/holesky-postmortem.md</w:t>
        </w:r>
      </w:hyperlink>
    </w:p>
    <w:p>
      <w:pPr>
        <w:pStyle w:val="BodyText"/>
      </w:pPr>
      <w:hyperlink r:id="rId39">
        <w:r>
          <w:rPr>
            <w:rStyle w:val="Hyperlink"/>
          </w:rPr>
          <w:t xml:space="preserve">[15]</w:t>
        </w:r>
      </w:hyperlink>
      <w:r>
        <w:t xml:space="preserve"> </w:t>
      </w:r>
      <w:hyperlink r:id="rId40">
        <w:r>
          <w:rPr>
            <w:rStyle w:val="Hyperlink"/>
          </w:rPr>
          <w:t xml:space="preserve">[16]</w:t>
        </w:r>
      </w:hyperlink>
      <w:r>
        <w:t xml:space="preserve"> </w:t>
      </w:r>
      <w:r>
        <w:t xml:space="preserve">Holesky Validator Incident Response Call | February 28, 2025 - Protocol Calls &amp; happenings - Fellowship of Ethereum Magicians</w:t>
      </w:r>
    </w:p>
    <w:p>
      <w:pPr>
        <w:pStyle w:val="BodyText"/>
      </w:pPr>
      <w:hyperlink r:id="rId80">
        <w:r>
          <w:rPr>
            <w:rStyle w:val="Hyperlink"/>
          </w:rPr>
          <w:t xml:space="preserve">https://ethereum-magicians.org/t/holesky-validator-incident-response-call-february-28-2025/23010</w:t>
        </w:r>
      </w:hyperlink>
    </w:p>
    <w:p>
      <w:pPr>
        <w:pStyle w:val="BodyText"/>
      </w:pPr>
      <w:hyperlink r:id="rId63">
        <w:r>
          <w:rPr>
            <w:rStyle w:val="Hyperlink"/>
          </w:rPr>
          <w:t xml:space="preserve">[36]</w:t>
        </w:r>
      </w:hyperlink>
      <w:r>
        <w:t xml:space="preserve"> </w:t>
      </w:r>
      <w:r>
        <w:t xml:space="preserve">Ethereum Pectra Upgrade: Testnet Challenges, Client Diversity, and What You Need To Know</w:t>
      </w:r>
    </w:p>
    <w:p>
      <w:pPr>
        <w:pStyle w:val="BodyText"/>
      </w:pPr>
      <w:hyperlink r:id="rId81">
        <w:r>
          <w:rPr>
            <w:rStyle w:val="Hyperlink"/>
          </w:rPr>
          <w:t xml:space="preserve">https://blog.quicknode.com/ethereum-pectra-testnet-upgrade/</w:t>
        </w:r>
      </w:hyperlink>
    </w:p>
    <w:p>
      <w:pPr>
        <w:pStyle w:val="BodyText"/>
      </w:pPr>
      <w:hyperlink r:id="rId64">
        <w:r>
          <w:rPr>
            <w:rStyle w:val="Hyperlink"/>
          </w:rPr>
          <w:t xml:space="preserve">[37]</w:t>
        </w:r>
      </w:hyperlink>
      <w:r>
        <w:t xml:space="preserve"> </w:t>
      </w:r>
      <w:r>
        <w:t xml:space="preserve">Holesky hiccup tests Ethereum’s resilience - Blockworks</w:t>
      </w:r>
    </w:p>
    <w:p>
      <w:pPr>
        <w:pStyle w:val="BodyText"/>
      </w:pPr>
      <w:hyperlink r:id="rId82">
        <w:r>
          <w:rPr>
            <w:rStyle w:val="Hyperlink"/>
          </w:rPr>
          <w:t xml:space="preserve">https://blockworks.co/news/ethereum-upgrade-testnet-hiccup</w:t>
        </w:r>
      </w:hyperlink>
    </w:p>
    <w:p>
      <w:pPr>
        <w:pStyle w:val="BodyText"/>
      </w:pPr>
      <w:hyperlink r:id="rId65">
        <w:r>
          <w:rPr>
            <w:rStyle w:val="Hyperlink"/>
          </w:rPr>
          <w:t xml:space="preserve">[38]</w:t>
        </w:r>
      </w:hyperlink>
      <w:r>
        <w:t xml:space="preserve"> </w:t>
      </w:r>
      <w:hyperlink r:id="rId65">
        <w:r>
          <w:rPr>
            <w:rStyle w:val="Hyperlink"/>
          </w:rPr>
          <w:t xml:space="preserve">[39]</w:t>
        </w:r>
      </w:hyperlink>
      <w:r>
        <w:t xml:space="preserve"> </w:t>
      </w:r>
      <w:r>
        <w:t xml:space="preserve">Client Diversity | Ethereum</w:t>
      </w:r>
    </w:p>
    <w:p>
      <w:pPr>
        <w:pStyle w:val="BodyText"/>
      </w:pPr>
      <w:hyperlink r:id="rId83">
        <w:r>
          <w:rPr>
            <w:rStyle w:val="Hyperlink"/>
          </w:rPr>
          <w:t xml:space="preserve">https://clientdiversity.org/</w:t>
        </w:r>
      </w:hyperlink>
    </w:p>
    <w:p>
      <w:pPr>
        <w:pStyle w:val="BodyText"/>
      </w:pPr>
      <w:hyperlink r:id="rId67">
        <w:r>
          <w:rPr>
            <w:rStyle w:val="Hyperlink"/>
          </w:rPr>
          <w:t xml:space="preserve">[40]</w:t>
        </w:r>
      </w:hyperlink>
      <w:r>
        <w:t xml:space="preserve"> </w:t>
      </w:r>
      <w:hyperlink r:id="rId68">
        <w:r>
          <w:rPr>
            <w:rStyle w:val="Hyperlink"/>
          </w:rPr>
          <w:t xml:space="preserve">[41]</w:t>
        </w:r>
      </w:hyperlink>
      <w:r>
        <w:t xml:space="preserve"> </w:t>
      </w:r>
      <w:hyperlink r:id="rId69">
        <w:r>
          <w:rPr>
            <w:rStyle w:val="Hyperlink"/>
          </w:rPr>
          <w:t xml:space="preserve">[42]</w:t>
        </w:r>
      </w:hyperlink>
      <w:r>
        <w:t xml:space="preserve"> </w:t>
      </w:r>
      <w:hyperlink r:id="rId70">
        <w:r>
          <w:rPr>
            <w:rStyle w:val="Hyperlink"/>
          </w:rPr>
          <w:t xml:space="preserve">[43]</w:t>
        </w:r>
      </w:hyperlink>
      <w:r>
        <w:t xml:space="preserve"> </w:t>
      </w:r>
      <w:hyperlink r:id="rId71">
        <w:r>
          <w:rPr>
            <w:rStyle w:val="Hyperlink"/>
          </w:rPr>
          <w:t xml:space="preserve">[44]</w:t>
        </w:r>
      </w:hyperlink>
      <w:r>
        <w:t xml:space="preserve"> </w:t>
      </w:r>
      <w:r>
        <w:t xml:space="preserve">Ethereum's broken multi-client vision · GitHub</w:t>
      </w:r>
    </w:p>
    <w:p>
      <w:pPr>
        <w:pStyle w:val="BodyText"/>
      </w:pPr>
      <w:hyperlink r:id="rId84">
        <w:r>
          <w:rPr>
            <w:rStyle w:val="Hyperlink"/>
          </w:rPr>
          <w:t xml:space="preserve">https://gist.github.com/catwith1hat/666ac2132eb61fa5a0eefc71096fe48d</w:t>
        </w:r>
      </w:hyperlink>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https://blockworks.co/news/ethereum-upgrade-testnet-hiccup" TargetMode="External" /><Relationship Type="http://schemas.openxmlformats.org/officeDocument/2006/relationships/hyperlink" Id="rId64" Target="https://blockworks.co/news/ethereum-upgrade-testnet-hiccup#:~:text=A%20case%20like%20this%20shows,improving%20Ethereum%E2%80%99s%20resilience%20and%20decentralization" TargetMode="External" /><Relationship Type="http://schemas.openxmlformats.org/officeDocument/2006/relationships/hyperlink" Id="rId81" Target="https://blog.quicknode.com/ethereum-pectra-testnet-upgrade/" TargetMode="External" /><Relationship Type="http://schemas.openxmlformats.org/officeDocument/2006/relationships/hyperlink" Id="rId63" Target="https://blog.quicknode.com/ethereum-pectra-testnet-upgrade/#:~:text=Holesky%20Stumble%20and%20Client%20Diversity%3A,Ethereum%E2%80%99s%20Hidden%20Strength" TargetMode="External" /><Relationship Type="http://schemas.openxmlformats.org/officeDocument/2006/relationships/hyperlink" Id="rId83" Target="https://clientdiversity.org/" TargetMode="External" /><Relationship Type="http://schemas.openxmlformats.org/officeDocument/2006/relationships/hyperlink" Id="rId65" Target="https://clientdiversity.org/#:~:text=Many%20know%20client%20diversity%20is,for%20node%20operators" TargetMode="External" /><Relationship Type="http://schemas.openxmlformats.org/officeDocument/2006/relationships/hyperlink" Id="rId80" Target="https://ethereum-magicians.org/t/holesky-validator-incident-response-call-february-28-2025/23010" TargetMode="External" /><Relationship Type="http://schemas.openxmlformats.org/officeDocument/2006/relationships/hyperlink" Id="rId39" Target="https://ethereum-magicians.org/t/holesky-validator-incident-response-call-february-28-2025/23010#:~:text=Agenda" TargetMode="External" /><Relationship Type="http://schemas.openxmlformats.org/officeDocument/2006/relationships/hyperlink" Id="rId40" Target="https://ethereum-magicians.org/t/holesky-validator-incident-response-call-february-28-2025/23010#:~:text=block%20to%20avoid%20slashing,as%20part%20of%20the%20process" TargetMode="External" /><Relationship Type="http://schemas.openxmlformats.org/officeDocument/2006/relationships/hyperlink" Id="rId78" Target="https://etherworld.co/aftermath-of-holesky-testnet-incident-lessons-learned/" TargetMode="External" /><Relationship Type="http://schemas.openxmlformats.org/officeDocument/2006/relationships/hyperlink" Id="rId28" Target="https://etherworld.co/aftermath-of-holesky-testnet-incident-lessons-learned/#:~:text=,The%20main%20risks%20included" TargetMode="External" /><Relationship Type="http://schemas.openxmlformats.org/officeDocument/2006/relationships/hyperlink" Id="rId44" Target="https://etherworld.co/aftermath-of-holesky-testnet-incident-lessons-learned/#:~:text=Additionally%2C%20validator%20exits%20were%20accelerated%2C,bringing%20the%20network%20closer%20to" TargetMode="External" /><Relationship Type="http://schemas.openxmlformats.org/officeDocument/2006/relationships/hyperlink" Id="rId41" Target="https://etherworld.co/aftermath-of-holesky-testnet-incident-lessons-learned/#:~:text=At%20slot%203737760%20,slashing%20protection%20out%20of%20caution" TargetMode="External" /><Relationship Type="http://schemas.openxmlformats.org/officeDocument/2006/relationships/hyperlink" Id="rId22" Target="https://etherworld.co/aftermath-of-holesky-testnet-incident-lessons-learned/#:~:text=Execution%20clients%20misconfigured%20the%20Holesky,the%20mainnet%20deposit%20contract%20address" TargetMode="External" /><Relationship Type="http://schemas.openxmlformats.org/officeDocument/2006/relationships/hyperlink" Id="rId43" Target="https://etherworld.co/aftermath-of-holesky-testnet-incident-lessons-learned/#:~:text=One%20of%20the%20key%20positive,getting%20stuck%20in%20forked%20states" TargetMode="External" /><Relationship Type="http://schemas.openxmlformats.org/officeDocument/2006/relationships/hyperlink" Id="rId61" Target="https://etherworld.co/aftermath-of-holesky-testnet-incident-lessons-learned/#:~:text=Proposed%20Solutions%20for%20Similar%20Incidents" TargetMode="External" /><Relationship Type="http://schemas.openxmlformats.org/officeDocument/2006/relationships/hyperlink" Id="rId46" Target="https://etherworld.co/aftermath-of-holesky-testnet-incident-lessons-learned/#:~:text=There%20was%20also%20a%20concern,handled%20too%20aggressively%2C%20there%20was" TargetMode="External" /><Relationship Type="http://schemas.openxmlformats.org/officeDocument/2006/relationships/hyperlink" Id="rId45" Target="https://etherworld.co/aftermath-of-holesky-testnet-incident-lessons-learned/#:~:text=slashings%2C%20finalization%20was%20not%20immediately,significantly%20delaying%20further%20Pectra%20testing" TargetMode="External" /><Relationship Type="http://schemas.openxmlformats.org/officeDocument/2006/relationships/hyperlink" Id="rId84" Target="https://gist.github.com/catwith1hat/666ac2132eb61fa5a0eefc71096fe48d" TargetMode="External" /><Relationship Type="http://schemas.openxmlformats.org/officeDocument/2006/relationships/hyperlink" Id="rId70" Target="https://gist.github.com/catwith1hat/666ac2132eb61fa5a0eefc71096fe48d#:~:text=But%20is%20that%20good%20enough%3F,in%20the%20same%20bug%20boat" TargetMode="External" /><Relationship Type="http://schemas.openxmlformats.org/officeDocument/2006/relationships/hyperlink" Id="rId67" Target="https://gist.github.com/catwith1hat/666ac2132eb61fa5a0eefc71096fe48d#:~:text=During%20the%20activation%20of%20the,All%20good%2C%20right" TargetMode="External" /><Relationship Type="http://schemas.openxmlformats.org/officeDocument/2006/relationships/hyperlink" Id="rId69" Target="https://gist.github.com/catwith1hat/666ac2132eb61fa5a0eefc71096fe48d#:~:text=Let%27s%20say%20that%20you%20are,your%20setup%20is%20now%20safe" TargetMode="External" /><Relationship Type="http://schemas.openxmlformats.org/officeDocument/2006/relationships/hyperlink" Id="rId71" Target="https://gist.github.com/catwith1hat/666ac2132eb61fa5a0eefc71096fe48d#:~:text=of%20them%20and%20before%20attesting,not%20for%20a%20home%20staker" TargetMode="External" /><Relationship Type="http://schemas.openxmlformats.org/officeDocument/2006/relationships/hyperlink" Id="rId68" Target="https://gist.github.com/catwith1hat/666ac2132eb61fa5a0eefc71096fe48d#:~:text=running%20a%20minority%20client%20like,were%20assumed%20to%20be%20safe" TargetMode="External" /><Relationship Type="http://schemas.openxmlformats.org/officeDocument/2006/relationships/hyperlink" Id="rId79" Target="https://github.com/ethereum/pm/blob/master/Network-Upgrade-Archive/Pectra/holesky-postmortem.md" TargetMode="External" /><Relationship Type="http://schemas.openxmlformats.org/officeDocument/2006/relationships/hyperlink" Id="rId29" Target="https://github.com/ethereum/pm/blob/master/Network-Upgrade-Archive/Pectra/holesky-postmortem.md#:~:text=" TargetMode="External" /><Relationship Type="http://schemas.openxmlformats.org/officeDocument/2006/relationships/hyperlink" Id="rId60" Target="https://github.com/ethereum/pm/blob/master/Network-Upgrade-Archive/Pectra/holesky-postmortem.md#:~:text=%23%20More%20non" TargetMode="External" /><Relationship Type="http://schemas.openxmlformats.org/officeDocument/2006/relationships/hyperlink" Id="rId55" Target="https://github.com/ethereum/pm/blob/master/Network-Upgrade-Archive/Pectra/holesky-postmortem.md#:~:text=%2A%20Developing%20%22hot%20tree,cache%20management%20and%20other%20optimizations" TargetMode="External" /><Relationship Type="http://schemas.openxmlformats.org/officeDocument/2006/relationships/hyperlink" Id="rId23" Target="https://github.com/ethereum/pm/blob/master/Network-Upgrade-Archive/Pectra/holesky-postmortem.md#:~:text=,0x0000...0000" TargetMode="External" /><Relationship Type="http://schemas.openxmlformats.org/officeDocument/2006/relationships/hyperlink" Id="rId56" Target="https://github.com/ethereum/pm/blob/master/Network-Upgrade-Archive/Pectra/holesky-postmortem.md#:~:text=,Lodestar" TargetMode="External" /><Relationship Type="http://schemas.openxmlformats.org/officeDocument/2006/relationships/hyperlink" Id="rId35" Target="https://github.com/ethereum/pm/blob/master/Network-Upgrade-Archive/Pectra/holesky-postmortem.md#:~:text=,Nethermind%20validators%20have%20been%20slashed" TargetMode="External" /><Relationship Type="http://schemas.openxmlformats.org/officeDocument/2006/relationships/hyperlink" Id="rId59" Target="https://github.com/ethereum/pm/blob/master/Network-Upgrade-Archive/Pectra/holesky-postmortem.md#:~:text=,a%20specific%20chain%20%20114" TargetMode="External" /><Relationship Type="http://schemas.openxmlformats.org/officeDocument/2006/relationships/hyperlink" Id="rId57" Target="https://github.com/ethereum/pm/blob/master/Network-Upgrade-Archive/Pectra/holesky-postmortem.md#:~:text=,blocks%20to%20allow%20their%20analysis" TargetMode="External" /><Relationship Type="http://schemas.openxmlformats.org/officeDocument/2006/relationships/hyperlink" Id="rId26" Target="https://github.com/ethereum/pm/blob/master/Network-Upgrade-Archive/Pectra/holesky-postmortem.md#:~:text=,issues" TargetMode="External" /><Relationship Type="http://schemas.openxmlformats.org/officeDocument/2006/relationships/hyperlink" Id="rId58" Target="https://github.com/ethereum/pm/blob/master/Network-Upgrade-Archive/Pectra/holesky-postmortem.md#:~:text=,to%20too%20many%20single%20attestations" TargetMode="External" /><Relationship Type="http://schemas.openxmlformats.org/officeDocument/2006/relationships/hyperlink" Id="rId25" Target="https://github.com/ethereum/pm/blob/master/Network-Upgrade-Archive/Pectra/holesky-postmortem.md#:~:text=1,attested%20to%20the%20invalid%20chain" TargetMode="External" /><Relationship Type="http://schemas.openxmlformats.org/officeDocument/2006/relationships/hyperlink" Id="rId27" Target="https://github.com/ethereum/pm/blob/master/Network-Upgrade-Archive/Pectra/holesky-postmortem.md#:~:text=5,attested%20to%20the%20invalid%20chain" TargetMode="External" /><Relationship Type="http://schemas.openxmlformats.org/officeDocument/2006/relationships/hyperlink" Id="rId50" Target="https://github.com/ethereum/pm/blob/master/Network-Upgrade-Archive/Pectra/holesky-postmortem.md#:~:text=After%20reaching%20finality%2C%20the%20consensus,shortened%20and%20to%20allow%20for" TargetMode="External" /><Relationship Type="http://schemas.openxmlformats.org/officeDocument/2006/relationships/hyperlink" Id="rId38" Target="https://github.com/ethereum/pm/blob/master/Network-Upgrade-Archive/Pectra/holesky-postmortem.md#:~:text=Coordinated%20Slashings" TargetMode="External" /><Relationship Type="http://schemas.openxmlformats.org/officeDocument/2006/relationships/hyperlink" Id="rId49" Target="https://github.com/ethereum/pm/blob/master/Network-Upgrade-Archive/Pectra/holesky-postmortem.md#:~:text=Current%20Status" TargetMode="External" /><Relationship Type="http://schemas.openxmlformats.org/officeDocument/2006/relationships/hyperlink" Id="rId33" Target="https://github.com/ethereum/pm/blob/master/Network-Upgrade-Archive/Pectra/holesky-postmortem.md#:~:text=Disabling%20Slashing%20Protection" TargetMode="External" /><Relationship Type="http://schemas.openxmlformats.org/officeDocument/2006/relationships/hyperlink" Id="rId34" Target="https://github.com/ethereum/pm/blob/master/Network-Upgrade-Archive/Pectra/holesky-postmortem.md#:~:text=Original%20instructions%20for%20Hole%C5%A1ky%20validators,and%20contribute%20to%20the%20recovery" TargetMode="External" /><Relationship Type="http://schemas.openxmlformats.org/officeDocument/2006/relationships/hyperlink" Id="rId53" Target="https://github.com/ethereum/pm/blob/master/Network-Upgrade-Archive/Pectra/holesky-postmortem.md#:~:text=Root%20Cause%20Remediations" TargetMode="External" /><Relationship Type="http://schemas.openxmlformats.org/officeDocument/2006/relationships/hyperlink" Id="rId32" Target="https://github.com/ethereum/pm/blob/master/Network-Upgrade-Archive/Pectra/holesky-postmortem.md#:~:text=Updates%20to%20releases%20listed%20in,the%20original%20Pectra%20testnet%20announcement" TargetMode="External" /><Relationship Type="http://schemas.openxmlformats.org/officeDocument/2006/relationships/hyperlink" Id="rId54" Target="https://github.com/ethereum/pm/blob/master/Network-Upgrade-Archive/Pectra/holesky-postmortem.md#:~:text=User" TargetMode="External" /><Relationship Type="http://schemas.openxmlformats.org/officeDocument/2006/relationships/hyperlink" Id="rId51" Target="https://github.com/ethereum/pm/blob/master/Network-Upgrade-Archive/Pectra/holesky-postmortem.md#:~:text=validator%20lifecycle%20tests%20and%20other,network%20is%20replaced%20by%20Hoodi" TargetMode="External" /></Relationships>
</file>

<file path=word/_rels/footnotes.xml.rels><?xml version="1.0" encoding="UTF-8"?><Relationships xmlns="http://schemas.openxmlformats.org/package/2006/relationships"><Relationship Type="http://schemas.openxmlformats.org/officeDocument/2006/relationships/hyperlink" Id="rId82" Target="https://blockworks.co/news/ethereum-upgrade-testnet-hiccup" TargetMode="External" /><Relationship Type="http://schemas.openxmlformats.org/officeDocument/2006/relationships/hyperlink" Id="rId64" Target="https://blockworks.co/news/ethereum-upgrade-testnet-hiccup#:~:text=A%20case%20like%20this%20shows,improving%20Ethereum%E2%80%99s%20resilience%20and%20decentralization" TargetMode="External" /><Relationship Type="http://schemas.openxmlformats.org/officeDocument/2006/relationships/hyperlink" Id="rId81" Target="https://blog.quicknode.com/ethereum-pectra-testnet-upgrade/" TargetMode="External" /><Relationship Type="http://schemas.openxmlformats.org/officeDocument/2006/relationships/hyperlink" Id="rId63" Target="https://blog.quicknode.com/ethereum-pectra-testnet-upgrade/#:~:text=Holesky%20Stumble%20and%20Client%20Diversity%3A,Ethereum%E2%80%99s%20Hidden%20Strength" TargetMode="External" /><Relationship Type="http://schemas.openxmlformats.org/officeDocument/2006/relationships/hyperlink" Id="rId83" Target="https://clientdiversity.org/" TargetMode="External" /><Relationship Type="http://schemas.openxmlformats.org/officeDocument/2006/relationships/hyperlink" Id="rId65" Target="https://clientdiversity.org/#:~:text=Many%20know%20client%20diversity%20is,for%20node%20operators" TargetMode="External" /><Relationship Type="http://schemas.openxmlformats.org/officeDocument/2006/relationships/hyperlink" Id="rId80" Target="https://ethereum-magicians.org/t/holesky-validator-incident-response-call-february-28-2025/23010" TargetMode="External" /><Relationship Type="http://schemas.openxmlformats.org/officeDocument/2006/relationships/hyperlink" Id="rId39" Target="https://ethereum-magicians.org/t/holesky-validator-incident-response-call-february-28-2025/23010#:~:text=Agenda" TargetMode="External" /><Relationship Type="http://schemas.openxmlformats.org/officeDocument/2006/relationships/hyperlink" Id="rId40" Target="https://ethereum-magicians.org/t/holesky-validator-incident-response-call-february-28-2025/23010#:~:text=block%20to%20avoid%20slashing,as%20part%20of%20the%20process" TargetMode="External" /><Relationship Type="http://schemas.openxmlformats.org/officeDocument/2006/relationships/hyperlink" Id="rId78" Target="https://etherworld.co/aftermath-of-holesky-testnet-incident-lessons-learned/" TargetMode="External" /><Relationship Type="http://schemas.openxmlformats.org/officeDocument/2006/relationships/hyperlink" Id="rId28" Target="https://etherworld.co/aftermath-of-holesky-testnet-incident-lessons-learned/#:~:text=,The%20main%20risks%20included" TargetMode="External" /><Relationship Type="http://schemas.openxmlformats.org/officeDocument/2006/relationships/hyperlink" Id="rId44" Target="https://etherworld.co/aftermath-of-holesky-testnet-incident-lessons-learned/#:~:text=Additionally%2C%20validator%20exits%20were%20accelerated%2C,bringing%20the%20network%20closer%20to" TargetMode="External" /><Relationship Type="http://schemas.openxmlformats.org/officeDocument/2006/relationships/hyperlink" Id="rId41" Target="https://etherworld.co/aftermath-of-holesky-testnet-incident-lessons-learned/#:~:text=At%20slot%203737760%20,slashing%20protection%20out%20of%20caution" TargetMode="External" /><Relationship Type="http://schemas.openxmlformats.org/officeDocument/2006/relationships/hyperlink" Id="rId22" Target="https://etherworld.co/aftermath-of-holesky-testnet-incident-lessons-learned/#:~:text=Execution%20clients%20misconfigured%20the%20Holesky,the%20mainnet%20deposit%20contract%20address" TargetMode="External" /><Relationship Type="http://schemas.openxmlformats.org/officeDocument/2006/relationships/hyperlink" Id="rId43" Target="https://etherworld.co/aftermath-of-holesky-testnet-incident-lessons-learned/#:~:text=One%20of%20the%20key%20positive,getting%20stuck%20in%20forked%20states" TargetMode="External" /><Relationship Type="http://schemas.openxmlformats.org/officeDocument/2006/relationships/hyperlink" Id="rId61" Target="https://etherworld.co/aftermath-of-holesky-testnet-incident-lessons-learned/#:~:text=Proposed%20Solutions%20for%20Similar%20Incidents" TargetMode="External" /><Relationship Type="http://schemas.openxmlformats.org/officeDocument/2006/relationships/hyperlink" Id="rId46" Target="https://etherworld.co/aftermath-of-holesky-testnet-incident-lessons-learned/#:~:text=There%20was%20also%20a%20concern,handled%20too%20aggressively%2C%20there%20was" TargetMode="External" /><Relationship Type="http://schemas.openxmlformats.org/officeDocument/2006/relationships/hyperlink" Id="rId45" Target="https://etherworld.co/aftermath-of-holesky-testnet-incident-lessons-learned/#:~:text=slashings%2C%20finalization%20was%20not%20immediately,significantly%20delaying%20further%20Pectra%20testing" TargetMode="External" /><Relationship Type="http://schemas.openxmlformats.org/officeDocument/2006/relationships/hyperlink" Id="rId84" Target="https://gist.github.com/catwith1hat/666ac2132eb61fa5a0eefc71096fe48d" TargetMode="External" /><Relationship Type="http://schemas.openxmlformats.org/officeDocument/2006/relationships/hyperlink" Id="rId70" Target="https://gist.github.com/catwith1hat/666ac2132eb61fa5a0eefc71096fe48d#:~:text=But%20is%20that%20good%20enough%3F,in%20the%20same%20bug%20boat" TargetMode="External" /><Relationship Type="http://schemas.openxmlformats.org/officeDocument/2006/relationships/hyperlink" Id="rId67" Target="https://gist.github.com/catwith1hat/666ac2132eb61fa5a0eefc71096fe48d#:~:text=During%20the%20activation%20of%20the,All%20good%2C%20right" TargetMode="External" /><Relationship Type="http://schemas.openxmlformats.org/officeDocument/2006/relationships/hyperlink" Id="rId69" Target="https://gist.github.com/catwith1hat/666ac2132eb61fa5a0eefc71096fe48d#:~:text=Let%27s%20say%20that%20you%20are,your%20setup%20is%20now%20safe" TargetMode="External" /><Relationship Type="http://schemas.openxmlformats.org/officeDocument/2006/relationships/hyperlink" Id="rId71" Target="https://gist.github.com/catwith1hat/666ac2132eb61fa5a0eefc71096fe48d#:~:text=of%20them%20and%20before%20attesting,not%20for%20a%20home%20staker" TargetMode="External" /><Relationship Type="http://schemas.openxmlformats.org/officeDocument/2006/relationships/hyperlink" Id="rId68" Target="https://gist.github.com/catwith1hat/666ac2132eb61fa5a0eefc71096fe48d#:~:text=running%20a%20minority%20client%20like,were%20assumed%20to%20be%20safe" TargetMode="External" /><Relationship Type="http://schemas.openxmlformats.org/officeDocument/2006/relationships/hyperlink" Id="rId79" Target="https://github.com/ethereum/pm/blob/master/Network-Upgrade-Archive/Pectra/holesky-postmortem.md" TargetMode="External" /><Relationship Type="http://schemas.openxmlformats.org/officeDocument/2006/relationships/hyperlink" Id="rId29" Target="https://github.com/ethereum/pm/blob/master/Network-Upgrade-Archive/Pectra/holesky-postmortem.md#:~:text=" TargetMode="External" /><Relationship Type="http://schemas.openxmlformats.org/officeDocument/2006/relationships/hyperlink" Id="rId60" Target="https://github.com/ethereum/pm/blob/master/Network-Upgrade-Archive/Pectra/holesky-postmortem.md#:~:text=%23%20More%20non" TargetMode="External" /><Relationship Type="http://schemas.openxmlformats.org/officeDocument/2006/relationships/hyperlink" Id="rId55" Target="https://github.com/ethereum/pm/blob/master/Network-Upgrade-Archive/Pectra/holesky-postmortem.md#:~:text=%2A%20Developing%20%22hot%20tree,cache%20management%20and%20other%20optimizations" TargetMode="External" /><Relationship Type="http://schemas.openxmlformats.org/officeDocument/2006/relationships/hyperlink" Id="rId23" Target="https://github.com/ethereum/pm/blob/master/Network-Upgrade-Archive/Pectra/holesky-postmortem.md#:~:text=,0x0000...0000" TargetMode="External" /><Relationship Type="http://schemas.openxmlformats.org/officeDocument/2006/relationships/hyperlink" Id="rId56" Target="https://github.com/ethereum/pm/blob/master/Network-Upgrade-Archive/Pectra/holesky-postmortem.md#:~:text=,Lodestar" TargetMode="External" /><Relationship Type="http://schemas.openxmlformats.org/officeDocument/2006/relationships/hyperlink" Id="rId35" Target="https://github.com/ethereum/pm/blob/master/Network-Upgrade-Archive/Pectra/holesky-postmortem.md#:~:text=,Nethermind%20validators%20have%20been%20slashed" TargetMode="External" /><Relationship Type="http://schemas.openxmlformats.org/officeDocument/2006/relationships/hyperlink" Id="rId59" Target="https://github.com/ethereum/pm/blob/master/Network-Upgrade-Archive/Pectra/holesky-postmortem.md#:~:text=,a%20specific%20chain%20%20114" TargetMode="External" /><Relationship Type="http://schemas.openxmlformats.org/officeDocument/2006/relationships/hyperlink" Id="rId57" Target="https://github.com/ethereum/pm/blob/master/Network-Upgrade-Archive/Pectra/holesky-postmortem.md#:~:text=,blocks%20to%20allow%20their%20analysis" TargetMode="External" /><Relationship Type="http://schemas.openxmlformats.org/officeDocument/2006/relationships/hyperlink" Id="rId26" Target="https://github.com/ethereum/pm/blob/master/Network-Upgrade-Archive/Pectra/holesky-postmortem.md#:~:text=,issues" TargetMode="External" /><Relationship Type="http://schemas.openxmlformats.org/officeDocument/2006/relationships/hyperlink" Id="rId58" Target="https://github.com/ethereum/pm/blob/master/Network-Upgrade-Archive/Pectra/holesky-postmortem.md#:~:text=,to%20too%20many%20single%20attestations" TargetMode="External" /><Relationship Type="http://schemas.openxmlformats.org/officeDocument/2006/relationships/hyperlink" Id="rId25" Target="https://github.com/ethereum/pm/blob/master/Network-Upgrade-Archive/Pectra/holesky-postmortem.md#:~:text=1,attested%20to%20the%20invalid%20chain" TargetMode="External" /><Relationship Type="http://schemas.openxmlformats.org/officeDocument/2006/relationships/hyperlink" Id="rId27" Target="https://github.com/ethereum/pm/blob/master/Network-Upgrade-Archive/Pectra/holesky-postmortem.md#:~:text=5,attested%20to%20the%20invalid%20chain" TargetMode="External" /><Relationship Type="http://schemas.openxmlformats.org/officeDocument/2006/relationships/hyperlink" Id="rId50" Target="https://github.com/ethereum/pm/blob/master/Network-Upgrade-Archive/Pectra/holesky-postmortem.md#:~:text=After%20reaching%20finality%2C%20the%20consensus,shortened%20and%20to%20allow%20for" TargetMode="External" /><Relationship Type="http://schemas.openxmlformats.org/officeDocument/2006/relationships/hyperlink" Id="rId38" Target="https://github.com/ethereum/pm/blob/master/Network-Upgrade-Archive/Pectra/holesky-postmortem.md#:~:text=Coordinated%20Slashings" TargetMode="External" /><Relationship Type="http://schemas.openxmlformats.org/officeDocument/2006/relationships/hyperlink" Id="rId49" Target="https://github.com/ethereum/pm/blob/master/Network-Upgrade-Archive/Pectra/holesky-postmortem.md#:~:text=Current%20Status" TargetMode="External" /><Relationship Type="http://schemas.openxmlformats.org/officeDocument/2006/relationships/hyperlink" Id="rId33" Target="https://github.com/ethereum/pm/blob/master/Network-Upgrade-Archive/Pectra/holesky-postmortem.md#:~:text=Disabling%20Slashing%20Protection" TargetMode="External" /><Relationship Type="http://schemas.openxmlformats.org/officeDocument/2006/relationships/hyperlink" Id="rId34" Target="https://github.com/ethereum/pm/blob/master/Network-Upgrade-Archive/Pectra/holesky-postmortem.md#:~:text=Original%20instructions%20for%20Hole%C5%A1ky%20validators,and%20contribute%20to%20the%20recovery" TargetMode="External" /><Relationship Type="http://schemas.openxmlformats.org/officeDocument/2006/relationships/hyperlink" Id="rId53" Target="https://github.com/ethereum/pm/blob/master/Network-Upgrade-Archive/Pectra/holesky-postmortem.md#:~:text=Root%20Cause%20Remediations" TargetMode="External" /><Relationship Type="http://schemas.openxmlformats.org/officeDocument/2006/relationships/hyperlink" Id="rId32" Target="https://github.com/ethereum/pm/blob/master/Network-Upgrade-Archive/Pectra/holesky-postmortem.md#:~:text=Updates%20to%20releases%20listed%20in,the%20original%20Pectra%20testnet%20announcement" TargetMode="External" /><Relationship Type="http://schemas.openxmlformats.org/officeDocument/2006/relationships/hyperlink" Id="rId54" Target="https://github.com/ethereum/pm/blob/master/Network-Upgrade-Archive/Pectra/holesky-postmortem.md#:~:text=User" TargetMode="External" /><Relationship Type="http://schemas.openxmlformats.org/officeDocument/2006/relationships/hyperlink" Id="rId51" Target="https://github.com/ethereum/pm/blob/master/Network-Upgrade-Archive/Pectra/holesky-postmortem.md#:~:text=validator%20lifecycle%20tests%20and%20other,network%20is%20replaced%20by%20Hood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2026-02-13T22:01:38Z</dcterms:created>
  <dcterms:modified xsi:type="dcterms:W3CDTF">2026-02-13T22:01:38Z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