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CD" w:rsidRPr="00F7428A" w:rsidRDefault="003815AB" w:rsidP="006F63C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</w:t>
      </w:r>
      <w:r w:rsidR="009B3551">
        <w:rPr>
          <w:rFonts w:cs="Roman Unicode" w:hint="eastAsia"/>
        </w:rPr>
        <w:t>11`</w:t>
      </w:r>
      <w:r w:rsidR="006F63CD"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="006F63CD" w:rsidRPr="00F7428A">
        <w:rPr>
          <w:rFonts w:cs="Roman Unicode"/>
        </w:rPr>
        <w:t>1</w:t>
      </w:r>
      <w:r w:rsidR="006F63CD"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D829F8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D829F8">
        <w:rPr>
          <w:rFonts w:eastAsia="標楷體" w:hint="eastAsia"/>
          <w:b/>
          <w:bCs/>
          <w:sz w:val="28"/>
          <w:szCs w:val="28"/>
        </w:rPr>
        <w:t>〈</w:t>
      </w:r>
      <w:r w:rsidRPr="00D829F8">
        <w:rPr>
          <w:rFonts w:eastAsia="標楷體" w:hint="eastAsia"/>
          <w:b/>
          <w:bCs/>
          <w:sz w:val="28"/>
          <w:szCs w:val="28"/>
        </w:rPr>
        <w:t>&lt;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 xml:space="preserve"> n="1" t="</w:t>
      </w:r>
      <w:bookmarkStart w:id="0" w:name="_GoBack"/>
      <w:bookmarkEnd w:id="0"/>
      <w:r w:rsidR="00844FFE">
        <w:rPr>
          <w:rFonts w:eastAsia="標楷體" w:hint="eastAsia"/>
          <w:b/>
          <w:bCs/>
          <w:sz w:val="28"/>
          <w:szCs w:val="28"/>
        </w:rPr>
        <w:t>初</w:t>
      </w:r>
      <w:r w:rsidRPr="00D829F8">
        <w:rPr>
          <w:rFonts w:eastAsia="標楷體" w:hint="eastAsia"/>
          <w:b/>
          <w:bCs/>
          <w:sz w:val="28"/>
          <w:szCs w:val="28"/>
        </w:rPr>
        <w:t>品之緣起義釋論（</w:t>
      </w:r>
      <w:r w:rsidRPr="00D829F8">
        <w:rPr>
          <w:rFonts w:eastAsia="標楷體" w:hint="eastAsia"/>
          <w:b/>
          <w:bCs/>
          <w:sz w:val="28"/>
          <w:szCs w:val="28"/>
        </w:rPr>
        <w:t>1</w:t>
      </w:r>
      <w:r w:rsidRPr="00D829F8">
        <w:rPr>
          <w:rFonts w:eastAsia="標楷體" w:hint="eastAsia"/>
          <w:b/>
          <w:bCs/>
          <w:sz w:val="28"/>
          <w:szCs w:val="28"/>
        </w:rPr>
        <w:t>）</w:t>
      </w:r>
      <w:r w:rsidRPr="00D829F8">
        <w:rPr>
          <w:rFonts w:eastAsia="標楷體" w:hint="eastAsia"/>
          <w:b/>
          <w:bCs/>
          <w:sz w:val="28"/>
          <w:szCs w:val="28"/>
        </w:rPr>
        <w:t>"&gt;</w:t>
      </w:r>
      <w:r w:rsidRPr="00D829F8">
        <w:rPr>
          <w:rFonts w:eastAsia="標楷體" w:hint="eastAsia"/>
          <w:b/>
          <w:bCs/>
          <w:sz w:val="28"/>
          <w:szCs w:val="28"/>
        </w:rPr>
        <w:t>初序品中緣起義釋論第一</w:t>
      </w:r>
      <w:r w:rsidRPr="00D829F8">
        <w:rPr>
          <w:rFonts w:eastAsia="標楷體" w:hint="eastAsia"/>
          <w:b/>
          <w:bCs/>
          <w:sz w:val="28"/>
          <w:szCs w:val="28"/>
        </w:rPr>
        <w:t>&lt;/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>&gt;</w:t>
      </w:r>
      <w:r w:rsidRPr="00D829F8">
        <w:rPr>
          <w:rFonts w:eastAsia="標楷體" w:hint="eastAsia"/>
          <w:b/>
          <w:bCs/>
          <w:sz w:val="28"/>
          <w:szCs w:val="28"/>
        </w:rPr>
        <w:t>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a4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F5316F" w:rsidP="00D829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F5316F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1" w:name="0057c11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1"/>
      <w:r w:rsidRPr="00F7428A">
        <w:rPr>
          <w:rFonts w:hAnsi="新細明體"/>
        </w:rPr>
        <w:t>從</w:t>
      </w:r>
      <w:r w:rsidRPr="00F7428A">
        <w:rPr>
          <w:rStyle w:val="a4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a4"/>
        </w:rPr>
        <w:footnoteReference w:id="3"/>
      </w:r>
      <w:r w:rsidRPr="00F7428A">
        <w:rPr>
          <w:rFonts w:hAnsi="新細明體"/>
        </w:rPr>
        <w:t>海佛窮盡</w:t>
      </w:r>
      <w:bookmarkStart w:id="2" w:name="0057c12"/>
      <w:r w:rsidRPr="00F7428A">
        <w:rPr>
          <w:rStyle w:val="a4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a4"/>
        </w:rPr>
        <w:footnoteReference w:id="5"/>
      </w:r>
      <w:r w:rsidRPr="00F7428A">
        <w:rPr>
          <w:rFonts w:hAnsi="新細明體"/>
        </w:rPr>
        <w:t>，稽首智度無</w:t>
      </w:r>
      <w:bookmarkEnd w:id="2"/>
      <w:r w:rsidRPr="00F7428A">
        <w:rPr>
          <w:rFonts w:hAnsi="新細明體"/>
        </w:rPr>
        <w:t>等</w:t>
      </w:r>
      <w:r w:rsidRPr="00F7428A">
        <w:rPr>
          <w:rStyle w:val="a4"/>
        </w:rPr>
        <w:footnoteReference w:id="6"/>
      </w:r>
      <w:r w:rsidRPr="00F7428A">
        <w:rPr>
          <w:rFonts w:hAnsi="新細明體"/>
        </w:rPr>
        <w:t>佛</w:t>
      </w:r>
      <w:bookmarkStart w:id="3" w:name="0057c13"/>
      <w:r w:rsidRPr="00F7428A">
        <w:rPr>
          <w:rFonts w:hAnsi="新細明體"/>
        </w:rPr>
        <w:t>。</w:t>
      </w:r>
      <w:bookmarkEnd w:id="3"/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a4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4" w:name="0057c14"/>
      <w:r w:rsidRPr="00F7428A">
        <w:rPr>
          <w:rFonts w:hAnsi="新細明體"/>
        </w:rPr>
        <w:t>，常住不壞淨煩惱，稽首佛所尊重法</w:t>
      </w:r>
      <w:bookmarkStart w:id="5" w:name="0057c15"/>
      <w:bookmarkEnd w:id="4"/>
      <w:r w:rsidRPr="00F7428A">
        <w:rPr>
          <w:rStyle w:val="a4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a4"/>
        </w:rPr>
        <w:footnoteReference w:id="9"/>
      </w:r>
      <w:r w:rsidRPr="00F7428A">
        <w:rPr>
          <w:rFonts w:hAnsi="新細明體"/>
        </w:rPr>
        <w:t>以莊嚴</w:t>
      </w:r>
      <w:bookmarkStart w:id="6" w:name="0057c16"/>
      <w:bookmarkEnd w:id="5"/>
      <w:r w:rsidRPr="00F7428A">
        <w:rPr>
          <w:rFonts w:hAnsi="新細明體"/>
        </w:rPr>
        <w:t>，後有愛種永</w:t>
      </w:r>
      <w:bookmarkEnd w:id="6"/>
      <w:r w:rsidRPr="00F7428A">
        <w:rPr>
          <w:rFonts w:hAnsi="新細明體"/>
        </w:rPr>
        <w:t>已</w:t>
      </w:r>
      <w:r w:rsidRPr="00F7428A">
        <w:rPr>
          <w:rStyle w:val="a4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a4"/>
        </w:rPr>
        <w:footnoteReference w:id="11"/>
      </w:r>
      <w:r w:rsidRPr="00F7428A">
        <w:rPr>
          <w:rFonts w:hAnsi="新細明體"/>
        </w:rPr>
        <w:t>除</w:t>
      </w:r>
      <w:bookmarkStart w:id="7" w:name="0057c17"/>
      <w:r w:rsidRPr="00F7428A">
        <w:rPr>
          <w:rStyle w:val="a4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9B3551" w:rsidP="00AE704A">
      <w:pPr>
        <w:ind w:leftChars="50" w:left="120"/>
        <w:jc w:val="both"/>
      </w:pPr>
      <w:r>
        <w:rPr>
          <w:rFonts w:hAnsi="新細明體" w:hint="eastAsia"/>
        </w:rPr>
        <w:lastRenderedPageBreak/>
        <w:t>`12`</w:t>
      </w:r>
      <w:r w:rsidR="00870647" w:rsidRPr="00F7428A">
        <w:rPr>
          <w:rFonts w:hAnsi="新細明體"/>
        </w:rPr>
        <w:t>已捨世間諸事業，種種功德所住處</w:t>
      </w:r>
      <w:bookmarkStart w:id="8" w:name="0057c18"/>
      <w:bookmarkEnd w:id="7"/>
      <w:r w:rsidR="00870647" w:rsidRPr="00F7428A">
        <w:rPr>
          <w:rFonts w:hAnsi="新細明體"/>
        </w:rPr>
        <w:t>，一切眾中最為上，稽首真淨大德僧</w:t>
      </w:r>
      <w:bookmarkStart w:id="9" w:name="0057c19"/>
      <w:bookmarkEnd w:id="8"/>
      <w:r w:rsidR="00870647"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10" w:name="0057c20"/>
      <w:bookmarkEnd w:id="9"/>
      <w:r w:rsidRPr="00F7428A">
        <w:rPr>
          <w:rFonts w:hAnsi="新細明體"/>
        </w:rPr>
        <w:t>；智慧第一舍利弗，無諍空行須菩提</w:t>
      </w:r>
      <w:bookmarkStart w:id="11" w:name="0057c21"/>
      <w:bookmarkEnd w:id="10"/>
      <w:r w:rsidRPr="00F7428A">
        <w:rPr>
          <w:rStyle w:val="a4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a4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2" w:name="0057c22"/>
      <w:bookmarkEnd w:id="11"/>
      <w:r w:rsidRPr="00F7428A">
        <w:rPr>
          <w:rStyle w:val="a4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2"/>
      <w:r w:rsidRPr="00F7428A">
        <w:rPr>
          <w:rFonts w:hAnsi="新細明體"/>
        </w:rPr>
        <w:t>順</w:t>
      </w:r>
      <w:r w:rsidRPr="00F7428A">
        <w:rPr>
          <w:rStyle w:val="a4"/>
        </w:rPr>
        <w:footnoteReference w:id="16"/>
      </w:r>
      <w:r w:rsidRPr="00F7428A">
        <w:rPr>
          <w:rFonts w:hAnsi="新細明體"/>
        </w:rPr>
        <w:t>聽我說</w:t>
      </w:r>
      <w:bookmarkStart w:id="13" w:name="0057c23"/>
      <w:r w:rsidRPr="00F7428A">
        <w:rPr>
          <w:rFonts w:hAnsi="新細明體"/>
        </w:rPr>
        <w:t>！</w:t>
      </w:r>
    </w:p>
    <w:p w:rsidR="00870647" w:rsidRPr="00F7428A" w:rsidRDefault="00F5316F" w:rsidP="00D829F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70647"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4" w:name="0057c24"/>
      <w:bookmarkEnd w:id="13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5" w:name="0057c25"/>
      <w:bookmarkEnd w:id="14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6" w:name="0057c26"/>
      <w:bookmarkEnd w:id="15"/>
      <w:r w:rsidRPr="00F7428A">
        <w:rPr>
          <w:kern w:val="0"/>
        </w:rPr>
        <w:t>今有何等大因緣故，佛說《摩訶般若波羅蜜</w:t>
      </w:r>
      <w:bookmarkStart w:id="17" w:name="0057c27"/>
      <w:bookmarkEnd w:id="16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7"/>
      <w:r w:rsidRPr="00F7428A">
        <w:rPr>
          <w:kern w:val="0"/>
        </w:rPr>
        <w:t>引種種諸喻，為</w:t>
      </w:r>
      <w:bookmarkStart w:id="18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9" w:name="0057c29"/>
      <w:bookmarkEnd w:id="18"/>
      <w:r w:rsidRPr="00F7428A">
        <w:rPr>
          <w:kern w:val="0"/>
        </w:rPr>
        <w:t>》</w:t>
      </w:r>
      <w:r w:rsidRPr="00F7428A">
        <w:rPr>
          <w:rStyle w:val="a4"/>
          <w:kern w:val="0"/>
        </w:rPr>
        <w:footnoteReference w:id="17"/>
      </w:r>
      <w:r w:rsidRPr="00F7428A">
        <w:rPr>
          <w:kern w:val="0"/>
        </w:rPr>
        <w:t>中，佛記彌勒菩薩「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 w:hAnsi="標楷體"/>
          <w:kern w:val="0"/>
        </w:rPr>
        <w:t>汝當來世，當得作佛，號</w:t>
      </w:r>
      <w:bookmarkStart w:id="20" w:name="0058a01"/>
      <w:bookmarkEnd w:id="19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="00EB53C2">
        <w:rPr>
          <w:rFonts w:eastAsia="標楷體" w:hAnsi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1" w:name="0058a02"/>
      <w:bookmarkEnd w:id="20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2" w:name="0058a03"/>
      <w:bookmarkEnd w:id="21"/>
      <w:r w:rsidRPr="00F7428A">
        <w:rPr>
          <w:kern w:val="0"/>
        </w:rPr>
        <w:t>蜜經</w:t>
      </w:r>
      <w:bookmarkStart w:id="23" w:name="0058a04"/>
      <w:bookmarkEnd w:id="22"/>
      <w:r w:rsidRPr="00F7428A">
        <w:rPr>
          <w:kern w:val="0"/>
        </w:rPr>
        <w:t>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D0A45">
        <w:rPr>
          <w:rFonts w:hint="eastAsia"/>
          <w:b/>
          <w:sz w:val="20"/>
          <w:szCs w:val="20"/>
          <w:bdr w:val="single" w:sz="4" w:space="0" w:color="auto"/>
        </w:rPr>
        <w:t>`13`</w:t>
      </w:r>
      <w:r w:rsidR="00870647" w:rsidRPr="00F7428A">
        <w:rPr>
          <w:b/>
          <w:sz w:val="20"/>
          <w:szCs w:val="20"/>
          <w:bdr w:val="single" w:sz="4" w:space="0" w:color="auto"/>
        </w:rPr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4" w:name="0058a05"/>
      <w:bookmarkEnd w:id="23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5" w:name="0058a06"/>
      <w:bookmarkEnd w:id="24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5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佛現神足，放金色</w:t>
      </w:r>
      <w:bookmarkStart w:id="26" w:name="0058a07"/>
      <w:r w:rsidRPr="00F7428A">
        <w:rPr>
          <w:rFonts w:eastAsia="標楷體"/>
          <w:kern w:val="0"/>
        </w:rPr>
        <w:t>光明，遍照十</w:t>
      </w:r>
      <w:bookmarkEnd w:id="26"/>
      <w:r w:rsidRPr="00F7428A">
        <w:rPr>
          <w:rFonts w:eastAsia="標楷體"/>
          <w:kern w:val="0"/>
        </w:rPr>
        <w:t>方恒河沙等世界，示現大身</w:t>
      </w:r>
      <w:bookmarkStart w:id="27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8" w:name="0058a09"/>
      <w:bookmarkEnd w:id="27"/>
      <w:r w:rsidRPr="00F7428A">
        <w:rPr>
          <w:rFonts w:eastAsia="標楷體"/>
          <w:kern w:val="0"/>
        </w:rPr>
        <w:t>正殊妙，無能及者。譬如須彌山王，處於大</w:t>
      </w:r>
      <w:bookmarkStart w:id="29" w:name="0058a10"/>
      <w:bookmarkEnd w:id="28"/>
      <w:r w:rsidRPr="00F7428A">
        <w:rPr>
          <w:rFonts w:eastAsia="標楷體"/>
          <w:kern w:val="0"/>
        </w:rPr>
        <w:t>海。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30" w:name="0058a11"/>
      <w:bookmarkEnd w:id="29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30"/>
      <w:r w:rsidR="00870647" w:rsidRPr="00F7428A">
        <w:rPr>
          <w:kern w:val="0"/>
        </w:rPr>
        <w:t>《摩訶般若波羅蜜經》。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1" w:name="0058a12"/>
      <w:r w:rsidRPr="00F7428A">
        <w:rPr>
          <w:kern w:val="0"/>
        </w:rPr>
        <w:t>，菩薩初生時，放大光明，普遍十方，行至七</w:t>
      </w:r>
      <w:bookmarkStart w:id="32" w:name="0058a13"/>
      <w:bookmarkEnd w:id="31"/>
      <w:r w:rsidRPr="00F7428A">
        <w:rPr>
          <w:kern w:val="0"/>
        </w:rPr>
        <w:t>步</w:t>
      </w:r>
      <w:bookmarkEnd w:id="32"/>
      <w:r w:rsidRPr="00F7428A">
        <w:rPr>
          <w:kern w:val="0"/>
        </w:rPr>
        <w:t>，四顧觀察</w:t>
      </w:r>
      <w:r w:rsidRPr="00F7428A">
        <w:rPr>
          <w:rStyle w:val="a4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3" w:name="0058a14"/>
      <w:r w:rsidRPr="00F7428A">
        <w:rPr>
          <w:kern w:val="0"/>
        </w:rPr>
        <w:t>：</w:t>
      </w:r>
      <w:r w:rsidRPr="00F7428A">
        <w:t>「</w:t>
      </w:r>
      <w:r w:rsidR="00EB53C2">
        <w:rPr>
          <w:rFonts w:hint="eastAsia"/>
        </w:rPr>
        <w:t>^</w:t>
      </w:r>
      <w:r w:rsidRPr="00F7428A">
        <w:rPr>
          <w:rFonts w:eastAsia="標楷體"/>
          <w:kern w:val="0"/>
        </w:rPr>
        <w:t>我生胎分盡，是最末後身</w:t>
      </w:r>
      <w:bookmarkStart w:id="34" w:name="0058a15"/>
      <w:bookmarkEnd w:id="33"/>
      <w:r w:rsidRPr="00F7428A">
        <w:rPr>
          <w:rFonts w:eastAsia="標楷體"/>
          <w:kern w:val="0"/>
        </w:rPr>
        <w:t>；我已得解脫，當復度眾生</w:t>
      </w:r>
      <w:bookmarkStart w:id="35" w:name="0058a16"/>
      <w:bookmarkEnd w:id="34"/>
      <w:r w:rsidRPr="00F7428A">
        <w:rPr>
          <w:rFonts w:eastAsia="標楷體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5"/>
      <w:r w:rsidRPr="00F7428A">
        <w:rPr>
          <w:kern w:val="0"/>
        </w:rPr>
        <w:t>，出家修無上道。中夜起觀，見諸伎直</w:t>
      </w:r>
      <w:r w:rsidRPr="00F7428A">
        <w:rPr>
          <w:rStyle w:val="a4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6" w:name="0058a18"/>
      <w:r w:rsidRPr="00F7428A">
        <w:rPr>
          <w:kern w:val="0"/>
        </w:rPr>
        <w:t>若臭屍。</w:t>
      </w:r>
      <w:r w:rsidRPr="00F7428A">
        <w:rPr>
          <w:rStyle w:val="a4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6"/>
      <w:r w:rsidRPr="00F7428A">
        <w:rPr>
          <w:kern w:val="0"/>
        </w:rPr>
        <w:t>被</w:t>
      </w:r>
      <w:r w:rsidRPr="00F7428A">
        <w:rPr>
          <w:rStyle w:val="a4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7" w:name="0058a19"/>
      <w:r w:rsidRPr="00F7428A">
        <w:rPr>
          <w:kern w:val="0"/>
        </w:rPr>
        <w:t>，行十二由旬，到</w:t>
      </w:r>
      <w:bookmarkEnd w:id="37"/>
      <w:r w:rsidRPr="00F7428A">
        <w:rPr>
          <w:kern w:val="0"/>
        </w:rPr>
        <w:t>跋伽婆仙人所住林中，以</w:t>
      </w:r>
      <w:bookmarkStart w:id="38" w:name="0058a20"/>
      <w:r w:rsidRPr="00F7428A">
        <w:rPr>
          <w:kern w:val="0"/>
        </w:rPr>
        <w:t>刀剃髮，</w:t>
      </w:r>
      <w:bookmarkEnd w:id="38"/>
      <w:r w:rsidRPr="00F7428A">
        <w:rPr>
          <w:kern w:val="0"/>
        </w:rPr>
        <w:t>以</w:t>
      </w:r>
      <w:r w:rsidRPr="00F7428A">
        <w:rPr>
          <w:rStyle w:val="a4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a4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9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是處非道！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40" w:name="0058a23"/>
      <w:bookmarkEnd w:id="39"/>
      <w:r w:rsidRPr="00F7428A">
        <w:rPr>
          <w:kern w:val="0"/>
        </w:rPr>
        <w:t>行處，到菩提樹下，坐金剛處。魔王將十八</w:t>
      </w:r>
      <w:bookmarkStart w:id="41" w:name="0058a24"/>
      <w:bookmarkEnd w:id="40"/>
      <w:r w:rsidRPr="00F7428A">
        <w:rPr>
          <w:kern w:val="0"/>
        </w:rPr>
        <w:t>億萬眾來壞菩薩，菩薩以</w:t>
      </w:r>
      <w:r w:rsidR="009D0A45">
        <w:rPr>
          <w:rFonts w:hint="eastAsia"/>
          <w:kern w:val="0"/>
        </w:rPr>
        <w:lastRenderedPageBreak/>
        <w:t>`14`</w:t>
      </w:r>
      <w:r w:rsidRPr="00F7428A">
        <w:rPr>
          <w:kern w:val="0"/>
        </w:rPr>
        <w:t>智慧功德力故</w:t>
      </w:r>
      <w:bookmarkStart w:id="42" w:name="0058a25"/>
      <w:bookmarkEnd w:id="41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3" w:name="0058a26"/>
      <w:bookmarkEnd w:id="42"/>
      <w:r w:rsidRPr="00F7428A">
        <w:rPr>
          <w:kern w:val="0"/>
        </w:rPr>
        <w:t>時三千大千世界主梵天王，名式棄，及色界</w:t>
      </w:r>
      <w:bookmarkStart w:id="44" w:name="0058a27"/>
      <w:bookmarkEnd w:id="43"/>
      <w:r w:rsidRPr="00F7428A">
        <w:rPr>
          <w:kern w:val="0"/>
        </w:rPr>
        <w:t>諸天等，釋提桓因及欲界諸天等，并四天王</w:t>
      </w:r>
      <w:bookmarkStart w:id="45" w:name="0058a28"/>
      <w:bookmarkEnd w:id="44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a4"/>
          <w:kern w:val="0"/>
        </w:rPr>
        <w:footnoteReference w:id="27"/>
      </w:r>
      <w:r w:rsidRPr="00F7428A">
        <w:rPr>
          <w:kern w:val="0"/>
        </w:rPr>
        <w:t>亦是</w:t>
      </w:r>
      <w:bookmarkEnd w:id="45"/>
      <w:r w:rsidRPr="00F7428A">
        <w:rPr>
          <w:kern w:val="0"/>
        </w:rPr>
        <w:t>菩薩</w:t>
      </w:r>
      <w:bookmarkStart w:id="46" w:name="0058a29"/>
      <w:r w:rsidRPr="00F7428A">
        <w:rPr>
          <w:kern w:val="0"/>
        </w:rPr>
        <w:t>念本</w:t>
      </w:r>
      <w:bookmarkEnd w:id="46"/>
      <w:r w:rsidRPr="00F7428A">
        <w:rPr>
          <w:kern w:val="0"/>
        </w:rPr>
        <w:t>所願，及大慈大悲故，受請說法</w:t>
      </w:r>
      <w:r w:rsidRPr="00F7428A">
        <w:rPr>
          <w:rStyle w:val="a4"/>
          <w:kern w:val="0"/>
        </w:rPr>
        <w:footnoteReference w:id="28"/>
      </w:r>
      <w:r w:rsidRPr="00F7428A">
        <w:rPr>
          <w:kern w:val="0"/>
        </w:rPr>
        <w:t>。諸法</w:t>
      </w:r>
      <w:bookmarkStart w:id="47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7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8" w:name="0058b02"/>
      <w:r w:rsidRPr="00F7428A">
        <w:rPr>
          <w:kern w:val="0"/>
        </w:rPr>
        <w:t>般若波羅蜜經》。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9" w:name="0058b03"/>
      <w:bookmarkEnd w:id="48"/>
      <w:r w:rsidRPr="00F7428A">
        <w:rPr>
          <w:kern w:val="0"/>
        </w:rPr>
        <w:t>智</w:t>
      </w:r>
      <w:r w:rsidRPr="00F7428A">
        <w:rPr>
          <w:rStyle w:val="a4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50" w:name="0058b04"/>
      <w:bookmarkEnd w:id="49"/>
      <w:r w:rsidRPr="00F7428A">
        <w:rPr>
          <w:kern w:val="0"/>
        </w:rPr>
        <w:t>一切法？佛住</w:t>
      </w:r>
      <w:bookmarkEnd w:id="50"/>
      <w:r w:rsidRPr="00F7428A">
        <w:rPr>
          <w:kern w:val="0"/>
        </w:rPr>
        <w:t>般若波羅蜜實相清淨如虛</w:t>
      </w:r>
      <w:bookmarkStart w:id="51" w:name="0058b05"/>
      <w:r w:rsidRPr="00F7428A">
        <w:rPr>
          <w:kern w:val="0"/>
        </w:rPr>
        <w:t>空</w:t>
      </w:r>
      <w:r w:rsidRPr="00F7428A">
        <w:rPr>
          <w:rStyle w:val="a4"/>
          <w:kern w:val="0"/>
        </w:rPr>
        <w:footnoteReference w:id="30"/>
      </w:r>
      <w:r w:rsidRPr="00F7428A">
        <w:rPr>
          <w:kern w:val="0"/>
        </w:rPr>
        <w:t>，無量無</w:t>
      </w:r>
      <w:bookmarkEnd w:id="51"/>
      <w:r w:rsidRPr="00F7428A">
        <w:rPr>
          <w:kern w:val="0"/>
        </w:rPr>
        <w:t>數法中，自發誠言：「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我是一切</w:t>
      </w:r>
      <w:bookmarkStart w:id="52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="00617154" w:rsidRPr="00F7428A">
        <w:rPr>
          <w:rFonts w:eastAsia="標楷體" w:hint="eastAsia"/>
          <w:kern w:val="0"/>
        </w:rPr>
        <w:t>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3" w:name="0058b07"/>
      <w:bookmarkEnd w:id="52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4" w:name="0058b08"/>
      <w:bookmarkEnd w:id="53"/>
      <w:r w:rsidRPr="00F7428A">
        <w:rPr>
          <w:kern w:val="0"/>
        </w:rPr>
        <w:t>大功德智慧無量，難知難解故，為惡師所</w:t>
      </w:r>
      <w:bookmarkEnd w:id="54"/>
      <w:r w:rsidRPr="00F7428A">
        <w:rPr>
          <w:kern w:val="0"/>
        </w:rPr>
        <w:t>惑，心沒邪法，不入正道。為是輩人，起大</w:t>
      </w:r>
      <w:bookmarkStart w:id="55" w:name="0058b10"/>
      <w:r w:rsidRPr="00F7428A">
        <w:rPr>
          <w:kern w:val="0"/>
        </w:rPr>
        <w:t>慈心，以大悲手</w:t>
      </w:r>
      <w:bookmarkEnd w:id="55"/>
      <w:r w:rsidRPr="00F7428A">
        <w:rPr>
          <w:kern w:val="0"/>
        </w:rPr>
        <w:t>授</w:t>
      </w:r>
      <w:r w:rsidRPr="00F7428A">
        <w:rPr>
          <w:rStyle w:val="a4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6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7" w:name="0058b12"/>
      <w:bookmarkEnd w:id="56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佛入三昧王三昧，從三昧起，以天</w:t>
      </w:r>
      <w:bookmarkStart w:id="58" w:name="0058b13"/>
      <w:bookmarkEnd w:id="57"/>
      <w:r w:rsidRPr="00F7428A">
        <w:rPr>
          <w:rFonts w:eastAsia="標楷體"/>
          <w:kern w:val="0"/>
        </w:rPr>
        <w:t>眼觀十方世界，舉身毛孔皆笑，從其足下</w:t>
      </w:r>
      <w:bookmarkStart w:id="59" w:name="0058b14"/>
      <w:bookmarkEnd w:id="58"/>
      <w:r w:rsidRPr="00F7428A">
        <w:rPr>
          <w:rFonts w:eastAsia="標楷體"/>
          <w:kern w:val="0"/>
        </w:rPr>
        <w:t>千輻</w:t>
      </w:r>
      <w:bookmarkEnd w:id="59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60" w:name="0058b15"/>
      <w:r w:rsidRPr="00F7428A">
        <w:rPr>
          <w:rFonts w:eastAsia="標楷體"/>
          <w:kern w:val="0"/>
        </w:rPr>
        <w:t>足指上至肉</w:t>
      </w:r>
      <w:bookmarkEnd w:id="60"/>
      <w:r w:rsidRPr="00F7428A">
        <w:rPr>
          <w:rFonts w:eastAsia="標楷體"/>
          <w:kern w:val="0"/>
        </w:rPr>
        <w:t>髻，處處各放六百千萬億種</w:t>
      </w:r>
      <w:bookmarkStart w:id="61" w:name="0058b16"/>
      <w:r w:rsidRPr="00F7428A">
        <w:rPr>
          <w:rFonts w:eastAsia="標楷體"/>
          <w:kern w:val="0"/>
        </w:rPr>
        <w:t>種</w:t>
      </w:r>
      <w:bookmarkEnd w:id="61"/>
      <w:r w:rsidRPr="00F7428A">
        <w:rPr>
          <w:rFonts w:eastAsia="標楷體"/>
          <w:kern w:val="0"/>
        </w:rPr>
        <w:t>色光明，普照十方無量無數如恒沙等</w:t>
      </w:r>
      <w:bookmarkStart w:id="62" w:name="0058b17"/>
      <w:r w:rsidRPr="00F7428A">
        <w:rPr>
          <w:rFonts w:eastAsia="標楷體"/>
          <w:kern w:val="0"/>
        </w:rPr>
        <w:t>諸佛世界，皆令大明。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2"/>
      </w:r>
      <w:r w:rsidRPr="00F7428A">
        <w:rPr>
          <w:kern w:val="0"/>
        </w:rPr>
        <w:t>佛</w:t>
      </w:r>
      <w:bookmarkEnd w:id="62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3" w:name="0058b18"/>
      <w:r w:rsidRPr="00F7428A">
        <w:rPr>
          <w:kern w:val="0"/>
        </w:rPr>
        <w:t>示一切諸法實相，斷一切眾生疑結故，</w:t>
      </w:r>
      <w:bookmarkEnd w:id="63"/>
      <w:r w:rsidRPr="00F7428A">
        <w:rPr>
          <w:kern w:val="0"/>
        </w:rPr>
        <w:t>說《般</w:t>
      </w:r>
      <w:bookmarkStart w:id="64" w:name="0058b1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4"/>
      <w:r w:rsidRPr="00F7428A">
        <w:rPr>
          <w:kern w:val="0"/>
        </w:rPr>
        <w:t>誹</w:t>
      </w:r>
      <w:bookmarkStart w:id="65" w:name="0058b20"/>
      <w:r w:rsidRPr="00F7428A">
        <w:rPr>
          <w:kern w:val="0"/>
        </w:rPr>
        <w:t>謗言：「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佛智慧不出於人，但以幻術</w:t>
      </w:r>
      <w:bookmarkEnd w:id="65"/>
      <w:r w:rsidRPr="00F7428A">
        <w:rPr>
          <w:rFonts w:eastAsia="標楷體"/>
          <w:kern w:val="0"/>
        </w:rPr>
        <w:t>惑世。</w:t>
      </w:r>
      <w:bookmarkStart w:id="66" w:name="0058b21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7" w:name="0058b22"/>
      <w:bookmarkEnd w:id="66"/>
      <w:r w:rsidRPr="00F7428A">
        <w:rPr>
          <w:kern w:val="0"/>
        </w:rPr>
        <w:t>力，於《般若波羅蜜》中，</w:t>
      </w:r>
      <w:bookmarkEnd w:id="67"/>
      <w:r w:rsidRPr="00F7428A">
        <w:rPr>
          <w:kern w:val="0"/>
        </w:rPr>
        <w:t>自說：「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我神德無量，三</w:t>
      </w:r>
      <w:bookmarkStart w:id="68" w:name="0058b23"/>
      <w:r w:rsidRPr="00F7428A">
        <w:rPr>
          <w:rFonts w:eastAsia="標楷體"/>
          <w:kern w:val="0"/>
        </w:rPr>
        <w:t>界特尊，</w:t>
      </w:r>
      <w:bookmarkEnd w:id="68"/>
      <w:r w:rsidRPr="00F7428A">
        <w:rPr>
          <w:rFonts w:eastAsia="標楷體"/>
          <w:kern w:val="0"/>
        </w:rPr>
        <w:t>為一切覆護</w:t>
      </w:r>
      <w:r w:rsidRPr="00F7428A">
        <w:rPr>
          <w:rStyle w:val="a4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a4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9" w:name="0058b25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6"/>
      </w:r>
    </w:p>
    <w:p w:rsidR="00FF0D31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F0D31" w:rsidRPr="00F7428A">
        <w:rPr>
          <w:b/>
          <w:sz w:val="20"/>
          <w:szCs w:val="20"/>
          <w:bdr w:val="single" w:sz="4" w:space="0" w:color="auto"/>
        </w:rPr>
        <w:t>七、為令信受</w:t>
      </w:r>
      <w:r w:rsidR="00FF0D31"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F0D31" w:rsidRPr="00F7428A">
        <w:rPr>
          <w:b/>
          <w:sz w:val="20"/>
          <w:szCs w:val="20"/>
          <w:bdr w:val="single" w:sz="4" w:space="0" w:color="auto"/>
        </w:rPr>
        <w:t>自言大師</w:t>
      </w:r>
      <w:r w:rsidR="00FF0D31" w:rsidRPr="00F7428A">
        <w:rPr>
          <w:sz w:val="20"/>
          <w:szCs w:val="20"/>
        </w:rPr>
        <w:t>（印順法師，《大智度論筆記》〔</w:t>
      </w:r>
      <w:r w:rsidR="00FF0D31" w:rsidRPr="00F7428A">
        <w:rPr>
          <w:sz w:val="20"/>
          <w:szCs w:val="20"/>
        </w:rPr>
        <w:t>A001</w:t>
      </w:r>
      <w:r w:rsidR="00FF0D31" w:rsidRPr="00F7428A">
        <w:rPr>
          <w:sz w:val="20"/>
          <w:szCs w:val="20"/>
        </w:rPr>
        <w:t>〕</w:t>
      </w:r>
      <w:r w:rsidR="00FF0D31" w:rsidRPr="00F7428A">
        <w:rPr>
          <w:sz w:val="20"/>
          <w:szCs w:val="20"/>
        </w:rPr>
        <w:t>p.1</w:t>
      </w:r>
      <w:r w:rsidR="00FF0D31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我是大師，有十</w:t>
      </w:r>
      <w:bookmarkStart w:id="70" w:name="0058b26"/>
      <w:bookmarkEnd w:id="69"/>
      <w:r w:rsidRPr="00F7428A">
        <w:rPr>
          <w:rFonts w:eastAsia="標楷體"/>
          <w:kern w:val="0"/>
        </w:rPr>
        <w:t>力</w:t>
      </w:r>
      <w:r w:rsidRPr="00F7428A">
        <w:rPr>
          <w:rStyle w:val="a4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a4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</w:t>
      </w:r>
      <w:r w:rsidRPr="00F7428A">
        <w:rPr>
          <w:rFonts w:eastAsia="標楷體"/>
          <w:kern w:val="0"/>
        </w:rPr>
        <w:lastRenderedPageBreak/>
        <w:t>心</w:t>
      </w:r>
      <w:r w:rsidR="009D0A45">
        <w:rPr>
          <w:rFonts w:eastAsia="標楷體" w:hint="eastAsia"/>
          <w:kern w:val="0"/>
        </w:rPr>
        <w:t>`15`</w:t>
      </w:r>
      <w:r w:rsidRPr="00F7428A">
        <w:rPr>
          <w:rFonts w:eastAsia="標楷體"/>
          <w:kern w:val="0"/>
        </w:rPr>
        <w:t>得自在，能</w:t>
      </w:r>
      <w:bookmarkStart w:id="71" w:name="0058b27"/>
      <w:bookmarkEnd w:id="70"/>
      <w:r w:rsidRPr="00F7428A">
        <w:rPr>
          <w:rFonts w:eastAsia="標楷體"/>
          <w:kern w:val="0"/>
        </w:rPr>
        <w:t>師子吼，轉妙法輪，於一切世界最尊</w:t>
      </w:r>
      <w:bookmarkEnd w:id="71"/>
      <w:r w:rsidRPr="00F7428A">
        <w:rPr>
          <w:rFonts w:eastAsia="標楷體"/>
          <w:kern w:val="0"/>
        </w:rPr>
        <w:t>最上。</w:t>
      </w:r>
      <w:bookmarkStart w:id="72" w:name="0058b28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9"/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3" w:name="0058b29"/>
      <w:bookmarkEnd w:id="72"/>
      <w:r w:rsidRPr="00F7428A">
        <w:rPr>
          <w:kern w:val="0"/>
        </w:rPr>
        <w:t>波羅蜜經》言：「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汝等</w:t>
      </w:r>
      <w:bookmarkEnd w:id="73"/>
      <w:r w:rsidRPr="00F7428A">
        <w:rPr>
          <w:rFonts w:eastAsia="標楷體"/>
          <w:kern w:val="0"/>
        </w:rPr>
        <w:t>應生大喜！何以故？一切</w:t>
      </w:r>
      <w:bookmarkStart w:id="74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4"/>
      <w:r w:rsidRPr="00F7428A">
        <w:rPr>
          <w:rFonts w:eastAsia="標楷體"/>
          <w:kern w:val="0"/>
        </w:rPr>
        <w:t>惑，我於</w:t>
      </w:r>
      <w:bookmarkStart w:id="75" w:name="0058c02"/>
      <w:r w:rsidRPr="00F7428A">
        <w:rPr>
          <w:rFonts w:eastAsia="標楷體"/>
          <w:kern w:val="0"/>
        </w:rPr>
        <w:t>一切惡師邪網中得出。十力大師，難可值</w:t>
      </w:r>
      <w:bookmarkStart w:id="76" w:name="0058c03"/>
      <w:bookmarkEnd w:id="75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a4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7" w:name="0058c04"/>
      <w:bookmarkEnd w:id="76"/>
      <w:r w:rsidRPr="00F7428A">
        <w:rPr>
          <w:rFonts w:eastAsia="標楷體"/>
          <w:kern w:val="0"/>
        </w:rPr>
        <w:t>深法藏，恣</w:t>
      </w:r>
      <w:r w:rsidRPr="00F7428A">
        <w:rPr>
          <w:rStyle w:val="a4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8" w:name="0058c05"/>
      <w:bookmarkEnd w:id="77"/>
      <w:r w:rsidRPr="00F7428A">
        <w:rPr>
          <w:kern w:val="0"/>
        </w:rPr>
        <w:t>所煩惱，</w:t>
      </w:r>
      <w:bookmarkEnd w:id="78"/>
      <w:r w:rsidRPr="00F7428A">
        <w:rPr>
          <w:kern w:val="0"/>
        </w:rPr>
        <w:t>無始生死已來，無人能治此病</w:t>
      </w:r>
      <w:bookmarkStart w:id="79" w:name="0058c06"/>
      <w:r w:rsidRPr="00F7428A">
        <w:rPr>
          <w:kern w:val="0"/>
        </w:rPr>
        <w:t>者，常為外道惡師所誤。我今出世為大醫</w:t>
      </w:r>
      <w:bookmarkStart w:id="80" w:name="0058c07"/>
      <w:bookmarkEnd w:id="79"/>
      <w:r w:rsidRPr="00F7428A">
        <w:rPr>
          <w:kern w:val="0"/>
        </w:rPr>
        <w:t>王</w:t>
      </w:r>
      <w:r w:rsidRPr="00F7428A">
        <w:rPr>
          <w:rStyle w:val="a4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1" w:name="0058c08"/>
      <w:bookmarkEnd w:id="80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佛與人同，亦</w:t>
      </w:r>
      <w:bookmarkStart w:id="82" w:name="0058c09"/>
      <w:bookmarkEnd w:id="81"/>
      <w:r w:rsidRPr="00F7428A">
        <w:rPr>
          <w:rFonts w:eastAsia="標楷體"/>
          <w:kern w:val="0"/>
        </w:rPr>
        <w:t>有生死，實受飢渴、寒熱、老病</w:t>
      </w:r>
      <w:bookmarkEnd w:id="82"/>
      <w:r w:rsidRPr="00F7428A">
        <w:rPr>
          <w:rFonts w:eastAsia="標楷體"/>
          <w:kern w:val="0"/>
        </w:rPr>
        <w:t>苦。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」佛欲斷彼意故，說是《摩訶般若波羅蜜經》。示言：「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</w:t>
      </w:r>
      <w:bookmarkStart w:id="83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a4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a4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4" w:name="0058c12"/>
      <w:bookmarkEnd w:id="83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5" w:name="0058c13"/>
      <w:bookmarkEnd w:id="84"/>
      <w:r w:rsidRPr="00F7428A">
        <w:rPr>
          <w:rStyle w:val="a4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」如偈說</w:t>
      </w:r>
      <w:bookmarkStart w:id="86" w:name="0058c14"/>
      <w:bookmarkEnd w:id="85"/>
      <w:r w:rsidRPr="00F7428A">
        <w:rPr>
          <w:kern w:val="0"/>
        </w:rPr>
        <w:t>：</w:t>
      </w:r>
    </w:p>
    <w:p w:rsidR="00870647" w:rsidRPr="00F7428A" w:rsidRDefault="00EB53C2" w:rsidP="008642F8">
      <w:pPr>
        <w:widowControl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諸法實相中，諸梵天王等</w:t>
      </w:r>
      <w:bookmarkStart w:id="87" w:name="0058c15"/>
      <w:bookmarkEnd w:id="86"/>
      <w:r w:rsidR="00870647" w:rsidRPr="00F7428A">
        <w:rPr>
          <w:rFonts w:eastAsia="標楷體"/>
        </w:rPr>
        <w:t>，一切天地主，迷</w:t>
      </w:r>
      <w:bookmarkEnd w:id="87"/>
      <w:r w:rsidR="00870647" w:rsidRPr="00F7428A">
        <w:rPr>
          <w:rFonts w:eastAsia="標楷體"/>
        </w:rPr>
        <w:t>惑不能了</w:t>
      </w:r>
      <w:bookmarkStart w:id="88" w:name="0058c16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9" w:name="0058c17"/>
      <w:bookmarkEnd w:id="88"/>
      <w:r w:rsidRPr="00F7428A">
        <w:rPr>
          <w:rFonts w:eastAsia="標楷體"/>
        </w:rPr>
        <w:t>，佛出悉開解，其明如日照</w:t>
      </w:r>
      <w:bookmarkStart w:id="90" w:name="0058c18"/>
      <w:bookmarkEnd w:id="89"/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90"/>
      <w:r w:rsidRPr="00F7428A">
        <w:rPr>
          <w:kern w:val="0"/>
        </w:rPr>
        <w:t>時菩薩從他方</w:t>
      </w:r>
      <w:bookmarkStart w:id="91" w:name="0058c19"/>
      <w:r w:rsidRPr="00F7428A">
        <w:rPr>
          <w:kern w:val="0"/>
        </w:rPr>
        <w:t>來，欲量佛身，上過虛空無量佛</w:t>
      </w:r>
      <w:bookmarkEnd w:id="91"/>
      <w:r w:rsidRPr="00F7428A">
        <w:rPr>
          <w:kern w:val="0"/>
        </w:rPr>
        <w:t>剎，至華</w:t>
      </w:r>
      <w:bookmarkStart w:id="92" w:name="0058c20"/>
      <w:r w:rsidRPr="00F7428A">
        <w:rPr>
          <w:kern w:val="0"/>
        </w:rPr>
        <w:t>上</w:t>
      </w:r>
      <w:bookmarkEnd w:id="92"/>
      <w:r w:rsidRPr="00F7428A">
        <w:rPr>
          <w:kern w:val="0"/>
        </w:rPr>
        <w:t>佛世界，見佛身如故，菩薩說言</w:t>
      </w:r>
      <w:bookmarkStart w:id="93" w:name="0058c21"/>
      <w:r w:rsidRPr="00F7428A">
        <w:rPr>
          <w:kern w:val="0"/>
        </w:rPr>
        <w:t>：</w:t>
      </w:r>
    </w:p>
    <w:p w:rsidR="00870647" w:rsidRPr="00F7428A" w:rsidRDefault="00EB53C2" w:rsidP="00D829F8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虛空無有邊，佛功德亦爾</w:t>
      </w:r>
      <w:bookmarkStart w:id="94" w:name="0058c22"/>
      <w:bookmarkEnd w:id="93"/>
      <w:r w:rsidR="00870647" w:rsidRPr="00F7428A">
        <w:rPr>
          <w:rFonts w:eastAsia="標楷體"/>
        </w:rPr>
        <w:t>；設欲量</w:t>
      </w:r>
      <w:bookmarkEnd w:id="94"/>
      <w:r w:rsidR="00870647" w:rsidRPr="00F7428A">
        <w:rPr>
          <w:rFonts w:eastAsia="標楷體"/>
        </w:rPr>
        <w:t>其</w:t>
      </w:r>
      <w:r w:rsidR="00870647" w:rsidRPr="00F7428A">
        <w:rPr>
          <w:rStyle w:val="a4"/>
        </w:rPr>
        <w:footnoteReference w:id="46"/>
      </w:r>
      <w:r w:rsidR="00870647" w:rsidRPr="00F7428A">
        <w:rPr>
          <w:rFonts w:eastAsia="標楷體"/>
        </w:rPr>
        <w:t>身，唐勞</w:t>
      </w:r>
      <w:r w:rsidR="00870647" w:rsidRPr="00F7428A">
        <w:rPr>
          <w:rStyle w:val="a4"/>
        </w:rPr>
        <w:footnoteReference w:id="47"/>
      </w:r>
      <w:r w:rsidR="00870647" w:rsidRPr="00F7428A">
        <w:rPr>
          <w:rFonts w:eastAsia="標楷體"/>
        </w:rPr>
        <w:t>不能盡</w:t>
      </w:r>
      <w:bookmarkStart w:id="95" w:name="0058c23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6" w:name="0058c24"/>
      <w:bookmarkEnd w:id="95"/>
      <w:r w:rsidRPr="00F7428A">
        <w:rPr>
          <w:rFonts w:eastAsia="標楷體"/>
        </w:rPr>
        <w:t>，見釋師子身，如故而不異</w:t>
      </w:r>
      <w:bookmarkStart w:id="97" w:name="0058c25"/>
      <w:bookmarkEnd w:id="96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lastRenderedPageBreak/>
        <w:t>佛身如金山，演出大光明</w:t>
      </w:r>
      <w:bookmarkStart w:id="98" w:name="0059a01"/>
      <w:bookmarkEnd w:id="97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9" w:name="0059a02"/>
      <w:bookmarkEnd w:id="98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9D0A45" w:rsidP="00D829F8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>
        <w:rPr>
          <w:rFonts w:hint="eastAsia"/>
          <w:kern w:val="0"/>
        </w:rPr>
        <w:t>`16`</w:t>
      </w:r>
      <w:r w:rsidR="00870647" w:rsidRPr="00F7428A">
        <w:rPr>
          <w:kern w:val="0"/>
        </w:rPr>
        <w:t>如佛身無量，光明、音響亦復無量，戒、定、慧等</w:t>
      </w:r>
      <w:bookmarkStart w:id="100" w:name="0059a03"/>
      <w:bookmarkEnd w:id="99"/>
      <w:r w:rsidR="00870647" w:rsidRPr="00F7428A">
        <w:rPr>
          <w:kern w:val="0"/>
        </w:rPr>
        <w:t>諸佛功德皆悉無量。</w:t>
      </w:r>
      <w:r w:rsidR="00870647" w:rsidRPr="00F7428A">
        <w:rPr>
          <w:rStyle w:val="a4"/>
          <w:kern w:val="0"/>
        </w:rPr>
        <w:footnoteReference w:id="49"/>
      </w:r>
      <w:r w:rsidR="00870647" w:rsidRPr="00F7428A">
        <w:rPr>
          <w:kern w:val="0"/>
        </w:rPr>
        <w:t>如《密</w:t>
      </w:r>
      <w:r w:rsidR="00870647" w:rsidRPr="00F7428A">
        <w:rPr>
          <w:rFonts w:ascii="新細明體" w:hAnsi="新細明體"/>
          <w:kern w:val="0"/>
        </w:rPr>
        <w:t>迹</w:t>
      </w:r>
      <w:r w:rsidR="00870647" w:rsidRPr="00F7428A">
        <w:rPr>
          <w:kern w:val="0"/>
        </w:rPr>
        <w:t>經》中三</w:t>
      </w:r>
      <w:bookmarkEnd w:id="100"/>
      <w:r w:rsidR="00870647" w:rsidRPr="00F7428A">
        <w:rPr>
          <w:kern w:val="0"/>
        </w:rPr>
        <w:t>密</w:t>
      </w:r>
      <w:r w:rsidR="00870647" w:rsidRPr="00F7428A">
        <w:rPr>
          <w:rStyle w:val="a4"/>
          <w:kern w:val="0"/>
        </w:rPr>
        <w:footnoteReference w:id="50"/>
      </w:r>
      <w:r w:rsidR="00870647" w:rsidRPr="00F7428A">
        <w:rPr>
          <w:kern w:val="0"/>
        </w:rPr>
        <w:t>，此</w:t>
      </w:r>
      <w:bookmarkStart w:id="101" w:name="0059a04"/>
      <w:r w:rsidR="00870647" w:rsidRPr="00F7428A">
        <w:rPr>
          <w:kern w:val="0"/>
        </w:rPr>
        <w:t>中應廣說。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2" w:name="0059a05"/>
      <w:bookmarkEnd w:id="101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2"/>
      <w:r w:rsidRPr="00F7428A">
        <w:rPr>
          <w:kern w:val="0"/>
        </w:rPr>
        <w:t>餔</w:t>
      </w:r>
      <w:r w:rsidRPr="00F7428A">
        <w:rPr>
          <w:rStyle w:val="a4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3" w:name="0059a07"/>
      <w:r w:rsidRPr="00F7428A">
        <w:rPr>
          <w:kern w:val="0"/>
        </w:rPr>
        <w:t>，過諸世間，為眾生故，現如凡人。凡人生時</w:t>
      </w:r>
      <w:bookmarkStart w:id="104" w:name="0059a08"/>
      <w:bookmarkEnd w:id="103"/>
      <w:r w:rsidRPr="00F7428A">
        <w:rPr>
          <w:kern w:val="0"/>
        </w:rPr>
        <w:t>，身分諸根及其意識未成就故，身四威儀</w:t>
      </w:r>
      <w:r w:rsidRPr="00F7428A">
        <w:rPr>
          <w:rStyle w:val="a4"/>
          <w:kern w:val="0"/>
        </w:rPr>
        <w:footnoteReference w:id="52"/>
      </w:r>
      <w:r w:rsidRPr="00F7428A">
        <w:rPr>
          <w:kern w:val="0"/>
        </w:rPr>
        <w:t>：坐</w:t>
      </w:r>
      <w:bookmarkStart w:id="105" w:name="0059a09"/>
      <w:bookmarkEnd w:id="104"/>
      <w:r w:rsidRPr="00F7428A">
        <w:rPr>
          <w:kern w:val="0"/>
        </w:rPr>
        <w:t>、臥、行、住，言談語默，種種人法</w:t>
      </w:r>
      <w:r w:rsidRPr="00F7428A">
        <w:rPr>
          <w:rStyle w:val="a4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6" w:name="0059a10"/>
      <w:bookmarkEnd w:id="105"/>
      <w:r w:rsidRPr="00F7428A">
        <w:rPr>
          <w:kern w:val="0"/>
        </w:rPr>
        <w:t>歲過，漸漸習學，</w:t>
      </w:r>
      <w:bookmarkEnd w:id="106"/>
      <w:r w:rsidRPr="00F7428A">
        <w:rPr>
          <w:kern w:val="0"/>
        </w:rPr>
        <w:t>能具人法。今佛云何生便</w:t>
      </w:r>
      <w:bookmarkStart w:id="107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7"/>
      <w:r w:rsidRPr="00F7428A">
        <w:rPr>
          <w:kern w:val="0"/>
        </w:rPr>
        <w:t>以此致怪！但為此故</w:t>
      </w:r>
      <w:bookmarkStart w:id="108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9" w:name="0059a13"/>
      <w:bookmarkEnd w:id="108"/>
      <w:r w:rsidRPr="00F7428A">
        <w:rPr>
          <w:kern w:val="0"/>
        </w:rPr>
        <w:t>信於深法。若菩薩生</w:t>
      </w:r>
      <w:bookmarkEnd w:id="109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10" w:name="0059a14"/>
      <w:r w:rsidRPr="00F7428A">
        <w:rPr>
          <w:kern w:val="0"/>
        </w:rPr>
        <w:t>當作是念：「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今見此人，世未曾有，必是天、龍</w:t>
      </w:r>
      <w:bookmarkStart w:id="111" w:name="0059a15"/>
      <w:bookmarkEnd w:id="110"/>
      <w:r w:rsidRPr="00F7428A">
        <w:rPr>
          <w:rFonts w:eastAsia="標楷體"/>
          <w:kern w:val="0"/>
        </w:rPr>
        <w:t>、鬼、神，其所學法，必非我等所及。何以故？我</w:t>
      </w:r>
      <w:bookmarkStart w:id="112" w:name="0059a16"/>
      <w:bookmarkEnd w:id="111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a4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3" w:name="0059a17"/>
      <w:bookmarkEnd w:id="112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」以此自絕，不得成賢聖</w:t>
      </w:r>
      <w:bookmarkStart w:id="114" w:name="0059a18"/>
      <w:bookmarkEnd w:id="113"/>
      <w:r w:rsidRPr="00F7428A">
        <w:rPr>
          <w:kern w:val="0"/>
        </w:rPr>
        <w:t>法器。</w:t>
      </w:r>
    </w:p>
    <w:p w:rsidR="003A74E1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4"/>
      <w:r w:rsidRPr="00F7428A">
        <w:rPr>
          <w:kern w:val="0"/>
        </w:rPr>
        <w:t>園中生。雖即</w:t>
      </w:r>
      <w:bookmarkStart w:id="115" w:name="0059a19"/>
      <w:r w:rsidRPr="00F7428A">
        <w:rPr>
          <w:kern w:val="0"/>
        </w:rPr>
        <w:t>能至菩提樹下成佛，以方便力故，而現作</w:t>
      </w:r>
      <w:bookmarkStart w:id="116" w:name="0059a20"/>
      <w:bookmarkEnd w:id="115"/>
      <w:r w:rsidRPr="00F7428A">
        <w:rPr>
          <w:kern w:val="0"/>
        </w:rPr>
        <w:t>孩</w:t>
      </w:r>
      <w:bookmarkEnd w:id="116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7" w:name="0059a21"/>
      <w:r w:rsidRPr="00F7428A">
        <w:rPr>
          <w:kern w:val="0"/>
        </w:rPr>
        <w:t>嬉戲</w:t>
      </w:r>
      <w:r w:rsidRPr="00F7428A">
        <w:rPr>
          <w:rStyle w:val="a4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a4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a4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7"/>
      <w:r w:rsidRPr="00F7428A">
        <w:rPr>
          <w:kern w:val="0"/>
        </w:rPr>
        <w:t>後漸見老</w:t>
      </w:r>
      <w:bookmarkStart w:id="118" w:name="0059a22"/>
      <w:r w:rsidRPr="00F7428A">
        <w:rPr>
          <w:kern w:val="0"/>
        </w:rPr>
        <w:t>、病、死苦，生厭患心，於夜中半，踰城出家，到</w:t>
      </w:r>
      <w:bookmarkStart w:id="119" w:name="0059a23"/>
      <w:bookmarkEnd w:id="118"/>
      <w:r w:rsidRPr="00F7428A">
        <w:rPr>
          <w:kern w:val="0"/>
        </w:rPr>
        <w:t>鬱特伽阿羅</w:t>
      </w:r>
      <w:bookmarkEnd w:id="119"/>
      <w:r w:rsidRPr="00F7428A">
        <w:rPr>
          <w:kern w:val="0"/>
        </w:rPr>
        <w:t>洛仙人所，現作弟子而不行</w:t>
      </w:r>
      <w:bookmarkStart w:id="120" w:name="0059a24"/>
      <w:r w:rsidRPr="00F7428A">
        <w:rPr>
          <w:kern w:val="0"/>
        </w:rPr>
        <w:t>其法。</w:t>
      </w:r>
      <w:bookmarkEnd w:id="120"/>
      <w:r w:rsidRPr="00F7428A">
        <w:rPr>
          <w:kern w:val="0"/>
        </w:rPr>
        <w:t>雖常用神通，自念宿命，迦葉佛時持</w:t>
      </w:r>
      <w:bookmarkStart w:id="121" w:name="0059a25"/>
      <w:r w:rsidRPr="00F7428A">
        <w:rPr>
          <w:kern w:val="0"/>
        </w:rPr>
        <w:t>戒行道，而今現修苦行六年求道。菩薩雖</w:t>
      </w:r>
      <w:bookmarkStart w:id="122" w:name="0059a26"/>
      <w:bookmarkEnd w:id="121"/>
      <w:r w:rsidRPr="00F7428A">
        <w:rPr>
          <w:kern w:val="0"/>
        </w:rPr>
        <w:t>主三千大千世界，</w:t>
      </w:r>
      <w:bookmarkEnd w:id="122"/>
      <w:r w:rsidRPr="00F7428A">
        <w:rPr>
          <w:kern w:val="0"/>
        </w:rPr>
        <w:t>而現破魔軍，成無上</w:t>
      </w:r>
      <w:bookmarkStart w:id="123" w:name="0059a27"/>
      <w:r w:rsidRPr="00F7428A">
        <w:rPr>
          <w:kern w:val="0"/>
        </w:rPr>
        <w:t>道。隨順世法故，現</w:t>
      </w:r>
      <w:bookmarkEnd w:id="123"/>
      <w:r w:rsidRPr="00F7428A">
        <w:rPr>
          <w:kern w:val="0"/>
        </w:rPr>
        <w:t>是眾變。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4" w:name="0059a28"/>
      <w:r w:rsidRPr="00F7428A">
        <w:rPr>
          <w:kern w:val="0"/>
        </w:rPr>
        <w:t>蜜》中</w:t>
      </w:r>
      <w:bookmarkEnd w:id="124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5" w:name="0059a29"/>
      <w:r w:rsidRPr="00F7428A">
        <w:rPr>
          <w:kern w:val="0"/>
        </w:rPr>
        <w:t>無數，過諸世間。</w:t>
      </w:r>
      <w:r w:rsidRPr="00F7428A">
        <w:rPr>
          <w:rStyle w:val="a4"/>
          <w:kern w:val="0"/>
        </w:rPr>
        <w:footnoteReference w:id="58"/>
      </w:r>
    </w:p>
    <w:p w:rsidR="00E877B2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`17`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870647"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6" w:name="0059b01"/>
      <w:bookmarkEnd w:id="125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7" w:name="0059b02"/>
      <w:bookmarkEnd w:id="126"/>
      <w:r w:rsidRPr="00F7428A">
        <w:rPr>
          <w:kern w:val="0"/>
        </w:rPr>
        <w:t>，修</w:t>
      </w:r>
      <w:bookmarkEnd w:id="127"/>
      <w:r w:rsidRPr="00F7428A">
        <w:rPr>
          <w:kern w:val="0"/>
        </w:rPr>
        <w:t>著苦行。如是人等，於第一義中，失涅槃</w:t>
      </w:r>
      <w:bookmarkStart w:id="128" w:name="0059b03"/>
      <w:r w:rsidRPr="00F7428A">
        <w:rPr>
          <w:kern w:val="0"/>
        </w:rPr>
        <w:t>正道。佛欲拔此二邊，令入中道</w:t>
      </w:r>
      <w:r w:rsidRPr="00F7428A">
        <w:rPr>
          <w:rStyle w:val="a4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9" w:name="0059b04"/>
      <w:bookmarkEnd w:id="128"/>
      <w:r w:rsidRPr="00F7428A">
        <w:rPr>
          <w:kern w:val="0"/>
        </w:rPr>
        <w:t>訶般若波羅蜜經》。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870647"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9"/>
      <w:r w:rsidRPr="00F7428A">
        <w:rPr>
          <w:kern w:val="0"/>
        </w:rPr>
        <w:t>供養</w:t>
      </w:r>
      <w:bookmarkStart w:id="130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30"/>
      <w:r w:rsidRPr="00F7428A">
        <w:rPr>
          <w:kern w:val="0"/>
        </w:rPr>
        <w:t>利塔</w:t>
      </w:r>
      <w:bookmarkStart w:id="131" w:name="0059b06"/>
      <w:r w:rsidRPr="00F7428A">
        <w:rPr>
          <w:kern w:val="0"/>
        </w:rPr>
        <w:t>品〉</w:t>
      </w:r>
      <w:r w:rsidRPr="00F7428A">
        <w:rPr>
          <w:rStyle w:val="a4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1"/>
      <w:r w:rsidRPr="00F7428A">
        <w:rPr>
          <w:kern w:val="0"/>
        </w:rPr>
        <w:t>阿</w:t>
      </w:r>
      <w:r w:rsidRPr="00F7428A">
        <w:rPr>
          <w:rStyle w:val="a4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2" w:name="0059b07"/>
      <w:r w:rsidRPr="00F7428A">
        <w:rPr>
          <w:rStyle w:val="a4"/>
          <w:kern w:val="0"/>
        </w:rPr>
        <w:footnoteReference w:id="62"/>
      </w:r>
      <w:r w:rsidRPr="00F7428A">
        <w:rPr>
          <w:kern w:val="0"/>
        </w:rPr>
        <w:t>故</w:t>
      </w:r>
      <w:bookmarkEnd w:id="132"/>
      <w:r w:rsidRPr="00F7428A">
        <w:rPr>
          <w:kern w:val="0"/>
        </w:rPr>
        <w:t>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870647" w:rsidRPr="00F7428A">
        <w:rPr>
          <w:b/>
          <w:sz w:val="20"/>
          <w:szCs w:val="20"/>
          <w:bdr w:val="single" w:sz="4" w:space="0" w:color="auto"/>
        </w:rPr>
        <w:t>說魔幻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="00870647"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a4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="00870647"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3" w:name="0059b08"/>
      <w:r w:rsidRPr="00F7428A">
        <w:rPr>
          <w:kern w:val="0"/>
        </w:rPr>
        <w:t>世人，供養般若波羅蜜因緣故；又欲授三</w:t>
      </w:r>
      <w:bookmarkStart w:id="134" w:name="0059b09"/>
      <w:bookmarkEnd w:id="133"/>
      <w:r w:rsidRPr="00F7428A">
        <w:rPr>
          <w:kern w:val="0"/>
        </w:rPr>
        <w:t>乘</w:t>
      </w:r>
      <w:r w:rsidRPr="00F7428A">
        <w:rPr>
          <w:rStyle w:val="a4"/>
          <w:kern w:val="0"/>
        </w:rPr>
        <w:footnoteReference w:id="64"/>
      </w:r>
      <w:r w:rsidRPr="00F7428A">
        <w:rPr>
          <w:kern w:val="0"/>
        </w:rPr>
        <w:t>記</w:t>
      </w:r>
      <w:bookmarkEnd w:id="134"/>
      <w:r w:rsidRPr="00F7428A">
        <w:rPr>
          <w:kern w:val="0"/>
        </w:rPr>
        <w:t>別故，說是《般若波羅蜜經》。如佛告阿</w:t>
      </w:r>
      <w:bookmarkStart w:id="135" w:name="0059b10"/>
      <w:r w:rsidRPr="00F7428A">
        <w:rPr>
          <w:kern w:val="0"/>
        </w:rPr>
        <w:t>難：「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b/>
          <w:kern w:val="0"/>
        </w:rPr>
        <w:t>我</w:t>
      </w:r>
      <w:bookmarkEnd w:id="135"/>
      <w:r w:rsidRPr="00F7428A">
        <w:rPr>
          <w:rFonts w:eastAsia="標楷體"/>
          <w:b/>
          <w:kern w:val="0"/>
        </w:rPr>
        <w:t>涅槃後，此般若波羅蜜當至南方，從</w:t>
      </w:r>
      <w:bookmarkStart w:id="136" w:name="0059b11"/>
      <w:r w:rsidRPr="00F7428A">
        <w:rPr>
          <w:rFonts w:eastAsia="標楷體"/>
          <w:b/>
          <w:kern w:val="0"/>
        </w:rPr>
        <w:t>南方至西方，後五百歲</w:t>
      </w:r>
      <w:bookmarkEnd w:id="136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a4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7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8" w:name="0059b13"/>
      <w:bookmarkEnd w:id="137"/>
      <w:r w:rsidRPr="00F7428A">
        <w:rPr>
          <w:rFonts w:eastAsia="標楷體"/>
          <w:kern w:val="0"/>
        </w:rPr>
        <w:t>幡、伎樂、</w:t>
      </w:r>
      <w:bookmarkEnd w:id="138"/>
      <w:r w:rsidRPr="00F7428A">
        <w:rPr>
          <w:rFonts w:eastAsia="標楷體"/>
          <w:kern w:val="0"/>
        </w:rPr>
        <w:t>燈明、珍寶，以財物供養。若自書，若</w:t>
      </w:r>
      <w:bookmarkStart w:id="139" w:name="0059b14"/>
      <w:r w:rsidRPr="00F7428A">
        <w:rPr>
          <w:rFonts w:eastAsia="標楷體"/>
          <w:kern w:val="0"/>
        </w:rPr>
        <w:t>教人書，若讀誦、聽說，正憶念、修行，</w:t>
      </w:r>
      <w:bookmarkEnd w:id="139"/>
      <w:r w:rsidRPr="00F7428A">
        <w:rPr>
          <w:rFonts w:eastAsia="標楷體"/>
          <w:kern w:val="0"/>
        </w:rPr>
        <w:t>以法供</w:t>
      </w:r>
      <w:bookmarkStart w:id="140" w:name="0059b15"/>
      <w:r w:rsidRPr="00F7428A">
        <w:rPr>
          <w:rFonts w:eastAsia="標楷體"/>
          <w:kern w:val="0"/>
        </w:rPr>
        <w:t>養。</w:t>
      </w:r>
      <w:bookmarkEnd w:id="140"/>
      <w:r w:rsidRPr="00F7428A">
        <w:rPr>
          <w:rFonts w:eastAsia="標楷體"/>
          <w:kern w:val="0"/>
        </w:rPr>
        <w:t>是人以是因緣故，受種種世間樂；末</w:t>
      </w:r>
      <w:bookmarkStart w:id="141" w:name="0059b16"/>
      <w:r w:rsidRPr="00F7428A">
        <w:rPr>
          <w:rFonts w:eastAsia="標楷體"/>
          <w:kern w:val="0"/>
        </w:rPr>
        <w:t>後得三乘，入無餘涅槃。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2" w:name="0059b17"/>
      <w:bookmarkEnd w:id="141"/>
      <w:r w:rsidRPr="00F7428A">
        <w:rPr>
          <w:kern w:val="0"/>
        </w:rPr>
        <w:t>因緣事故，說《般若波羅蜜經》。</w:t>
      </w:r>
    </w:p>
    <w:p w:rsidR="00E877B2" w:rsidRPr="00F7428A" w:rsidRDefault="00F5316F" w:rsidP="00D829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`18`</w:t>
      </w:r>
      <w:r w:rsidR="00870647" w:rsidRPr="00F7428A">
        <w:rPr>
          <w:b/>
          <w:sz w:val="20"/>
          <w:szCs w:val="20"/>
          <w:bdr w:val="single" w:sz="4" w:space="0" w:color="auto"/>
        </w:rPr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3" w:name="0059b18"/>
      <w:bookmarkEnd w:id="142"/>
      <w:r w:rsidRPr="00F7428A">
        <w:rPr>
          <w:kern w:val="0"/>
        </w:rPr>
        <w:t>第一義悉檀相故，說是《般若波羅蜜經》。有</w:t>
      </w:r>
      <w:bookmarkStart w:id="144" w:name="0059b19"/>
      <w:bookmarkEnd w:id="143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5" w:name="0059b20"/>
      <w:bookmarkEnd w:id="144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5"/>
      <w:r w:rsidRPr="00F7428A">
        <w:rPr>
          <w:kern w:val="0"/>
        </w:rPr>
        <w:t>中，一切十二部經，八萬四千法藏，皆是實</w:t>
      </w:r>
      <w:bookmarkStart w:id="146" w:name="0059b22"/>
      <w:r w:rsidRPr="00F7428A">
        <w:rPr>
          <w:kern w:val="0"/>
        </w:rPr>
        <w:t>，無相違背。</w:t>
      </w:r>
      <w:bookmarkEnd w:id="146"/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7" w:name="0059b23"/>
      <w:r w:rsidRPr="00F7428A">
        <w:rPr>
          <w:kern w:val="0"/>
        </w:rPr>
        <w:t>，有以各各為人悉檀故實，有以對治悉檀</w:t>
      </w:r>
      <w:bookmarkStart w:id="148" w:name="0059b24"/>
      <w:bookmarkEnd w:id="147"/>
      <w:r w:rsidRPr="00F7428A">
        <w:rPr>
          <w:kern w:val="0"/>
        </w:rPr>
        <w:t>故實，有以第一義悉檀故實。</w:t>
      </w:r>
      <w:bookmarkEnd w:id="148"/>
      <w:r w:rsidRPr="00F7428A">
        <w:rPr>
          <w:rStyle w:val="a4"/>
          <w:kern w:val="0"/>
        </w:rPr>
        <w:footnoteReference w:id="66"/>
      </w:r>
    </w:p>
    <w:p w:rsidR="00E877B2" w:rsidRPr="00F7428A" w:rsidRDefault="00F5316F" w:rsidP="00D829F8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9" w:name="0059b25"/>
      <w:r w:rsidRPr="00F7428A">
        <w:rPr>
          <w:kern w:val="0"/>
        </w:rPr>
        <w:t>法從因緣和合故有，無別性。譬如車，轅、</w:t>
      </w:r>
      <w:bookmarkEnd w:id="149"/>
      <w:r w:rsidRPr="00F7428A">
        <w:rPr>
          <w:kern w:val="0"/>
        </w:rPr>
        <w:t>軸</w:t>
      </w:r>
      <w:bookmarkStart w:id="150" w:name="0059b26"/>
      <w:r w:rsidRPr="00F7428A">
        <w:rPr>
          <w:kern w:val="0"/>
        </w:rPr>
        <w:t>、輻、輞等和合故有，無別</w:t>
      </w:r>
      <w:bookmarkEnd w:id="150"/>
      <w:r w:rsidRPr="00F7428A">
        <w:rPr>
          <w:kern w:val="0"/>
        </w:rPr>
        <w:t>車。</w:t>
      </w:r>
      <w:r w:rsidRPr="00F7428A">
        <w:rPr>
          <w:rStyle w:val="a4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1" w:name="0059b27"/>
      <w:r w:rsidRPr="00F7428A">
        <w:rPr>
          <w:kern w:val="0"/>
        </w:rPr>
        <w:t>和合故</w:t>
      </w:r>
      <w:bookmarkEnd w:id="151"/>
      <w:r w:rsidRPr="00F7428A">
        <w:rPr>
          <w:kern w:val="0"/>
        </w:rPr>
        <w:t>有，無別人。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2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我以</w:t>
      </w:r>
      <w:bookmarkEnd w:id="152"/>
      <w:r w:rsidRPr="00F7428A">
        <w:rPr>
          <w:rFonts w:eastAsia="標楷體"/>
          <w:kern w:val="0"/>
        </w:rPr>
        <w:t>清淨天眼</w:t>
      </w:r>
      <w:r w:rsidRPr="00F7428A">
        <w:rPr>
          <w:rStyle w:val="a4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3" w:name="0059b29"/>
      <w:r w:rsidRPr="00F7428A">
        <w:rPr>
          <w:rFonts w:eastAsia="標楷體"/>
          <w:kern w:val="0"/>
        </w:rPr>
        <w:t>生</w:t>
      </w:r>
      <w:bookmarkEnd w:id="153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4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4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」？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一</w:t>
      </w:r>
      <w:bookmarkStart w:id="155" w:name="0059c02"/>
      <w:r w:rsidRPr="00F7428A">
        <w:rPr>
          <w:rFonts w:eastAsia="標楷體"/>
          <w:kern w:val="0"/>
        </w:rPr>
        <w:t>人出世，多人蒙慶，福樂饒益，佛世尊也。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6" w:name="0059c03"/>
      <w:bookmarkEnd w:id="155"/>
      <w:r w:rsidRPr="00F7428A">
        <w:rPr>
          <w:kern w:val="0"/>
        </w:rPr>
        <w:t>句》中說：「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神自能救神，他人安能救！神自行</w:t>
      </w:r>
      <w:bookmarkStart w:id="157" w:name="0059c04"/>
      <w:bookmarkEnd w:id="156"/>
      <w:r w:rsidRPr="00F7428A">
        <w:rPr>
          <w:rFonts w:eastAsia="標楷體"/>
          <w:kern w:val="0"/>
        </w:rPr>
        <w:t>善智，是最能自救。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凡</w:t>
      </w:r>
      <w:bookmarkStart w:id="158" w:name="0059c05"/>
      <w:bookmarkEnd w:id="157"/>
      <w:r w:rsidRPr="00F7428A">
        <w:rPr>
          <w:rFonts w:eastAsia="標楷體"/>
          <w:kern w:val="0"/>
        </w:rPr>
        <w:t>人不聞法，凡人著於我。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1"/>
      </w:r>
    </w:p>
    <w:p w:rsidR="00721A1E" w:rsidRPr="00F7428A" w:rsidRDefault="009711D0" w:rsidP="004F7A0C">
      <w:pPr>
        <w:spacing w:line="400" w:lineRule="exact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lastRenderedPageBreak/>
        <w:t>`19`</w:t>
      </w:r>
      <w:r w:rsidR="00870647" w:rsidRPr="00F7428A">
        <w:rPr>
          <w:kern w:val="0"/>
        </w:rPr>
        <w:t>又《佛二夜經》中說</w:t>
      </w:r>
      <w:bookmarkStart w:id="159" w:name="0059c06"/>
      <w:bookmarkEnd w:id="158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  <w:kern w:val="0"/>
        </w:rPr>
        <w:t>佛</w:t>
      </w:r>
      <w:bookmarkEnd w:id="159"/>
      <w:r w:rsidR="00870647" w:rsidRPr="00F7428A">
        <w:rPr>
          <w:rFonts w:eastAsia="標楷體"/>
          <w:kern w:val="0"/>
        </w:rPr>
        <w:t>初得道夜，至般涅槃夜，是二夜中間所</w:t>
      </w:r>
      <w:bookmarkStart w:id="160" w:name="0059c07"/>
      <w:r w:rsidR="00870647" w:rsidRPr="00F7428A">
        <w:rPr>
          <w:rFonts w:eastAsia="標楷體"/>
          <w:kern w:val="0"/>
        </w:rPr>
        <w:t>說經教，一切皆實不顛倒。</w:t>
      </w:r>
      <w:r w:rsidR="00EB53C2">
        <w:rPr>
          <w:rFonts w:hint="eastAsia"/>
          <w:kern w:val="0"/>
        </w:rPr>
        <w:t>^^</w:t>
      </w:r>
      <w:r w:rsidR="00870647" w:rsidRPr="00F7428A">
        <w:rPr>
          <w:kern w:val="0"/>
        </w:rPr>
        <w:t>」</w:t>
      </w:r>
      <w:r w:rsidR="00870647" w:rsidRPr="00F7428A">
        <w:rPr>
          <w:rStyle w:val="a4"/>
          <w:kern w:val="0"/>
        </w:rPr>
        <w:footnoteReference w:id="72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60"/>
      <w:r w:rsidRPr="00F7428A">
        <w:rPr>
          <w:kern w:val="0"/>
        </w:rPr>
        <w:t>實無人者，佛</w:t>
      </w:r>
      <w:bookmarkStart w:id="161" w:name="0059c08"/>
      <w:r w:rsidRPr="00F7428A">
        <w:rPr>
          <w:kern w:val="0"/>
        </w:rPr>
        <w:t>云何</w:t>
      </w:r>
      <w:bookmarkEnd w:id="161"/>
      <w:r w:rsidRPr="00F7428A">
        <w:rPr>
          <w:kern w:val="0"/>
        </w:rPr>
        <w:t>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我天眼見眾生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2" w:name="0059c09"/>
      <w:r w:rsidRPr="00F7428A">
        <w:rPr>
          <w:kern w:val="0"/>
        </w:rPr>
        <w:t>，</w:t>
      </w:r>
      <w:bookmarkEnd w:id="162"/>
      <w:r w:rsidRPr="00F7428A">
        <w:rPr>
          <w:kern w:val="0"/>
        </w:rPr>
        <w:t>世界悉檀，故非是第一義悉檀。</w:t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3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4" w:name="0059c11"/>
      <w:bookmarkEnd w:id="163"/>
      <w:r w:rsidRPr="00F7428A">
        <w:rPr>
          <w:kern w:val="0"/>
        </w:rPr>
        <w:t>曰：不然！是四悉檀各各有實，</w:t>
      </w:r>
      <w:bookmarkEnd w:id="164"/>
      <w:r w:rsidRPr="00F7428A">
        <w:rPr>
          <w:kern w:val="0"/>
        </w:rPr>
        <w:t>如：如、法性、實</w:t>
      </w:r>
      <w:bookmarkStart w:id="165" w:name="0059c12"/>
      <w:r w:rsidRPr="00F7428A">
        <w:rPr>
          <w:kern w:val="0"/>
        </w:rPr>
        <w:t>際，</w:t>
      </w:r>
      <w:bookmarkEnd w:id="165"/>
      <w:r w:rsidRPr="00F7428A">
        <w:rPr>
          <w:kern w:val="0"/>
        </w:rPr>
        <w:t>世界悉檀故無，第一義悉檀故有。人</w:t>
      </w:r>
      <w:bookmarkStart w:id="166" w:name="0059c13"/>
      <w:r w:rsidRPr="00F7428A">
        <w:rPr>
          <w:kern w:val="0"/>
        </w:rPr>
        <w:t>等亦如是，</w:t>
      </w:r>
      <w:bookmarkEnd w:id="166"/>
      <w:r w:rsidRPr="00F7428A">
        <w:rPr>
          <w:kern w:val="0"/>
        </w:rPr>
        <w:t>世界悉檀故有，第一義悉檀故</w:t>
      </w:r>
      <w:bookmarkStart w:id="167" w:name="0059c14"/>
      <w:r w:rsidRPr="00F7428A">
        <w:rPr>
          <w:kern w:val="0"/>
        </w:rPr>
        <w:t>無。</w:t>
      </w:r>
      <w:r w:rsidRPr="00F7428A">
        <w:rPr>
          <w:rStyle w:val="a4"/>
          <w:kern w:val="0"/>
        </w:rPr>
        <w:footnoteReference w:id="73"/>
      </w:r>
      <w:r w:rsidRPr="00F7428A">
        <w:rPr>
          <w:kern w:val="0"/>
        </w:rPr>
        <w:t>所以者何？</w:t>
      </w:r>
      <w:bookmarkEnd w:id="167"/>
      <w:r w:rsidRPr="00F7428A">
        <w:rPr>
          <w:kern w:val="0"/>
        </w:rPr>
        <w:t>人五眾因緣有故有是人等。譬如乳，色、香、味、觸因緣有故有是乳；若</w:t>
      </w:r>
      <w:bookmarkStart w:id="168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8"/>
      <w:r w:rsidRPr="00F7428A">
        <w:rPr>
          <w:kern w:val="0"/>
        </w:rPr>
        <w:t>乳因緣實有故</w:t>
      </w:r>
      <w:bookmarkStart w:id="169" w:name="0060a02"/>
      <w:r w:rsidRPr="00F7428A">
        <w:rPr>
          <w:kern w:val="0"/>
        </w:rPr>
        <w:t>，乳亦應有；非如</w:t>
      </w:r>
      <w:bookmarkEnd w:id="169"/>
      <w:r w:rsidRPr="00F7428A">
        <w:rPr>
          <w:kern w:val="0"/>
        </w:rPr>
        <w:t>一人第二頭、第三手，無因</w:t>
      </w:r>
      <w:bookmarkStart w:id="170" w:name="0060a03"/>
      <w:r w:rsidRPr="00F7428A">
        <w:rPr>
          <w:kern w:val="0"/>
        </w:rPr>
        <w:t>緣而有假名。</w:t>
      </w:r>
      <w:r w:rsidRPr="00F7428A">
        <w:rPr>
          <w:rStyle w:val="a4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70"/>
      <w:r w:rsidRPr="00F7428A">
        <w:rPr>
          <w:kern w:val="0"/>
        </w:rPr>
        <w:t>為世界悉檀。</w:t>
      </w:r>
    </w:p>
    <w:p w:rsidR="00E877B2" w:rsidRPr="00F7428A" w:rsidRDefault="00F5316F" w:rsidP="00D829F8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1" w:name="0060a05"/>
      <w:r w:rsidRPr="00F7428A">
        <w:rPr>
          <w:kern w:val="0"/>
        </w:rPr>
        <w:t>說法，於一事中，或聽</w:t>
      </w:r>
      <w:r w:rsidRPr="00F7428A">
        <w:rPr>
          <w:rStyle w:val="a4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2" w:name="0060a06"/>
      <w:bookmarkEnd w:id="171"/>
      <w:r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雜</w:t>
      </w:r>
      <w:bookmarkEnd w:id="172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3" w:name="0060a07"/>
      <w:r w:rsidRPr="00F7428A">
        <w:rPr>
          <w:kern w:val="0"/>
        </w:rPr>
        <w:t>《破群</w:t>
      </w:r>
      <w:bookmarkEnd w:id="173"/>
      <w:r w:rsidRPr="00F7428A">
        <w:rPr>
          <w:kern w:val="0"/>
        </w:rPr>
        <w:t>那經》中說：「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無人得觸，無人得受。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7"/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4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5" w:name="0060a09"/>
      <w:bookmarkEnd w:id="174"/>
      <w:r w:rsidRPr="00F7428A">
        <w:rPr>
          <w:kern w:val="0"/>
        </w:rPr>
        <w:t>信罪福，作不善行，墮斷滅見；欲斷彼疑</w:t>
      </w:r>
      <w:bookmarkStart w:id="176" w:name="0060a10"/>
      <w:bookmarkEnd w:id="175"/>
      <w:r w:rsidRPr="00F7428A">
        <w:rPr>
          <w:kern w:val="0"/>
        </w:rPr>
        <w:t>，捨彼惡行，欲拔彼斷見，</w:t>
      </w:r>
      <w:bookmarkEnd w:id="176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D829F8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7" w:name="0060a12"/>
      <w:r w:rsidRPr="00F7428A">
        <w:rPr>
          <w:kern w:val="0"/>
        </w:rPr>
        <w:t>，墮計常中。</w:t>
      </w:r>
      <w:bookmarkEnd w:id="177"/>
      <w:r w:rsidRPr="00F7428A">
        <w:rPr>
          <w:kern w:val="0"/>
        </w:rPr>
        <w:t>破群那問佛言：「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大德！誰受</w:t>
      </w:r>
      <w:bookmarkStart w:id="178" w:name="0060a13"/>
      <w:r w:rsidRPr="00F7428A">
        <w:rPr>
          <w:rFonts w:eastAsia="標楷體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」若佛說「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某甲某甲受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」，便墮計常中，其人我見</w:t>
      </w:r>
      <w:bookmarkStart w:id="179" w:name="0060a14"/>
      <w:bookmarkEnd w:id="178"/>
      <w:r w:rsidRPr="00F7428A">
        <w:rPr>
          <w:kern w:val="0"/>
        </w:rPr>
        <w:t>倍復牢固，不可移轉，</w:t>
      </w:r>
      <w:bookmarkEnd w:id="179"/>
      <w:r w:rsidRPr="00F7428A">
        <w:rPr>
          <w:kern w:val="0"/>
        </w:rPr>
        <w:t>以是故不說有受</w:t>
      </w:r>
      <w:bookmarkStart w:id="180" w:name="0060a15"/>
      <w:r w:rsidRPr="00F7428A">
        <w:rPr>
          <w:kern w:val="0"/>
        </w:rPr>
        <w:t>者、觸者。</w:t>
      </w:r>
      <w:r w:rsidRPr="00F7428A">
        <w:rPr>
          <w:rStyle w:val="a4"/>
          <w:kern w:val="0"/>
        </w:rPr>
        <w:footnoteReference w:id="78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80"/>
      <w:r w:rsidRPr="00F7428A">
        <w:rPr>
          <w:kern w:val="0"/>
        </w:rPr>
        <w:t>是名各各為人悉檀。</w:t>
      </w:r>
    </w:p>
    <w:p w:rsidR="00E877B2" w:rsidRPr="00F7428A" w:rsidRDefault="00F5316F" w:rsidP="00D829F8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kern w:val="0"/>
          <w:sz w:val="20"/>
          <w:szCs w:val="20"/>
          <w:bdr w:val="single" w:sz="4" w:space="0" w:color="auto"/>
        </w:rPr>
        <w:t>`20`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1" w:name="0060a16"/>
      <w:r w:rsidRPr="00F7428A">
        <w:rPr>
          <w:kern w:val="0"/>
        </w:rPr>
        <w:t>治悉檀</w:t>
      </w:r>
      <w:bookmarkEnd w:id="181"/>
      <w:r w:rsidRPr="00F7428A">
        <w:rPr>
          <w:kern w:val="0"/>
        </w:rPr>
        <w:t>者，有法，對治則有，實性則無。</w:t>
      </w:r>
    </w:p>
    <w:p w:rsidR="00F833A8" w:rsidRPr="00F7428A" w:rsidRDefault="00870647" w:rsidP="00D829F8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2" w:name="0060a17"/>
      <w:r w:rsidRPr="00F7428A">
        <w:rPr>
          <w:kern w:val="0"/>
        </w:rPr>
        <w:t>重、</w:t>
      </w:r>
      <w:bookmarkEnd w:id="182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3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4" w:name="0060a19"/>
      <w:bookmarkEnd w:id="183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5" w:name="0060a20"/>
      <w:bookmarkEnd w:id="184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6" w:name="0060a21"/>
      <w:bookmarkEnd w:id="185"/>
      <w:r w:rsidRPr="00F7428A">
        <w:rPr>
          <w:kern w:val="0"/>
        </w:rPr>
        <w:t>餘病非藥。</w:t>
      </w:r>
    </w:p>
    <w:p w:rsidR="00870647" w:rsidRPr="00F7428A" w:rsidRDefault="00870647" w:rsidP="00D829F8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a4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6"/>
      <w:r w:rsidRPr="00F7428A">
        <w:rPr>
          <w:rStyle w:val="a4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7" w:name="0060a23"/>
      <w:r w:rsidRPr="00F7428A">
        <w:rPr>
          <w:kern w:val="0"/>
        </w:rPr>
        <w:t>病中，不名為善，非對治法。所以者何？觀身</w:t>
      </w:r>
      <w:bookmarkStart w:id="188" w:name="0060a24"/>
      <w:bookmarkEnd w:id="187"/>
      <w:r w:rsidRPr="00F7428A">
        <w:rPr>
          <w:kern w:val="0"/>
        </w:rPr>
        <w:t>過</w:t>
      </w:r>
      <w:bookmarkEnd w:id="188"/>
      <w:r w:rsidRPr="00F7428A">
        <w:rPr>
          <w:kern w:val="0"/>
        </w:rPr>
        <w:t>失，名不淨觀；若瞋恚人觀過失者，則</w:t>
      </w:r>
      <w:bookmarkStart w:id="189" w:name="0060a25"/>
      <w:r w:rsidRPr="00F7428A">
        <w:rPr>
          <w:kern w:val="0"/>
        </w:rPr>
        <w:t>增益瞋恚</w:t>
      </w:r>
      <w:bookmarkEnd w:id="189"/>
      <w:r w:rsidRPr="00F7428A">
        <w:rPr>
          <w:kern w:val="0"/>
        </w:rPr>
        <w:t>火故。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90" w:name="0060a26"/>
      <w:r w:rsidRPr="00F7428A">
        <w:rPr>
          <w:kern w:val="0"/>
        </w:rPr>
        <w:t>，名為善對治法；於貪欲病中，不名為善，非</w:t>
      </w:r>
      <w:bookmarkStart w:id="191" w:name="0060a27"/>
      <w:bookmarkEnd w:id="190"/>
      <w:r w:rsidRPr="00F7428A">
        <w:rPr>
          <w:kern w:val="0"/>
        </w:rPr>
        <w:t>對治法。所以者何？慈心於眾生中求好事</w:t>
      </w:r>
      <w:bookmarkStart w:id="192" w:name="0060a28"/>
      <w:bookmarkEnd w:id="191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2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3" w:name="0060a29"/>
      <w:r w:rsidRPr="00F7428A">
        <w:rPr>
          <w:kern w:val="0"/>
        </w:rPr>
        <w:t>增益貪欲故。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3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4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5" w:name="0060b02"/>
      <w:bookmarkEnd w:id="194"/>
      <w:r w:rsidRPr="00F7428A">
        <w:rPr>
          <w:kern w:val="0"/>
        </w:rPr>
        <w:t>對治法。所以者何？先邪觀故生邪見，邪見</w:t>
      </w:r>
      <w:bookmarkStart w:id="196" w:name="0060b03"/>
      <w:bookmarkEnd w:id="195"/>
      <w:r w:rsidRPr="00F7428A">
        <w:rPr>
          <w:kern w:val="0"/>
        </w:rPr>
        <w:t>即是愚癡。</w:t>
      </w:r>
      <w:r w:rsidRPr="00F7428A">
        <w:rPr>
          <w:rStyle w:val="a4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6"/>
      <w:r w:rsidRPr="00F7428A">
        <w:rPr>
          <w:kern w:val="0"/>
        </w:rPr>
        <w:t>如佛法中說十二因緣甚</w:t>
      </w:r>
      <w:bookmarkStart w:id="197" w:name="0060b04"/>
      <w:r w:rsidRPr="00F7428A">
        <w:rPr>
          <w:kern w:val="0"/>
        </w:rPr>
        <w:t>深，如</w:t>
      </w:r>
      <w:bookmarkEnd w:id="197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8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82"/>
      </w:r>
      <w:r w:rsidRPr="00F7428A">
        <w:rPr>
          <w:kern w:val="0"/>
        </w:rPr>
        <w:t>愚癡人</w:t>
      </w:r>
      <w:bookmarkStart w:id="199" w:name="0060b06"/>
      <w:bookmarkEnd w:id="198"/>
      <w:r w:rsidRPr="00F7428A">
        <w:rPr>
          <w:kern w:val="0"/>
        </w:rPr>
        <w:t>於淺近法猶尚難</w:t>
      </w:r>
      <w:bookmarkEnd w:id="199"/>
      <w:r w:rsidRPr="00F7428A">
        <w:rPr>
          <w:kern w:val="0"/>
        </w:rPr>
        <w:t>解，何況甚深因緣？今云</w:t>
      </w:r>
      <w:bookmarkStart w:id="200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200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D829F8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1" w:name="0060b08"/>
      <w:r w:rsidRPr="00F7428A">
        <w:rPr>
          <w:kern w:val="0"/>
        </w:rPr>
        <w:t>，非謂如牛羊等愚癡；是人欲求實道，邪心</w:t>
      </w:r>
      <w:bookmarkStart w:id="202" w:name="0060b09"/>
      <w:bookmarkEnd w:id="201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3" w:name="0060b10"/>
      <w:bookmarkEnd w:id="202"/>
      <w:r w:rsidRPr="00F7428A">
        <w:rPr>
          <w:kern w:val="0"/>
        </w:rPr>
        <w:t>，是名為善對治法。若</w:t>
      </w:r>
      <w:bookmarkEnd w:id="203"/>
      <w:r w:rsidRPr="00F7428A">
        <w:rPr>
          <w:kern w:val="0"/>
        </w:rPr>
        <w:t>行瞋恚、婬欲人，欲</w:t>
      </w:r>
      <w:bookmarkStart w:id="204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5" w:name="0060b12"/>
      <w:bookmarkEnd w:id="204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6" w:name="0060b13"/>
      <w:bookmarkEnd w:id="205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7" w:name="0060b14"/>
      <w:bookmarkEnd w:id="206"/>
      <w:r w:rsidRPr="00F7428A">
        <w:rPr>
          <w:kern w:val="0"/>
        </w:rPr>
        <w:t>常顛倒眾生，不知諸法相似相續</w:t>
      </w:r>
      <w:r w:rsidRPr="00F7428A">
        <w:rPr>
          <w:rStyle w:val="a4"/>
          <w:kern w:val="0"/>
        </w:rPr>
        <w:footnoteReference w:id="83"/>
      </w:r>
      <w:r w:rsidRPr="00F7428A">
        <w:rPr>
          <w:kern w:val="0"/>
        </w:rPr>
        <w:t>有</w:t>
      </w:r>
      <w:bookmarkEnd w:id="207"/>
      <w:r w:rsidR="00870647" w:rsidRPr="00F7428A">
        <w:rPr>
          <w:kern w:val="0"/>
        </w:rPr>
        <w:t>；如</w:t>
      </w:r>
      <w:bookmarkStart w:id="208" w:name="0060b15"/>
      <w:r w:rsidR="00870647" w:rsidRPr="00F7428A">
        <w:rPr>
          <w:kern w:val="0"/>
        </w:rPr>
        <w:t>是人觀無常，是對治</w:t>
      </w:r>
      <w:bookmarkEnd w:id="208"/>
      <w:r w:rsidR="00870647" w:rsidRPr="00F7428A">
        <w:rPr>
          <w:kern w:val="0"/>
        </w:rPr>
        <w:t>悉檀，非第一義。何</w:t>
      </w:r>
      <w:bookmarkStart w:id="209" w:name="0060b16"/>
      <w:r w:rsidR="00870647" w:rsidRPr="00F7428A">
        <w:rPr>
          <w:kern w:val="0"/>
        </w:rPr>
        <w:t>以故？一切諸法自性空故。如說偈</w:t>
      </w:r>
      <w:bookmarkEnd w:id="209"/>
      <w:r w:rsidR="00870647" w:rsidRPr="00F7428A">
        <w:rPr>
          <w:kern w:val="0"/>
        </w:rPr>
        <w:t>言</w:t>
      </w:r>
      <w:bookmarkStart w:id="210" w:name="0060b1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無常見有常，是名為顛倒</w:t>
      </w:r>
      <w:bookmarkStart w:id="211" w:name="0060b18"/>
      <w:bookmarkEnd w:id="210"/>
      <w:r w:rsidR="00870647" w:rsidRPr="00F7428A">
        <w:rPr>
          <w:rFonts w:eastAsia="標楷體"/>
        </w:rPr>
        <w:t>；空中</w:t>
      </w:r>
      <w:bookmarkEnd w:id="211"/>
      <w:r w:rsidR="00870647" w:rsidRPr="00F7428A">
        <w:rPr>
          <w:rFonts w:eastAsia="標楷體"/>
        </w:rPr>
        <w:t>無</w:t>
      </w:r>
      <w:r w:rsidR="00870647" w:rsidRPr="00F7428A">
        <w:rPr>
          <w:rStyle w:val="a4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2" w:name="0060b19"/>
      <w:r w:rsidR="00870647" w:rsidRPr="00F7428A">
        <w:rPr>
          <w:rFonts w:eastAsia="標楷體"/>
        </w:rPr>
        <w:t>？</w:t>
      </w:r>
      <w:bookmarkEnd w:id="212"/>
      <w:r w:rsidR="00EB53C2">
        <w:rPr>
          <w:rFonts w:hint="eastAsia"/>
          <w:kern w:val="0"/>
        </w:rPr>
        <w:t>^^</w:t>
      </w:r>
      <w:r w:rsidR="00870647" w:rsidRPr="00F7428A">
        <w:t>」</w:t>
      </w:r>
      <w:r w:rsidR="00870647" w:rsidRPr="00F7428A">
        <w:rPr>
          <w:rStyle w:val="a4"/>
        </w:rPr>
        <w:footnoteReference w:id="85"/>
      </w:r>
    </w:p>
    <w:p w:rsidR="00870647" w:rsidRPr="00F7428A" w:rsidRDefault="009711D0" w:rsidP="00D829F8">
      <w:pPr>
        <w:spacing w:beforeLines="30" w:before="108" w:line="380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`21`</w:t>
      </w:r>
      <w:r w:rsidR="005633EC" w:rsidRPr="00F7428A">
        <w:t>問曰：一切有為法，皆無常相應，是第一義</w:t>
      </w:r>
      <w:r w:rsidR="005633EC"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a4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a4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a4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D829F8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a4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a4"/>
        </w:rPr>
        <w:footnoteReference w:id="90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F5316F" w:rsidP="00D829F8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D829F8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a4"/>
        </w:rPr>
        <w:footnoteReference w:id="91"/>
      </w:r>
      <w:r w:rsidRPr="00F7428A">
        <w:t>中所說偈：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各各自依見</w:t>
      </w:r>
      <w:r w:rsidR="00870647" w:rsidRPr="00F7428A">
        <w:rPr>
          <w:rStyle w:val="a4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="00870647" w:rsidRPr="00F7428A">
        <w:rPr>
          <w:rFonts w:eastAsia="標楷體"/>
        </w:rPr>
        <w:t>若能知彼非，是為知正見</w:t>
      </w:r>
      <w:r w:rsidR="00870647" w:rsidRPr="00F7428A">
        <w:rPr>
          <w:rStyle w:val="a4"/>
        </w:rPr>
        <w:footnoteReference w:id="93"/>
      </w:r>
      <w:r w:rsidR="00870647" w:rsidRPr="00F7428A">
        <w:rPr>
          <w:rFonts w:eastAsia="標楷體"/>
        </w:rPr>
        <w:t>。</w:t>
      </w:r>
    </w:p>
    <w:p w:rsidR="00870647" w:rsidRPr="00F7428A" w:rsidRDefault="009711D0" w:rsidP="00D829F8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`22`</w:t>
      </w:r>
      <w:r w:rsidR="00870647" w:rsidRPr="00F7428A">
        <w:rPr>
          <w:rFonts w:eastAsia="標楷體"/>
        </w:rPr>
        <w:t>不肯受他法，是名愚癡人，作是論議</w:t>
      </w:r>
      <w:r w:rsidR="00870647" w:rsidRPr="00F7428A">
        <w:rPr>
          <w:rStyle w:val="a4"/>
        </w:rPr>
        <w:footnoteReference w:id="94"/>
      </w:r>
      <w:r w:rsidR="00870647" w:rsidRPr="00F7428A">
        <w:rPr>
          <w:rFonts w:eastAsia="標楷體"/>
        </w:rPr>
        <w:t>者，真是愚癡</w:t>
      </w:r>
      <w:r w:rsidR="00870647" w:rsidRPr="00F7428A">
        <w:rPr>
          <w:rStyle w:val="a4"/>
        </w:rPr>
        <w:footnoteReference w:id="95"/>
      </w:r>
      <w:r w:rsidR="00870647" w:rsidRPr="00F7428A">
        <w:rPr>
          <w:rFonts w:eastAsia="標楷體"/>
        </w:rPr>
        <w:t>人。</w:t>
      </w:r>
      <w:r w:rsidR="00870647" w:rsidRPr="00F7428A">
        <w:rPr>
          <w:rStyle w:val="a4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a4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a4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a4"/>
        </w:rPr>
        <w:footnoteReference w:id="99"/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a4"/>
        </w:rPr>
        <w:footnoteReference w:id="100"/>
      </w:r>
      <w:r w:rsidRPr="00F7428A">
        <w:t>如說偈言</w:t>
      </w:r>
      <w:r w:rsidRPr="00F7428A">
        <w:rPr>
          <w:rStyle w:val="a4"/>
        </w:rPr>
        <w:footnoteReference w:id="101"/>
      </w:r>
      <w:r w:rsidRPr="00F7428A">
        <w:t>：</w:t>
      </w:r>
    </w:p>
    <w:p w:rsidR="00870647" w:rsidRPr="00F7428A" w:rsidRDefault="00EB53C2" w:rsidP="00D829F8">
      <w:pPr>
        <w:spacing w:beforeLines="20" w:before="72" w:line="380" w:lineRule="exact"/>
        <w:ind w:leftChars="300" w:left="72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有受法故有諸論，若無有受何所論？有受無受諸見等，是人於此悉已除。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a4"/>
        </w:rPr>
        <w:footnoteReference w:id="102"/>
      </w:r>
      <w:r w:rsidRPr="00F7428A">
        <w:t>如實知此者，於一切法</w:t>
      </w:r>
      <w:r w:rsidRPr="00F7428A">
        <w:rPr>
          <w:rStyle w:val="a4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a4"/>
        </w:rPr>
        <w:footnoteReference w:id="104"/>
      </w:r>
      <w:r w:rsidRPr="00F7428A">
        <w:t>著，不見是實</w:t>
      </w:r>
      <w:r w:rsidRPr="00F7428A">
        <w:rPr>
          <w:rStyle w:val="a4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a4"/>
        </w:rPr>
        <w:footnoteReference w:id="106"/>
      </w:r>
      <w:r w:rsidRPr="00F7428A">
        <w:rPr>
          <w:b/>
        </w:rPr>
        <w:t>無智</w:t>
      </w:r>
      <w:r w:rsidRPr="00F7428A">
        <w:rPr>
          <w:rStyle w:val="a4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a4"/>
        </w:rPr>
        <w:footnoteReference w:id="108"/>
      </w:r>
      <w:r w:rsidRPr="00F7428A">
        <w:t>，餘人</w:t>
      </w:r>
      <w:r w:rsidRPr="00F7428A">
        <w:rPr>
          <w:rStyle w:val="a4"/>
        </w:rPr>
        <w:footnoteReference w:id="109"/>
      </w:r>
      <w:r w:rsidRPr="00F7428A">
        <w:t>妄語不淨</w:t>
      </w:r>
      <w:r w:rsidRPr="00F7428A">
        <w:rPr>
          <w:rStyle w:val="a4"/>
        </w:rPr>
        <w:footnoteReference w:id="110"/>
      </w:r>
      <w:r w:rsidRPr="00F7428A">
        <w:t>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a4"/>
        </w:rPr>
        <w:footnoteReference w:id="111"/>
      </w:r>
      <w:r w:rsidRPr="00F7428A">
        <w:t>世間治法，故治法</w:t>
      </w:r>
      <w:r w:rsidRPr="00F7428A">
        <w:rPr>
          <w:rStyle w:val="a4"/>
        </w:rPr>
        <w:footnoteReference w:id="112"/>
      </w:r>
      <w:r w:rsidRPr="00F7428A">
        <w:t>者</w:t>
      </w:r>
      <w:r w:rsidRPr="00F7428A">
        <w:rPr>
          <w:rStyle w:val="a4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="009711D0">
        <w:rPr>
          <w:rFonts w:hint="eastAsia"/>
        </w:rPr>
        <w:lastRenderedPageBreak/>
        <w:t>`23`</w:t>
      </w:r>
      <w:r w:rsidRPr="00F7428A">
        <w:t>淨；於餘出家善聖人中，是最為</w:t>
      </w:r>
      <w:r w:rsidRPr="00F7428A">
        <w:rPr>
          <w:rStyle w:val="a4"/>
        </w:rPr>
        <w:footnoteReference w:id="114"/>
      </w:r>
      <w:r w:rsidRPr="00F7428A">
        <w:t>不淨。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870647"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a4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a4"/>
        </w:rPr>
        <w:footnoteReference w:id="116"/>
      </w:r>
      <w:r w:rsidRPr="00F7428A">
        <w:t>子輩以為妙慧，餘人說此</w:t>
      </w:r>
      <w:r w:rsidRPr="00F7428A">
        <w:rPr>
          <w:rStyle w:val="a4"/>
        </w:rPr>
        <w:footnoteReference w:id="117"/>
      </w:r>
      <w:r w:rsidR="00F833A8" w:rsidRPr="00F7428A">
        <w:t>為癡法。</w:t>
      </w:r>
    </w:p>
    <w:p w:rsidR="00870647" w:rsidRPr="00F7428A" w:rsidRDefault="00F833A8" w:rsidP="00D829F8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a4"/>
        </w:rPr>
        <w:footnoteReference w:id="118"/>
      </w:r>
      <w:r w:rsidR="00870647" w:rsidRPr="00F7428A">
        <w:t>妄語。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870647"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F5316F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a4"/>
        </w:rPr>
        <w:footnoteReference w:id="119"/>
      </w:r>
      <w:r w:rsidRPr="00F7428A">
        <w:t>犢子比丘說：「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如四大和合有眼法</w:t>
      </w:r>
      <w:r w:rsidRPr="00F7428A">
        <w:rPr>
          <w:rStyle w:val="a4"/>
        </w:rPr>
        <w:footnoteReference w:id="120"/>
      </w:r>
      <w:r w:rsidRPr="00F7428A">
        <w:rPr>
          <w:rFonts w:eastAsia="標楷體"/>
        </w:rPr>
        <w:t>，如是五眾和合有人法。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a4"/>
        </w:rPr>
        <w:footnoteReference w:id="121"/>
      </w:r>
      <w:r w:rsidRPr="00F7428A">
        <w:rPr>
          <w:rFonts w:eastAsia="標楷體"/>
        </w:rPr>
        <w:t>第五不可說法藏中所攝。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22"/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神</w:t>
      </w:r>
      <w:r w:rsidRPr="00F7428A">
        <w:rPr>
          <w:rStyle w:val="a4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</w:t>
      </w:r>
      <w:r w:rsidR="001C43EA">
        <w:rPr>
          <w:rFonts w:eastAsia="標楷體"/>
        </w:rPr>
        <w:t>、</w:t>
      </w:r>
      <w:r w:rsidRPr="00F7428A">
        <w:rPr>
          <w:rFonts w:eastAsia="標楷體"/>
        </w:rPr>
        <w:t>十二入</w:t>
      </w:r>
      <w:r w:rsidR="001C43EA">
        <w:rPr>
          <w:rFonts w:eastAsia="標楷體"/>
        </w:rPr>
        <w:t>、</w:t>
      </w:r>
      <w:r w:rsidRPr="00F7428A">
        <w:rPr>
          <w:rFonts w:eastAsia="標楷體"/>
        </w:rPr>
        <w:t>五眾</w:t>
      </w:r>
      <w:r w:rsidRPr="00F7428A">
        <w:rPr>
          <w:rStyle w:val="a4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a4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a4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a4"/>
        </w:rPr>
        <w:footnoteReference w:id="127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="00870647"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D829F8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a4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="009711D0">
        <w:rPr>
          <w:rFonts w:hint="eastAsia"/>
        </w:rPr>
        <w:lastRenderedPageBreak/>
        <w:t>`24`</w:t>
      </w:r>
      <w:r w:rsidRPr="00F7428A">
        <w:t>自法供養，自法修行</w:t>
      </w:r>
      <w:r w:rsidRPr="00F7428A">
        <w:rPr>
          <w:rStyle w:val="a4"/>
        </w:rPr>
        <w:footnoteReference w:id="129"/>
      </w:r>
      <w:r w:rsidRPr="00F7428A">
        <w:t>，他法</w:t>
      </w:r>
      <w:r w:rsidRPr="00F7428A">
        <w:rPr>
          <w:rStyle w:val="a4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a4"/>
        </w:rPr>
        <w:footnoteReference w:id="131"/>
      </w:r>
      <w:r w:rsidRPr="00F7428A">
        <w:t>法故。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a4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a4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a4"/>
        </w:rPr>
        <w:footnoteReference w:id="134"/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="00EB53C2">
        <w:rPr>
          <w:rFonts w:hint="eastAsia"/>
          <w:kern w:val="0"/>
        </w:rPr>
        <w:t>^^</w:t>
      </w:r>
      <w:r w:rsidRPr="00F7428A">
        <w:rPr>
          <w:rStyle w:val="a4"/>
        </w:rPr>
        <w:footnoteReference w:id="135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a4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F5316F" w:rsidP="00D829F8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a4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="009711D0">
        <w:rPr>
          <w:rFonts w:hint="eastAsia"/>
        </w:rPr>
        <w:lastRenderedPageBreak/>
        <w:t>`25`</w:t>
      </w:r>
      <w:r w:rsidRPr="00F7428A">
        <w:t>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一切論可破，一切語可壞，一切執可轉故，無有實法可信可恭敬者。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a4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a4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="00EB53C2">
        <w:rPr>
          <w:rFonts w:hint="eastAsia"/>
          <w:kern w:val="0"/>
        </w:rPr>
        <w:t>^^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a4"/>
        </w:rPr>
        <w:footnoteReference w:id="140"/>
      </w:r>
      <w:r w:rsidRPr="00F7428A">
        <w:t>諸人問言：「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="00EB53C2">
        <w:rPr>
          <w:rFonts w:hint="eastAsia"/>
          <w:kern w:val="0"/>
        </w:rPr>
        <w:t>^^</w:t>
      </w:r>
      <w:r w:rsidRPr="00F7428A">
        <w:t>」長爪答言：「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十八種大經</w:t>
      </w:r>
      <w:r w:rsidRPr="00F7428A">
        <w:rPr>
          <w:rStyle w:val="a4"/>
        </w:rPr>
        <w:footnoteReference w:id="141"/>
      </w:r>
      <w:r w:rsidRPr="00F7428A">
        <w:rPr>
          <w:rFonts w:eastAsia="標楷體"/>
        </w:rPr>
        <w:t>，盡欲讀之。</w:t>
      </w:r>
      <w:r w:rsidR="00EB53C2">
        <w:rPr>
          <w:rFonts w:hint="eastAsia"/>
          <w:kern w:val="0"/>
        </w:rPr>
        <w:t>^^</w:t>
      </w:r>
      <w:r w:rsidRPr="00F7428A">
        <w:t>」諸人語言：「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盡汝壽命，猶不能知一，何況能盡？</w:t>
      </w:r>
      <w:r w:rsidR="00EB53C2">
        <w:rPr>
          <w:rFonts w:hint="eastAsia"/>
          <w:kern w:val="0"/>
        </w:rPr>
        <w:t>^^</w:t>
      </w:r>
      <w:r w:rsidRPr="00F7428A">
        <w:t>」長爪自念：「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昔作憍慢，為姊所勝，今此諸人復見輕辱。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我姊生子，今在何處？</w:t>
      </w:r>
      <w:r w:rsidR="00EB53C2">
        <w:rPr>
          <w:rFonts w:hint="eastAsia"/>
          <w:kern w:val="0"/>
        </w:rPr>
        <w:t>^^</w:t>
      </w:r>
      <w:r w:rsidRPr="00F7428A">
        <w:t>」有人語言：「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="00EB53C2">
        <w:rPr>
          <w:rFonts w:hint="eastAsia"/>
          <w:kern w:val="0"/>
        </w:rPr>
        <w:t>^^</w:t>
      </w:r>
      <w:r w:rsidRPr="00F7428A">
        <w:t>」長爪聞之，即起憍慢，生不信心，而作是言：「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如我姊子聰明如是，彼以何術，誘誑剃頭作弟子？</w:t>
      </w:r>
      <w:r w:rsidR="00EB53C2">
        <w:rPr>
          <w:rFonts w:hint="eastAsia"/>
          <w:kern w:val="0"/>
        </w:rPr>
        <w:t>^^</w:t>
      </w:r>
      <w:r w:rsidRPr="00F7428A">
        <w:t>」說是語已，直向佛所。</w:t>
      </w:r>
    </w:p>
    <w:p w:rsidR="00BE1F41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一切論可破，一切語可壞，一切執可轉，是中何者是諸法實相？何者是第一義？何者性？何者相？不顛倒？</w:t>
      </w:r>
      <w:r w:rsidR="00EB53C2">
        <w:rPr>
          <w:rFonts w:hint="eastAsia"/>
          <w:kern w:val="0"/>
        </w:rPr>
        <w:t>^^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彼以何論議道而得我姊子？</w:t>
      </w:r>
      <w:r w:rsidR="00EB53C2">
        <w:rPr>
          <w:rFonts w:hint="eastAsia"/>
          <w:kern w:val="0"/>
        </w:rPr>
        <w:t>^^</w:t>
      </w:r>
      <w:r w:rsidRPr="00F7428A">
        <w:t>」作是思惟已，而語佛言：「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瞿曇！我一切法不受。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汝一切法不受，是見受不？</w:t>
      </w:r>
      <w:r w:rsidR="00EB53C2">
        <w:rPr>
          <w:rFonts w:hint="eastAsia"/>
          <w:kern w:val="0"/>
        </w:rPr>
        <w:t>^^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一切法不受，是見汝受不？</w:t>
      </w:r>
      <w:r w:rsidR="00EB53C2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</w:p>
    <w:p w:rsidR="00870647" w:rsidRPr="00F7428A" w:rsidRDefault="009711D0" w:rsidP="00D829F8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>
        <w:rPr>
          <w:rFonts w:hint="eastAsia"/>
        </w:rPr>
        <w:lastRenderedPageBreak/>
        <w:t>`26`</w:t>
      </w:r>
      <w:r w:rsidR="00870647" w:rsidRPr="00F7428A">
        <w:t>爾時，長爪梵志如好馬見鞭影即覺</w:t>
      </w:r>
      <w:r w:rsidR="00870647" w:rsidRPr="00F7428A">
        <w:rPr>
          <w:rStyle w:val="a4"/>
        </w:rPr>
        <w:footnoteReference w:id="143"/>
      </w:r>
      <w:r w:rsidR="00870647"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="00870647" w:rsidRPr="00F7428A">
        <w:t>如是思惟：「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佛置我著二處負門中：</w:t>
      </w:r>
    </w:p>
    <w:p w:rsidR="00870647" w:rsidRPr="00F7428A" w:rsidRDefault="00870647" w:rsidP="00D829F8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a4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a4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a4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a4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是般若波羅蜜甚深</w:t>
      </w:r>
      <w:r w:rsidRPr="00F7428A">
        <w:rPr>
          <w:rStyle w:val="a4"/>
        </w:rPr>
        <w:footnoteReference w:id="148"/>
      </w:r>
      <w:r w:rsidRPr="00F7428A">
        <w:rPr>
          <w:rFonts w:eastAsia="標楷體"/>
        </w:rPr>
        <w:t>，云何作相？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9"/>
      </w:r>
    </w:p>
    <w:p w:rsidR="0021175B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`27`</w:t>
      </w:r>
      <w:r w:rsidR="00870647" w:rsidRPr="00F7428A">
        <w:rPr>
          <w:b/>
          <w:sz w:val="20"/>
          <w:szCs w:val="20"/>
          <w:bdr w:val="single" w:sz="4" w:space="0" w:color="auto"/>
        </w:rPr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a4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a4"/>
        </w:rPr>
        <w:footnoteReference w:id="151"/>
      </w:r>
    </w:p>
    <w:p w:rsidR="00870647" w:rsidRPr="00F7428A" w:rsidRDefault="00870647" w:rsidP="00D829F8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a4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a4"/>
        </w:rPr>
        <w:footnoteReference w:id="153"/>
      </w:r>
      <w:r w:rsidRPr="00F7428A">
        <w:t>此般若波羅蜜，諸法畢竟空</w:t>
      </w:r>
      <w:r w:rsidRPr="00F7428A">
        <w:rPr>
          <w:rStyle w:val="a4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a4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a4"/>
        </w:rPr>
        <w:footnoteReference w:id="156"/>
      </w:r>
    </w:p>
    <w:p w:rsidR="00870647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a4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F5316F" w:rsidP="00D829F8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`28`</w:t>
      </w:r>
      <w:r w:rsidR="00870647" w:rsidRPr="00F7428A">
        <w:rPr>
          <w:b/>
          <w:sz w:val="20"/>
          <w:szCs w:val="20"/>
          <w:bdr w:val="single" w:sz="4" w:space="0" w:color="auto"/>
        </w:rPr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a4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a4"/>
        </w:rPr>
        <w:footnoteReference w:id="159"/>
      </w:r>
    </w:p>
    <w:p w:rsidR="00BA6EAD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60"/>
      </w:r>
    </w:p>
    <w:p w:rsidR="00535086" w:rsidRPr="00F7428A" w:rsidRDefault="00870647" w:rsidP="00D829F8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a4"/>
        </w:rPr>
        <w:footnoteReference w:id="161"/>
      </w:r>
      <w:r w:rsidRPr="00F7428A">
        <w:t>、五道</w:t>
      </w:r>
      <w:r w:rsidRPr="00F7428A">
        <w:rPr>
          <w:rStyle w:val="a4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D829F8" w:rsidP="00D829F8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D829F8">
        <w:rPr>
          <w:rFonts w:eastAsia="標楷體" w:hint="eastAsia"/>
          <w:b/>
          <w:bCs/>
          <w:sz w:val="32"/>
          <w:szCs w:val="32"/>
        </w:rPr>
        <w:t>〈</w:t>
      </w:r>
      <w:r w:rsidRPr="00D829F8">
        <w:rPr>
          <w:rFonts w:eastAsia="標楷體" w:hint="eastAsia"/>
          <w:b/>
          <w:bCs/>
          <w:sz w:val="32"/>
          <w:szCs w:val="32"/>
        </w:rPr>
        <w:t>&lt;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 xml:space="preserve"> n="1" t="</w:t>
      </w:r>
      <w:r w:rsidRPr="00D829F8">
        <w:rPr>
          <w:rFonts w:eastAsia="標楷體" w:hint="eastAsia"/>
          <w:b/>
          <w:bCs/>
          <w:sz w:val="32"/>
          <w:szCs w:val="32"/>
        </w:rPr>
        <w:t>序品之如是我聞一時釋論（</w:t>
      </w:r>
      <w:r w:rsidRPr="00D829F8">
        <w:rPr>
          <w:rFonts w:eastAsia="標楷體" w:hint="eastAsia"/>
          <w:b/>
          <w:bCs/>
          <w:sz w:val="32"/>
          <w:szCs w:val="32"/>
        </w:rPr>
        <w:t>2</w:t>
      </w:r>
      <w:r w:rsidRPr="00D829F8">
        <w:rPr>
          <w:rFonts w:eastAsia="標楷體" w:hint="eastAsia"/>
          <w:b/>
          <w:bCs/>
          <w:sz w:val="32"/>
          <w:szCs w:val="32"/>
        </w:rPr>
        <w:t>）</w:t>
      </w:r>
      <w:r w:rsidRPr="00D829F8">
        <w:rPr>
          <w:rFonts w:eastAsia="標楷體" w:hint="eastAsia"/>
          <w:b/>
          <w:bCs/>
          <w:sz w:val="32"/>
          <w:szCs w:val="32"/>
        </w:rPr>
        <w:t>"&gt;</w:t>
      </w:r>
      <w:r w:rsidRPr="00D829F8">
        <w:rPr>
          <w:rFonts w:eastAsia="標楷體" w:hint="eastAsia"/>
          <w:b/>
          <w:bCs/>
          <w:sz w:val="32"/>
          <w:szCs w:val="32"/>
        </w:rPr>
        <w:t>如是我聞一時釋論第二</w:t>
      </w:r>
      <w:r w:rsidRPr="00D829F8">
        <w:rPr>
          <w:rFonts w:eastAsia="標楷體" w:hint="eastAsia"/>
          <w:b/>
          <w:bCs/>
          <w:sz w:val="32"/>
          <w:szCs w:val="32"/>
        </w:rPr>
        <w:t>&lt;/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>&gt;</w:t>
      </w:r>
      <w:r w:rsidRPr="00D829F8">
        <w:rPr>
          <w:rFonts w:eastAsia="標楷體" w:hint="eastAsia"/>
          <w:b/>
          <w:bCs/>
          <w:sz w:val="32"/>
          <w:szCs w:val="32"/>
        </w:rPr>
        <w:t>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A01793" w:rsidP="00D829F8">
      <w:pPr>
        <w:spacing w:beforeLines="50" w:before="180" w:line="380" w:lineRule="exact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hint="eastAsia"/>
        </w:rPr>
        <w:t>【</w:t>
      </w:r>
      <w:r w:rsidR="00870647" w:rsidRPr="00F7428A">
        <w:rPr>
          <w:rFonts w:ascii="標楷體" w:eastAsia="標楷體" w:hAnsi="標楷體" w:hint="eastAsia"/>
          <w:b/>
        </w:rPr>
        <w:t>經</w:t>
      </w:r>
      <w:r w:rsidR="00870647" w:rsidRPr="00F7428A">
        <w:rPr>
          <w:rFonts w:hint="eastAsia"/>
        </w:rPr>
        <w:t>】</w:t>
      </w:r>
      <w:r w:rsidR="00870647"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="00870647"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  <w:r w:rsidR="00FC7B89">
        <w:rPr>
          <w:rFonts w:hint="eastAsia"/>
          <w:kern w:val="0"/>
        </w:rPr>
        <w:t>^^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F5316F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870647"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="009711D0">
        <w:rPr>
          <w:rFonts w:hint="eastAsia"/>
        </w:rPr>
        <w:lastRenderedPageBreak/>
        <w:t>`29`</w:t>
      </w:r>
      <w:r w:rsidRPr="00F7428A">
        <w:t>人能入佛法；若無信，是人不能入佛法。</w:t>
      </w:r>
      <w:r w:rsidRPr="00F7428A">
        <w:rPr>
          <w:rStyle w:val="a4"/>
        </w:rPr>
        <w:footnoteReference w:id="163"/>
      </w:r>
      <w:r w:rsidRPr="00F7428A">
        <w:t>不信者言「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是事不如是</w:t>
      </w:r>
      <w:r w:rsidR="00FC7B89">
        <w:rPr>
          <w:rFonts w:hint="eastAsia"/>
          <w:kern w:val="0"/>
        </w:rPr>
        <w:t>^^</w:t>
      </w:r>
      <w:r w:rsidRPr="00F7428A">
        <w:t>」，是不信相。信者言「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是事如是</w:t>
      </w:r>
      <w:r w:rsidR="00FC7B89">
        <w:rPr>
          <w:rFonts w:hint="eastAsia"/>
          <w:kern w:val="0"/>
        </w:rPr>
        <w:t>^^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信如手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="00FC7B89">
        <w:rPr>
          <w:rFonts w:hint="eastAsia"/>
          <w:kern w:val="0"/>
        </w:rPr>
        <w:t>^^</w:t>
      </w:r>
      <w:r w:rsidRPr="00F7428A">
        <w:t>」以是故，如是義在佛法初，善信相故。</w:t>
      </w:r>
    </w:p>
    <w:p w:rsidR="00870647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a4"/>
        </w:rPr>
        <w:footnoteReference w:id="165"/>
      </w:r>
      <w:r w:rsidRPr="00F7428A">
        <w:t>，以偈請佛：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閻浮提先出，多諸不淨法；願開甘露門，當說</w:t>
      </w:r>
      <w:r w:rsidR="00870647" w:rsidRPr="00F7428A">
        <w:rPr>
          <w:rStyle w:val="a4"/>
        </w:rPr>
        <w:footnoteReference w:id="166"/>
      </w:r>
      <w:r w:rsidR="00870647" w:rsidRPr="00F7428A">
        <w:rPr>
          <w:rFonts w:eastAsia="標楷體"/>
        </w:rPr>
        <w:t>清淨道！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我法甚難得，能斷諸結使，三有</w:t>
      </w:r>
      <w:r w:rsidR="00870647" w:rsidRPr="00F7428A">
        <w:rPr>
          <w:rStyle w:val="a4"/>
        </w:rPr>
        <w:footnoteReference w:id="167"/>
      </w:r>
      <w:r w:rsidR="00870647" w:rsidRPr="00F7428A">
        <w:rPr>
          <w:rFonts w:eastAsia="標楷體"/>
        </w:rPr>
        <w:t>愛著心，是</w:t>
      </w:r>
      <w:r w:rsidR="00870647" w:rsidRPr="00F7428A">
        <w:rPr>
          <w:rStyle w:val="a4"/>
        </w:rPr>
        <w:footnoteReference w:id="168"/>
      </w:r>
      <w:r w:rsidR="00870647" w:rsidRPr="00F7428A">
        <w:rPr>
          <w:rFonts w:eastAsia="標楷體"/>
        </w:rPr>
        <w:t>人不能解！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a4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="00FC7B89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="00FC7B89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9711D0" w:rsidP="00D829F8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`30`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 w:hint="eastAsia"/>
        </w:rPr>
        <w:t>我今開甘露味門，若有信者得歡喜；於諸人中說妙法，非惱他故而</w:t>
      </w:r>
      <w:r w:rsidR="00870647" w:rsidRPr="00F7428A">
        <w:rPr>
          <w:rFonts w:eastAsia="標楷體"/>
        </w:rPr>
        <w:t>為說。</w:t>
      </w:r>
      <w:r w:rsidR="00FC7B89"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71"/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a4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a4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世間人心動，愛好</w:t>
      </w:r>
      <w:r w:rsidR="00870647" w:rsidRPr="00F7428A">
        <w:rPr>
          <w:rStyle w:val="a4"/>
        </w:rPr>
        <w:footnoteReference w:id="174"/>
      </w:r>
      <w:r w:rsidR="00870647" w:rsidRPr="00F7428A">
        <w:rPr>
          <w:rFonts w:eastAsia="標楷體"/>
        </w:rPr>
        <w:t>福果報</w:t>
      </w:r>
      <w:r w:rsidR="00870647" w:rsidRPr="00F7428A">
        <w:rPr>
          <w:rStyle w:val="a4"/>
        </w:rPr>
        <w:footnoteReference w:id="175"/>
      </w:r>
      <w:r w:rsidR="00870647" w:rsidRPr="00F7428A">
        <w:rPr>
          <w:rFonts w:eastAsia="標楷體"/>
        </w:rPr>
        <w:t>，而不好福因</w:t>
      </w:r>
      <w:r w:rsidR="00870647" w:rsidRPr="00F7428A">
        <w:rPr>
          <w:rStyle w:val="a4"/>
        </w:rPr>
        <w:footnoteReference w:id="176"/>
      </w:r>
      <w:r w:rsidR="00870647" w:rsidRPr="00F7428A">
        <w:rPr>
          <w:rFonts w:eastAsia="標楷體"/>
        </w:rPr>
        <w:t>，求有不求滅</w:t>
      </w:r>
      <w:r w:rsidR="00870647" w:rsidRPr="00F7428A">
        <w:rPr>
          <w:rStyle w:val="a4"/>
        </w:rPr>
        <w:footnoteReference w:id="177"/>
      </w:r>
      <w:r w:rsidR="00870647"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a4"/>
        </w:rPr>
        <w:footnoteReference w:id="178"/>
      </w:r>
      <w:r w:rsidRPr="00F7428A">
        <w:rPr>
          <w:rFonts w:eastAsia="標楷體"/>
        </w:rPr>
        <w:t>甚深法，無信云何解？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a4"/>
        </w:rPr>
        <w:footnoteReference w:id="179"/>
      </w:r>
      <w:r w:rsidRPr="00F7428A">
        <w:t>大弟子俱迦梨</w:t>
      </w:r>
      <w:r w:rsidRPr="00F7428A">
        <w:rPr>
          <w:rStyle w:val="a4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欲量無量法</w:t>
      </w:r>
      <w:r w:rsidR="00870647" w:rsidRPr="00F7428A">
        <w:rPr>
          <w:rStyle w:val="a4"/>
        </w:rPr>
        <w:footnoteReference w:id="181"/>
      </w:r>
      <w:r w:rsidR="00870647" w:rsidRPr="00F7428A">
        <w:rPr>
          <w:rFonts w:eastAsia="標楷體"/>
        </w:rPr>
        <w:t>，智者所不</w:t>
      </w:r>
      <w:r w:rsidR="00870647" w:rsidRPr="00F7428A">
        <w:rPr>
          <w:rStyle w:val="a4"/>
        </w:rPr>
        <w:footnoteReference w:id="182"/>
      </w:r>
      <w:r w:rsidR="00870647" w:rsidRPr="00F7428A">
        <w:rPr>
          <w:rFonts w:ascii="標楷體" w:eastAsia="標楷體" w:hAnsi="標楷體"/>
        </w:rPr>
        <w:t>量</w:t>
      </w:r>
      <w:r w:rsidR="00870647" w:rsidRPr="00F7428A">
        <w:rPr>
          <w:rFonts w:eastAsia="標楷體"/>
        </w:rPr>
        <w:t>，無量法欲量，此人自覆沒！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83"/>
      </w:r>
    </w:p>
    <w:p w:rsidR="00870647" w:rsidRPr="00F7428A" w:rsidRDefault="009711D0" w:rsidP="00D829F8">
      <w:pPr>
        <w:spacing w:beforeLines="20" w:before="72" w:line="40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`31`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4</w:t>
      </w:r>
      <w:r w:rsidR="00870647" w:rsidRPr="00F7428A">
        <w:rPr>
          <w:vertAlign w:val="superscript"/>
        </w:rPr>
        <w:t>）</w:t>
      </w:r>
      <w:r w:rsidR="00870647" w:rsidRPr="00F7428A">
        <w:t>復次，「如是」義者，若人心善直信，是人可聽法，若無是相則不解。如所說偈：</w:t>
      </w:r>
    </w:p>
    <w:p w:rsidR="00870647" w:rsidRPr="00F7428A" w:rsidRDefault="00FC7B89" w:rsidP="00D829F8">
      <w:pPr>
        <w:spacing w:afterLines="50" w:after="180" w:line="400" w:lineRule="exact"/>
        <w:ind w:leftChars="235" w:left="56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聽者端視</w:t>
      </w:r>
      <w:r w:rsidR="00870647" w:rsidRPr="00F7428A">
        <w:rPr>
          <w:rStyle w:val="a4"/>
        </w:rPr>
        <w:footnoteReference w:id="184"/>
      </w:r>
      <w:r w:rsidR="00870647" w:rsidRPr="00F7428A">
        <w:rPr>
          <w:rFonts w:eastAsia="標楷體"/>
        </w:rPr>
        <w:t>如渴飲，一心入於語議</w:t>
      </w:r>
      <w:r w:rsidR="00870647" w:rsidRPr="00F7428A">
        <w:rPr>
          <w:rStyle w:val="a4"/>
        </w:rPr>
        <w:footnoteReference w:id="185"/>
      </w:r>
      <w:r w:rsidR="00870647" w:rsidRPr="00F7428A">
        <w:rPr>
          <w:rFonts w:eastAsia="標楷體"/>
        </w:rPr>
        <w:t>中，踊躍聞法心悲喜，如是之人應為說。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自法愛染故，呰毀</w:t>
      </w:r>
      <w:r w:rsidR="00870647" w:rsidRPr="00F7428A">
        <w:rPr>
          <w:rStyle w:val="a4"/>
        </w:rPr>
        <w:footnoteReference w:id="186"/>
      </w:r>
      <w:r w:rsidR="00870647" w:rsidRPr="00F7428A">
        <w:rPr>
          <w:rFonts w:eastAsia="標楷體"/>
        </w:rPr>
        <w:t>他人法，雖持戒行人，不脫地獄苦！</w:t>
      </w:r>
      <w:r>
        <w:rPr>
          <w:rFonts w:hint="eastAsia"/>
          <w:kern w:val="0"/>
        </w:rPr>
        <w:t>^^</w:t>
      </w:r>
    </w:p>
    <w:p w:rsidR="00C1651E" w:rsidRPr="00F7428A" w:rsidRDefault="00870647" w:rsidP="00D829F8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汝曹若解我栰喻法，是時善法應棄捨，何況不善法？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87"/>
      </w:r>
    </w:p>
    <w:p w:rsidR="00E008AF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a4"/>
        </w:rPr>
        <w:footnoteReference w:id="188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a4"/>
        </w:rPr>
        <w:footnoteReference w:id="189"/>
      </w:r>
      <w:r w:rsidRPr="00F7428A">
        <w:t>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決定諸法中，橫生種種想，悉捨內外故</w:t>
      </w:r>
      <w:r w:rsidR="00870647" w:rsidRPr="00F7428A">
        <w:rPr>
          <w:rStyle w:val="a4"/>
        </w:rPr>
        <w:footnoteReference w:id="190"/>
      </w:r>
      <w:r w:rsidR="00870647" w:rsidRPr="00F7428A">
        <w:rPr>
          <w:rFonts w:eastAsia="標楷體"/>
        </w:rPr>
        <w:t>，云何當得</w:t>
      </w:r>
      <w:r w:rsidR="00870647" w:rsidRPr="00F7428A">
        <w:rPr>
          <w:rStyle w:val="a4"/>
        </w:rPr>
        <w:footnoteReference w:id="191"/>
      </w:r>
      <w:r w:rsidR="00870647" w:rsidRPr="00F7428A">
        <w:rPr>
          <w:rFonts w:eastAsia="標楷體"/>
        </w:rPr>
        <w:t>道？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非見聞知覺</w:t>
      </w:r>
      <w:r w:rsidR="00870647" w:rsidRPr="00F7428A">
        <w:rPr>
          <w:rStyle w:val="a4"/>
        </w:rPr>
        <w:footnoteReference w:id="192"/>
      </w:r>
      <w:r w:rsidR="00870647" w:rsidRPr="00F7428A">
        <w:rPr>
          <w:rFonts w:eastAsia="標楷體"/>
        </w:rPr>
        <w:t>，亦非持戒</w:t>
      </w:r>
      <w:r w:rsidR="00870647" w:rsidRPr="00F7428A">
        <w:rPr>
          <w:rStyle w:val="a4"/>
        </w:rPr>
        <w:footnoteReference w:id="193"/>
      </w:r>
      <w:r w:rsidR="00870647" w:rsidRPr="00F7428A">
        <w:rPr>
          <w:rFonts w:eastAsia="標楷體"/>
        </w:rPr>
        <w:t>得；非不見聞等</w:t>
      </w:r>
      <w:r w:rsidR="00870647" w:rsidRPr="00F7428A">
        <w:rPr>
          <w:rStyle w:val="a4"/>
        </w:rPr>
        <w:footnoteReference w:id="194"/>
      </w:r>
      <w:r w:rsidR="00870647" w:rsidRPr="00F7428A">
        <w:rPr>
          <w:rFonts w:eastAsia="標楷體"/>
        </w:rPr>
        <w:t>，非不持戒得</w:t>
      </w:r>
      <w:r w:rsidR="00870647" w:rsidRPr="00F7428A">
        <w:rPr>
          <w:rStyle w:val="a4"/>
        </w:rPr>
        <w:footnoteReference w:id="195"/>
      </w:r>
      <w:r w:rsidR="00870647" w:rsidRPr="00F7428A">
        <w:rPr>
          <w:rFonts w:eastAsia="標楷體"/>
        </w:rPr>
        <w:t>。</w:t>
      </w:r>
      <w:r w:rsidR="00870647" w:rsidRPr="00F7428A">
        <w:rPr>
          <w:rFonts w:eastAsia="標楷體"/>
          <w:sz w:val="22"/>
          <w:szCs w:val="22"/>
        </w:rPr>
        <w:t>（</w:t>
      </w:r>
      <w:r w:rsidR="00870647" w:rsidRPr="00F7428A">
        <w:rPr>
          <w:rFonts w:eastAsia="標楷體"/>
          <w:sz w:val="22"/>
          <w:szCs w:val="22"/>
          <w:shd w:val="pct15" w:color="auto" w:fill="FFFFFF"/>
        </w:rPr>
        <w:t>64a</w:t>
      </w:r>
      <w:r w:rsidR="00870647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a4"/>
        </w:rPr>
        <w:footnoteReference w:id="196"/>
      </w:r>
      <w:r w:rsidRPr="00F7428A">
        <w:rPr>
          <w:rFonts w:eastAsia="標楷體"/>
        </w:rPr>
        <w:t>，不取諸法相，如是可得道。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197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9711D0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`32`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若不</w:t>
      </w:r>
      <w:r w:rsidR="00870647" w:rsidRPr="00F7428A">
        <w:rPr>
          <w:rStyle w:val="a4"/>
        </w:rPr>
        <w:footnoteReference w:id="198"/>
      </w:r>
      <w:r w:rsidR="00870647"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a4"/>
        </w:rPr>
        <w:footnoteReference w:id="199"/>
      </w:r>
      <w:r w:rsidRPr="00F7428A">
        <w:rPr>
          <w:rFonts w:eastAsia="標楷體"/>
        </w:rPr>
        <w:t>啞法得道！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汝依邪見門，我知汝癡道。汝</w:t>
      </w:r>
      <w:r w:rsidR="00870647" w:rsidRPr="00F7428A">
        <w:rPr>
          <w:rStyle w:val="a4"/>
        </w:rPr>
        <w:footnoteReference w:id="200"/>
      </w:r>
      <w:r w:rsidR="00870647" w:rsidRPr="00F7428A">
        <w:rPr>
          <w:rFonts w:eastAsia="標楷體"/>
        </w:rPr>
        <w:t>不見妄想</w:t>
      </w:r>
      <w:r w:rsidR="00870647" w:rsidRPr="00F7428A">
        <w:rPr>
          <w:rStyle w:val="a4"/>
        </w:rPr>
        <w:footnoteReference w:id="201"/>
      </w:r>
      <w:r w:rsidR="00870647" w:rsidRPr="00F7428A">
        <w:rPr>
          <w:rFonts w:eastAsia="標楷體"/>
        </w:rPr>
        <w:t>，爾時自當</w:t>
      </w:r>
      <w:r w:rsidR="00870647" w:rsidRPr="00F7428A">
        <w:rPr>
          <w:rStyle w:val="a4"/>
        </w:rPr>
        <w:footnoteReference w:id="202"/>
      </w:r>
      <w:r w:rsidR="00870647" w:rsidRPr="00F7428A">
        <w:rPr>
          <w:rFonts w:eastAsia="標楷體"/>
        </w:rPr>
        <w:t>啞！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203"/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a4"/>
        </w:rPr>
        <w:footnoteReference w:id="204"/>
      </w:r>
    </w:p>
    <w:p w:rsidR="00870647" w:rsidRPr="00F7428A" w:rsidRDefault="00870647" w:rsidP="00D829F8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F5316F" w:rsidP="00D829F8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870647"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9711D0" w:rsidP="00D833C5">
      <w:pPr>
        <w:keepNext/>
        <w:keepLines/>
        <w:spacing w:line="35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`33`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1</w:t>
      </w:r>
      <w:r w:rsidR="00870647" w:rsidRPr="00F7428A">
        <w:rPr>
          <w:vertAlign w:val="superscript"/>
        </w:rPr>
        <w:t>）</w:t>
      </w:r>
      <w:r w:rsidR="00870647" w:rsidRPr="00F7428A">
        <w:t>佛弟子輩雖知無我，隨俗法說我，非實我也。</w:t>
      </w:r>
      <w:r w:rsidR="00870647" w:rsidRPr="00F7428A">
        <w:rPr>
          <w:rStyle w:val="a4"/>
        </w:rPr>
        <w:footnoteReference w:id="205"/>
      </w:r>
      <w:r w:rsidR="00870647" w:rsidRPr="00F7428A">
        <w:t>譬如以金錢買銅錢，人無笑者。何以故？賣買法應爾。言我者亦如是，於無我法中而說我，隨世俗故不應難。如《天問經》</w:t>
      </w:r>
      <w:r w:rsidR="00870647" w:rsidRPr="00F7428A">
        <w:rPr>
          <w:rStyle w:val="a4"/>
        </w:rPr>
        <w:footnoteReference w:id="206"/>
      </w:r>
      <w:r w:rsidR="00870647" w:rsidRPr="00F7428A">
        <w:t>中偈說：</w:t>
      </w:r>
    </w:p>
    <w:p w:rsidR="00870647" w:rsidRPr="00F7428A" w:rsidRDefault="00FC7B89" w:rsidP="00372CBF">
      <w:pPr>
        <w:spacing w:line="350" w:lineRule="exact"/>
        <w:ind w:leftChars="450" w:left="108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</w:t>
      </w:r>
      <w:r w:rsidR="00870647" w:rsidRPr="00F7428A">
        <w:rPr>
          <w:rStyle w:val="a4"/>
        </w:rPr>
        <w:footnoteReference w:id="207"/>
      </w:r>
      <w:r w:rsidR="00870647" w:rsidRPr="00F7428A">
        <w:rPr>
          <w:rFonts w:eastAsia="標楷體"/>
        </w:rPr>
        <w:t>羅漢比丘，諸漏已永盡，於最後邊身，能言吾</w:t>
      </w:r>
      <w:r w:rsidR="00870647" w:rsidRPr="00F7428A">
        <w:rPr>
          <w:rStyle w:val="a4"/>
        </w:rPr>
        <w:footnoteReference w:id="208"/>
      </w:r>
      <w:r w:rsidR="00870647" w:rsidRPr="00F7428A">
        <w:rPr>
          <w:rFonts w:eastAsia="標楷體"/>
        </w:rPr>
        <w:t>我不？</w:t>
      </w:r>
      <w:r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有羅漢比丘，諸漏已永盡，於最後邊身，能言有吾我。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D829F8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a4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a4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D829F8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汝一切法實相無我</w:t>
      </w:r>
      <w:r w:rsidRPr="00F7428A">
        <w:rPr>
          <w:rStyle w:val="a4"/>
        </w:rPr>
        <w:footnoteReference w:id="211"/>
      </w:r>
      <w:r w:rsidRPr="00F7428A">
        <w:rPr>
          <w:rFonts w:eastAsia="標楷體"/>
        </w:rPr>
        <w:t>，云何言如是我聞？</w:t>
      </w:r>
      <w:r w:rsidR="00FC7B89">
        <w:rPr>
          <w:rFonts w:hint="eastAsia"/>
          <w:kern w:val="0"/>
        </w:rPr>
        <w:t>^^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FC7B89" w:rsidP="00D829F8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若有所不空，應當有所空，不空尚不得，何況得於空？</w:t>
      </w:r>
      <w:r w:rsidR="00870647" w:rsidRPr="00F7428A">
        <w:rPr>
          <w:rStyle w:val="a4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a4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a4"/>
        </w:rPr>
        <w:footnoteReference w:id="214"/>
      </w:r>
      <w:r w:rsidRPr="00F7428A">
        <w:rPr>
          <w:rFonts w:eastAsia="標楷體"/>
        </w:rPr>
        <w:t>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a4"/>
        </w:rPr>
        <w:footnoteReference w:id="215"/>
      </w:r>
    </w:p>
    <w:p w:rsidR="00870647" w:rsidRPr="00F7428A" w:rsidRDefault="00F5316F" w:rsidP="00D829F8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B7A5B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a4"/>
        </w:rPr>
        <w:footnoteReference w:id="216"/>
      </w:r>
    </w:p>
    <w:p w:rsidR="00870647" w:rsidRPr="00F7428A" w:rsidRDefault="009711D0" w:rsidP="00C37B41">
      <w:pPr>
        <w:spacing w:line="380" w:lineRule="exact"/>
        <w:ind w:leftChars="300" w:left="1044" w:hangingChars="135" w:hanging="324"/>
        <w:jc w:val="both"/>
      </w:pPr>
      <w:r>
        <w:rPr>
          <w:rFonts w:hint="eastAsia"/>
          <w:vertAlign w:val="superscript"/>
        </w:rPr>
        <w:lastRenderedPageBreak/>
        <w:t>`34`</w:t>
      </w:r>
      <w:r w:rsidR="00FA1EB4" w:rsidRPr="00F7428A">
        <w:rPr>
          <w:vertAlign w:val="superscript"/>
        </w:rPr>
        <w:t>（</w:t>
      </w:r>
      <w:r w:rsidR="00FA1EB4" w:rsidRPr="00F7428A">
        <w:rPr>
          <w:vertAlign w:val="superscript"/>
        </w:rPr>
        <w:t>3</w:t>
      </w:r>
      <w:r w:rsidR="00FA1EB4"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a4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a4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a4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a4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誰聞聲？</w:t>
      </w:r>
      <w:r w:rsidR="00FC7B89">
        <w:rPr>
          <w:rFonts w:hint="eastAsia"/>
          <w:kern w:val="0"/>
        </w:rPr>
        <w:t>^^</w:t>
      </w:r>
      <w:r w:rsidRPr="00F7428A">
        <w:t>」佛法中亦無有一法能作、能見、能知。如說偈：</w:t>
      </w:r>
    </w:p>
    <w:p w:rsidR="00870647" w:rsidRPr="00F7428A" w:rsidRDefault="00FC7B89" w:rsidP="00D829F8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有業亦有果，無作業果者，此第一甚深，是法佛能見</w:t>
      </w:r>
      <w:r w:rsidR="00870647" w:rsidRPr="00F7428A">
        <w:rPr>
          <w:rStyle w:val="a4"/>
        </w:rPr>
        <w:footnoteReference w:id="221"/>
      </w:r>
      <w:r w:rsidR="00870647" w:rsidRPr="00F7428A">
        <w:rPr>
          <w:rFonts w:eastAsia="標楷體"/>
        </w:rPr>
        <w:t>。</w:t>
      </w:r>
      <w:r w:rsidR="00870647" w:rsidRPr="00F7428A">
        <w:rPr>
          <w:rStyle w:val="a4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223"/>
      </w:r>
    </w:p>
    <w:p w:rsidR="00870647" w:rsidRPr="00F7428A" w:rsidRDefault="00870647" w:rsidP="00D829F8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F5316F" w:rsidP="00D829F8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870647"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F5316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a4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F5316F" w:rsidP="00D829F8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`35`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二、「一」與「物」不一不異</w:t>
      </w:r>
    </w:p>
    <w:p w:rsidR="00965ACF" w:rsidRPr="00F7428A" w:rsidRDefault="00F5316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一人出世間，多人得樂，是者何人？佛世尊也。</w:t>
      </w:r>
      <w:r w:rsidR="00FC7B89">
        <w:rPr>
          <w:rFonts w:hint="eastAsia"/>
          <w:kern w:val="0"/>
        </w:rPr>
        <w:t>^^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a4"/>
        </w:rPr>
        <w:footnoteReference w:id="225"/>
      </w:r>
      <w:r w:rsidR="00870647" w:rsidRPr="00F7428A">
        <w:rPr>
          <w:rFonts w:eastAsia="標楷體"/>
        </w:rPr>
        <w:t>，志一無等侶，積一行得佛，自然通聖道。</w:t>
      </w:r>
      <w:r w:rsidR="00FC7B89">
        <w:rPr>
          <w:rFonts w:hint="eastAsia"/>
          <w:kern w:val="0"/>
        </w:rPr>
        <w:t>^^</w:t>
      </w:r>
      <w:r w:rsidR="00870647" w:rsidRPr="00F7428A">
        <w:rPr>
          <w:rFonts w:eastAsia="標楷體"/>
        </w:rPr>
        <w:t>」</w:t>
      </w:r>
      <w:r w:rsidR="00870647" w:rsidRPr="00F7428A">
        <w:rPr>
          <w:rStyle w:val="a4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D829F8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F5316F" w:rsidP="00D829F8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a4"/>
        </w:rPr>
        <w:footnoteReference w:id="227"/>
      </w:r>
    </w:p>
    <w:p w:rsidR="00965ACF" w:rsidRPr="00F7428A" w:rsidRDefault="00F5316F" w:rsidP="00D829F8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r w:rsidRPr="00730EA1">
        <w:rPr>
          <w:sz w:val="22"/>
          <w:szCs w:val="22"/>
        </w:rPr>
        <w:t>Indra</w:t>
      </w:r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śakra</w:t>
      </w:r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a4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D829F8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a4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D829F8">
      <w:pPr>
        <w:spacing w:beforeLines="20" w:before="72" w:line="344" w:lineRule="exact"/>
        <w:ind w:leftChars="560" w:left="1344"/>
        <w:jc w:val="both"/>
      </w:pPr>
      <w:r w:rsidRPr="00F7428A">
        <w:lastRenderedPageBreak/>
        <w:t>若在在一</w:t>
      </w:r>
      <w:r w:rsidR="00870647" w:rsidRPr="00F7428A">
        <w:t>不名為瓶，今不應「瓶」、「一</w:t>
      </w:r>
      <w:r w:rsidR="00870647" w:rsidRPr="00F7428A">
        <w:rPr>
          <w:rStyle w:val="a4"/>
        </w:rPr>
        <w:footnoteReference w:id="230"/>
      </w:r>
      <w:r w:rsidR="00870647" w:rsidRPr="00F7428A">
        <w:t>」一</w:t>
      </w:r>
      <w:r w:rsidR="00870647" w:rsidRPr="00F7428A">
        <w:rPr>
          <w:rStyle w:val="a4"/>
        </w:rPr>
        <w:footnoteReference w:id="231"/>
      </w:r>
      <w:r w:rsidR="00870647" w:rsidRPr="00F7428A">
        <w:t>！</w:t>
      </w:r>
    </w:p>
    <w:p w:rsidR="00870647" w:rsidRPr="00F7428A" w:rsidRDefault="009711D0" w:rsidP="00D829F8">
      <w:pPr>
        <w:spacing w:beforeLines="20" w:before="72" w:line="346" w:lineRule="exact"/>
        <w:ind w:leftChars="560" w:left="1344"/>
        <w:jc w:val="both"/>
      </w:pPr>
      <w:r>
        <w:rPr>
          <w:rFonts w:hint="eastAsia"/>
        </w:rPr>
        <w:t>`36`</w:t>
      </w:r>
      <w:r w:rsidR="00E60299" w:rsidRPr="00F7428A">
        <w:t>若說一不攝瓶，若說瓶亦不攝一</w:t>
      </w:r>
      <w:r w:rsidR="00E60299" w:rsidRPr="00F7428A">
        <w:rPr>
          <w:rFonts w:hint="eastAsia"/>
        </w:rPr>
        <w:t>，</w:t>
      </w:r>
      <w:r w:rsidR="00E60299"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D829F8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D829F8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D829F8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D829F8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a4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a4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F5316F" w:rsidP="00D829F8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F5316F" w:rsidP="00D829F8">
      <w:pPr>
        <w:spacing w:beforeLines="30" w:before="108" w:line="346" w:lineRule="exact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="00870647"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samaya</w:t>
      </w:r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D829F8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D829F8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D829F8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a4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/>
        </w:rPr>
        <w:t>」</w:t>
      </w:r>
    </w:p>
    <w:p w:rsidR="00870647" w:rsidRPr="00F7428A" w:rsidRDefault="00870647" w:rsidP="00D829F8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lastRenderedPageBreak/>
        <w:t>答曰：如泥丸是現在時，土塵是過去時，瓶是未來時。時相常故，過去時不作未來時；汝經書法，時是一物，以是故，過去世不作未來世，亦不作現在世，雜過故。過去世中亦無未來世，以是故無未來世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9711D0" w:rsidP="00D829F8">
      <w:pPr>
        <w:spacing w:beforeLines="20" w:before="72"/>
        <w:ind w:left="720" w:hangingChars="300" w:hanging="720"/>
        <w:jc w:val="both"/>
      </w:pPr>
      <w:r>
        <w:rPr>
          <w:rFonts w:hint="eastAsia"/>
        </w:rPr>
        <w:t>`37`</w:t>
      </w:r>
      <w:r w:rsidR="00870647" w:rsidRPr="00F7428A">
        <w:t>問曰：汝受過去土塵時，若有過去時，必應有未來時，以是故實有時法。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D829F8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a4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a4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a4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a4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a4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r w:rsidRPr="00F7428A">
        <w:rPr>
          <w:rFonts w:hint="eastAsia"/>
          <w:sz w:val="22"/>
          <w:szCs w:val="22"/>
        </w:rPr>
        <w:t>samaya</w:t>
      </w:r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a4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a4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977112">
      <w:pPr>
        <w:spacing w:beforeLines="20" w:before="72"/>
        <w:jc w:val="both"/>
      </w:pPr>
      <w:r w:rsidRPr="00F7428A">
        <w:lastRenderedPageBreak/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BD0" w:rsidRDefault="00C52BD0">
      <w:r>
        <w:separator/>
      </w:r>
    </w:p>
  </w:endnote>
  <w:endnote w:type="continuationSeparator" w:id="0">
    <w:p w:rsidR="00C52BD0" w:rsidRDefault="00C5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844FF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844FF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BD0" w:rsidRDefault="00C52BD0">
      <w:r>
        <w:separator/>
      </w:r>
    </w:p>
  </w:footnote>
  <w:footnote w:type="continuationSeparator" w:id="0">
    <w:p w:rsidR="00C52BD0" w:rsidRDefault="00C52BD0">
      <w:r>
        <w:continuationSeparator/>
      </w:r>
    </w:p>
  </w:footnote>
  <w:footnote w:id="1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="002C3353">
        <w:rPr>
          <w:spacing w:val="8"/>
          <w:szCs w:val="22"/>
        </w:rPr>
        <w:t>，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r w:rsidRPr="00F7428A">
        <w:rPr>
          <w:szCs w:val="22"/>
        </w:rPr>
        <w:t xml:space="preserve">Lamotte,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Traité de la Grande Vertu de Sagesse de Nāgārjuna </w:t>
      </w:r>
      <w:r w:rsidRPr="00F7428A">
        <w:rPr>
          <w:rFonts w:hint="eastAsia"/>
          <w:i/>
          <w:iCs/>
          <w:szCs w:val="22"/>
        </w:rPr>
        <w:t>(</w:t>
      </w:r>
      <w:r w:rsidRPr="00F7428A">
        <w:rPr>
          <w:i/>
          <w:iCs/>
          <w:szCs w:val="22"/>
        </w:rPr>
        <w:t>Mahāprajñāpāramitāśāstra</w:t>
      </w:r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Louvain: Institut Orientaliste, Université de Louvain.</w:t>
      </w:r>
      <w:r w:rsidRPr="00F7428A">
        <w:rPr>
          <w:szCs w:val="22"/>
        </w:rPr>
        <w:t>（即比利時學者</w:t>
      </w:r>
      <w:r w:rsidRPr="00F7428A">
        <w:rPr>
          <w:szCs w:val="22"/>
        </w:rPr>
        <w:t>Lamotte</w:t>
      </w:r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r w:rsidRPr="00F7428A">
        <w:rPr>
          <w:szCs w:val="22"/>
        </w:rPr>
        <w:t>Lamotte</w:t>
      </w:r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FC7B89" w:rsidRPr="00F7428A" w:rsidRDefault="00FC7B89" w:rsidP="00140A5B">
      <w:pPr>
        <w:pStyle w:val="a3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D06D11">
      <w:pPr>
        <w:pStyle w:val="a3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 xml:space="preserve">6 </w:t>
      </w:r>
      <w:r w:rsidRPr="00F7428A">
        <w:rPr>
          <w:rFonts w:hint="eastAsia"/>
          <w:szCs w:val="22"/>
        </w:rPr>
        <w:t>舌相品〉：「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FC7B89" w:rsidRPr="00F7428A" w:rsidRDefault="00FC7B89" w:rsidP="009D44F6">
      <w:pPr>
        <w:pStyle w:val="a3"/>
        <w:ind w:left="803" w:hangingChars="365" w:hanging="80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FC7B89" w:rsidRPr="00F7428A" w:rsidRDefault="00FC7B89" w:rsidP="009D44F6">
      <w:pPr>
        <w:pStyle w:val="a3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</w:t>
      </w:r>
      <w:r>
        <w:rPr>
          <w:rFonts w:hint="eastAsia"/>
          <w:kern w:val="0"/>
        </w:rPr>
        <w:t>^^</w:t>
      </w:r>
      <w:r w:rsidRPr="00F7428A">
        <w:rPr>
          <w:rFonts w:eastAsia="標楷體"/>
          <w:szCs w:val="22"/>
        </w:rPr>
        <w:t>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 xml:space="preserve">2 </w:t>
      </w:r>
      <w:r w:rsidRPr="00F7428A">
        <w:rPr>
          <w:rFonts w:eastAsiaTheme="minorEastAsia"/>
          <w:spacing w:val="4"/>
          <w:szCs w:val="22"/>
        </w:rPr>
        <w:t>釋報應品〉：</w:t>
      </w:r>
      <w:r w:rsidRPr="00F7428A">
        <w:rPr>
          <w:rFonts w:eastAsia="標楷體"/>
          <w:spacing w:val="4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pacing w:val="4"/>
          <w:szCs w:val="22"/>
        </w:rPr>
        <w:t>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>
        <w:rPr>
          <w:rFonts w:hint="eastAsia"/>
          <w:kern w:val="0"/>
        </w:rPr>
        <w:t>^^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35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38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37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>R. Mitra</w:t>
      </w:r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r w:rsidRPr="00F7428A">
        <w:rPr>
          <w:rFonts w:cs="Arial Unicode MS"/>
          <w:szCs w:val="22"/>
        </w:rPr>
        <w:t>Vartani</w:t>
      </w:r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r w:rsidRPr="00F7428A">
        <w:rPr>
          <w:rFonts w:cs="Arial Unicode MS"/>
          <w:szCs w:val="22"/>
        </w:rPr>
        <w:t>Uttaravati</w:t>
      </w:r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FC7B89" w:rsidRPr="00F7428A" w:rsidRDefault="00FC7B89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</w:rPr>
        <w:t>^</w:t>
      </w: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  <w:r>
        <w:rPr>
          <w:rFonts w:hint="eastAsia"/>
          <w:kern w:val="0"/>
        </w:rPr>
        <w:t>^^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FC7B89" w:rsidRDefault="00FC7B89" w:rsidP="00243D20">
      <w:pPr>
        <w:pStyle w:val="a3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FC7B89" w:rsidRPr="00F7428A" w:rsidRDefault="000775C7" w:rsidP="00D829F8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0775C7">
        <w:rPr>
          <w:color w:val="FF0000"/>
          <w:sz w:val="20"/>
          <w:szCs w:val="20"/>
        </w:rPr>
        <w:t>!!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┌一、世界悉檀</w:t>
      </w:r>
      <w:r w:rsidR="00FC7B89" w:rsidRPr="00F7428A">
        <w:rPr>
          <w:sz w:val="20"/>
          <w:szCs w:val="20"/>
        </w:rPr>
        <w:t>—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  <w:r w:rsidR="000775C7" w:rsidRPr="000775C7">
        <w:rPr>
          <w:rFonts w:hint="eastAsia"/>
          <w:color w:val="FF0000"/>
          <w:sz w:val="20"/>
          <w:szCs w:val="20"/>
        </w:rPr>
        <w:t>!!</w:t>
      </w:r>
    </w:p>
    <w:p w:rsidR="00FC7B89" w:rsidRPr="00F7428A" w:rsidRDefault="00FC7B89" w:rsidP="00D829F8">
      <w:pPr>
        <w:pStyle w:val="a3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《增壹阿含經》卷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 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r w:rsidRPr="00F7428A">
        <w:rPr>
          <w:szCs w:val="22"/>
        </w:rPr>
        <w:t xml:space="preserve"> 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Lamotte</w:t>
      </w:r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，係原始佛教中相當古老之典籍。在巴利文，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r w:rsidRPr="00F7428A">
        <w:rPr>
          <w:szCs w:val="22"/>
        </w:rPr>
        <w:t>Cūlaviyūhasutta</w:t>
      </w:r>
      <w:r w:rsidRPr="00F7428A">
        <w:rPr>
          <w:szCs w:val="22"/>
        </w:rPr>
        <w:t>）之前五節（</w:t>
      </w:r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FC7B89" w:rsidRPr="00F7428A" w:rsidRDefault="00FC7B89" w:rsidP="00243D20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諸法實相者，心行言語斷，無生亦無滅，寂滅如涅槃。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Lamotte</w:t>
      </w:r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 xml:space="preserve">ika </w:t>
      </w:r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 xml:space="preserve">atyaka </w:t>
      </w:r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但［唐</w:t>
      </w:r>
      <w:r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3" w:name="0715b02"/>
      <w:r w:rsidRPr="00F7428A">
        <w:rPr>
          <w:szCs w:val="22"/>
        </w:rPr>
        <w:t>子</w:t>
      </w:r>
      <w:bookmarkEnd w:id="213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FC7B89" w:rsidRPr="00F7428A" w:rsidRDefault="00FC7B89" w:rsidP="001A5C5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ㄖㄨˊ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FC7B89" w:rsidRPr="00F7428A" w:rsidRDefault="00FC7B89" w:rsidP="001A5C52">
      <w:pPr>
        <w:pStyle w:val="a3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="00F62BAE" w:rsidRPr="00F62BAE">
        <w:rPr>
          <w:szCs w:val="22"/>
        </w:rPr>
        <w:t xml:space="preserve"> </w:t>
      </w:r>
      <w:r w:rsidR="000775C7" w:rsidRPr="000775C7">
        <w:rPr>
          <w:color w:val="FF0000"/>
          <w:szCs w:val="22"/>
        </w:rPr>
        <w:t>!!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FC7B89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  <w:r w:rsidR="000775C7" w:rsidRPr="000775C7">
        <w:rPr>
          <w:rFonts w:hint="eastAsia"/>
          <w:color w:val="FF0000"/>
          <w:szCs w:val="22"/>
        </w:rPr>
        <w:t>!!</w:t>
      </w:r>
    </w:p>
    <w:p w:rsidR="00FC7B89" w:rsidRPr="00F7428A" w:rsidRDefault="00FC7B89" w:rsidP="00BE45C9">
      <w:pPr>
        <w:pStyle w:val="a3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829F8">
      <w:pPr>
        <w:pStyle w:val="a3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FC7B89" w:rsidRPr="00F7428A" w:rsidRDefault="00FC7B89" w:rsidP="00425154">
      <w:pPr>
        <w:pStyle w:val="a3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 xml:space="preserve">19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1"/>
        </w:rPr>
        <w:t>Lamotte</w:t>
      </w:r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；《增壹阿含經》卷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」另參《增壹阿含經》卷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ㄧˇ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r w:rsidRPr="00F7428A">
        <w:rPr>
          <w:szCs w:val="22"/>
        </w:rPr>
        <w:t>Vinaya,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4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4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FC7B89" w:rsidRPr="00F7428A" w:rsidRDefault="00FC7B89" w:rsidP="00D06D11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0" w:left="864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智度論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="00FC7B89" w:rsidRPr="00F7428A">
        <w:rPr>
          <w:rFonts w:ascii="標楷體" w:eastAsia="標楷體" w:hAnsi="標楷體" w:hint="eastAsia"/>
          <w:szCs w:val="22"/>
        </w:rPr>
        <w:t>並是今文意也。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42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12</w:t>
      </w:r>
      <w:r w:rsidR="00FC7B89" w:rsidRPr="00F7428A">
        <w:rPr>
          <w:rFonts w:hint="eastAsia"/>
          <w:szCs w:val="22"/>
        </w:rPr>
        <w:t>4b26-c11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FC7B89" w:rsidRPr="00F7428A" w:rsidRDefault="00FC7B89" w:rsidP="006C56B2">
      <w:pPr>
        <w:pStyle w:val="a3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</w:t>
      </w:r>
      <w:r w:rsidR="00F55B92">
        <w:rPr>
          <w:rFonts w:hint="eastAsia"/>
          <w:kern w:val="0"/>
        </w:rPr>
        <w:t>^^</w:t>
      </w:r>
      <w:r w:rsidRPr="00F7428A">
        <w:rPr>
          <w:rFonts w:ascii="標楷體" w:eastAsia="標楷體" w:hAnsi="標楷體" w:hint="eastAsia"/>
          <w:szCs w:val="22"/>
        </w:rPr>
        <w:t>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如摩揵提者，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161c28-162a7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5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5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="00FC7B89"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579b16</w:t>
      </w:r>
      <w:r w:rsidR="00FC7B89" w:rsidRPr="00F7428A">
        <w:rPr>
          <w:rFonts w:hint="eastAsia"/>
          <w:szCs w:val="22"/>
        </w:rPr>
        <w:t>-</w:t>
      </w:r>
      <w:r w:rsidR="00FC7B89" w:rsidRPr="00F7428A">
        <w:rPr>
          <w:szCs w:val="22"/>
        </w:rPr>
        <w:t>17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2C3353">
        <w:rPr>
          <w:szCs w:val="22"/>
          <w:highlight w:val="cyan"/>
        </w:rPr>
        <w:t>〔</w:t>
      </w:r>
      <w:r w:rsidR="002C3353" w:rsidRPr="002C3353">
        <w:rPr>
          <w:szCs w:val="22"/>
          <w:highlight w:val="cyan"/>
        </w:rPr>
        <w:t>C007</w:t>
      </w:r>
      <w:r w:rsidRPr="002C3353">
        <w:rPr>
          <w:szCs w:val="22"/>
          <w:highlight w:val="cyan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</w:t>
      </w:r>
      <w:r w:rsidR="002D6E62" w:rsidRPr="002D6E62">
        <w:rPr>
          <w:rFonts w:hint="eastAsia"/>
          <w:szCs w:val="22"/>
          <w:highlight w:val="cyan"/>
        </w:rPr>
        <w:t>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</w:t>
      </w:r>
      <w:r w:rsidR="002D6E62" w:rsidRPr="002D6E62">
        <w:rPr>
          <w:rFonts w:hint="eastAsia"/>
          <w:szCs w:val="22"/>
          <w:highlight w:val="cyan"/>
        </w:rPr>
        <w:t>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</w:t>
      </w:r>
      <w:r w:rsidR="002D6E62" w:rsidRPr="002D6E62">
        <w:rPr>
          <w:rFonts w:hint="eastAsia"/>
          <w:szCs w:val="22"/>
          <w:highlight w:val="cyan"/>
        </w:rPr>
        <w:t>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FC7B89" w:rsidRPr="00F7428A" w:rsidRDefault="00FC7B89" w:rsidP="00D06D11">
      <w:pPr>
        <w:pStyle w:val="a3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）［</w:t>
      </w:r>
      <w:r w:rsidRPr="00F7428A">
        <w:rPr>
          <w:rFonts w:hint="eastAsia"/>
          <w:szCs w:val="22"/>
        </w:rPr>
        <w:t>隋］吉藏撰，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="00F55B92">
        <w:rPr>
          <w:rFonts w:hint="eastAsia"/>
          <w:kern w:val="0"/>
        </w:rPr>
        <w:t>^^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FC7B89" w:rsidRPr="00E34B17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B89" w:rsidRDefault="00FC7B89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647"/>
    <w:rsid w:val="0000478C"/>
    <w:rsid w:val="00005C8D"/>
    <w:rsid w:val="00007146"/>
    <w:rsid w:val="000101CD"/>
    <w:rsid w:val="000123DC"/>
    <w:rsid w:val="00014D43"/>
    <w:rsid w:val="00014F45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5C7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167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3EA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353"/>
    <w:rsid w:val="002C3B65"/>
    <w:rsid w:val="002C5368"/>
    <w:rsid w:val="002C5F90"/>
    <w:rsid w:val="002D2071"/>
    <w:rsid w:val="002D5309"/>
    <w:rsid w:val="002D6E62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15AB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3B5C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01DF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C77E1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4999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7F31DF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4FFE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1D0"/>
    <w:rsid w:val="0097146A"/>
    <w:rsid w:val="009730A2"/>
    <w:rsid w:val="009732A1"/>
    <w:rsid w:val="00977112"/>
    <w:rsid w:val="009804F1"/>
    <w:rsid w:val="009942D1"/>
    <w:rsid w:val="009974B6"/>
    <w:rsid w:val="00997866"/>
    <w:rsid w:val="009A26EA"/>
    <w:rsid w:val="009A3531"/>
    <w:rsid w:val="009A5BE5"/>
    <w:rsid w:val="009B3551"/>
    <w:rsid w:val="009B6172"/>
    <w:rsid w:val="009B639D"/>
    <w:rsid w:val="009B6E63"/>
    <w:rsid w:val="009C0E7A"/>
    <w:rsid w:val="009C21ED"/>
    <w:rsid w:val="009C2FA5"/>
    <w:rsid w:val="009C3825"/>
    <w:rsid w:val="009C3AEB"/>
    <w:rsid w:val="009D0A45"/>
    <w:rsid w:val="009D44F6"/>
    <w:rsid w:val="009D5C61"/>
    <w:rsid w:val="009E64CE"/>
    <w:rsid w:val="009F0F81"/>
    <w:rsid w:val="009F28E4"/>
    <w:rsid w:val="009F2D1D"/>
    <w:rsid w:val="009F749F"/>
    <w:rsid w:val="00A009DE"/>
    <w:rsid w:val="00A01793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2BD0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29F8"/>
    <w:rsid w:val="00D833C5"/>
    <w:rsid w:val="00D91ED4"/>
    <w:rsid w:val="00DA542E"/>
    <w:rsid w:val="00DA5CC0"/>
    <w:rsid w:val="00DB2F12"/>
    <w:rsid w:val="00DB55C0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3C2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5009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316F"/>
    <w:rsid w:val="00F55220"/>
    <w:rsid w:val="00F55B92"/>
    <w:rsid w:val="00F61764"/>
    <w:rsid w:val="00F62608"/>
    <w:rsid w:val="00F62BAE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C7B89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80EA2"/>
  <w15:docId w15:val="{22D35044-207C-4A43-BD19-ADA4139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4E64-CB05-4142-826B-C8905251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14323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Heaven Chou</cp:lastModifiedBy>
  <cp:revision>5</cp:revision>
  <cp:lastPrinted>2014-11-11T11:39:00Z</cp:lastPrinted>
  <dcterms:created xsi:type="dcterms:W3CDTF">2017-04-02T12:00:00Z</dcterms:created>
  <dcterms:modified xsi:type="dcterms:W3CDTF">2017-05-19T16:29:00Z</dcterms:modified>
</cp:coreProperties>
</file>