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DB" w:rsidRPr="007759AB" w:rsidRDefault="002F633A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r>
        <w:rPr>
          <w:rFonts w:ascii="Times New Roman" w:eastAsia="新細明體" w:hAnsi="Times New Roman" w:cs="Roman Unicode" w:hint="eastAsia"/>
          <w:szCs w:val="24"/>
        </w:rPr>
        <w:t>`600`</w:t>
      </w:r>
      <w:r w:rsidR="00C179DB" w:rsidRPr="007759AB">
        <w:rPr>
          <w:rFonts w:ascii="Times New Roman" w:eastAsia="新細明體" w:hAnsi="Times New Roman" w:cs="Roman Unicode"/>
          <w:szCs w:val="24"/>
        </w:rPr>
        <w:t>慧日佛學班第</w:t>
      </w:r>
      <w:r w:rsidR="00326B39" w:rsidRPr="007759AB">
        <w:rPr>
          <w:rFonts w:ascii="Times New Roman" w:eastAsia="新細明體" w:hAnsi="Times New Roman" w:cs="Roman Unicode" w:hint="eastAsia"/>
          <w:szCs w:val="24"/>
        </w:rPr>
        <w:t>0</w:t>
      </w:r>
      <w:r w:rsidR="00C179DB" w:rsidRPr="007759AB">
        <w:rPr>
          <w:rFonts w:ascii="Times New Roman" w:eastAsia="新細明體" w:hAnsi="Times New Roman" w:cs="Roman Unicode"/>
          <w:szCs w:val="24"/>
        </w:rPr>
        <w:t>4</w:t>
      </w:r>
      <w:r w:rsidR="00C179DB" w:rsidRPr="007759AB">
        <w:rPr>
          <w:rFonts w:ascii="Times New Roman" w:eastAsia="新細明體" w:hAnsi="Times New Roman" w:cs="Roman Unicode"/>
          <w:szCs w:val="24"/>
        </w:rPr>
        <w:t>期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C52084" w:rsidRPr="007759AB" w:rsidRDefault="00367F81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0C45E3">
        <w:rPr>
          <w:rFonts w:eastAsia="標楷體" w:hint="eastAsia"/>
          <w:b/>
          <w:bCs/>
          <w:sz w:val="28"/>
          <w:szCs w:val="28"/>
        </w:rPr>
        <w:t>初</w:t>
      </w:r>
      <w:bookmarkStart w:id="2" w:name="_GoBack"/>
      <w:bookmarkEnd w:id="2"/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品之八念義（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7759AB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221b12-228c25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7759AB" w:rsidRDefault="00EF467D" w:rsidP="0072674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EE42D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肆、八念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（貳）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八念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72FE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一、念佛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0A7FF8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3" w:name="_Toc92290733"/>
      <w:bookmarkStart w:id="4" w:name="_Toc99581834"/>
      <w:bookmarkEnd w:id="0"/>
      <w:bookmarkEnd w:id="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二、念法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"/>
      <w:bookmarkEnd w:id="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念法之德用：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巧出，得今世果，無熱惱，不待時，能到善處，通達無礙</w:t>
      </w:r>
    </w:p>
    <w:p w:rsidR="00C52084" w:rsidRPr="007759AB" w:rsidRDefault="00EF467D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念法者，如佛演說，行者應念：是法</w:t>
      </w:r>
      <w:r w:rsidRPr="007759AB">
        <w:rPr>
          <w:rFonts w:ascii="Times New Roman" w:eastAsia="新細明體" w:hAnsi="Times New Roman" w:cs="Times New Roman"/>
          <w:b/>
          <w:szCs w:val="24"/>
        </w:rPr>
        <w:t>巧出，得今世果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7759AB">
        <w:rPr>
          <w:rFonts w:ascii="Times New Roman" w:eastAsia="新細明體" w:hAnsi="Times New Roman" w:cs="Times New Roman"/>
          <w:b/>
          <w:szCs w:val="24"/>
        </w:rPr>
        <w:t>，無熱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7759AB">
        <w:rPr>
          <w:rFonts w:ascii="Times New Roman" w:eastAsia="新細明體" w:hAnsi="Times New Roman" w:cs="Times New Roman"/>
          <w:b/>
          <w:szCs w:val="24"/>
        </w:rPr>
        <w:t>惱，不待時，能到善處，通達無礙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5" w:name="_Toc92290735"/>
      <w:bookmarkStart w:id="6" w:name="_Toc995818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別釋</w:t>
      </w:r>
      <w:bookmarkStart w:id="7" w:name="_Toc92290736"/>
      <w:bookmarkStart w:id="8" w:name="_Toc99581837"/>
      <w:bookmarkEnd w:id="5"/>
      <w:bookmarkEnd w:id="6"/>
    </w:p>
    <w:p w:rsidR="00C52084" w:rsidRPr="007759AB" w:rsidRDefault="00EF467D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巧出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7"/>
      <w:bookmarkEnd w:id="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9A0940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巧出</w:t>
      </w:r>
      <w:r w:rsidR="009A094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二諦不相違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二諦不相違</w:t>
      </w:r>
      <w:r w:rsidRPr="007759AB">
        <w:rPr>
          <w:rFonts w:ascii="Times New Roman" w:eastAsia="新細明體" w:hAnsi="Times New Roman" w:cs="Times New Roman"/>
          <w:szCs w:val="24"/>
        </w:rPr>
        <w:t>故，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7759AB">
        <w:rPr>
          <w:rFonts w:ascii="Times New Roman" w:eastAsia="新細明體" w:hAnsi="Times New Roman" w:cs="Times New Roman"/>
          <w:szCs w:val="24"/>
        </w:rPr>
        <w:t>所謂世諦、第一義諦是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7759AB">
        <w:rPr>
          <w:rFonts w:ascii="Times New Roman" w:eastAsia="新細明體" w:hAnsi="Times New Roman" w:cs="Times New Roman"/>
          <w:szCs w:val="24"/>
        </w:rPr>
        <w:t>；智者不能壞、愚者不起諍故。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）離二邊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是法亦</w:t>
      </w:r>
      <w:r w:rsidRPr="007759AB">
        <w:rPr>
          <w:rFonts w:ascii="Times New Roman" w:eastAsia="新細明體" w:hAnsi="Times New Roman" w:cs="Times New Roman"/>
          <w:b/>
          <w:szCs w:val="24"/>
        </w:rPr>
        <w:t>離二邊</w:t>
      </w:r>
      <w:r w:rsidRPr="007759AB">
        <w:rPr>
          <w:rFonts w:ascii="Times New Roman" w:eastAsia="新細明體" w:hAnsi="Times New Roman" w:cs="Times New Roman"/>
          <w:szCs w:val="24"/>
        </w:rPr>
        <w:t>，所謂若受五欲樂，若受苦行；復離二邊：若常、若斷，若我、若無我，若有、若無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如是等二邊不著。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C52084" w:rsidRPr="007759AB" w:rsidRDefault="00C52084" w:rsidP="00530CA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是名「巧出」。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諸外道輩自貴其法、毀賤他法故，不能巧出。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" w:name="_Toc92290739"/>
      <w:bookmarkStart w:id="10" w:name="_Toc9958184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得今世果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9"/>
      <w:bookmarkEnd w:id="1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1" w:name="_Toc92290740"/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得今世果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2" w:name="_Toc995818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離世苦、諍論，得身心安樂</w:t>
      </w:r>
      <w:bookmarkEnd w:id="11"/>
      <w:bookmarkEnd w:id="12"/>
    </w:p>
    <w:p w:rsidR="00C52084" w:rsidRPr="007759AB" w:rsidRDefault="002F633A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`601`</w:t>
      </w:r>
      <w:r w:rsidR="00C52084" w:rsidRPr="007759AB">
        <w:rPr>
          <w:rFonts w:ascii="Times New Roman" w:eastAsia="新細明體" w:hAnsi="Times New Roman" w:cs="Times New Roman"/>
          <w:szCs w:val="24"/>
        </w:rPr>
        <w:t>離愛因緣世間種種苦，離邪見因緣種種論議鬪諍，身心得安樂。如佛說：「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持戒者安樂，身心不熱惱，臥安覺亦安，名聲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="00C52084" w:rsidRPr="007759AB">
        <w:rPr>
          <w:rFonts w:ascii="Times New Roman" w:eastAsia="標楷體" w:hAnsi="Times New Roman" w:cs="Times New Roman"/>
          <w:szCs w:val="24"/>
        </w:rPr>
        <w:t>亦遠聞。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因持戒</w:t>
      </w:r>
      <w:r w:rsidR="00C52084"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得涅槃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C031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p.235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復次，此佛法中因緣展轉生果，所謂持戒清</w:t>
      </w:r>
      <w:r w:rsidRPr="007759AB">
        <w:rPr>
          <w:rFonts w:ascii="Times New Roman" w:eastAsia="新細明體" w:hAnsi="Times New Roman" w:cs="Times New Roman" w:hint="eastAsia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221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 w:hint="eastAsia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淨故心不悔，心不悔故生法歡喜，法歡喜故身心快樂，身心快樂故能攝心，攝心故如實知，如實知故得厭，得厭故離欲，離欲故得解脫，得解脫果報得涅槃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1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簡別外道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外道法空行苦，無所得。如閻浮阿羅漢得道時自說：</w:t>
      </w:r>
    </w:p>
    <w:p w:rsidR="00C52084" w:rsidRPr="007759AB" w:rsidRDefault="00C52084" w:rsidP="00DF3A4F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我昔作外道，五十有五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7759AB">
        <w:rPr>
          <w:rFonts w:ascii="Times New Roman" w:eastAsia="標楷體" w:hAnsi="Times New Roman" w:cs="Times New Roman"/>
          <w:szCs w:val="24"/>
        </w:rPr>
        <w:t>年，但食乾牛屎，裸形臥棘上。</w:t>
      </w:r>
    </w:p>
    <w:p w:rsidR="00C52084" w:rsidRPr="007759AB" w:rsidRDefault="00C52084" w:rsidP="00DF3A4F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我受如是辛苦，竟無所得；不如今得見佛聞法，出家三日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7759AB">
        <w:rPr>
          <w:rFonts w:ascii="Times New Roman" w:eastAsia="標楷體" w:hAnsi="Times New Roman" w:cs="Times New Roman"/>
          <w:szCs w:val="24"/>
        </w:rPr>
        <w:t>，所作事辦，得阿羅漢。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以是故，知佛法得今世果。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、釋疑：「何故有佛弟子今不得果」疑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問曰：若佛法得今世果，何以故佛諸弟子有無所得者？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依教行則得果；不依行，破戒亂心則不得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行者能如佛所說，次第修行，無不得報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如病人隨良醫教，將和治法，病無不</w:t>
      </w:r>
      <w:r w:rsidRPr="007759AB">
        <w:rPr>
          <w:rFonts w:ascii="Times New Roman" w:eastAsia="新細明體" w:hAnsi="Times New Roman" w:cs="Times New Roman" w:hint="eastAsia"/>
          <w:szCs w:val="24"/>
        </w:rPr>
        <w:t>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若不隨佛教，不次第行，破戒亂心，故無所得，非法不良也！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4" w:name="_Toc99581844"/>
      <w:bookmarkStart w:id="15" w:name="_Toc922907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漸次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必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</w:t>
      </w:r>
      <w:bookmarkEnd w:id="14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終不虛</w:t>
      </w:r>
    </w:p>
    <w:bookmarkEnd w:id="15"/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復次，諸未得道者，今世雖不得涅槃，後世得受福樂，漸次當得涅槃，終不虛也。如佛所說：「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其有出家為涅槃者，若遲若疾，皆當得涅槃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如是等能得今世果。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6" w:name="_Toc92290747"/>
      <w:bookmarkStart w:id="17" w:name="_Toc995818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`602`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無熱惱三說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6"/>
      <w:bookmarkEnd w:id="1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無熱惱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8" w:name="_Toc92290748"/>
      <w:bookmarkStart w:id="19" w:name="_Toc995818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身惱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心惱</w:t>
      </w:r>
      <w:bookmarkEnd w:id="18"/>
      <w:bookmarkEnd w:id="19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熱惱有二種：身惱，心惱。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身惱</w:t>
      </w:r>
      <w:r w:rsidRPr="007759AB">
        <w:rPr>
          <w:rFonts w:ascii="Times New Roman" w:eastAsia="新細明體" w:hAnsi="Times New Roman" w:cs="Times New Roman"/>
          <w:szCs w:val="24"/>
        </w:rPr>
        <w:t>者，繫縛牢獄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、拷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759AB">
        <w:rPr>
          <w:rFonts w:ascii="Times New Roman" w:eastAsia="新細明體" w:hAnsi="Times New Roman" w:cs="Times New Roman"/>
          <w:szCs w:val="24"/>
        </w:rPr>
        <w:t>掠、刑戮等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心惱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</w:t>
      </w:r>
      <w:r w:rsidRPr="007759AB">
        <w:rPr>
          <w:rFonts w:ascii="Times New Roman" w:eastAsia="新細明體" w:hAnsi="Times New Roman" w:cs="Times New Roman"/>
          <w:szCs w:val="24"/>
        </w:rPr>
        <w:t>因緣故，生憂愁、怖畏等。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此佛法中，持戒清淨故，</w:t>
      </w: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r w:rsidRPr="007759AB">
        <w:rPr>
          <w:rFonts w:ascii="Times New Roman" w:eastAsia="新細明體" w:hAnsi="Times New Roman" w:cs="Times New Roman"/>
          <w:szCs w:val="24"/>
        </w:rPr>
        <w:t>無是繫縛牢獄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拷掠、刑戮等惱；</w:t>
      </w:r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r w:rsidRPr="007759AB">
        <w:rPr>
          <w:rFonts w:ascii="Times New Roman" w:eastAsia="新細明體" w:hAnsi="Times New Roman" w:cs="Times New Roman"/>
          <w:szCs w:val="24"/>
        </w:rPr>
        <w:t>離五欲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除五蓋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得實道故，無是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妬、</w:t>
      </w:r>
      <w:r w:rsidRPr="007759AB">
        <w:rPr>
          <w:rFonts w:ascii="Times New Roman" w:eastAsia="新細明體" w:hAnsi="Times New Roman" w:cs="Times New Roman"/>
          <w:szCs w:val="24"/>
        </w:rPr>
        <w:t>邪疑等惱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無惱故無熱。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0" w:name="_Toc92290749"/>
      <w:bookmarkStart w:id="21" w:name="_Toc995818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無漏禪定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喜樂</w:t>
      </w:r>
      <w:bookmarkEnd w:id="20"/>
      <w:bookmarkEnd w:id="21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無復熱惱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復次，無漏禪定生喜樂，遍身受故，諸熱則除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譬如人大熱悶，得入清涼池中，冷然清了，無復熱惱。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22" w:name="_Toc92290750"/>
      <w:bookmarkStart w:id="23" w:name="_Toc9958184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、無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見愛等</w:t>
      </w:r>
      <w:bookmarkEnd w:id="22"/>
      <w:bookmarkEnd w:id="23"/>
      <w:r w:rsidR="00C52084" w:rsidRPr="00DF3A4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煩惱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故名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復次，諸煩惱若屬見、若屬愛，是名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；佛法中無此故，名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無熱惱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4" w:name="_Toc92290751"/>
      <w:bookmarkStart w:id="25" w:name="_Toc9958185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不待時三說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4"/>
      <w:bookmarkEnd w:id="2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6" w:name="_Toc92290752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不待時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bookmarkEnd w:id="26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佛法不待時而行，亦不待時與果。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" w:name="_Toc995818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7"/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隨修八聖道時便得涅槃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外道法</w:t>
      </w:r>
      <w:r w:rsidRPr="007759AB">
        <w:rPr>
          <w:rFonts w:ascii="Times New Roman" w:eastAsia="新細明體" w:hAnsi="Times New Roman" w:cs="Times New Roman"/>
          <w:szCs w:val="24"/>
        </w:rPr>
        <w:t>，日未出時受法，日出時不受法；或有日出時受，日未出不受；有晝受夜不受，有夜受晝不受。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中無受待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7759AB">
        <w:rPr>
          <w:rFonts w:ascii="Times New Roman" w:eastAsia="新細明體" w:hAnsi="Times New Roman" w:cs="Times New Roman"/>
          <w:szCs w:val="24"/>
        </w:rPr>
        <w:t>時，隨修八聖道時，便得涅槃。譬如火得薪便然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無漏智慧生時，便能燒諸煩惱，不待時也。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、若戒定慧皆成就便得果，不復待時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問曰：如佛說，有時藥、時衣、時食；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"/>
      </w:r>
      <w:r w:rsidRPr="007759AB">
        <w:rPr>
          <w:rFonts w:ascii="Times New Roman" w:eastAsia="新細明體" w:hAnsi="Times New Roman" w:cs="Times New Roman"/>
          <w:szCs w:val="24"/>
        </w:rPr>
        <w:t>若人善根未熟，待時當得，何以言無時？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答曰：此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者，隨世俗法</w:t>
      </w:r>
      <w:r w:rsidR="007F591E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為佛法久住故，結時戒；若為修道得涅槃及諸禪定、智慧微妙法，不待時也。</w:t>
      </w:r>
    </w:p>
    <w:p w:rsidR="00C52084" w:rsidRPr="007759AB" w:rsidRDefault="00C52084" w:rsidP="00726745">
      <w:pPr>
        <w:spacing w:beforeLines="20" w:before="72"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諸外道法</w:t>
      </w:r>
      <w:r w:rsidRPr="007759AB">
        <w:rPr>
          <w:rFonts w:ascii="Times New Roman" w:eastAsia="新細明體" w:hAnsi="Times New Roman" w:cs="Times New Roman"/>
          <w:szCs w:val="24"/>
        </w:rPr>
        <w:t>皆待時節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但待因緣具足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若雖持戒、禪定，而智慧未成就，不能成道；若持戒、禪定、智慧皆成就，便得果，不復待時。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8" w:name="_Toc92290756"/>
      <w:bookmarkStart w:id="29" w:name="_Toc995818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8"/>
      <w:bookmarkEnd w:id="29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心淨人聞法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即得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果，名不待時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復次，久久得果名為時，即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7759AB">
        <w:rPr>
          <w:rFonts w:ascii="Times New Roman" w:eastAsia="新細明體" w:hAnsi="Times New Roman" w:cs="Times New Roman"/>
          <w:szCs w:val="24"/>
        </w:rPr>
        <w:t>得不名時。譬如好染一入便成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心淨人亦如是，聞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法即染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7759AB">
        <w:rPr>
          <w:rFonts w:ascii="Times New Roman" w:eastAsia="新細明體" w:hAnsi="Times New Roman" w:cs="Times New Roman"/>
          <w:szCs w:val="24"/>
        </w:rPr>
        <w:t>，得法眼淨，是名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0" w:name="_Toc92290757"/>
      <w:bookmarkStart w:id="31" w:name="_Toc995818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`603`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能到善處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0"/>
      <w:bookmarkEnd w:id="3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能到善處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者，是三十七無漏道法，能將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7759AB">
        <w:rPr>
          <w:rFonts w:ascii="Times New Roman" w:eastAsia="新細明體" w:hAnsi="Times New Roman" w:cs="Times New Roman"/>
          <w:szCs w:val="24"/>
        </w:rPr>
        <w:t>人到涅槃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譬如入</w:t>
      </w:r>
      <w:r w:rsidRPr="007759AB">
        <w:rPr>
          <w:rFonts w:ascii="Times New Roman" w:eastAsia="新細明體" w:hAnsi="Times New Roman" w:cs="Times New Roman" w:hint="eastAsia"/>
          <w:szCs w:val="24"/>
        </w:rPr>
        <w:t>恒</w:t>
      </w:r>
      <w:r w:rsidRPr="007759AB">
        <w:rPr>
          <w:rFonts w:ascii="Times New Roman" w:eastAsia="新細明體" w:hAnsi="Times New Roman" w:cs="Times New Roman"/>
          <w:szCs w:val="24"/>
        </w:rPr>
        <w:t>河，必得至大海。諸餘外道法，非一切智人所說，邪見雜故，將至惡處；或時將至天上，還墮受苦，皆無常故，不名善處。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無有將去者，云何能帶至善處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問曰：無有將去者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云何得將至善處？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答曰：雖無將去者，但諸法能將諸法去；無漏善五眾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7759AB">
        <w:rPr>
          <w:rFonts w:ascii="Times New Roman" w:eastAsia="新細明體" w:hAnsi="Times New Roman" w:cs="Times New Roman"/>
          <w:szCs w:val="24"/>
        </w:rPr>
        <w:t>斷，五眾中強名眾生，將去入涅槃。如風吹塵，如水漂草；雖無將去者，而可有去。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復次，因緣和合無有作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亦無有將去者，而果報屬因緣，不得自在，是即名為去。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2" w:name="_Toc92290761"/>
      <w:bookmarkStart w:id="33" w:name="_Toc995818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通達無礙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2"/>
      <w:bookmarkEnd w:id="3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通達無礙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者，得佛法印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7759AB">
        <w:rPr>
          <w:rFonts w:ascii="Times New Roman" w:eastAsia="新細明體" w:hAnsi="Times New Roman" w:cs="Times New Roman"/>
          <w:szCs w:val="24"/>
        </w:rPr>
        <w:t>故，通達無礙；如得王印，則無所留難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5" w:name="_Toc92290763"/>
      <w:bookmarkStart w:id="36" w:name="_Toc9958185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Start w:id="37" w:name="_Toc92290764"/>
      <w:bookmarkStart w:id="38" w:name="_Toc99581860"/>
      <w:bookmarkEnd w:id="35"/>
      <w:bookmarkEnd w:id="36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三法印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出體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37"/>
      <w:bookmarkEnd w:id="3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問曰：何等是佛法印？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答曰：佛法印有三種：一者、一切有為法念念生滅皆無常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二者、一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切法無我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三者、寂滅涅槃。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9" w:name="_Toc92290766"/>
      <w:bookmarkStart w:id="40" w:name="_Toc995818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廣明三法印</w:t>
      </w:r>
      <w:bookmarkEnd w:id="39"/>
      <w:bookmarkEnd w:id="40"/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1" w:name="_Toc92290767"/>
      <w:bookmarkStart w:id="42" w:name="_Toc9958186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諸行無常印</w:t>
      </w:r>
      <w:bookmarkEnd w:id="41"/>
      <w:bookmarkEnd w:id="42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行者知三界皆是有為生滅作法，先有今無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今有後無，念念生滅，相續相似生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故，可得見知；如流水、燈</w:t>
      </w:r>
      <w:r w:rsidRPr="007759AB">
        <w:rPr>
          <w:rFonts w:ascii="Times New Roman" w:eastAsia="新細明體" w:hAnsi="Times New Roman" w:cs="Times New Roman" w:hint="eastAsia"/>
          <w:szCs w:val="24"/>
        </w:rPr>
        <w:t>焰</w:t>
      </w:r>
      <w:r w:rsidRPr="007759AB">
        <w:rPr>
          <w:rFonts w:ascii="Times New Roman" w:eastAsia="新細明體" w:hAnsi="Times New Roman" w:cs="Times New Roman"/>
          <w:szCs w:val="24"/>
        </w:rPr>
        <w:t>、長風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7759AB">
        <w:rPr>
          <w:rFonts w:ascii="Times New Roman" w:eastAsia="新細明體" w:hAnsi="Times New Roman" w:cs="Times New Roman"/>
          <w:szCs w:val="24"/>
        </w:rPr>
        <w:t>相似相續故，人以為一。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7759AB">
        <w:rPr>
          <w:rFonts w:ascii="Times New Roman" w:eastAsia="新細明體" w:hAnsi="Times New Roman" w:cs="Times New Roman"/>
          <w:szCs w:val="24"/>
        </w:rPr>
        <w:t>眾生於無</w:t>
      </w:r>
      <w:r w:rsidR="002F633A">
        <w:rPr>
          <w:rFonts w:ascii="Times New Roman" w:eastAsia="新細明體" w:hAnsi="Times New Roman" w:cs="Times New Roman" w:hint="eastAsia"/>
          <w:szCs w:val="24"/>
        </w:rPr>
        <w:t>`604`</w:t>
      </w:r>
      <w:r w:rsidRPr="007759AB">
        <w:rPr>
          <w:rFonts w:ascii="Times New Roman" w:eastAsia="新細明體" w:hAnsi="Times New Roman" w:cs="Times New Roman"/>
          <w:szCs w:val="24"/>
        </w:rPr>
        <w:t>常法中常顛倒故，謂去者是常住</w:t>
      </w:r>
      <w:r w:rsidRPr="007759AB">
        <w:rPr>
          <w:rFonts w:ascii="新細明體" w:eastAsia="新細明體" w:hAnsi="新細明體" w:cs="Times New Roman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是名「一切作法無常印」。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3" w:name="_Toc92290768"/>
      <w:bookmarkStart w:id="44" w:name="_Toc9958186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諸法無我</w:t>
      </w:r>
      <w:bookmarkEnd w:id="43"/>
      <w:bookmarkEnd w:id="44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一切法無我：諸法內無主、無作者、無知、無見、無生者、無造業者，一切法皆屬因緣，屬因緣故不自在，不自在故無我，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7759AB">
        <w:rPr>
          <w:rFonts w:ascii="Times New Roman" w:eastAsia="新細明體" w:hAnsi="Times New Roman" w:cs="Times New Roman"/>
          <w:szCs w:val="24"/>
        </w:rPr>
        <w:t>我相不可得故；如〈破我品〉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7759AB">
        <w:rPr>
          <w:rFonts w:ascii="Times New Roman" w:eastAsia="新細明體" w:hAnsi="Times New Roman" w:cs="Times New Roman"/>
          <w:szCs w:val="24"/>
        </w:rPr>
        <w:t>中說</w:t>
      </w:r>
      <w:r w:rsidRPr="007759AB">
        <w:rPr>
          <w:rFonts w:ascii="新細明體" w:eastAsia="新細明體" w:hAnsi="新細明體" w:cs="Times New Roman"/>
          <w:szCs w:val="24"/>
        </w:rPr>
        <w:t>──是</w:t>
      </w:r>
      <w:r w:rsidRPr="007759AB">
        <w:rPr>
          <w:rFonts w:ascii="Times New Roman" w:eastAsia="新細明體" w:hAnsi="Times New Roman" w:cs="Times New Roman"/>
          <w:szCs w:val="24"/>
        </w:rPr>
        <w:t>名「無我印」。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釋疑：何故但說有為法無常，而說一切法無我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問曰：何以故但</w:t>
      </w:r>
      <w:r w:rsidRPr="007759AB">
        <w:rPr>
          <w:rFonts w:ascii="Times New Roman" w:eastAsia="新細明體" w:hAnsi="Times New Roman" w:cs="Times New Roman"/>
          <w:b/>
          <w:szCs w:val="24"/>
        </w:rPr>
        <w:t>作法</w:t>
      </w:r>
      <w:r w:rsidRPr="007759AB">
        <w:rPr>
          <w:rFonts w:ascii="Times New Roman" w:eastAsia="新細明體" w:hAnsi="Times New Roman" w:cs="Times New Roman"/>
          <w:szCs w:val="24"/>
        </w:rPr>
        <w:t>無常，</w:t>
      </w:r>
      <w:r w:rsidRPr="007759AB">
        <w:rPr>
          <w:rFonts w:ascii="Times New Roman" w:eastAsia="新細明體" w:hAnsi="Times New Roman" w:cs="Times New Roman"/>
          <w:b/>
          <w:szCs w:val="24"/>
        </w:rPr>
        <w:t>一切法</w:t>
      </w:r>
      <w:r w:rsidRPr="007759AB">
        <w:rPr>
          <w:rFonts w:ascii="Times New Roman" w:eastAsia="新細明體" w:hAnsi="Times New Roman" w:cs="Times New Roman"/>
          <w:szCs w:val="24"/>
        </w:rPr>
        <w:t>無我？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、不作法無因緣，故非無常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不作法無因</w:t>
      </w:r>
      <w:r w:rsidRPr="007759AB">
        <w:rPr>
          <w:rFonts w:ascii="Times New Roman" w:eastAsia="新細明體" w:hAnsi="Times New Roman" w:cs="Times New Roman" w:hint="eastAsia"/>
          <w:szCs w:val="24"/>
        </w:rPr>
        <w:t>無</w:t>
      </w:r>
      <w:r w:rsidRPr="007759AB">
        <w:rPr>
          <w:rFonts w:ascii="Times New Roman" w:eastAsia="新細明體" w:hAnsi="Times New Roman" w:cs="Times New Roman"/>
          <w:szCs w:val="24"/>
        </w:rPr>
        <w:t>緣故，不生不滅；不生不滅故，不名為無常。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、不作法不生心著，故非無常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復次，不作法中不生心著顛倒，以是故不說是「無常」，可說言「無我」。有人說：「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神是常遍知相。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」以是故說「一切法中無我」。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5" w:name="_Toc92290770"/>
      <w:bookmarkStart w:id="46" w:name="_Toc995818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涅槃寂滅印</w:t>
      </w:r>
      <w:bookmarkEnd w:id="45"/>
      <w:bookmarkEnd w:id="46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寂滅者是涅槃，三毒、三衰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7759AB">
        <w:rPr>
          <w:rFonts w:ascii="Times New Roman" w:eastAsia="新細明體" w:hAnsi="Times New Roman" w:cs="Times New Roman"/>
          <w:szCs w:val="24"/>
        </w:rPr>
        <w:t>火滅故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7759AB">
        <w:rPr>
          <w:rFonts w:ascii="Times New Roman" w:eastAsia="新細明體" w:hAnsi="Times New Roman" w:cs="Times New Roman"/>
          <w:szCs w:val="24"/>
        </w:rPr>
        <w:t>「寂滅印」。</w:t>
      </w:r>
    </w:p>
    <w:p w:rsidR="00C52084" w:rsidRPr="007759AB" w:rsidRDefault="00EF467D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、釋疑：為何寂滅印唯說一法，不多說？〔兼明三法印之關係〕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問曰：寂滅印中，何以但一法，不多說？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7" w:name="_Toc92290772"/>
      <w:bookmarkStart w:id="48" w:name="_Toc9958186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初五眾，次一切法，後二印之果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7"/>
      <w:bookmarkEnd w:id="4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初印中說五眾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二印中說一切法皆無我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第三印中說二印果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是名「寂滅印」。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9" w:name="_Toc92290773"/>
      <w:bookmarkStart w:id="50" w:name="_Toc9958186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初破我所，次破我，後果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9"/>
      <w:bookmarkEnd w:id="5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一切作法無常，則破我所外五欲等；若說無我，破內我法；我、我所破故，是名「寂滅涅槃」。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1" w:name="_Toc92290774"/>
      <w:bookmarkStart w:id="52" w:name="_Toc995818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初厭世間，次離觀主，後無所住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51"/>
      <w:bookmarkEnd w:id="5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行者觀</w:t>
      </w:r>
      <w:r w:rsidRPr="007759AB">
        <w:rPr>
          <w:rFonts w:ascii="Times New Roman" w:eastAsia="新細明體" w:hAnsi="Times New Roman" w:cs="Times New Roman"/>
          <w:b/>
          <w:szCs w:val="24"/>
        </w:rPr>
        <w:t>作法無常</w:t>
      </w:r>
      <w:r w:rsidRPr="007759AB">
        <w:rPr>
          <w:rFonts w:ascii="Times New Roman" w:eastAsia="新細明體" w:hAnsi="Times New Roman" w:cs="Times New Roman"/>
          <w:szCs w:val="24"/>
        </w:rPr>
        <w:t>，便生厭，厭世苦。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既知厭苦，存著觀主，謂能作是觀，以是故有第二法印，知一切無我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於五眾、十二入、十八界、十二因緣中，內外分別推求，觀主不可得；不可得故，是</w:t>
      </w:r>
      <w:r w:rsidRPr="007759AB">
        <w:rPr>
          <w:rFonts w:ascii="Times New Roman" w:eastAsia="新細明體" w:hAnsi="Times New Roman" w:cs="Times New Roman"/>
          <w:b/>
          <w:szCs w:val="24"/>
        </w:rPr>
        <w:t>一切法無我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`605`</w:t>
      </w:r>
      <w:r w:rsidR="00C52084" w:rsidRPr="007759AB">
        <w:rPr>
          <w:rFonts w:ascii="Times New Roman" w:eastAsia="新細明體" w:hAnsi="Times New Roman" w:cs="Times New Roman"/>
          <w:szCs w:val="24"/>
        </w:rPr>
        <w:t>作如是知已，不作戲論，無所依止，但歸於滅，以是故說「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寂滅涅槃印</w:t>
      </w:r>
      <w:r w:rsidR="00C52084"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53" w:name="_Toc92290775"/>
      <w:bookmarkStart w:id="54" w:name="_Toc9958187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釋疑：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大乘說「諸法不生不滅」，三法印中說「諸行無常名法印」，二法云何不相違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bookmarkEnd w:id="53"/>
      <w:bookmarkEnd w:id="54"/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問曰：摩訶衍中說「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諸法不生不滅，一相，所謂無相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34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此中云何說「一切有為作法無常名為法印」？二法云何不相違？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觀無常，即是觀空因緣；如觀色念念無常，即知為空。過去色滅壞，不可見故無色相；未來色不生，無作無用，不可見故無色相；</w:t>
      </w:r>
      <w:r w:rsidRPr="007759AB">
        <w:rPr>
          <w:rFonts w:ascii="Times New Roman" w:eastAsia="新細明體" w:hAnsi="Times New Roman" w:cs="Times New Roman"/>
          <w:b/>
          <w:szCs w:val="24"/>
        </w:rPr>
        <w:t>現在色亦無住</w:t>
      </w:r>
      <w:r w:rsidRPr="007759AB">
        <w:rPr>
          <w:rFonts w:ascii="Times New Roman" w:eastAsia="新細明體" w:hAnsi="Times New Roman" w:cs="Times New Roman"/>
          <w:szCs w:val="24"/>
        </w:rPr>
        <w:t>，不可見、不可分別知</w:t>
      </w:r>
      <w:r w:rsidRPr="007759AB">
        <w:rPr>
          <w:rFonts w:ascii="Times New Roman" w:eastAsia="新細明體" w:hAnsi="Times New Roman" w:cs="Times New Roman"/>
          <w:b/>
          <w:szCs w:val="24"/>
        </w:rPr>
        <w:t>故無色相</w:t>
      </w:r>
      <w:r w:rsidRPr="007759AB">
        <w:rPr>
          <w:rFonts w:ascii="Times New Roman" w:eastAsia="新細明體" w:hAnsi="Times New Roman" w:cs="Times New Roman"/>
          <w:szCs w:val="24"/>
        </w:rPr>
        <w:t>。無色相即是空，空即是無生無滅。無生無滅及生滅其實是一，說有廣略。</w:t>
      </w:r>
    </w:p>
    <w:p w:rsidR="00C52084" w:rsidRPr="007759AB" w:rsidRDefault="00EF467D" w:rsidP="00726745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因論生論：為何說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現在色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無色相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問曰：過去、未來色，不可見故無色相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現在色住時可見，云何言無色相？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答曰：現在色亦無住時，如四念處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7759AB">
        <w:rPr>
          <w:rFonts w:ascii="Times New Roman" w:eastAsia="新細明體" w:hAnsi="Times New Roman" w:cs="Times New Roman"/>
          <w:szCs w:val="24"/>
        </w:rPr>
        <w:t>中說：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若法後見壞相，當知初生時壞相，以隨逐微細故不識。如人著屐，若初日新而無有故，後應常新，不應有故。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若無故應是常，常故無罪無福，無罪無福故，則道俗法亂。</w:t>
      </w:r>
    </w:p>
    <w:p w:rsidR="00C52084" w:rsidRPr="007759AB" w:rsidRDefault="00C52084" w:rsidP="00530CA0">
      <w:pPr>
        <w:spacing w:line="350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復次，生滅相常隨作法，無有住時；若有住時，則無生滅。以是故，現在色無有住。住中亦無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7759AB">
        <w:rPr>
          <w:rFonts w:ascii="Times New Roman" w:eastAsia="新細明體" w:hAnsi="Times New Roman" w:cs="Times New Roman"/>
          <w:szCs w:val="24"/>
        </w:rPr>
        <w:t>有生滅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是一念中住，亦是有為法故。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是名「通達無礙」。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總結「念法之德用」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如是應念法。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5" w:name="_Toc92290777"/>
      <w:bookmarkStart w:id="56" w:name="_Toc995818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念法及法義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55"/>
      <w:bookmarkEnd w:id="5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復次，法有二種：一者、佛所演說三藏、十二部、八萬四千法聚；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二者、佛所說法義，所謂持戒、禪定、智慧、八聖道及解脫果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涅槃等。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行者先當念佛所演說，次當念法義。</w:t>
      </w:r>
    </w:p>
    <w:p w:rsidR="00C52084" w:rsidRPr="007759AB" w:rsidRDefault="00EF467D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、念佛所演說教法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念佛所演說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</w:p>
    <w:p w:rsidR="00C52084" w:rsidRPr="007759AB" w:rsidRDefault="00EF467D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7" w:name="_Toc92290784"/>
      <w:bookmarkStart w:id="58" w:name="_Toc995818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佛語皆實</w:t>
      </w:r>
      <w:bookmarkEnd w:id="57"/>
      <w:bookmarkEnd w:id="5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佛語美妙，皆真實，有大饒益。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`606`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亦深亦淺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佛所演說，亦深亦淺：觀實相故深，巧說故淺。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9" w:name="_Toc9958188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重語無失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重語無失，各各有義故。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bookmarkStart w:id="60" w:name="_Toc92290787"/>
      <w:bookmarkStart w:id="61" w:name="_Toc995818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四處莊嚴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0"/>
      <w:bookmarkEnd w:id="6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佛所演說住四處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7759AB">
        <w:rPr>
          <w:rFonts w:ascii="Times New Roman" w:eastAsia="新細明體" w:hAnsi="Times New Roman" w:cs="Times New Roman"/>
          <w:szCs w:val="24"/>
        </w:rPr>
        <w:t>，有四種功德莊嚴：一、慧處，二、諦處，三、捨處，四、滅處。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由此四答故不可壞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p.198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有四種答，故不可壞：一、定答，二、解答，三、反問答，四、置答。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2" w:name="_Toc92290789"/>
      <w:bookmarkStart w:id="63" w:name="_Toc995818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遮聽不定</w:t>
      </w:r>
      <w:bookmarkEnd w:id="62"/>
      <w:bookmarkEnd w:id="63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p.225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佛所演說，或時聽而遮，或時遮而聽，或聽而不遮，或遮而不聽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此四皆順從無違。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4" w:name="_Toc92290790"/>
      <w:bookmarkStart w:id="65" w:name="_Toc9958188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無戲論而破有無論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4"/>
      <w:bookmarkEnd w:id="6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佛說得諸法相故，無戲論；有義理說故，破「有」、「無」論。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6" w:name="_Toc92290791"/>
      <w:bookmarkStart w:id="67" w:name="_Toc9958188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順第一義說世間無咎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6"/>
      <w:bookmarkEnd w:id="6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佛演說隨順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第一義，雖說世間法亦無咎，與二諦不相違故。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於淨人為美，於不淨人為惡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隨順利益說，於清淨人中為美妙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於不淨人中為苦惡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於美語苦語無罪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於美語、苦語中，亦無過罪。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8" w:name="_Toc92290794"/>
      <w:bookmarkStart w:id="69" w:name="_Toc995818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隨善法不著善法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8"/>
      <w:bookmarkEnd w:id="6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佛語皆隨善法，亦不著善法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41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0" w:name="_Toc92290795"/>
      <w:bookmarkStart w:id="71" w:name="_Toc995818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`607`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訶讚而無所依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0"/>
      <w:bookmarkEnd w:id="7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雖是垢法、怨家，亦不以為高；雖種種有所訶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7759AB">
        <w:rPr>
          <w:rFonts w:ascii="Times New Roman" w:eastAsia="新細明體" w:hAnsi="Times New Roman" w:cs="Times New Roman"/>
          <w:szCs w:val="24"/>
        </w:rPr>
        <w:t>，亦無有訶罪；雖種種讚法，亦無所依止。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2" w:name="_Toc92290796"/>
      <w:bookmarkStart w:id="73" w:name="_Toc995818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無增減而有略廣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2"/>
      <w:bookmarkEnd w:id="7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佛言說中，亦無增無減，或略或廣。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4" w:name="_Toc92290797"/>
      <w:bookmarkStart w:id="75" w:name="_Toc9958189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初善久久研求亦善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4"/>
      <w:bookmarkEnd w:id="7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佛語初善，久久研求亦善。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語多而義不薄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佛語雖多，義味不薄。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6" w:name="_Toc92290798"/>
      <w:bookmarkStart w:id="77" w:name="_Toc995818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語雜而義不亂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6"/>
      <w:bookmarkEnd w:id="7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雖種種雜語，義亦不亂。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bookmarkStart w:id="78" w:name="_Toc92290800"/>
      <w:bookmarkStart w:id="79" w:name="_Toc9958189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引人心不令人著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8"/>
      <w:bookmarkEnd w:id="7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雖能引人心，亦不令人生愛著。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0" w:name="_Toc92290801"/>
      <w:bookmarkStart w:id="81" w:name="_Toc995818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高顯而人不難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0"/>
      <w:bookmarkEnd w:id="8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雖殊異高顯，亦不令人畏難。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2" w:name="_Toc92290802"/>
      <w:bookmarkStart w:id="83" w:name="_Toc995818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遍而小人不解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2"/>
      <w:bookmarkEnd w:id="8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雖遍有所到，凡小人亦不能解。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4" w:name="_Toc92290803"/>
      <w:bookmarkStart w:id="85" w:name="_Toc995818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令人汗出毛豎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4"/>
      <w:bookmarkEnd w:id="8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佛語如是有種種希有事，能令人衣毛為</w:t>
      </w:r>
      <w:r w:rsidRPr="007759AB">
        <w:rPr>
          <w:rFonts w:ascii="新細明體" w:eastAsia="新細明體" w:hAnsi="新細明體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，流汗氣滿，身體戰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7759AB">
        <w:rPr>
          <w:rFonts w:ascii="Times New Roman" w:eastAsia="新細明體" w:hAnsi="Times New Roman" w:cs="Times New Roman"/>
          <w:szCs w:val="24"/>
        </w:rPr>
        <w:t>懼。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6" w:name="_Toc92290804"/>
      <w:bookmarkStart w:id="87" w:name="_Toc995819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令天心厭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6"/>
      <w:bookmarkEnd w:id="8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亦能令諸天心厭，聲滿十方，六種動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7759AB">
        <w:rPr>
          <w:rFonts w:ascii="Times New Roman" w:eastAsia="新細明體" w:hAnsi="Times New Roman" w:cs="Times New Roman"/>
          <w:szCs w:val="24"/>
        </w:rPr>
        <w:t>地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8" w:name="_Toc92290805"/>
      <w:bookmarkStart w:id="89" w:name="_Toc995819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令捨久所著而樂所不著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8"/>
      <w:bookmarkEnd w:id="8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亦能令人於無始世界所堅著者能令捨，所不堅著者能令樂。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0" w:name="_Toc92290806"/>
      <w:bookmarkStart w:id="91" w:name="_Toc9958190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惡人聞憂怖，善人聞如甘露味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0"/>
      <w:bookmarkEnd w:id="9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佛語，罪惡人聞之，自有罪故，憂怖熱惱；善一心精進入道人聞，如服甘露味，初亦好，中亦好，後亦好。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2" w:name="_Toc92290807"/>
      <w:bookmarkStart w:id="93" w:name="_Toc995819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一音普被同聞異解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2"/>
      <w:bookmarkEnd w:id="9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530CA0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530CA0">
        <w:rPr>
          <w:rFonts w:ascii="Times New Roman" w:eastAsia="新細明體" w:hAnsi="Times New Roman" w:cs="Times New Roman"/>
          <w:spacing w:val="-4"/>
          <w:szCs w:val="24"/>
        </w:rPr>
        <w:t>復次，多會眾中，各各欲有所聞，佛以一言答，各各得解，各各自見佛獨為我說。</w:t>
      </w:r>
      <w:r w:rsidRPr="00530CA0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45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4" w:name="_Toc92290808"/>
      <w:bookmarkStart w:id="95" w:name="_Toc995819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`608`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處有遠近，聲無增減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4"/>
      <w:bookmarkEnd w:id="9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於大眾中雖有遠近，聞者聲無增減，滿三千大千世界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7759AB">
        <w:rPr>
          <w:rFonts w:ascii="Times New Roman" w:eastAsia="新細明體" w:hAnsi="Times New Roman" w:cs="Times New Roman"/>
          <w:szCs w:val="24"/>
        </w:rPr>
        <w:t>，乃至十方無量世界。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6" w:name="_Toc92290809"/>
      <w:bookmarkStart w:id="97" w:name="_Toc9958190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應度者聞，不度者不聞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6"/>
      <w:bookmarkEnd w:id="9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應度者聞，不應度者不聞；譬如雷霆振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7759AB">
        <w:rPr>
          <w:rFonts w:ascii="Times New Roman" w:eastAsia="新細明體" w:hAnsi="Times New Roman" w:cs="Times New Roman"/>
          <w:szCs w:val="24"/>
        </w:rPr>
        <w:t>地，聾者不聞，聽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7759AB">
        <w:rPr>
          <w:rFonts w:ascii="Times New Roman" w:eastAsia="新細明體" w:hAnsi="Times New Roman" w:cs="Times New Roman"/>
          <w:szCs w:val="24"/>
        </w:rPr>
        <w:t>者得悟。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如是種種念佛言語。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98" w:name="_Toc92290810"/>
      <w:bookmarkStart w:id="99" w:name="_Toc995819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法義</w:t>
      </w:r>
      <w:bookmarkEnd w:id="98"/>
      <w:bookmarkEnd w:id="99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C52084" w:rsidRPr="007759AB" w:rsidRDefault="00EF467D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0" w:name="_Toc92290811"/>
      <w:bookmarkStart w:id="101" w:name="_Toc995819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  <w:bookmarkEnd w:id="100"/>
      <w:bookmarkEnd w:id="101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何等是</w:t>
      </w:r>
      <w:r w:rsidRPr="007759AB">
        <w:rPr>
          <w:rFonts w:ascii="Times New Roman" w:eastAsia="新細明體" w:hAnsi="Times New Roman" w:cs="Times New Roman"/>
          <w:b/>
          <w:szCs w:val="24"/>
        </w:rPr>
        <w:t>法義</w:t>
      </w:r>
      <w:r w:rsidRPr="007759AB">
        <w:rPr>
          <w:rFonts w:ascii="Times New Roman" w:eastAsia="新細明體" w:hAnsi="Times New Roman" w:cs="Times New Roman"/>
          <w:szCs w:val="24"/>
        </w:rPr>
        <w:t>？信、戒、捨、聞、定、慧等為道諸善法及三法印，如「通達」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別明三法印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一切有為法無常、一切法無我、寂滅涅槃，是名佛法義。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是三印，一切論議師所不能壞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雖種種多有所說，亦無能轉諸</w:t>
      </w:r>
      <w:r w:rsidRPr="007759AB">
        <w:rPr>
          <w:rFonts w:ascii="Times New Roman" w:eastAsia="新細明體" w:hAnsi="Times New Roman" w:cs="Times New Roman"/>
          <w:b/>
          <w:szCs w:val="24"/>
        </w:rPr>
        <w:t>法性</w:t>
      </w:r>
      <w:r w:rsidRPr="007759AB">
        <w:rPr>
          <w:rFonts w:ascii="Times New Roman" w:eastAsia="新細明體" w:hAnsi="Times New Roman" w:cs="Times New Roman"/>
          <w:szCs w:val="24"/>
        </w:rPr>
        <w:t>者；如冷相，無能轉令熱。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諸法性不可壞，假使人能傷虛空，是諸法印如法不可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壞。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聖人知是三種法相，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7759AB">
        <w:rPr>
          <w:rFonts w:ascii="Times New Roman" w:eastAsia="新細明體" w:hAnsi="Times New Roman" w:cs="Times New Roman"/>
          <w:szCs w:val="24"/>
        </w:rPr>
        <w:t>於一切依止邪見各各鬪諍處得離；譬如有目人見群盲諍種種色相，愍而笑之，不與共諍。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2" w:name="_Toc92290814"/>
      <w:bookmarkStart w:id="103" w:name="_Toc9958191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因論生論：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聲聞法說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四種實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一實相印</w:t>
      </w:r>
      <w:bookmarkEnd w:id="102"/>
      <w:bookmarkEnd w:id="10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，今何故說三實法印</w:t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問曰：佛說聲聞法有四種實，摩訶衍中有一實，今何以故說三實？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答曰：佛說三種實法印，廣說則四種，略說則一種。</w:t>
      </w:r>
    </w:p>
    <w:p w:rsidR="00C52084" w:rsidRPr="007759AB" w:rsidRDefault="00C52084" w:rsidP="007B401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即是苦諦、集諦、道諦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則一切法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即是盡諦。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復次，有為法</w:t>
      </w: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，念念生滅故，皆屬因緣，無有自在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無有自在故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；無常、無我無相故心不著，無相不著故，即是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。以是故，摩訶衍法中，雖說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一切法不生不滅，一相，所謂無相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，無相即寂滅涅槃。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盡理之說：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念佛法僧所緣與旃延異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p.268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、法寶攝辟支佛及菩薩功德，是小乘義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E017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p.315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是念法三昧，緣智緣盡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諸菩薩及辟支佛功德。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念法（佛、僧）所指大小不同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何以故念佛但緣佛身中無學諸功德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念僧三昧緣佛弟子身中諸學無學法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餘</w:t>
      </w:r>
      <w:r w:rsidRPr="007759AB">
        <w:rPr>
          <w:rFonts w:ascii="Times New Roman" w:eastAsia="新細明體" w:hAnsi="Times New Roman" w:cs="Times New Roman"/>
          <w:szCs w:val="24"/>
        </w:rPr>
        <w:t>殘善無漏法皆念法三昧所緣？</w:t>
      </w:r>
    </w:p>
    <w:p w:rsidR="00C52084" w:rsidRPr="007759AB" w:rsidRDefault="002F633A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4"/>
        </w:rPr>
        <w:t>`609`</w:t>
      </w:r>
      <w:r w:rsidR="00C52084"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迦旃延尼子說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迦栴延尼子如是說。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摩訶衍人說</w:t>
      </w:r>
    </w:p>
    <w:p w:rsidR="00C52084" w:rsidRPr="007759AB" w:rsidRDefault="00EF467D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念佛三昧所緣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摩訶衍人說：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新細明體" w:eastAsia="新細明體" w:hAnsi="新細明體" w:cs="Times New Roman"/>
          <w:szCs w:val="24"/>
        </w:rPr>
        <w:t>三世十方諸佛，及諸佛從初發意</w:t>
      </w:r>
      <w:r w:rsidRPr="007759AB">
        <w:rPr>
          <w:rFonts w:ascii="新細明體" w:eastAsia="新細明體" w:hAnsi="新細明體" w:cs="Times New Roman" w:hint="eastAsia"/>
          <w:szCs w:val="24"/>
        </w:rPr>
        <w:t>乃</w:t>
      </w:r>
      <w:r w:rsidRPr="007759AB">
        <w:rPr>
          <w:rFonts w:ascii="新細明體" w:eastAsia="新細明體" w:hAnsi="新細明體" w:cs="Times New Roman"/>
          <w:szCs w:val="24"/>
        </w:rPr>
        <w:t>至法盡</w:t>
      </w:r>
      <w:r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於其中間所作功德神力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皆是念佛三昧所緣。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如佛所說及所說法義經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從一句一偈乃至八萬四千法聚，信、戒、捨、聞、定、智慧等諸善法，乃至無餘涅槃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皆是念法三昧所緣。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僧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諸菩薩、辟支佛、及聲聞眾，除佛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餘殘一切聖眾及諸功德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是念僧三昧所緣。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16"/>
        </w:rPr>
      </w:pPr>
      <w:bookmarkStart w:id="104" w:name="_Toc92290816"/>
      <w:bookmarkStart w:id="105" w:name="_Toc995819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念僧</w:t>
      </w:r>
      <w:bookmarkEnd w:id="10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0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（一）念僧五眾具足，應受恭敬供養，是無上福田</w:t>
      </w:r>
    </w:p>
    <w:p w:rsidR="00C52084" w:rsidRPr="007759AB" w:rsidRDefault="00EF467D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念僧者，是佛弟子眾，戒眾具足，禪定眾、智慧眾、解脫眾、解脫知見眾具足；四雙八</w:t>
      </w:r>
      <w:r w:rsidRPr="007759AB">
        <w:rPr>
          <w:rFonts w:ascii="Times New Roman" w:eastAsia="新細明體" w:hAnsi="Times New Roman" w:cs="Times New Roman" w:hint="eastAsia"/>
          <w:szCs w:val="24"/>
        </w:rPr>
        <w:t>輩</w:t>
      </w:r>
      <w:r w:rsidRPr="007759AB">
        <w:rPr>
          <w:rFonts w:ascii="Times New Roman" w:eastAsia="新細明體" w:hAnsi="Times New Roman" w:cs="Times New Roman"/>
          <w:szCs w:val="24"/>
        </w:rPr>
        <w:t>，應受供養恭敬禮事，是世間無上福田。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06" w:name="_Toc92290817"/>
      <w:bookmarkStart w:id="107" w:name="_Toc9958191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、別釋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）釋「念五眾具足」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6"/>
    <w:bookmarkEnd w:id="107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行者應念如佛所讚僧：若聲聞僧、若辟支佛僧、若菩薩僧功德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是聖僧五眾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7759AB">
        <w:rPr>
          <w:rFonts w:ascii="Times New Roman" w:eastAsia="新細明體" w:hAnsi="Times New Roman" w:cs="Times New Roman"/>
          <w:szCs w:val="24"/>
        </w:rPr>
        <w:t>具足，如上說。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※</w:t>
      </w:r>
      <w:r w:rsidR="00D7363F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釋疑：先已讚佛具足五眾，今云何復以五眾讚僧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問曰：先已以五眾讚佛，云何復以五眾讚僧？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、隨其所得而讚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隨弟子所得五眾而讚具足。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具足有二種：一者、實具足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二者、名具足。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如佛弟子所可應得者，盡得而讚，是名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名具足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；如佛所得而讚，是名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8" w:name="_Toc92290819"/>
      <w:bookmarkStart w:id="109" w:name="_Toc9958191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簡別內外道</w:t>
      </w:r>
      <w:bookmarkEnd w:id="108"/>
      <w:bookmarkEnd w:id="109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復次，為欲異於外道出家眾、在家眾故，作如是讚。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</w:t>
      </w:r>
      <w:r w:rsidRPr="007759AB">
        <w:rPr>
          <w:rFonts w:ascii="Times New Roman" w:eastAsia="新細明體" w:hAnsi="Times New Roman" w:cs="Times New Roman"/>
          <w:szCs w:val="24"/>
        </w:rPr>
        <w:t>在家眾，讚其富貴、豪尊、勢力；出家眾，讚其邪見苦行，染著智慧，執論諍競。</w:t>
      </w:r>
    </w:p>
    <w:p w:rsidR="00C52084" w:rsidRPr="007759AB" w:rsidRDefault="002F633A" w:rsidP="00726745">
      <w:pPr>
        <w:keepLines/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`610`</w:t>
      </w:r>
      <w:r w:rsidR="00C52084" w:rsidRPr="007759AB">
        <w:rPr>
          <w:rFonts w:ascii="Times New Roman" w:eastAsia="新細明體" w:hAnsi="Times New Roman" w:cs="Times New Roman"/>
          <w:szCs w:val="24"/>
        </w:rPr>
        <w:t>念僧眾中，或有持戒、禪定、智慧等，少不足稱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="00C52084" w:rsidRPr="007759AB">
        <w:rPr>
          <w:rFonts w:ascii="Times New Roman" w:eastAsia="新細明體" w:hAnsi="Times New Roman" w:cs="Times New Roman"/>
          <w:szCs w:val="24"/>
        </w:rPr>
        <w:t>以是故佛自讚弟子眾，一切功德根本住處，戒眾具足乃至解脫知見眾具足。住是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戒眾</w:t>
      </w:r>
      <w:r w:rsidR="00C52084" w:rsidRPr="007759AB">
        <w:rPr>
          <w:rFonts w:ascii="Times New Roman" w:eastAsia="新細明體" w:hAnsi="Times New Roman" w:cs="Times New Roman"/>
          <w:szCs w:val="24"/>
        </w:rPr>
        <w:t>中不傾動，引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禪定</w:t>
      </w:r>
      <w:r w:rsidR="00C52084" w:rsidRPr="007759AB">
        <w:rPr>
          <w:rFonts w:ascii="Times New Roman" w:eastAsia="新細明體" w:hAnsi="Times New Roman" w:cs="Times New Roman"/>
          <w:szCs w:val="24"/>
        </w:rPr>
        <w:t>弓，放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智慧</w:t>
      </w:r>
      <w:r w:rsidR="00C52084" w:rsidRPr="007759AB">
        <w:rPr>
          <w:rFonts w:ascii="Times New Roman" w:eastAsia="新細明體" w:hAnsi="Times New Roman" w:cs="Times New Roman"/>
          <w:szCs w:val="24"/>
        </w:rPr>
        <w:t>箭，破諸煩惱賊，得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</w:t>
      </w:r>
      <w:r w:rsidR="00C52084" w:rsidRPr="007759AB">
        <w:rPr>
          <w:rFonts w:ascii="Times New Roman" w:eastAsia="新細明體" w:hAnsi="Times New Roman" w:cs="Times New Roman"/>
          <w:szCs w:val="24"/>
        </w:rPr>
        <w:t>，於是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解脫中生知見</w:t>
      </w:r>
      <w:r w:rsidR="00C52084" w:rsidRPr="007759AB">
        <w:rPr>
          <w:rFonts w:ascii="Times New Roman" w:eastAsia="新細明體" w:hAnsi="Times New Roman" w:cs="Times New Roman"/>
          <w:szCs w:val="24"/>
        </w:rPr>
        <w:t>。譬如健人先安足，挽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="00C52084" w:rsidRPr="007759AB">
        <w:rPr>
          <w:rFonts w:ascii="Times New Roman" w:eastAsia="新細明體" w:hAnsi="Times New Roman" w:cs="Times New Roman"/>
          <w:szCs w:val="24"/>
        </w:rPr>
        <w:t>弓放箭，能破怨敵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C52084" w:rsidRPr="007759AB">
        <w:rPr>
          <w:rFonts w:ascii="Times New Roman" w:eastAsia="新細明體" w:hAnsi="Times New Roman" w:cs="Times New Roman"/>
          <w:szCs w:val="24"/>
        </w:rPr>
        <w:t>，得出二怖：免罪於王，拔難於陣；決了知見，賊已破滅，心生歡喜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新細明體" w:hAnsi="Times New Roman" w:cs="Times New Roman"/>
          <w:szCs w:val="24"/>
        </w:rPr>
        <w:t>是故以五眾讚。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0" w:name="_Toc92290822"/>
      <w:bookmarkStart w:id="111" w:name="_Toc9958191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應受供養恭敬禮事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10"/>
    <w:bookmarkEnd w:id="111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應供養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者，五眾功德具足故。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如富貴、豪勢之人，人所宗敬；佛弟子眾亦如是，有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淨戒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禪定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智慧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財富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解脫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解脫知見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勢力故，應供養恭敬、合掌禮事。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2" w:name="_Toc92290824"/>
      <w:bookmarkStart w:id="113" w:name="_Toc995819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世間無上福田</w:t>
      </w:r>
      <w:bookmarkEnd w:id="112"/>
      <w:bookmarkEnd w:id="11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世間無上福田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」者，施主有二種：貧者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富者。</w:t>
      </w:r>
      <w:r w:rsidRPr="007759AB">
        <w:rPr>
          <w:rFonts w:ascii="Times New Roman" w:eastAsia="新細明體" w:hAnsi="Times New Roman" w:cs="Times New Roman"/>
          <w:b/>
          <w:szCs w:val="24"/>
        </w:rPr>
        <w:t>貧者</w:t>
      </w:r>
      <w:r w:rsidRPr="007759AB">
        <w:rPr>
          <w:rFonts w:ascii="Times New Roman" w:eastAsia="新細明體" w:hAnsi="Times New Roman" w:cs="Times New Roman"/>
          <w:szCs w:val="24"/>
        </w:rPr>
        <w:t>禮事、恭敬、迎送而得果報；</w:t>
      </w:r>
      <w:r w:rsidRPr="007759AB">
        <w:rPr>
          <w:rFonts w:ascii="Times New Roman" w:eastAsia="新細明體" w:hAnsi="Times New Roman" w:cs="Times New Roman"/>
          <w:b/>
          <w:szCs w:val="24"/>
        </w:rPr>
        <w:t>富者</w:t>
      </w:r>
      <w:r w:rsidRPr="007759AB">
        <w:rPr>
          <w:rFonts w:ascii="Times New Roman" w:eastAsia="新細明體" w:hAnsi="Times New Roman" w:cs="Times New Roman"/>
          <w:szCs w:val="24"/>
        </w:rPr>
        <w:t>亦能恭敬、禮事、迎送，又以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7759AB">
        <w:rPr>
          <w:rFonts w:ascii="Times New Roman" w:eastAsia="新細明體" w:hAnsi="Times New Roman" w:cs="Times New Roman"/>
          <w:szCs w:val="24"/>
        </w:rPr>
        <w:t>財物供養而得果報。是故名為「世間無上福田」。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譬如良田，耕治調柔，以時下種，溉灌豐渥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7759AB">
        <w:rPr>
          <w:rFonts w:ascii="Times New Roman" w:eastAsia="新細明體" w:hAnsi="Times New Roman" w:cs="Times New Roman"/>
          <w:szCs w:val="24"/>
        </w:rPr>
        <w:t>，所獲必多。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眾僧福田亦復如是，以智慧犁耕，出結使根，以四無量心磨治調柔；諸檀越下信施穀子，溉以念施恭敬、清淨心水，若今世、若後世得無量世間樂及得三乘果。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如薄拘羅比丘，鞞婆尸佛時，以一</w:t>
      </w:r>
      <w:bookmarkStart w:id="114" w:name="0223c28"/>
      <w:r w:rsidRPr="007759AB">
        <w:rPr>
          <w:rFonts w:ascii="Times New Roman" w:eastAsia="新細明體" w:hAnsi="Times New Roman" w:cs="Times New Roman"/>
          <w:szCs w:val="24"/>
        </w:rPr>
        <w:t>呵</w:t>
      </w:r>
      <w:bookmarkEnd w:id="114"/>
      <w:r w:rsidRPr="007759AB">
        <w:rPr>
          <w:rFonts w:ascii="Times New Roman" w:eastAsia="新細明體" w:hAnsi="Times New Roman" w:cs="Times New Roman"/>
          <w:szCs w:val="24"/>
        </w:rPr>
        <w:t>梨勒果供養眾僧，九十一劫天上、人中受福樂果，常無疾病；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7759AB">
        <w:rPr>
          <w:rFonts w:ascii="Times New Roman" w:eastAsia="新細明體" w:hAnsi="Times New Roman" w:cs="Times New Roman"/>
          <w:szCs w:val="24"/>
        </w:rPr>
        <w:t>今值釋迦牟尼佛，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出家漏盡，得阿羅漢。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</w:t>
      </w:r>
      <w:r w:rsidRPr="007759AB">
        <w:rPr>
          <w:rFonts w:ascii="Times New Roman" w:eastAsia="新細明體" w:hAnsi="Times New Roman" w:cs="Times New Roman"/>
          <w:szCs w:val="24"/>
        </w:rPr>
        <w:t>沙門二十億，鞞婆尸佛時，作一房舍，以物覆地，供養眾僧，九十一劫天上、人中受福樂果，足不蹈地；生時足下毛長二寸，柔軟淨好。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7759AB">
        <w:rPr>
          <w:rFonts w:ascii="Times New Roman" w:eastAsia="新細明體" w:hAnsi="Times New Roman" w:cs="Times New Roman"/>
          <w:szCs w:val="24"/>
        </w:rPr>
        <w:t>父見歡喜，與</w:t>
      </w:r>
      <w:smartTag w:uri="urn:schemas-microsoft-com:office:smarttags" w:element="chmetcnv">
        <w:smartTagPr>
          <w:attr w:name="UnitName" w:val="兩"/>
          <w:attr w:name="SourceValue" w:val="2000000000"/>
          <w:attr w:name="HasSpace" w:val="False"/>
          <w:attr w:name="Negative" w:val="False"/>
          <w:attr w:name="NumberType" w:val="4"/>
          <w:attr w:name="TCSC" w:val="2"/>
        </w:smartTagPr>
        <w:r w:rsidRPr="007759AB">
          <w:rPr>
            <w:rFonts w:ascii="Times New Roman" w:eastAsia="新細明體" w:hAnsi="Times New Roman" w:cs="Times New Roman"/>
            <w:szCs w:val="24"/>
          </w:rPr>
          <w:t>二十億兩</w:t>
        </w:r>
      </w:smartTag>
      <w:r w:rsidRPr="007759AB">
        <w:rPr>
          <w:rFonts w:ascii="Times New Roman" w:eastAsia="新細明體" w:hAnsi="Times New Roman" w:cs="Times New Roman"/>
          <w:szCs w:val="24"/>
        </w:rPr>
        <w:t>金。見佛聞法，得阿羅漢，於諸弟子中精進第一。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如是等少施得大果報，是故名「世間無上福田」。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四雙八輩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D182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僧中有四雙八輩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7759AB">
        <w:rPr>
          <w:rFonts w:ascii="Times New Roman" w:eastAsia="新細明體" w:hAnsi="Times New Roman" w:cs="Times New Roman"/>
          <w:szCs w:val="24"/>
        </w:rPr>
        <w:t>者，佛所以說世間無上福田，以有此八輩聖人故名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無上福田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`611`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僧中四雙八輩二十七賢聖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問曰：如佛告給孤獨居士：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世間福田應供養者有二種：若學人，若無學人</w:t>
      </w:r>
      <w:r w:rsidRPr="007759AB">
        <w:rPr>
          <w:rFonts w:ascii="標楷體" w:eastAsia="標楷體" w:hAnsi="標楷體" w:cs="Times New Roman" w:hint="eastAsia"/>
          <w:szCs w:val="24"/>
        </w:rPr>
        <w:t>；</w:t>
      </w:r>
      <w:r w:rsidRPr="007759AB">
        <w:rPr>
          <w:rFonts w:ascii="標楷體" w:eastAsia="標楷體" w:hAnsi="標楷體" w:cs="Times New Roman"/>
          <w:szCs w:val="24"/>
        </w:rPr>
        <w:t>學人十八，無學人有九</w:t>
      </w:r>
      <w:r w:rsidRPr="007759AB">
        <w:rPr>
          <w:rFonts w:ascii="標楷體" w:eastAsia="標楷體" w:hAnsi="標楷體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7759AB">
        <w:rPr>
          <w:rFonts w:ascii="Times New Roman" w:eastAsia="新細明體" w:hAnsi="Times New Roman" w:cs="Times New Roman"/>
          <w:szCs w:val="24"/>
        </w:rPr>
        <w:t>今此中何以故但說八？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答曰：彼廣說故十八及九，今此略說故八；彼二十七聖人，此八皆攝。信行、法行，或向須陀洹攝，或向斯陀含攝，或向阿那含攝；家家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向斯陀含攝；一種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向阿那含攝；五種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7759AB">
        <w:rPr>
          <w:rFonts w:ascii="Times New Roman" w:eastAsia="新細明體" w:hAnsi="Times New Roman" w:cs="Times New Roman"/>
          <w:szCs w:val="24"/>
        </w:rPr>
        <w:t>阿那含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向阿羅漢攝；信行、法行入思惟道，名信解脫、見得，是信解脫、見得，十五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7759AB">
        <w:rPr>
          <w:rFonts w:ascii="Times New Roman" w:eastAsia="新細明體" w:hAnsi="Times New Roman" w:cs="Times New Roman"/>
          <w:szCs w:val="24"/>
        </w:rPr>
        <w:t>學人攝。九種福田，阿羅漢攝。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5" w:name="_Toc92290828"/>
      <w:bookmarkStart w:id="116" w:name="_Toc9958192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念僧是良伴</w:t>
      </w:r>
      <w:bookmarkEnd w:id="11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復次，行者應念僧</w:t>
      </w:r>
      <w:r w:rsidRPr="007759AB">
        <w:rPr>
          <w:rFonts w:ascii="Times New Roman" w:eastAsia="新細明體" w:hAnsi="Times New Roman" w:cs="Times New Roman" w:hint="eastAsia"/>
          <w:szCs w:val="24"/>
        </w:rPr>
        <w:t>：「</w:t>
      </w:r>
      <w:r w:rsidRPr="007759AB">
        <w:rPr>
          <w:rFonts w:ascii="Times New Roman" w:eastAsia="新細明體" w:hAnsi="Times New Roman" w:cs="Times New Roman"/>
          <w:szCs w:val="24"/>
        </w:rPr>
        <w:t>僧是我趣涅槃之真伴，一戒、一見，如是應歡喜，一心恭敬，順從無違。我先伴種種眾惡，妻子、奴婢、人民等，是入三惡道伴；今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7759AB">
        <w:rPr>
          <w:rFonts w:ascii="Times New Roman" w:eastAsia="新細明體" w:hAnsi="Times New Roman" w:cs="Times New Roman"/>
          <w:szCs w:val="24"/>
        </w:rPr>
        <w:t>得聖人伴，安隱至涅槃。佛如醫王，法如良藥，僧如瞻病人。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7759AB">
        <w:rPr>
          <w:rFonts w:ascii="Times New Roman" w:eastAsia="新細明體" w:hAnsi="Times New Roman" w:cs="Times New Roman"/>
          <w:szCs w:val="24"/>
        </w:rPr>
        <w:t>我當清淨持戒、正憶念，如佛所說法藥，我當順從。僧是我斷諸結病中一因緣，所謂瞻病人</w:t>
      </w:r>
      <w:r w:rsidRPr="007759AB">
        <w:rPr>
          <w:rFonts w:ascii="Times New Roman" w:eastAsia="新細明體" w:hAnsi="Times New Roman" w:cs="Times New Roman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</w:rPr>
        <w:t>是故當念僧。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7" w:name="_Toc92290829"/>
      <w:bookmarkStart w:id="118" w:name="_Toc995819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念僧德難量</w:t>
      </w:r>
      <w:bookmarkEnd w:id="11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復次，僧有無量戒、禪定、智慧等具足，其德不可測量。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如一富貴長者信樂僧，白僧執事：「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我次第請僧於舍食。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」日日次請，乃至沙彌，執事不聽沙彌受請。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0"/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以何意故不聽沙彌？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答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以檀越不喜請年少故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」便說偈言：</w:t>
      </w:r>
    </w:p>
    <w:p w:rsidR="00C52084" w:rsidRPr="007759AB" w:rsidRDefault="00C52084" w:rsidP="0065421B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鬚髮白如雪，齒落皮肉皺，僂步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7759AB">
        <w:rPr>
          <w:rFonts w:ascii="Times New Roman" w:eastAsia="標楷體" w:hAnsi="Times New Roman" w:cs="Times New Roman"/>
          <w:szCs w:val="24"/>
        </w:rPr>
        <w:t>形體羸，樂請如是輩。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諸沙彌等皆是大阿羅漢，如打師子頭，欻然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7759AB">
        <w:rPr>
          <w:rFonts w:ascii="Times New Roman" w:eastAsia="新細明體" w:hAnsi="Times New Roman" w:cs="Times New Roman"/>
          <w:szCs w:val="24"/>
        </w:rPr>
        <w:t>從</w:t>
      </w:r>
      <w:r w:rsidRPr="007759AB">
        <w:rPr>
          <w:rFonts w:ascii="Times New Roman" w:eastAsia="新細明體" w:hAnsi="Times New Roman" w:cs="Times New Roman" w:hint="eastAsia"/>
          <w:szCs w:val="24"/>
        </w:rPr>
        <w:t>坐</w:t>
      </w:r>
      <w:r w:rsidRPr="007759AB">
        <w:rPr>
          <w:rFonts w:ascii="Times New Roman" w:eastAsia="新細明體" w:hAnsi="Times New Roman" w:cs="Times New Roman"/>
          <w:szCs w:val="24"/>
        </w:rPr>
        <w:t>起而說偈言：</w:t>
      </w:r>
    </w:p>
    <w:p w:rsidR="00C52084" w:rsidRPr="007759AB" w:rsidRDefault="002F633A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`612`</w:t>
      </w:r>
      <w:r w:rsidR="00C52084"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檀越無智人，見形不取德；捨是少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="00C52084" w:rsidRPr="007759AB">
        <w:rPr>
          <w:rFonts w:ascii="Times New Roman" w:eastAsia="標楷體" w:hAnsi="Times New Roman" w:cs="Times New Roman"/>
          <w:szCs w:val="24"/>
        </w:rPr>
        <w:t>年相，但取老瘦黑！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上尊耆年相者，如佛說偈：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所謂長老相，不必以年耆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形瘦鬚髮白，空老內無德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5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能捨罪福果，精進行梵行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已離一切法，是名為長老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6"/>
      </w:r>
      <w:r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是時諸沙彌復作是念：「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我等不應坐觀此檀越品量僧好惡</w:t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」即復說偈：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讚歎</w:t>
      </w:r>
      <w:r w:rsidRPr="007759AB">
        <w:rPr>
          <w:rFonts w:ascii="Times New Roman" w:eastAsia="標楷體" w:hAnsi="Times New Roman" w:cs="Times New Roman" w:hint="eastAsia"/>
          <w:szCs w:val="24"/>
        </w:rPr>
        <w:t>呵</w:t>
      </w:r>
      <w:r w:rsidRPr="007759AB">
        <w:rPr>
          <w:rFonts w:ascii="Times New Roman" w:eastAsia="標楷體" w:hAnsi="Times New Roman" w:cs="Times New Roman"/>
          <w:szCs w:val="24"/>
        </w:rPr>
        <w:t>罵中，我等心雖一；是人毀佛法，不應不教誨！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當疾到其舍，以法教語之，我等不度者，是則為棄物！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即時諸沙彌自變其身皆成老年，鬚髮白如雪，秀眉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7759AB">
        <w:rPr>
          <w:rFonts w:ascii="Times New Roman" w:eastAsia="新細明體" w:hAnsi="Times New Roman" w:cs="Times New Roman"/>
          <w:szCs w:val="24"/>
        </w:rPr>
        <w:t>垂覆眼，皮皺如波浪，其脊曲如弓，兩手負杖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7759AB">
        <w:rPr>
          <w:rFonts w:ascii="Times New Roman" w:eastAsia="新細明體" w:hAnsi="Times New Roman" w:cs="Times New Roman"/>
          <w:szCs w:val="24"/>
        </w:rPr>
        <w:t>行，次第而受請；舉身皆振掉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7759AB">
        <w:rPr>
          <w:rFonts w:ascii="Times New Roman" w:eastAsia="新細明體" w:hAnsi="Times New Roman" w:cs="Times New Roman"/>
          <w:szCs w:val="24"/>
        </w:rPr>
        <w:t>，行止不自安，譬如白楊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7759AB">
        <w:rPr>
          <w:rFonts w:ascii="Times New Roman" w:eastAsia="新細明體" w:hAnsi="Times New Roman" w:cs="Times New Roman"/>
          <w:szCs w:val="24"/>
        </w:rPr>
        <w:t>樹，隨風而動搖。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檀越見此輩，歡喜迎入坐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坐已須臾頃，還復年少形。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檀越驚怖言：「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如是耆老相，還變成少身；如服還年藥，是事何由然？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汝莫生疑畏，我等非非人。汝欲平量僧，是事甚可傷！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我等相憐愍，故現如是化，汝當深識之，聖眾不可量！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如說：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『譬如以蚊</w:t>
      </w:r>
      <w:r w:rsidRPr="007759AB">
        <w:rPr>
          <w:rFonts w:ascii="Times New Roman" w:eastAsia="新細明體" w:hAnsi="Times New Roman" w:cs="Times New Roman" w:hint="eastAsia"/>
          <w:szCs w:val="24"/>
        </w:rPr>
        <w:t>[</w:t>
      </w:r>
      <w:r w:rsidRPr="007759AB">
        <w:rPr>
          <w:rFonts w:ascii="Times New Roman" w:eastAsia="新細明體" w:hAnsi="Times New Roman" w:cs="Times New Roman" w:hint="eastAsia"/>
          <w:szCs w:val="24"/>
        </w:rPr>
        <w:t>口</w:t>
      </w:r>
      <w:r w:rsidRPr="007759AB">
        <w:rPr>
          <w:rFonts w:ascii="Times New Roman" w:eastAsia="新細明體" w:hAnsi="Times New Roman" w:cs="Times New Roman" w:hint="eastAsia"/>
          <w:szCs w:val="24"/>
        </w:rPr>
        <w:t>*(</w:t>
      </w:r>
      <w:r w:rsidRPr="007759AB">
        <w:rPr>
          <w:rFonts w:ascii="Times New Roman" w:eastAsia="新細明體" w:hAnsi="Times New Roman" w:cs="Times New Roman" w:hint="eastAsia"/>
          <w:szCs w:val="24"/>
        </w:rPr>
        <w:t>隹</w:t>
      </w:r>
      <w:r w:rsidRPr="007759AB">
        <w:rPr>
          <w:rFonts w:ascii="Times New Roman" w:eastAsia="新細明體" w:hAnsi="Times New Roman" w:cs="Times New Roman" w:hint="eastAsia"/>
          <w:szCs w:val="24"/>
        </w:rPr>
        <w:t>/</w:t>
      </w:r>
      <w:r w:rsidRPr="007759AB">
        <w:rPr>
          <w:rFonts w:ascii="Times New Roman" w:eastAsia="新細明體" w:hAnsi="Times New Roman" w:cs="Times New Roman" w:hint="eastAsia"/>
          <w:szCs w:val="24"/>
        </w:rPr>
        <w:t>乃</w:t>
      </w:r>
      <w:r w:rsidRPr="007759AB">
        <w:rPr>
          <w:rFonts w:ascii="Times New Roman" w:eastAsia="新細明體" w:hAnsi="Times New Roman" w:cs="Times New Roman" w:hint="eastAsia"/>
          <w:szCs w:val="24"/>
        </w:rPr>
        <w:t>)]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7759AB">
        <w:rPr>
          <w:rFonts w:ascii="Times New Roman" w:eastAsia="標楷體" w:hAnsi="Times New Roman" w:cs="Times New Roman"/>
          <w:szCs w:val="24"/>
        </w:rPr>
        <w:t>，猶可測海底；一切天與人，無能量僧者。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僧以功德貴，猶尚不分別；而汝以年歲，稱量諸大德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大小生於智，不在於老少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有智</w:t>
      </w:r>
      <w:r w:rsidRPr="007759AB">
        <w:rPr>
          <w:rFonts w:ascii="Times New Roman" w:eastAsia="標楷體" w:hAnsi="Times New Roman" w:cs="Times New Roman" w:hint="eastAsia"/>
          <w:szCs w:val="24"/>
        </w:rPr>
        <w:t>懃</w:t>
      </w:r>
      <w:r w:rsidRPr="007759AB">
        <w:rPr>
          <w:rFonts w:ascii="Times New Roman" w:eastAsia="標楷體" w:hAnsi="Times New Roman" w:cs="Times New Roman"/>
          <w:szCs w:val="24"/>
        </w:rPr>
        <w:t>精進，雖少而是老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懈怠無智慧，雖老而是少。』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汝今平量僧，是則為大失！如欲以一指測知大海底，為智者之所笑！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汝不聞佛說：『四事雖小而不可輕？太子雖小，當為國王，是不可輕；蛇子雖小，毒能殺人，亦不可輕；小火雖微，能燒山野，又不可輕也；沙彌雖小，得聖神通，最不可輕！』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`613`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又有四種人如菴羅果：生而似熟，熟而似生，生而似生，熟而似熟。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83"/>
      </w:r>
      <w:r w:rsidR="00C52084" w:rsidRPr="007759AB">
        <w:rPr>
          <w:rFonts w:ascii="Times New Roman" w:eastAsia="標楷體" w:hAnsi="Times New Roman" w:cs="Times New Roman"/>
          <w:szCs w:val="24"/>
        </w:rPr>
        <w:t>佛弟子亦如是：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有聖功德成就，而威儀、語言不似善人；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有威儀、語言似善人，而聖功德不成就；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有威儀、語言不似善人，聖功德未成就；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有威儀、語言似善人，而聖功德成就。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汝云何不念是言，而欲稱量於僧？汝若欲毀僧，是則為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7759AB">
        <w:rPr>
          <w:rFonts w:ascii="Times New Roman" w:eastAsia="標楷體" w:hAnsi="Times New Roman" w:cs="Times New Roman"/>
          <w:szCs w:val="24"/>
        </w:rPr>
        <w:t>自毀，汝為大失！已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7759AB">
        <w:rPr>
          <w:rFonts w:ascii="Times New Roman" w:eastAsia="標楷體" w:hAnsi="Times New Roman" w:cs="Times New Roman"/>
          <w:szCs w:val="24"/>
        </w:rPr>
        <w:t>過事不可追，方來善心，除去諸疑悔，聽我所說：</w:t>
      </w:r>
    </w:p>
    <w:p w:rsidR="00C52084" w:rsidRPr="007759AB" w:rsidRDefault="00C52084" w:rsidP="0065421B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聖眾不可量，難以威儀知，不可以族姓，亦不以多聞，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亦不以威德，又不以耆年，亦不以嚴容，復不以辯言</w:t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聖眾大海水，功德故甚深。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佛以百事讚是僧，施之雖少得報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7759AB">
        <w:rPr>
          <w:rFonts w:ascii="Times New Roman" w:eastAsia="標楷體" w:hAnsi="Times New Roman" w:cs="Times New Roman"/>
          <w:szCs w:val="24"/>
        </w:rPr>
        <w:t>多，</w:t>
      </w:r>
      <w:r w:rsidRPr="007759AB">
        <w:rPr>
          <w:rFonts w:ascii="標楷體" w:eastAsia="標楷體" w:hAnsi="標楷體" w:cs="Times New Roman"/>
          <w:szCs w:val="24"/>
        </w:rPr>
        <w:t>是第三寶聲遠聞，以是</w:t>
      </w:r>
      <w:r w:rsidRPr="007759AB">
        <w:rPr>
          <w:rFonts w:ascii="Times New Roman" w:eastAsia="標楷體" w:hAnsi="Times New Roman" w:cs="Times New Roman"/>
          <w:szCs w:val="24"/>
        </w:rPr>
        <w:t>故應供養僧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（</w:t>
      </w:r>
      <w:r w:rsidRPr="007759AB">
        <w:rPr>
          <w:rFonts w:ascii="Times New Roman" w:eastAsia="標楷體" w:hAnsi="Times New Roman" w:cs="Times New Roman"/>
          <w:sz w:val="22"/>
          <w:szCs w:val="18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zCs w:val="18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不應分別是老少，多知少聞及明闇；如人觀林不分別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伊蘭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瞻蔔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7759AB">
        <w:rPr>
          <w:rFonts w:ascii="Times New Roman" w:eastAsia="標楷體" w:hAnsi="Times New Roman" w:cs="Times New Roman"/>
          <w:szCs w:val="24"/>
        </w:rPr>
        <w:t>及薩羅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汝欲念僧當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7759AB">
        <w:rPr>
          <w:rFonts w:ascii="Times New Roman" w:eastAsia="標楷體" w:hAnsi="Times New Roman" w:cs="Times New Roman"/>
          <w:szCs w:val="24"/>
        </w:rPr>
        <w:t>如是，不應以愚分別聖。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摩訶迦葉出家時，</w:t>
      </w:r>
      <w:r w:rsidRPr="007759AB">
        <w:rPr>
          <w:rFonts w:ascii="標楷體" w:eastAsia="標楷體" w:hAnsi="標楷體" w:cs="Times New Roman" w:hint="eastAsia"/>
          <w:szCs w:val="24"/>
        </w:rPr>
        <w:t>納</w:t>
      </w:r>
      <w:r w:rsidRPr="007759AB">
        <w:rPr>
          <w:rFonts w:ascii="Times New Roman" w:eastAsia="標楷體" w:hAnsi="Times New Roman" w:cs="Times New Roman"/>
          <w:szCs w:val="24"/>
        </w:rPr>
        <w:t>衣價</w:t>
      </w:r>
      <w:r w:rsidRPr="007759AB">
        <w:rPr>
          <w:rFonts w:ascii="標楷體" w:eastAsia="標楷體" w:hAnsi="標楷體" w:cs="Times New Roman"/>
          <w:szCs w:val="24"/>
        </w:rPr>
        <w:t>直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7759AB">
        <w:rPr>
          <w:rFonts w:ascii="Times New Roman" w:eastAsia="標楷體" w:hAnsi="Times New Roman" w:cs="Times New Roman"/>
          <w:szCs w:val="24"/>
        </w:rPr>
        <w:t>十萬金，欲作乞人下賤服，更求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Times New Roman" w:eastAsia="標楷體" w:hAnsi="Times New Roman" w:cs="Times New Roman"/>
          <w:szCs w:val="24"/>
        </w:rPr>
        <w:t>弊不能得。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2"/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聖眾僧中亦如是，求索最下小福田，能報施者十萬倍，更求不如不可得。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眾僧大海水，結戒為畔際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若有破戒者，終不在僧數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譬如大海水，不共死屍宿！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檀越聞是事，見是神通力，身驚毛</w:t>
      </w:r>
      <w:r w:rsidRPr="007759AB">
        <w:rPr>
          <w:rFonts w:ascii="Times New Roman" w:eastAsia="新細明體" w:hAnsi="Times New Roman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，合掌白諸沙彌言：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諸聖人，我今懺悔！我是凡夫人，心常懷罪，我有少疑，今欲請問。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`614`</w:t>
      </w:r>
      <w:r w:rsidR="00C52084" w:rsidRPr="007759AB">
        <w:rPr>
          <w:rFonts w:ascii="Times New Roman" w:eastAsia="新細明體" w:hAnsi="Times New Roman" w:cs="Times New Roman"/>
          <w:szCs w:val="24"/>
        </w:rPr>
        <w:t>而說偈言：「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大德已過疑，我今得遭遇，若復不諮問，則是愚中愚！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汝欲問者便問，我當以所聞答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檀越問言：「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於佛寶中信心清淨，於僧寶中信心清淨，何者福勝？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4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我等初不見僧寶、佛寶有增減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佛數數化食事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5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佛一時舍婆提乞食，有一婆羅門姓婆羅埵逝，佛數數到其家乞食；心作是念：『是沙門何以來數數，如負其債？』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佛時說偈：『時雨數數墮，五穀數數成；數數修福業，數數受果報。</w:t>
      </w:r>
    </w:p>
    <w:p w:rsidR="00C52084" w:rsidRPr="007759AB" w:rsidRDefault="00C52084" w:rsidP="0065421B">
      <w:pPr>
        <w:ind w:leftChars="850" w:left="20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數數受生法，故受數數死；聖法數數成，誰數數生死？』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婆羅門聞是偈已，作是念：『佛大聖人，具知我心。』慚愧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取鉢入舍，盛滿美食以奉上佛。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佛不受，作是言：『我為說偈故得此食，我不食也！』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婆羅門言：『是食當與誰？』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佛言：『我不見天及人能消是食者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汝持去，置少草地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若無虫水中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即如佛教，持食著無虫水中，水即大沸，</w:t>
      </w:r>
      <w:r w:rsidRPr="007759AB">
        <w:rPr>
          <w:rFonts w:ascii="標楷體" w:eastAsia="標楷體" w:hAnsi="標楷體" w:cs="Times New Roman"/>
          <w:szCs w:val="24"/>
        </w:rPr>
        <w:t>烟</w:t>
      </w:r>
      <w:r w:rsidRPr="007759AB">
        <w:rPr>
          <w:rFonts w:ascii="Times New Roman" w:eastAsia="標楷體" w:hAnsi="Times New Roman" w:cs="Times New Roman"/>
          <w:szCs w:val="24"/>
        </w:rPr>
        <w:t>火俱出，如投大熱鐵。婆羅門見已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驚怖言：『未曾有也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乃至食中神力如是！』還到佛所，頭面禮佛足懺悔，乞出家受戒。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佛言：『善來！』即時鬚髮自墮，便成沙門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  <w:r w:rsidRPr="007759AB">
        <w:rPr>
          <w:rFonts w:ascii="Times New Roman" w:eastAsia="標楷體" w:hAnsi="Times New Roman" w:cs="Times New Roman"/>
          <w:szCs w:val="24"/>
        </w:rPr>
        <w:t>漸漸斷結，得阿羅漢道。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佛令憍曇彌以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金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色衣施僧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復有摩訶憍曇彌，以金色上下寶衣奉佛。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C52084" w:rsidRPr="007759AB">
        <w:rPr>
          <w:rFonts w:ascii="Times New Roman" w:eastAsia="標楷體" w:hAnsi="Times New Roman" w:cs="Times New Roman"/>
          <w:szCs w:val="24"/>
        </w:rPr>
        <w:t>佛知眾僧堪能受用，告憍曇彌：『以此上下衣與眾僧。』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8"/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以是故，知佛寶、僧寶，福無多少。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若為佛布施，僧能消能受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何以故婆羅埵逝婆羅門食，佛不教令僧食？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為顯僧大力故。若不見食在水中有大神力者，無以知僧力為大！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若為佛施物而僧得受，便知僧力為大。譬如藥師欲試毒藥，先以與</w:t>
      </w:r>
      <w:r w:rsidRPr="007759AB">
        <w:rPr>
          <w:rFonts w:ascii="標楷體" w:eastAsia="標楷體" w:hAnsi="標楷體" w:cs="Times New Roman" w:hint="eastAsia"/>
          <w:szCs w:val="24"/>
        </w:rPr>
        <w:t>鷄，鷄</w:t>
      </w:r>
      <w:r w:rsidRPr="007759AB">
        <w:rPr>
          <w:rFonts w:ascii="Times New Roman" w:eastAsia="標楷體" w:hAnsi="Times New Roman" w:cs="Times New Roman"/>
          <w:szCs w:val="24"/>
        </w:rPr>
        <w:t>即時死，然後自服，乃知藥師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7759AB">
        <w:rPr>
          <w:rFonts w:ascii="Times New Roman" w:eastAsia="標楷體" w:hAnsi="Times New Roman" w:cs="Times New Roman"/>
          <w:szCs w:val="24"/>
        </w:rPr>
        <w:t>威力為大！是故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當知：『若人愛敬佛，亦當愛敬僧，不當有分別，同皆為寶故！』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爾時，檀越聞說是事，歡喜言：「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我某甲從今日，若有入僧數中，若小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若大，一心信敬，不敢分別！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`615`</w:t>
      </w:r>
      <w:r w:rsidR="00C52084"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汝心信敬無上福田，不久當得道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何以故？『多聞及持戒，智慧禪定者，皆入僧數中，如萬川歸海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譬如眾藥草，依止於雪山；百</w:t>
      </w:r>
      <w:r w:rsidR="00C52084" w:rsidRPr="007759AB">
        <w:rPr>
          <w:rFonts w:ascii="標楷體" w:eastAsia="標楷體" w:hAnsi="標楷體" w:cs="Times New Roman" w:hint="eastAsia"/>
          <w:szCs w:val="24"/>
        </w:rPr>
        <w:t>穀</w:t>
      </w:r>
      <w:r w:rsidR="00C52084" w:rsidRPr="007759AB">
        <w:rPr>
          <w:rFonts w:ascii="Times New Roman" w:eastAsia="標楷體" w:hAnsi="Times New Roman" w:cs="Times New Roman"/>
          <w:szCs w:val="24"/>
        </w:rPr>
        <w:t>諸草木，皆依止於地；</w:t>
      </w:r>
      <w:r w:rsidR="00C52084" w:rsidRPr="007759AB">
        <w:rPr>
          <w:rFonts w:ascii="Times New Roman" w:eastAsia="標楷體" w:hAnsi="Times New Roman" w:cs="Times New Roman"/>
          <w:sz w:val="22"/>
        </w:rPr>
        <w:t>（</w:t>
      </w:r>
      <w:r w:rsidR="00C52084"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="00C52084"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="00C52084" w:rsidRPr="007759AB">
        <w:rPr>
          <w:rFonts w:ascii="Times New Roman" w:eastAsia="標楷體" w:hAnsi="Times New Roman" w:cs="Times New Roman"/>
          <w:sz w:val="22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一切諸善人，皆在僧數中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佛讚阿泥盧頭等三人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復次，汝等曾聞佛為長鬼神將軍讚三善男子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標楷體" w:hAnsi="Times New Roman" w:cs="Times New Roman"/>
          <w:szCs w:val="24"/>
        </w:rPr>
        <w:t>阿泥盧陀、難提、迦翅彌羅不？佛言：『若一切世間天及人，一心念三善男子，長夜得無量利益。』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0"/>
      </w:r>
      <w:r w:rsidR="00C52084" w:rsidRPr="007759AB">
        <w:rPr>
          <w:rFonts w:ascii="Times New Roman" w:eastAsia="標楷體" w:hAnsi="Times New Roman" w:cs="Times New Roman"/>
          <w:szCs w:val="24"/>
        </w:rPr>
        <w:t>以是事故，倍當信敬僧！是三人不名僧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1"/>
      </w:r>
      <w:r w:rsidR="00C52084" w:rsidRPr="007759AB">
        <w:rPr>
          <w:rFonts w:ascii="Times New Roman" w:eastAsia="標楷體" w:hAnsi="Times New Roman" w:cs="Times New Roman"/>
          <w:szCs w:val="24"/>
        </w:rPr>
        <w:t>，佛說念三人有如是果報，何況一心清淨念僧？是故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="00C52084" w:rsidRPr="007759AB">
        <w:rPr>
          <w:rFonts w:ascii="Times New Roman" w:eastAsia="標楷體" w:hAnsi="Times New Roman" w:cs="Times New Roman"/>
          <w:szCs w:val="24"/>
        </w:rPr>
        <w:t>檀越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！</w:t>
      </w:r>
      <w:r w:rsidR="00C52084" w:rsidRPr="007759AB">
        <w:rPr>
          <w:rFonts w:ascii="Times New Roman" w:eastAsia="標楷體" w:hAnsi="Times New Roman" w:cs="Times New Roman"/>
          <w:szCs w:val="24"/>
        </w:rPr>
        <w:t>當任力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C52084" w:rsidRPr="007759AB">
        <w:rPr>
          <w:rFonts w:ascii="Times New Roman" w:eastAsia="標楷體" w:hAnsi="Times New Roman" w:cs="Times New Roman"/>
          <w:szCs w:val="24"/>
        </w:rPr>
        <w:t>念僧名，如說偈：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『是諸聖人眾，則為雄猛軍，摧滅魔王賊，是伴至涅槃！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諸沙彌為檀越種種說僧聖功德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檀越聞已，舉家大小皆見四諦，得須陀洹道。</w:t>
      </w:r>
    </w:p>
    <w:p w:rsidR="00C52084" w:rsidRPr="007759AB" w:rsidRDefault="00C52084" w:rsidP="00B147E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以是因緣故，應當一心念僧。</w:t>
      </w:r>
    </w:p>
    <w:p w:rsidR="00C52084" w:rsidRPr="007759AB" w:rsidRDefault="00EF467D" w:rsidP="0072674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念戒者，</w:t>
      </w:r>
    </w:p>
    <w:p w:rsidR="00C52084" w:rsidRPr="007759AB" w:rsidRDefault="00EF467D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（一）明戒之內容、修學次第，及其力用</w:t>
      </w:r>
    </w:p>
    <w:p w:rsidR="00C52084" w:rsidRPr="007759AB" w:rsidRDefault="00EF467D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二種戒、三種戒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J032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戒有二種：有漏戒、無漏戒。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有漏復有二種：一者、律儀戒，二者、定共戒。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、初念三戒，後念無漏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.330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行者初學，念是三種戒；學三種已，但念無漏戒。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三戒之力用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）律儀戒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是律儀戒能令諸惡不得自在、枯朽折減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）定共戒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禪定戒能遮諸煩惱。何以故？得內樂故，不求世間樂。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無漏戒能拔諸惡煩惱根本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（二）云何念戒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問曰：云何念戒？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`616`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念戒如藥忌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如先說念僧中，佛如醫王，法如良藥，僧如瞻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5"/>
      </w:r>
      <w:r w:rsidRPr="007759AB">
        <w:rPr>
          <w:rFonts w:ascii="Times New Roman" w:eastAsia="新細明體" w:hAnsi="細明體" w:cs="細明體" w:hint="eastAsia"/>
          <w:szCs w:val="24"/>
        </w:rPr>
        <w:t>病人，戒如服藥禁忌；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7759AB">
        <w:rPr>
          <w:rFonts w:ascii="Times New Roman" w:eastAsia="新細明體" w:hAnsi="細明體" w:cs="細明體" w:hint="eastAsia"/>
          <w:szCs w:val="24"/>
        </w:rPr>
        <w:t>行者自念：</w:t>
      </w:r>
      <w:r w:rsidRPr="007759AB">
        <w:rPr>
          <w:rFonts w:asciiTheme="minorEastAsia" w:hAnsiTheme="minorEastAsia" w:cs="細明體" w:hint="eastAsia"/>
          <w:szCs w:val="24"/>
        </w:rPr>
        <w:t>我若不隨禁忌，三寶於我為無所益。又如導師指示好道，行者不用，導師無咎，以是故我應念戒。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戒是善本、出家初門、涅槃初因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4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4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復次，是戒，一切善法之所住處</w:t>
      </w:r>
      <w:r w:rsidR="00CB3941" w:rsidRPr="007759AB">
        <w:rPr>
          <w:rFonts w:ascii="Times New Roman" w:eastAsia="新細明體" w:hAnsi="細明體" w:cs="細明體" w:hint="eastAsia"/>
          <w:szCs w:val="24"/>
        </w:rPr>
        <w:t>；</w:t>
      </w:r>
      <w:r w:rsidRPr="007759AB">
        <w:rPr>
          <w:rFonts w:ascii="Times New Roman" w:eastAsia="新細明體" w:hAnsi="細明體" w:cs="細明體" w:hint="eastAsia"/>
          <w:szCs w:val="24"/>
        </w:rPr>
        <w:t>譬如百</w:t>
      </w:r>
      <w:r w:rsidRPr="007759AB">
        <w:rPr>
          <w:rFonts w:ascii="Times New Roman" w:eastAsia="新細明體" w:hAnsi="Times New Roman" w:cs="Times New Roman" w:hint="eastAsia"/>
          <w:szCs w:val="24"/>
        </w:rPr>
        <w:t>穀</w:t>
      </w:r>
      <w:r w:rsidRPr="007759AB">
        <w:rPr>
          <w:rFonts w:ascii="Times New Roman" w:eastAsia="新細明體" w:hAnsi="細明體" w:cs="細明體" w:hint="eastAsia"/>
          <w:szCs w:val="24"/>
        </w:rPr>
        <w:t>藥木，依地而生。持戒清淨，能生長諸深禪定、實相智慧；亦是出家人之初門，一切出家人之所依仗，到涅槃之初因緣，如說：「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持戒故心不悔，乃至得解脫涅槃。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清淨戒、不缺戒、不破戒、不穿戒、不雜戒、自在戒、不著戒、智者所讚戒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行者念：清淨戒，不缺戒，不破戒，不穿戒，不雜戒，自在戒，不著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戒，智者所讚戒。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9"/>
      </w:r>
    </w:p>
    <w:p w:rsidR="00C52084" w:rsidRPr="007759AB" w:rsidRDefault="00EF467D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無諸瑕隙，名為「清淨戒」。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不缺戒，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不破戒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云何名「不缺戒」？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7759AB">
        <w:rPr>
          <w:rFonts w:ascii="Times New Roman" w:eastAsia="新細明體" w:hAnsi="Times New Roman" w:cs="Times New Roman"/>
          <w:szCs w:val="24"/>
        </w:rPr>
        <w:t>戒中除四重戒，犯諸餘重者是名「缺」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犯餘罪是為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7759AB">
        <w:rPr>
          <w:rFonts w:ascii="Times New Roman" w:eastAsia="新細明體" w:hAnsi="Times New Roman" w:cs="Times New Roman"/>
          <w:szCs w:val="24"/>
        </w:rPr>
        <w:t>「破」。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C52084" w:rsidRPr="007759AB" w:rsidRDefault="002F633A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`617`</w:t>
      </w:r>
      <w:r w:rsidR="00C52084" w:rsidRPr="007759AB">
        <w:rPr>
          <w:rFonts w:ascii="Times New Roman" w:eastAsia="新細明體" w:hAnsi="Times New Roman" w:cs="Times New Roman"/>
          <w:szCs w:val="24"/>
        </w:rPr>
        <w:t>復次，身罪名「缺」，口罪名「破」。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復次，大罪名「缺」，小罪名「破」。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不穿戒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善心迴向涅槃，不令結使、種種惡覺觀得入，是名「不穿」。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不雜戒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為涅槃、為世間，向二處，是名為「雜」。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隨戒，不隨外緣。如自在人無所繫屬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持是淨戒，不為愛</w:t>
      </w:r>
      <w:r w:rsidRPr="007759AB">
        <w:rPr>
          <w:rFonts w:ascii="Times New Roman" w:eastAsia="新細明體" w:hAnsi="新細明體" w:cs="Times New Roman"/>
          <w:szCs w:val="24"/>
        </w:rPr>
        <w:t>結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7759AB">
        <w:rPr>
          <w:rFonts w:ascii="Times New Roman" w:eastAsia="新細明體" w:hAnsi="Times New Roman" w:cs="Times New Roman"/>
          <w:szCs w:val="24"/>
        </w:rPr>
        <w:t>所拘，是為「自在戒」。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不著戒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於戒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7759AB">
        <w:rPr>
          <w:rFonts w:ascii="Times New Roman" w:eastAsia="新細明體" w:hAnsi="Times New Roman" w:cs="Times New Roman"/>
          <w:szCs w:val="24"/>
        </w:rPr>
        <w:t>不生愛、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智者所讚戒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三乘聖者所讚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諸佛、菩薩、辟支佛及聲聞所讚戒</w:t>
      </w:r>
      <w:r w:rsidRPr="007759AB">
        <w:rPr>
          <w:rFonts w:ascii="Times New Roman" w:eastAsia="新細明體" w:hAnsi="Times New Roman" w:cs="Times New Roman"/>
          <w:szCs w:val="24"/>
        </w:rPr>
        <w:t>，若行是戒、用是戒，是名「智所讚戒」。</w:t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外道戒</w:t>
      </w:r>
      <w:r w:rsidRPr="007759AB">
        <w:rPr>
          <w:rFonts w:ascii="Times New Roman" w:eastAsia="新細明體" w:hAnsi="Times New Roman" w:cs="Times New Roman"/>
          <w:szCs w:val="24"/>
        </w:rPr>
        <w:t>者，牛戒、鹿戒、狗戒，羅剎鬼戒，啞戒、聾戒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如是等戒，智所不讚，唐苦無善報。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、無漏戒：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正語、正業、正命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復次，智所讚者，於三種戒中，無漏戒不破不壞，依此戒得實智慧，是聖所讚戒。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無漏戒有三種：如佛說</w:t>
      </w:r>
      <w:r w:rsidRPr="007759AB">
        <w:rPr>
          <w:rFonts w:ascii="Times New Roman" w:eastAsia="新細明體" w:hAnsi="細明體" w:cs="細明體" w:hint="eastAsia"/>
          <w:b/>
          <w:szCs w:val="24"/>
        </w:rPr>
        <w:t>正語、正業、正命</w:t>
      </w:r>
      <w:r w:rsidRPr="007759AB">
        <w:rPr>
          <w:rFonts w:ascii="Times New Roman" w:eastAsia="新細明體" w:hAnsi="細明體" w:cs="細明體" w:hint="eastAsia"/>
          <w:szCs w:val="24"/>
        </w:rPr>
        <w:t>。是三業義，如八聖道中說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7759AB">
        <w:rPr>
          <w:rFonts w:ascii="Times New Roman" w:eastAsia="新細明體" w:hAnsi="細明體" w:cs="細明體" w:hint="eastAsia"/>
          <w:szCs w:val="24"/>
        </w:rPr>
        <w:t>，是中應廣說。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釋疑一：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慧前戒中定後，次第之理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問曰：若持戒是禪定因緣，禪定是智慧因緣，八聖道中何以慧在前，戒在中，定在後？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答曰：行路之法，應</w:t>
      </w:r>
      <w:r w:rsidRPr="007759AB">
        <w:rPr>
          <w:rFonts w:ascii="新細明體" w:eastAsia="新細明體" w:hAnsi="新細明體" w:cs="新細明體"/>
          <w:szCs w:val="24"/>
        </w:rPr>
        <w:t>先</w:t>
      </w:r>
      <w:r w:rsidRPr="007759AB">
        <w:rPr>
          <w:rFonts w:ascii="Times New Roman" w:eastAsia="新細明體" w:hAnsi="細明體" w:cs="細明體" w:hint="eastAsia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7759AB">
        <w:rPr>
          <w:rFonts w:ascii="Times New Roman" w:eastAsia="新細明體" w:hAnsi="細明體" w:cs="細明體" w:hint="eastAsia"/>
          <w:szCs w:val="24"/>
        </w:rPr>
        <w:t>眼見道而後行，行時當精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；精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行時，常念如導師所教；念已，一心進路，不順非道。</w:t>
      </w:r>
    </w:p>
    <w:p w:rsidR="00C52084" w:rsidRPr="007759AB" w:rsidRDefault="00EF467D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）正見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正見亦如是。先以正智慧，觀五受眾皆苦，是名「苦」；苦從愛等諸結使和合生，是名「集」；愛等結使滅，是名「涅槃」；如是等觀八分，名為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Times New Roman" w:cs="Times New Roman" w:hint="eastAsia"/>
          <w:szCs w:val="24"/>
        </w:rPr>
        <w:t>「道」</w:t>
      </w:r>
      <w:r w:rsidR="002F633A">
        <w:rPr>
          <w:rFonts w:ascii="Times New Roman" w:eastAsia="新細明體" w:hAnsi="Times New Roman" w:cs="Times New Roman" w:hint="eastAsia"/>
          <w:szCs w:val="24"/>
        </w:rPr>
        <w:t>`618`</w:t>
      </w:r>
      <w:r w:rsidRPr="007759AB">
        <w:rPr>
          <w:rFonts w:ascii="Times New Roman" w:eastAsia="新細明體" w:hAnsi="Times New Roman" w:cs="Times New Roman" w:hint="eastAsia"/>
          <w:szCs w:val="24"/>
        </w:rPr>
        <w:t>──是名「正見」。行者是時心定知世間虛妄可捨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涅槃實法可取</w:t>
      </w:r>
      <w:r w:rsidR="004F4927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7759AB">
        <w:rPr>
          <w:rFonts w:ascii="Times New Roman" w:eastAsia="新細明體" w:hAnsi="Times New Roman" w:cs="Times New Roman" w:hint="eastAsia"/>
          <w:szCs w:val="24"/>
        </w:rPr>
        <w:t>定是事，是名「正見」。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）正思惟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知見是事，心力未大，未能發行；思惟籌量，發動正見令得力，是名「正思惟」。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）正語，（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）正業，（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）正命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智慧既發，欲以言宣故，次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正語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正業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戒。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F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）正方便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行時精進不懈，不令住色、無色定中，是名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正方便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G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）正念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用是正見觀四諦，常念不忘：念一切煩惱是賊，應當捨；正見等是我真伴，應當隨，是名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正念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H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）正定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於四諦中攝心不散，不令向色、無色定中，一心向涅槃，是名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正定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釋疑二：初學有次第，無漏心中一心具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是初，得善有漏，名為煖法、頂法、忍法中義；次第增進，初、中、後心。入無漏心中疾</w:t>
      </w:r>
      <w:r w:rsidR="00E471C6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一心中具，無有前後分別次第。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釋疑三：八分相助，各有特能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 w:hint="eastAsia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正見相應，正思惟、正方便、正念、正定，三種戒隨是分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7759AB">
        <w:rPr>
          <w:rFonts w:ascii="Times New Roman" w:eastAsia="新細明體" w:hAnsi="細明體" w:cs="細明體" w:hint="eastAsia"/>
          <w:szCs w:val="24"/>
        </w:rPr>
        <w:t>分行。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正見：分別好醜利益為事；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正思惟：發動正見為事；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正語等：持是智慧諸功德，不令散失；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正方便：驅策令速進不息；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正念：七事所應行者，憶而不忘；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正定：令心清淨，不濁、不亂，令正見七分得成；如無風房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7759AB">
        <w:rPr>
          <w:rFonts w:ascii="新細明體" w:eastAsia="新細明體" w:hAnsi="新細明體" w:cs="新細明體"/>
          <w:szCs w:val="24"/>
        </w:rPr>
        <w:t>中燈，則照</w:t>
      </w:r>
      <w:r w:rsidRPr="007759AB">
        <w:rPr>
          <w:rFonts w:ascii="Times New Roman" w:eastAsia="新細明體" w:hAnsi="細明體" w:cs="細明體" w:hint="eastAsia"/>
          <w:szCs w:val="24"/>
        </w:rPr>
        <w:t>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7759AB">
        <w:rPr>
          <w:rFonts w:ascii="Times New Roman" w:eastAsia="新細明體" w:hAnsi="細明體" w:cs="細明體" w:hint="eastAsia"/>
          <w:szCs w:val="24"/>
        </w:rPr>
        <w:t>了了。</w:t>
      </w:r>
    </w:p>
    <w:p w:rsidR="00C52084" w:rsidRPr="007759AB" w:rsidRDefault="00C52084" w:rsidP="00995237">
      <w:pPr>
        <w:spacing w:line="356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如是無漏戒，在八聖道中，亦為智者所讚。</w:t>
      </w:r>
    </w:p>
    <w:p w:rsidR="00C52084" w:rsidRPr="007759AB" w:rsidRDefault="00EF467D" w:rsidP="00726745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、有漏戒（在四加行）生無漏，故應行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問曰：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無漏戒</w:t>
      </w:r>
      <w:r w:rsidRPr="007759AB">
        <w:rPr>
          <w:rFonts w:ascii="Times New Roman" w:eastAsia="新細明體" w:hAnsi="細明體" w:cs="細明體" w:hint="eastAsia"/>
          <w:szCs w:val="24"/>
        </w:rPr>
        <w:t>應為智者所讚，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有漏戒</w:t>
      </w:r>
      <w:r w:rsidRPr="007759AB">
        <w:rPr>
          <w:rFonts w:ascii="Times New Roman" w:eastAsia="新細明體" w:hAnsi="細明體" w:cs="細明體" w:hint="eastAsia"/>
          <w:szCs w:val="24"/>
        </w:rPr>
        <w:t>何以讚？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答曰：有漏戒似無漏，隨無漏同行因緣，是故智者合讚。</w:t>
      </w:r>
    </w:p>
    <w:p w:rsidR="00C52084" w:rsidRPr="007759AB" w:rsidRDefault="00C52084" w:rsidP="00995237">
      <w:pPr>
        <w:spacing w:line="356" w:lineRule="exact"/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如賊中有人叛來歸我，彼雖是賊，今來向我，我當內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7759AB">
        <w:rPr>
          <w:rFonts w:ascii="Times New Roman" w:eastAsia="新細明體" w:hAnsi="細明體" w:cs="細明體" w:hint="eastAsia"/>
          <w:szCs w:val="24"/>
        </w:rPr>
        <w:t>之，可以破賊，何可不念！</w:t>
      </w:r>
    </w:p>
    <w:p w:rsidR="00C52084" w:rsidRPr="007759AB" w:rsidRDefault="002F633A" w:rsidP="00B27250">
      <w:pPr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`619`</w:t>
      </w:r>
      <w:r w:rsidR="00C52084" w:rsidRPr="007759AB">
        <w:rPr>
          <w:rFonts w:ascii="Times New Roman" w:eastAsia="新細明體" w:hAnsi="細明體" w:cs="細明體" w:hint="eastAsia"/>
          <w:szCs w:val="24"/>
        </w:rPr>
        <w:t>諸煩惱賊在三界城中住，有漏戒善根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新細明體" w:hAnsi="細明體" w:cs="細明體" w:hint="eastAsia"/>
          <w:szCs w:val="24"/>
        </w:rPr>
        <w:t>若煖法、頂法、忍法、世間第一法，與餘有漏法異故，行者受用。以是因緣故，破諸結使賊，得苦法忍無漏法財，以是故智者所讚。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（三）總結「念戒」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是名「念戒」。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念捨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者，有二種捨：一者、施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7759AB">
        <w:rPr>
          <w:rFonts w:ascii="Times New Roman" w:eastAsia="新細明體" w:hAnsi="細明體" w:cs="細明體" w:hint="eastAsia"/>
          <w:szCs w:val="24"/>
        </w:rPr>
        <w:t>，二者、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捨諸煩惱。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施捨有二種：一者、財施，二者、法施。三種捨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4"/>
      </w:r>
      <w:r w:rsidRPr="007759AB">
        <w:rPr>
          <w:rFonts w:ascii="Times New Roman" w:eastAsia="新細明體" w:hAnsi="細明體" w:cs="細明體" w:hint="eastAsia"/>
          <w:szCs w:val="24"/>
        </w:rPr>
        <w:t>和合，名為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念財捨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財施是一切善法根本故，行者作是念：「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上四念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7759AB">
        <w:rPr>
          <w:rFonts w:ascii="標楷體" w:eastAsia="標楷體" w:hAnsi="標楷體" w:cs="細明體" w:hint="eastAsia"/>
          <w:szCs w:val="24"/>
        </w:rPr>
        <w:t>因緣故得差煩惱病</w:t>
      </w:r>
      <w:r w:rsidR="00246FB5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今以何因緣故得是四念？則是先世、今世於三寶中少有布施因緣故。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」所以者何？</w:t>
      </w:r>
    </w:p>
    <w:p w:rsidR="00C52084" w:rsidRPr="007759AB" w:rsidRDefault="00EF467D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、施三寶必得涅槃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眾生於無始世界中不知於三寶中布施故，福皆盡滅。是三寶有無量法，是故施亦不盡，必得涅槃。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6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、布施是初助道因緣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B27250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pacing w:val="-6"/>
          <w:szCs w:val="24"/>
        </w:rPr>
      </w:pPr>
      <w:r w:rsidRPr="00B27250">
        <w:rPr>
          <w:rFonts w:ascii="Times New Roman" w:eastAsia="新細明體" w:hAnsi="細明體" w:cs="細明體" w:hint="eastAsia"/>
          <w:spacing w:val="-6"/>
          <w:szCs w:val="24"/>
        </w:rPr>
        <w:t>復次，過去諸佛初發心時，皆以少多布施為因緣；如佛說：「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B27250">
        <w:rPr>
          <w:rFonts w:ascii="標楷體" w:eastAsia="標楷體" w:hAnsi="標楷體" w:cs="細明體" w:hint="eastAsia"/>
          <w:spacing w:val="-6"/>
          <w:szCs w:val="24"/>
        </w:rPr>
        <w:t>是布施是初助道因緣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」</w:t>
      </w:r>
      <w:r w:rsidRPr="00B27250">
        <w:rPr>
          <w:rFonts w:ascii="Times New Roman" w:eastAsia="新細明體" w:hAnsi="Times New Roman" w:cs="細明體"/>
          <w:spacing w:val="-6"/>
          <w:szCs w:val="24"/>
          <w:vertAlign w:val="superscript"/>
        </w:rPr>
        <w:footnoteReference w:id="127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人命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無常，財物如電，應布施作助道因緣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復次，人命無常，財物如電，若人不乞，猶尚應與，何況乞而不施？以是應施，作助道因緣。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、財為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煩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惱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業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因緣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，常應自捨，何況施得大福而不布施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復次，財物是種種煩惱罪業因緣；若持戒、禪定、智慧種種善法，是涅槃因緣。以是故，財物</w:t>
      </w:r>
      <w:r w:rsidRPr="007759AB">
        <w:rPr>
          <w:rFonts w:ascii="新細明體" w:eastAsia="新細明體" w:hAnsi="新細明體" w:cs="新細明體"/>
          <w:szCs w:val="24"/>
        </w:rPr>
        <w:t>尚</w:t>
      </w:r>
      <w:r w:rsidRPr="007759AB">
        <w:rPr>
          <w:rFonts w:ascii="Times New Roman" w:eastAsia="新細明體" w:hAnsi="細明體" w:cs="細明體" w:hint="eastAsia"/>
          <w:szCs w:val="24"/>
        </w:rPr>
        <w:t>應自棄，何況好福田中而不布施？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兄弟二人投金入水事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譬如有兄弟二人，各擔十斤金行道中，更無餘伴。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我何以不殺弟取金？此曠路中人無知者。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弟復生念，</w:t>
      </w:r>
      <w:r w:rsidRPr="007759AB">
        <w:rPr>
          <w:rFonts w:ascii="新細明體" w:eastAsia="新細明體" w:hAnsi="新細明體" w:cs="細明體" w:hint="eastAsia"/>
          <w:szCs w:val="24"/>
        </w:rPr>
        <w:t>欲殺兄取金。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兄弟各有惡心，語言視</w:t>
      </w:r>
      <w:r w:rsidRPr="007759AB">
        <w:rPr>
          <w:rFonts w:ascii="新細明體" w:eastAsia="新細明體" w:hAnsi="新細明體" w:cs="新細明體"/>
          <w:szCs w:val="24"/>
        </w:rPr>
        <w:t>瞻</w:t>
      </w:r>
      <w:r w:rsidRPr="007759AB">
        <w:rPr>
          <w:rFonts w:ascii="Times New Roman" w:eastAsia="新細明體" w:hAnsi="細明體" w:cs="細明體" w:hint="eastAsia"/>
          <w:szCs w:val="24"/>
        </w:rPr>
        <w:t>皆異。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兄弟即自悟，還生悔心：「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我等非人，與禽獸何異</w:t>
      </w:r>
      <w:r w:rsidR="00E471C6" w:rsidRPr="007759AB">
        <w:rPr>
          <w:rFonts w:ascii="標楷體" w:eastAsia="標楷體" w:hAnsi="標楷體" w:cs="細明體" w:hint="eastAsia"/>
          <w:szCs w:val="24"/>
        </w:rPr>
        <w:t>？</w:t>
      </w:r>
      <w:r w:rsidRPr="007759AB">
        <w:rPr>
          <w:rFonts w:ascii="標楷體" w:eastAsia="標楷體" w:hAnsi="標楷體" w:cs="細明體" w:hint="eastAsia"/>
          <w:szCs w:val="24"/>
        </w:rPr>
        <w:t>同生兄弟，而為少金故而生惡心！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2F633A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`620`</w:t>
      </w:r>
      <w:r w:rsidR="00C52084" w:rsidRPr="007759AB">
        <w:rPr>
          <w:rFonts w:ascii="Times New Roman" w:eastAsia="新細明體" w:hAnsi="細明體" w:cs="細明體" w:hint="eastAsia"/>
          <w:szCs w:val="24"/>
        </w:rPr>
        <w:t>兄弟共至深水邊，兄以金投著水中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="00C52084" w:rsidRPr="007759AB">
        <w:rPr>
          <w:rFonts w:ascii="Times New Roman" w:eastAsia="新細明體" w:hAnsi="細明體" w:cs="細明體" w:hint="eastAsia"/>
          <w:szCs w:val="24"/>
        </w:rPr>
        <w:t>弟言：「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弟尋復棄金水中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兄復言：「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兄弟更互相問，何以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言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善哉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？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各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7759AB">
        <w:rPr>
          <w:rFonts w:ascii="Times New Roman" w:eastAsia="新細明體" w:hAnsi="細明體" w:cs="細明體" w:hint="eastAsia"/>
          <w:szCs w:val="24"/>
        </w:rPr>
        <w:t>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我以此金故，生不善心，欲相危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7759AB">
        <w:rPr>
          <w:rFonts w:ascii="標楷體" w:eastAsia="標楷體" w:hAnsi="標楷體" w:cs="細明體" w:hint="eastAsia"/>
          <w:szCs w:val="24"/>
        </w:rPr>
        <w:t>害；今得棄之，故言善哉</w:t>
      </w:r>
      <w:r w:rsidR="00246FB5" w:rsidRPr="007759AB">
        <w:rPr>
          <w:rFonts w:ascii="標楷體" w:eastAsia="標楷體" w:hAnsi="標楷體" w:cs="細明體" w:hint="eastAsia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」二辭各爾。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以是故知財為惡心因緣，常應自捨！何況施得大福而不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7759AB">
        <w:rPr>
          <w:rFonts w:ascii="Times New Roman" w:eastAsia="新細明體" w:hAnsi="細明體" w:cs="細明體" w:hint="eastAsia"/>
          <w:szCs w:val="24"/>
        </w:rPr>
        <w:t>施？</w:t>
      </w:r>
    </w:p>
    <w:p w:rsidR="00C52084" w:rsidRPr="007759AB" w:rsidRDefault="00EF467D" w:rsidP="00726745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讚布施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偈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378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4"/>
        </w:rPr>
        <w:t>）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施</w:t>
      </w:r>
      <w:r w:rsidRPr="007759AB">
        <w:rPr>
          <w:rFonts w:ascii="標楷體" w:eastAsia="標楷體" w:hAnsi="標楷體" w:cs="新細明體"/>
          <w:szCs w:val="24"/>
        </w:rPr>
        <w:t>名</w:t>
      </w:r>
      <w:r w:rsidRPr="007759AB">
        <w:rPr>
          <w:rFonts w:ascii="標楷體" w:eastAsia="標楷體" w:hAnsi="標楷體" w:cs="細明體" w:hint="eastAsia"/>
          <w:szCs w:val="24"/>
        </w:rPr>
        <w:t>行寶藏，亦為善親友，終始相利益，無有能壞者。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施為好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7759AB">
        <w:rPr>
          <w:rFonts w:ascii="標楷體" w:eastAsia="標楷體" w:hAnsi="標楷體" w:cs="細明體" w:hint="eastAsia"/>
          <w:szCs w:val="24"/>
        </w:rPr>
        <w:t>密蓋，能遮</w:t>
      </w:r>
      <w:r w:rsidRPr="007759AB">
        <w:rPr>
          <w:rFonts w:ascii="標楷體" w:eastAsia="標楷體" w:hAnsi="標楷體" w:cs="Times New Roman"/>
          <w:szCs w:val="24"/>
        </w:rPr>
        <w:t>飢</w:t>
      </w:r>
      <w:r w:rsidRPr="007759AB">
        <w:rPr>
          <w:rFonts w:ascii="標楷體" w:eastAsia="標楷體" w:hAnsi="標楷體" w:cs="細明體" w:hint="eastAsia"/>
          <w:szCs w:val="24"/>
        </w:rPr>
        <w:t>渴雨；施為堅牢船，能度貧窮海。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慳為凶衰相，為之生憂畏；洗之以施水，則為生福利。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慳惜不衣食，終身無歡樂，雖云有財物，與貧困無異。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慳人之室宅，譬如丘塚墓，求者遠避之，終無有向者。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如是慳貪人，智者所擯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7759AB">
        <w:rPr>
          <w:rFonts w:ascii="標楷體" w:eastAsia="標楷體" w:hAnsi="標楷體" w:cs="細明體" w:hint="eastAsia"/>
          <w:szCs w:val="24"/>
        </w:rPr>
        <w:t>棄；命氣雖未盡，與死等無異。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慳人無福慧，於施無堅要；臨當墮死坑，戀惜生懊恨；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涕泣當獨去，憂悔火燒身。好施者安樂，終無有是苦。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人修布施者，名聞滿十方，智者所愛敬，入眾無所畏，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命終生天上，久必得涅槃！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如是等種種訶慳貪、讚布施。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是名「念財施」。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云何念法施？</w:t>
      </w:r>
    </w:p>
    <w:p w:rsidR="00C52084" w:rsidRPr="007759AB" w:rsidRDefault="00EF467D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法施二說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EF467D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法施因緣令得道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法施利益甚大！法施因緣故，一切佛弟子等得道。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EF467D" w:rsidP="0072674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）財施法施勝劣之比較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五義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復次，佛說：「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二種施中，法施為第一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7759AB">
        <w:rPr>
          <w:rFonts w:ascii="Times New Roman" w:eastAsia="新細明體" w:hAnsi="Times New Roman" w:cs="Times New Roman"/>
          <w:szCs w:val="24"/>
        </w:rPr>
        <w:t>何以故？</w:t>
      </w:r>
    </w:p>
    <w:p w:rsidR="00C52084" w:rsidRPr="007759AB" w:rsidRDefault="00EF467D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、有量，無量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財施果報有量，法施果報無量。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`621`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欲界報，三界報或出三界報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財施欲界報；法施三界報，亦出三界報。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若不求名聞、財利、力勢，但為學佛道，弘大慈悲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7759AB">
        <w:rPr>
          <w:rFonts w:ascii="Times New Roman" w:eastAsia="新細明體" w:hAnsi="細明體" w:cs="細明體" w:hint="eastAsia"/>
          <w:szCs w:val="24"/>
        </w:rPr>
        <w:t>，度眾生生、老、病、死苦，是名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清淨法施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7"/>
      </w:r>
      <w:r w:rsidRPr="007759AB">
        <w:rPr>
          <w:rFonts w:ascii="Times New Roman" w:eastAsia="新細明體" w:hAnsi="細明體" w:cs="細明體" w:hint="eastAsia"/>
          <w:szCs w:val="24"/>
        </w:rPr>
        <w:t>若不爾者，為如市易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8"/>
      </w:r>
      <w:r w:rsidRPr="007759AB">
        <w:rPr>
          <w:rFonts w:ascii="Times New Roman" w:eastAsia="新細明體" w:hAnsi="細明體" w:cs="細明體" w:hint="eastAsia"/>
          <w:szCs w:val="24"/>
        </w:rPr>
        <w:t>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施則物少，施則法增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復次，財施施多，財物減少；法施施多，法更增益。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、舊法，新法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財施是無量世中舊法；法施，聖法初來</w:t>
      </w:r>
      <w:r w:rsidRPr="007759AB">
        <w:rPr>
          <w:rFonts w:ascii="新細明體" w:eastAsia="新細明體" w:hAnsi="新細明體" w:cs="新細明體"/>
          <w:szCs w:val="24"/>
        </w:rPr>
        <w:t>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7759AB">
        <w:rPr>
          <w:rFonts w:ascii="Times New Roman" w:eastAsia="新細明體" w:hAnsi="細明體" w:cs="細明體" w:hint="eastAsia"/>
          <w:szCs w:val="24"/>
        </w:rPr>
        <w:t>得，名為新法。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救飢渴等，除結使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財施但能救諸飢渴、寒熱等病，法施能除九十八諸煩惱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7759AB">
        <w:rPr>
          <w:rFonts w:ascii="Times New Roman" w:eastAsia="新細明體" w:hAnsi="細明體" w:cs="細明體" w:hint="eastAsia"/>
          <w:szCs w:val="24"/>
        </w:rPr>
        <w:t>等病。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種因緣分別財施、法施，行者應念法施。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、法施之內容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問曰：何等是法施？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）方式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佛所說十二部經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1"/>
      </w:r>
      <w:r w:rsidRPr="007759AB">
        <w:rPr>
          <w:rFonts w:ascii="Times New Roman" w:eastAsia="新細明體" w:hAnsi="細明體" w:cs="細明體" w:hint="eastAsia"/>
          <w:szCs w:val="24"/>
        </w:rPr>
        <w:t>，清淨心為福德與他說，是名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復有以神通力令人得道，亦名法施。如《網明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7759AB">
        <w:rPr>
          <w:rFonts w:ascii="Times New Roman" w:eastAsia="新細明體" w:hAnsi="細明體" w:cs="細明體" w:hint="eastAsia"/>
          <w:szCs w:val="24"/>
        </w:rPr>
        <w:t>菩薩經》中說：「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有人見佛光明得道者、生天者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7759AB">
        <w:rPr>
          <w:rFonts w:ascii="Times New Roman" w:eastAsia="新細明體" w:hAnsi="細明體" w:cs="細明體" w:hint="eastAsia"/>
          <w:szCs w:val="24"/>
        </w:rPr>
        <w:t>如是等口雖不說，令他得法故，亦名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觀眾生心性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惑多少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利鈍而說法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2F633A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`622`</w:t>
      </w:r>
      <w:r w:rsidR="00C52084" w:rsidRPr="007759AB">
        <w:rPr>
          <w:rFonts w:ascii="Times New Roman" w:eastAsia="新細明體" w:hAnsi="細明體" w:cs="細明體" w:hint="eastAsia"/>
          <w:szCs w:val="24"/>
        </w:rPr>
        <w:t>是法施應觀眾生心性、煩惱多少、智慧利鈍，應隨所利益而為說法；譬如隨病服藥則有益。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5"/>
      </w:r>
    </w:p>
    <w:p w:rsidR="00C52084" w:rsidRPr="007759AB" w:rsidRDefault="00EF467D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、為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婬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重說不淨觀、為瞋重說慈心、為癡重說因緣、二雜三雜可知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</w:t>
      </w: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欲重，有瞋恚重，有愚癡重，有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"/>
          <w:attr w:name="UnitName" w:val="兩"/>
        </w:smartTagPr>
        <w:r w:rsidRPr="007759AB">
          <w:rPr>
            <w:rFonts w:ascii="Times New Roman" w:eastAsia="新細明體" w:hAnsi="細明體" w:cs="細明體" w:hint="eastAsia"/>
            <w:szCs w:val="24"/>
          </w:rPr>
          <w:t>兩兩</w:t>
        </w:r>
      </w:smartTag>
      <w:r w:rsidRPr="007759AB">
        <w:rPr>
          <w:rFonts w:ascii="Times New Roman" w:eastAsia="新細明體" w:hAnsi="細明體" w:cs="細明體" w:hint="eastAsia"/>
          <w:szCs w:val="24"/>
        </w:rPr>
        <w:t>雜、三三雜。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重者為說不淨觀，瞋重者為說慈心，癡重者為說深因緣；兩雜者說兩觀，三雜者說三觀。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7759AB">
        <w:rPr>
          <w:rFonts w:ascii="Times New Roman" w:eastAsia="新細明體" w:hAnsi="細明體" w:cs="細明體" w:hint="eastAsia"/>
          <w:szCs w:val="24"/>
        </w:rPr>
        <w:t>不知病相，錯投藥者，病則為增。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、著眾生相說無我、著無我說五眾相續不令斷滅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若著眾生相者，為說但有五眾，此中無我；若言無眾生相者，即為說五眾相續有，不令墮斷滅故。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、求富說施、欲生天說持戒、人中貧乏說天上事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336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求富樂者，為說布施；欲生天者，為說持戒；人中多所貧乏者，為說天上事。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、患居家說出家法、著財居家說五戒法、不樂世間說三法印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惱患居家者，為說出家法；著錢財居家者，為說在家五戒法；若不樂世間，為說三法印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szCs w:val="24"/>
        </w:rPr>
        <w:t>無常，無我，涅槃。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7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依隨經法，自演作義理、譬喻，莊嚴法施，為眾生說。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如是等種種利益故，當念法施。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（三）念捨煩惱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116140">
      <w:pPr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、捨煩惱如捨毒蛇</w:t>
      </w:r>
    </w:p>
    <w:p w:rsidR="00C52084" w:rsidRPr="007759AB" w:rsidRDefault="00C52084" w:rsidP="00995237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捨煩惱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者，三結乃至九十八使等皆斷除</w:t>
      </w:r>
      <w:r w:rsidRPr="007759AB">
        <w:rPr>
          <w:rFonts w:ascii="Times New Roman" w:eastAsia="新細明體" w:hAnsi="Times New Roman" w:cs="Times New Roman" w:hint="eastAsia"/>
          <w:szCs w:val="24"/>
        </w:rPr>
        <w:t>却</w:t>
      </w:r>
      <w:r w:rsidRPr="007759AB">
        <w:rPr>
          <w:rFonts w:ascii="Times New Roman" w:eastAsia="新細明體" w:hAnsi="細明體" w:cs="細明體" w:hint="eastAsia"/>
          <w:szCs w:val="24"/>
        </w:rPr>
        <w:t>，是名為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。念捨是法，如捨毒蛇、如捨桎梏，得安隱歡喜。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、念捨煩惱亦入念法中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復次，念捨煩惱，亦入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中。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因論生論：若念捨煩惱亦入「念法」中，何故於「念捨」中更說捨煩惱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問曰：若入念法中，今何以更說？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）捨諸煩惱難得故別說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捨諸煩惱，是法微妙難得，無上、無量，是故更別說。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）念法與念捨行相別，故別說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復次，念法與念捨異。念法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念佛法微妙，諸法中第一；念捨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念諸煩惱罪惡，捨之為快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行相別，是為異。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如是等種種因緣，行者當念捨。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`623`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、念捨除增上慢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4008B8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念捨者，是初學禪智中，畏生增上慢。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EF467D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六欲天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D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p.25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念天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者，有四天王天，乃至他化自在天。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釋疑：佛弟子應念佛及念法，何以念天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問曰：佛弟子應一心念佛及佛法，何以念天？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、知由施因得天報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知布施業因緣果報故受天上富樂，以是因緣故念天。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、知有生天之福而不受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復次，是八念，佛自說因緣。念天者應作是念：「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有四天王天，是天五善法因緣故生彼中：信罪福，受持戒，聞善法，修布施，學智慧；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8"/>
      </w:r>
      <w:r w:rsidRPr="007759AB">
        <w:rPr>
          <w:rFonts w:ascii="標楷體" w:eastAsia="標楷體" w:hAnsi="標楷體" w:cs="細明體" w:hint="eastAsia"/>
          <w:szCs w:val="24"/>
        </w:rPr>
        <w:t>我亦有是五法，以是故歡喜</w:t>
      </w:r>
      <w:r w:rsidR="00631BA7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言：『天以是五法故，生富樂處，我亦有是；我欲生彼，亦可得生，我以天福無常故不受。』乃至他化自在天亦如是。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念三界天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問曰：三界中清淨天多，何以故但念欲天？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答曰：聲聞法中說念欲界天，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摩訶衍</w:t>
      </w:r>
      <w:r w:rsidRPr="007759AB">
        <w:rPr>
          <w:rFonts w:ascii="Times New Roman" w:eastAsia="新細明體" w:hAnsi="細明體" w:cs="細明體" w:hint="eastAsia"/>
          <w:szCs w:val="24"/>
        </w:rPr>
        <w:t>中說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念一切三界天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9"/>
      </w:r>
    </w:p>
    <w:p w:rsidR="00C52084" w:rsidRPr="007759AB" w:rsidRDefault="00C52084" w:rsidP="004008B8">
      <w:pPr>
        <w:ind w:leftChars="450" w:left="10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行者未得道時，或心著人間五欲，以是故佛說念天。若能斷婬欲，則生上二界天中；若不能斷婬欲，</w:t>
      </w:r>
      <w:r w:rsidRPr="007759AB">
        <w:rPr>
          <w:rFonts w:ascii="新細明體" w:eastAsia="新細明體" w:hAnsi="新細明體" w:cs="新細明體"/>
          <w:szCs w:val="24"/>
        </w:rPr>
        <w:t>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7759AB">
        <w:rPr>
          <w:rFonts w:ascii="Times New Roman" w:eastAsia="新細明體" w:hAnsi="細明體" w:cs="細明體" w:hint="eastAsia"/>
          <w:szCs w:val="24"/>
        </w:rPr>
        <w:t>生六欲天中</w:t>
      </w:r>
      <w:r w:rsidR="00631BA7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是中有妙細清淨五欲。佛雖不欲令人更生受五欲，有眾生不任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7759AB">
        <w:rPr>
          <w:rFonts w:ascii="Times New Roman" w:eastAsia="新細明體" w:hAnsi="細明體" w:cs="細明體" w:hint="eastAsia"/>
          <w:szCs w:val="24"/>
        </w:rPr>
        <w:t>入涅槃，為是眾生故說念天。如國王子在高危處立，不可救護，欲自投地；王使人敷厚綿褥，墮則不死，差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2"/>
      </w:r>
      <w:r w:rsidRPr="007759AB">
        <w:rPr>
          <w:rFonts w:ascii="Times New Roman" w:eastAsia="新細明體" w:hAnsi="細明體" w:cs="細明體" w:hint="eastAsia"/>
          <w:szCs w:val="24"/>
        </w:rPr>
        <w:t>於墮地故。</w:t>
      </w:r>
    </w:p>
    <w:p w:rsidR="00C52084" w:rsidRPr="007759AB" w:rsidRDefault="00EF467D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念生天、生淨天（淨生天）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復次，有四種天：名天、生天、淨天、生淨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7759AB">
        <w:rPr>
          <w:rFonts w:ascii="Times New Roman" w:eastAsia="新細明體" w:hAnsi="細明體" w:cs="細明體" w:hint="eastAsia"/>
          <w:szCs w:val="24"/>
        </w:rPr>
        <w:t>天。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5"/>
      </w:r>
    </w:p>
    <w:p w:rsidR="00C52084" w:rsidRPr="007759AB" w:rsidRDefault="00EF467D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名天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名天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者，如今國王名「天子」。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`624`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者，從四天王乃至非有想非無想天。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淨天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淨天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者，人中生諸聖人。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生淨天（淨生天）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6"/>
      </w:r>
      <w:r w:rsidRPr="007759AB">
        <w:rPr>
          <w:rFonts w:ascii="Times New Roman" w:eastAsia="新細明體" w:hAnsi="細明體" w:cs="細明體" w:hint="eastAsia"/>
          <w:szCs w:val="24"/>
        </w:rPr>
        <w:t>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者，三界天中生諸聖人，所謂須陀洹、家家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7759AB">
        <w:rPr>
          <w:rFonts w:ascii="Times New Roman" w:eastAsia="新細明體" w:hAnsi="細明體" w:cs="細明體" w:hint="eastAsia"/>
          <w:szCs w:val="24"/>
        </w:rPr>
        <w:t>、斯陀含、一種，或於天上得阿那含、阿羅漢道。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8"/>
      </w:r>
      <w:r w:rsidRPr="007759AB">
        <w:rPr>
          <w:rFonts w:ascii="Times New Roman" w:eastAsia="新細明體" w:hAnsi="細明體" w:cs="細明體" w:hint="eastAsia"/>
          <w:szCs w:val="24"/>
        </w:rPr>
        <w:t>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色界</w:t>
      </w:r>
      <w:r w:rsidRPr="007759AB">
        <w:rPr>
          <w:rFonts w:ascii="Times New Roman" w:eastAsia="新細明體" w:hAnsi="細明體" w:cs="細明體" w:hint="eastAsia"/>
          <w:szCs w:val="24"/>
        </w:rPr>
        <w:t>中有五種阿那含，不還是間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7759AB">
        <w:rPr>
          <w:rFonts w:ascii="Times New Roman" w:eastAsia="新細明體" w:hAnsi="細明體" w:cs="細明體" w:hint="eastAsia"/>
          <w:szCs w:val="24"/>
        </w:rPr>
        <w:t>，即於彼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7759AB">
        <w:rPr>
          <w:rFonts w:ascii="Times New Roman" w:eastAsia="新細明體" w:hAnsi="細明體" w:cs="細明體" w:hint="eastAsia"/>
          <w:szCs w:val="24"/>
        </w:rPr>
        <w:t>得阿羅漢。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Cs w:val="24"/>
        </w:rPr>
        <w:t>無色界</w:t>
      </w:r>
      <w:r w:rsidRPr="007759AB">
        <w:rPr>
          <w:rFonts w:ascii="Times New Roman" w:eastAsia="新細明體" w:hAnsi="細明體" w:cs="細明體" w:hint="eastAsia"/>
          <w:szCs w:val="24"/>
        </w:rPr>
        <w:t>中一種阿那含，離色界，生無色界，是中修無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漏道，得阿羅漢入涅槃。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1"/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念是二種天</w:t>
      </w:r>
      <w:r w:rsidR="004F4927"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生天，生淨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2"/>
      </w:r>
      <w:r w:rsidRPr="007759AB">
        <w:rPr>
          <w:rFonts w:ascii="Times New Roman" w:eastAsia="新細明體" w:hAnsi="細明體" w:cs="細明體" w:hint="eastAsia"/>
          <w:b/>
          <w:szCs w:val="24"/>
        </w:rPr>
        <w:t>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如是等天，是名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七、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念安那般那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念安那般那者，如《禪經》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八、念死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念二死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念死者，有二種死：一者、自死，二者、他因緣死。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是二種死，行者常念：「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是身若他不殺，必當自死；如是有為法中，不應彈指頃生信不死心。是身一切時中皆有死，不待老，不應恃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7759AB">
        <w:rPr>
          <w:rFonts w:ascii="Times New Roman" w:eastAsia="標楷體" w:hAnsi="Times New Roman" w:cs="Times New Roman"/>
          <w:szCs w:val="24"/>
        </w:rPr>
        <w:t>是種種憂惱、凶衰身，生心望安隱不死</w:t>
      </w:r>
      <w:r w:rsidR="00631BA7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是心，癡人所生。身中四大各各相害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7759AB">
        <w:rPr>
          <w:rFonts w:ascii="Times New Roman" w:eastAsia="標楷體" w:hAnsi="Times New Roman" w:cs="Times New Roman"/>
          <w:szCs w:val="24"/>
        </w:rPr>
        <w:t>，如人持毒蛇篋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7759AB">
        <w:rPr>
          <w:rFonts w:ascii="Times New Roman" w:eastAsia="標楷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7759AB">
        <w:rPr>
          <w:rFonts w:ascii="Times New Roman" w:eastAsia="標楷體" w:hAnsi="Times New Roman" w:cs="Times New Roman"/>
          <w:szCs w:val="24"/>
        </w:rPr>
        <w:t>云何智人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以為安隱？若出氣保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7759AB">
        <w:rPr>
          <w:rFonts w:ascii="Times New Roman" w:eastAsia="標楷體" w:hAnsi="Times New Roman" w:cs="Times New Roman"/>
          <w:szCs w:val="24"/>
        </w:rPr>
        <w:t>當還入，入息保出，睡眠保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7759AB">
        <w:rPr>
          <w:rFonts w:ascii="Times New Roman" w:eastAsia="標楷體" w:hAnsi="Times New Roman" w:cs="Times New Roman"/>
          <w:szCs w:val="24"/>
        </w:rPr>
        <w:t>復得還覺，是皆難必！何以故？是身內外多怨故。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如說：</w:t>
      </w:r>
      <w:r w:rsidRPr="007759AB">
        <w:rPr>
          <w:rFonts w:ascii="Times New Roman" w:eastAsia="新細明體" w:hAnsi="新細明體" w:cs="Times New Roman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或有胎中死，或有生時死，或年壯時死，或老至時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7759AB">
        <w:rPr>
          <w:rFonts w:ascii="Times New Roman" w:eastAsia="標楷體" w:hAnsi="標楷體" w:cs="Times New Roman"/>
          <w:szCs w:val="24"/>
        </w:rPr>
        <w:t>死。</w:t>
      </w:r>
    </w:p>
    <w:p w:rsidR="00C52084" w:rsidRPr="007759AB" w:rsidRDefault="00C52084" w:rsidP="00F1135F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亦如果熟時，種種因緣墮。當求免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7759AB">
        <w:rPr>
          <w:rFonts w:ascii="Times New Roman" w:eastAsia="標楷體" w:hAnsi="標楷體" w:cs="Times New Roman"/>
          <w:szCs w:val="24"/>
        </w:rPr>
        <w:t>離此，死怨之惡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7759AB">
        <w:rPr>
          <w:rFonts w:ascii="Times New Roman" w:eastAsia="標楷體" w:hAnsi="標楷體" w:cs="Times New Roman"/>
          <w:szCs w:val="24"/>
        </w:rPr>
        <w:t>賊。</w:t>
      </w:r>
    </w:p>
    <w:p w:rsidR="00C52084" w:rsidRPr="007759AB" w:rsidRDefault="002F633A" w:rsidP="00AC67EB">
      <w:pPr>
        <w:spacing w:line="344" w:lineRule="exact"/>
        <w:ind w:leftChars="500" w:left="1200"/>
        <w:jc w:val="both"/>
        <w:rPr>
          <w:rFonts w:ascii="標楷體" w:eastAsia="標楷體" w:hAnsi="標楷體" w:cs="細明體"/>
          <w:szCs w:val="24"/>
        </w:rPr>
      </w:pPr>
      <w:r>
        <w:rPr>
          <w:rFonts w:ascii="標楷體" w:eastAsia="標楷體" w:hAnsi="標楷體" w:cs="細明體" w:hint="eastAsia"/>
          <w:szCs w:val="24"/>
        </w:rPr>
        <w:t>`625`</w:t>
      </w:r>
      <w:r w:rsidR="00C52084" w:rsidRPr="007759AB">
        <w:rPr>
          <w:rFonts w:ascii="標楷體" w:eastAsia="標楷體" w:hAnsi="標楷體" w:cs="細明體" w:hint="eastAsia"/>
          <w:szCs w:val="24"/>
        </w:rPr>
        <w:t>是賊難可信，時捨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="00C52084" w:rsidRPr="007759AB">
        <w:rPr>
          <w:rFonts w:ascii="標楷體" w:eastAsia="標楷體" w:hAnsi="標楷體" w:cs="細明體" w:hint="eastAsia"/>
          <w:szCs w:val="24"/>
        </w:rPr>
        <w:t>則安隱。假使大智人，威德力無上；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無前亦無</w:t>
      </w:r>
      <w:r w:rsidRPr="007759AB">
        <w:rPr>
          <w:rFonts w:ascii="Times New Roman" w:eastAsia="標楷體" w:hAnsi="標楷體" w:cs="Times New Roman"/>
          <w:szCs w:val="24"/>
        </w:rPr>
        <w:t>後，於今無脫者。亦無巧辭謝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7759AB">
        <w:rPr>
          <w:rFonts w:ascii="Times New Roman" w:eastAsia="標楷體" w:hAnsi="標楷體" w:cs="Times New Roman"/>
          <w:szCs w:val="24"/>
        </w:rPr>
        <w:t>，無請求得脫；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亦無捍挌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7759AB">
        <w:rPr>
          <w:rFonts w:ascii="Times New Roman" w:eastAsia="標楷體" w:hAnsi="標楷體" w:cs="Times New Roman"/>
          <w:szCs w:val="24"/>
        </w:rPr>
        <w:t>處，可以得免者；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7759AB">
        <w:rPr>
          <w:rFonts w:ascii="Times New Roman" w:eastAsia="標楷體" w:hAnsi="標楷體" w:cs="Times New Roman"/>
          <w:szCs w:val="24"/>
        </w:rPr>
        <w:t>亦非持淨戒、精進可以脫。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死賊無憐愍，來時無避處！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新細明體" w:cs="Times New Roman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是故行者不應於無常危脆命中而信望活。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諸比丘自說念死想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p.378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如佛為比丘說死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7759AB">
        <w:rPr>
          <w:rFonts w:ascii="Times New Roman" w:eastAsia="新細明體" w:hAnsi="細明體" w:cs="細明體" w:hint="eastAsia"/>
          <w:szCs w:val="24"/>
        </w:rPr>
        <w:t>義。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我能修是死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汝云何修？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我不望過七歲活！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汝為放逸修死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我不望過七月活！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七日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有言：六、五、四、三、二、一日活。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汝等皆是放逸修死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從旦至食時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一食頃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汝等亦是放逸修死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我於出氣不望入，於入氣不望出！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是真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7759AB">
        <w:rPr>
          <w:rFonts w:ascii="標楷體" w:eastAsia="標楷體" w:hAnsi="標楷體" w:cs="細明體" w:hint="eastAsia"/>
          <w:szCs w:val="24"/>
        </w:rPr>
        <w:t>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，為不放逸比丘！一切有為法，念念生滅，住時甚少；其猶如幻，欺誑無智</w:t>
      </w:r>
      <w:r w:rsidR="00631BA7" w:rsidRPr="007759AB">
        <w:rPr>
          <w:rFonts w:ascii="標楷體" w:eastAsia="標楷體" w:hAnsi="標楷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726745">
      <w:pPr>
        <w:spacing w:beforeLines="20" w:before="72"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行者如是等種種因緣念死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63D7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八念次第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問曰：「法」是三世諸佛師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7759AB">
        <w:rPr>
          <w:rFonts w:ascii="Times New Roman" w:eastAsia="新細明體" w:hAnsi="細明體" w:cs="細明體" w:hint="eastAsia"/>
          <w:szCs w:val="24"/>
        </w:rPr>
        <w:t>，何以故「念佛」在前？是八念云何有次第？</w:t>
      </w:r>
    </w:p>
    <w:p w:rsidR="00C52084" w:rsidRPr="007759AB" w:rsidRDefault="002F633A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`626`</w:t>
      </w:r>
      <w:r w:rsidR="00C52084"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一、念佛，二、念法，三、念僧</w:t>
      </w:r>
    </w:p>
    <w:p w:rsidR="00C52084" w:rsidRPr="007759AB" w:rsidRDefault="00EF467D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三寶次第二說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p.306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（一）第一說</w:t>
      </w:r>
    </w:p>
    <w:p w:rsidR="00C52084" w:rsidRPr="007759AB" w:rsidRDefault="00EF467D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是法雖是十方三世諸佛師，佛能演出是法，其功大故。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譬如雪山中有寶山，寶山頂有如意寶珠</w:t>
      </w:r>
      <w:r w:rsidR="00230F63"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種種寶物。多有人欲上，或有半道還者，有近而還者。有一大德國王，憐愍眾生，為作大梯；人民大小，乃至七歲小兒，皆得上山，隨意取如意珠等種種寶物。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佛亦如是，世間諸法實相寶山，九十六種異道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7759AB">
        <w:rPr>
          <w:rFonts w:ascii="Times New Roman" w:eastAsia="新細明體" w:hAnsi="細明體" w:cs="細明體" w:hint="eastAsia"/>
          <w:szCs w:val="24"/>
        </w:rPr>
        <w:t>皆不能得，乃至梵天王求諸法實相亦不能得，何況餘人！佛以大慈悲憐愍眾生故，具足六波羅蜜，得一切智慧方便，說十二部經、八萬四千法聚梯；阿若憍陳如、舍利弗、目揵連、摩訶迦葉，乃至七歲沙彌蘇摩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7759AB">
        <w:rPr>
          <w:rFonts w:ascii="Times New Roman" w:eastAsia="新細明體" w:hAnsi="細明體" w:cs="細明體" w:hint="eastAsia"/>
          <w:szCs w:val="24"/>
        </w:rPr>
        <w:t>等，皆得諸無漏法：根、力、覺、道、實相。實相雖</w:t>
      </w:r>
      <w:r w:rsidRPr="007759AB">
        <w:rPr>
          <w:rFonts w:ascii="新細明體" w:eastAsia="新細明體" w:hAnsi="新細明體" w:cs="新細明體"/>
          <w:szCs w:val="24"/>
        </w:rPr>
        <w:t>微</w:t>
      </w:r>
      <w:r w:rsidRPr="007759AB">
        <w:rPr>
          <w:rFonts w:ascii="Times New Roman" w:eastAsia="新細明體" w:hAnsi="細明體" w:cs="細明體" w:hint="eastAsia"/>
          <w:szCs w:val="24"/>
        </w:rPr>
        <w:t>妙，一切眾生皆蒙佛恩故得。以是故，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念佛</w:t>
      </w:r>
      <w:r w:rsidRPr="007759AB">
        <w:rPr>
          <w:rFonts w:ascii="Times New Roman" w:eastAsia="新細明體" w:hAnsi="細明體" w:cs="細明體" w:hint="eastAsia"/>
          <w:szCs w:val="24"/>
        </w:rPr>
        <w:t>在前。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、念法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次第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、念僧</w:t>
      </w:r>
    </w:p>
    <w:p w:rsidR="00C52084" w:rsidRPr="00AC67E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pacing w:val="-4"/>
          <w:szCs w:val="24"/>
        </w:rPr>
      </w:pPr>
      <w:r w:rsidRPr="00AC67EB">
        <w:rPr>
          <w:rFonts w:ascii="Times New Roman" w:eastAsia="新細明體" w:hAnsi="細明體" w:cs="細明體" w:hint="eastAsia"/>
          <w:spacing w:val="-4"/>
          <w:szCs w:val="24"/>
        </w:rPr>
        <w:t>次第</w:t>
      </w:r>
      <w:r w:rsidRPr="00AC67EB">
        <w:rPr>
          <w:rFonts w:ascii="Times New Roman" w:eastAsia="新細明體" w:hAnsi="細明體" w:cs="細明體" w:hint="eastAsia"/>
          <w:b/>
          <w:spacing w:val="-4"/>
          <w:szCs w:val="24"/>
        </w:rPr>
        <w:t>念僧</w:t>
      </w:r>
      <w:r w:rsidRPr="00AC67EB">
        <w:rPr>
          <w:rFonts w:ascii="Times New Roman" w:eastAsia="新細明體" w:hAnsi="細明體" w:cs="細明體" w:hint="eastAsia"/>
          <w:spacing w:val="-4"/>
          <w:szCs w:val="24"/>
        </w:rPr>
        <w:t>。僧隨佛語，能解法故第三；餘人不能解，僧能得解，以是故稱為「寶」。</w:t>
      </w:r>
      <w:r w:rsidRPr="00AC67EB">
        <w:rPr>
          <w:rFonts w:ascii="Times New Roman" w:eastAsia="新細明體" w:hAnsi="Times New Roman" w:cs="細明體"/>
          <w:spacing w:val="-4"/>
          <w:szCs w:val="24"/>
          <w:vertAlign w:val="superscript"/>
        </w:rPr>
        <w:footnoteReference w:id="185"/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人中寶者是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，九十六種道法中寶者是佛</w:t>
      </w:r>
      <w:r w:rsidRPr="007759AB">
        <w:rPr>
          <w:rFonts w:ascii="Times New Roman" w:eastAsia="新細明體" w:hAnsi="細明體" w:cs="細明體" w:hint="eastAsia"/>
          <w:b/>
          <w:szCs w:val="24"/>
        </w:rPr>
        <w:t>法，</w:t>
      </w:r>
      <w:r w:rsidRPr="007759AB">
        <w:rPr>
          <w:rFonts w:ascii="Times New Roman" w:eastAsia="新細明體" w:hAnsi="細明體" w:cs="細明體" w:hint="eastAsia"/>
          <w:szCs w:val="24"/>
        </w:rPr>
        <w:t>一切眾中寶者是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復次，以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因緣故</w:t>
      </w:r>
      <w:r w:rsidRPr="007759AB">
        <w:rPr>
          <w:rFonts w:ascii="Times New Roman" w:eastAsia="新細明體" w:hAnsi="細明體" w:cs="細明體" w:hint="eastAsia"/>
          <w:b/>
          <w:szCs w:val="24"/>
        </w:rPr>
        <w:t>法</w:t>
      </w:r>
      <w:r w:rsidRPr="007759AB">
        <w:rPr>
          <w:rFonts w:ascii="Times New Roman" w:eastAsia="新細明體" w:hAnsi="細明體" w:cs="細明體" w:hint="eastAsia"/>
          <w:szCs w:val="24"/>
        </w:rPr>
        <w:t>出世間，以法因緣故有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SimSun" w:eastAsia="新細明體" w:hAnsi="SimSu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我云何當得法寶，得在僧數中？當除</w:t>
      </w:r>
      <w:r w:rsidRPr="007759AB">
        <w:rPr>
          <w:rFonts w:ascii="標楷體" w:eastAsia="標楷體" w:hAnsi="標楷體" w:cs="Times New Roman" w:hint="eastAsia"/>
          <w:szCs w:val="24"/>
        </w:rPr>
        <w:t>却</w:t>
      </w:r>
      <w:r w:rsidRPr="007759AB">
        <w:rPr>
          <w:rFonts w:ascii="標楷體" w:eastAsia="標楷體" w:hAnsi="標楷體" w:cs="細明體" w:hint="eastAsia"/>
          <w:szCs w:val="24"/>
        </w:rPr>
        <w:t>一切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標楷體" w:eastAsia="標楷體" w:hAnsi="標楷體" w:cs="細明體" w:hint="eastAsia"/>
          <w:szCs w:val="24"/>
        </w:rPr>
        <w:t>細身、口惡業。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是故次第說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新細明體" w:eastAsia="新細明體" w:hAnsi="新細明體" w:cs="細明體" w:hint="eastAsia"/>
          <w:szCs w:val="24"/>
        </w:rPr>
        <w:t>持戒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復次，云何分別有七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眾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6"/>
      </w:r>
      <w:r w:rsidRPr="007759AB">
        <w:rPr>
          <w:rFonts w:ascii="Times New Roman" w:eastAsia="新細明體" w:hAnsi="細明體" w:cs="細明體" w:hint="eastAsia"/>
          <w:szCs w:val="24"/>
        </w:rPr>
        <w:t>？以有戒故。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欲除心惡、破慳貪故念捨，欲令受者得樂故破瞋恚，信福得果報故破邪見。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住持戒、布施法中，則為住十善道中，離十不善道。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十善道有二種果：若上行</w:t>
      </w:r>
      <w:r w:rsidRPr="007759AB">
        <w:rPr>
          <w:rFonts w:ascii="新細明體" w:eastAsia="新細明體" w:hAnsi="新細明體" w:cs="新細明體"/>
          <w:szCs w:val="24"/>
        </w:rPr>
        <w:t>者</w:t>
      </w:r>
      <w:r w:rsidRPr="007759AB">
        <w:rPr>
          <w:rFonts w:ascii="Times New Roman" w:eastAsia="新細明體" w:hAnsi="細明體" w:cs="細明體" w:hint="eastAsia"/>
          <w:szCs w:val="24"/>
        </w:rPr>
        <w:t>得</w:t>
      </w:r>
      <w:r w:rsidRPr="007759AB">
        <w:rPr>
          <w:rFonts w:ascii="Times New Roman" w:eastAsia="新細明體" w:hAnsi="細明體" w:cs="細明體" w:hint="eastAsia"/>
          <w:b/>
          <w:szCs w:val="24"/>
        </w:rPr>
        <w:t>淨天</w:t>
      </w:r>
      <w:r w:rsidRPr="007759AB">
        <w:rPr>
          <w:rFonts w:ascii="Times New Roman" w:eastAsia="新細明體" w:hAnsi="細明體" w:cs="細明體" w:hint="eastAsia"/>
          <w:szCs w:val="24"/>
        </w:rPr>
        <w:t>中生，中行得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7"/>
      </w:r>
      <w:r w:rsidRPr="007759AB">
        <w:rPr>
          <w:rFonts w:ascii="Times New Roman" w:eastAsia="新細明體" w:hAnsi="細明體" w:cs="細明體" w:hint="eastAsia"/>
          <w:szCs w:val="24"/>
        </w:rPr>
        <w:t>以是故，戒、施次第「念天」。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`627`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七、念安那般那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行禪定故，得二種天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滅諸惡覺，但集善法，攝心一處；是故念天次第「念安那般那」。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八、念死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念安那般那，能滅諸惡覺，如雨淹塵；見息出入，知身危脆，由息入出，身得存立。是故念入出息次第「念死」。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9"/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復次，行者或時恃有七念，著此功德，懈怠心生</w:t>
      </w:r>
      <w:r w:rsidR="00BE7EAF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是時當念死：「死事常在前，云何當懈怠、著此法愛！」如阿那律</w:t>
      </w:r>
      <w:r w:rsidR="006D580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佛滅度時說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新細明體" w:eastAsia="新細明體" w:hAnsi="新細明體" w:cs="細明體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有為法如雲，智者不應信，無常金剛來，破聖主山王！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新細明體" w:eastAsia="新細明體" w:hAnsi="新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91"/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九、小結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是名八念次第。</w:t>
      </w:r>
    </w:p>
    <w:p w:rsidR="00C52084" w:rsidRPr="007759AB" w:rsidRDefault="00EF467D" w:rsidP="0072674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（肆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聲聞八念與菩薩八念之差別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問曰：是說聲聞八念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菩薩八念有何差別？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一、聲聞為己身，菩薩為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聲聞為身故，菩薩為一切眾生故。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二、聲聞但為脫老、病、死，菩薩為具足一切功德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聲聞但為脫老、病、死故，菩薩為遍具一切智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7759AB">
        <w:rPr>
          <w:rFonts w:ascii="Times New Roman" w:eastAsia="新細明體" w:hAnsi="細明體" w:cs="細明體" w:hint="eastAsia"/>
          <w:szCs w:val="24"/>
        </w:rPr>
        <w:t>功德故。是為差別。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菩薩以不住、不可得具足八念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復次，佛是中亦說：「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告舍利弗：菩薩摩訶薩</w:t>
      </w:r>
      <w:r w:rsidRPr="007759AB">
        <w:rPr>
          <w:rFonts w:ascii="標楷體" w:eastAsia="標楷體" w:hAnsi="標楷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7759AB">
        <w:rPr>
          <w:rFonts w:ascii="標楷體" w:eastAsia="標楷體" w:hAnsi="標楷體" w:cs="細明體" w:hint="eastAsia"/>
          <w:szCs w:val="24"/>
        </w:rPr>
        <w:t>不住法住般若波羅蜜中，應具足檀</w:t>
      </w:r>
      <w:r w:rsidRPr="007759AB">
        <w:rPr>
          <w:rFonts w:ascii="標楷體" w:eastAsia="標楷體" w:hAnsi="標楷體" w:cs="細明體" w:hint="eastAsia"/>
          <w:szCs w:val="24"/>
        </w:rPr>
        <w:lastRenderedPageBreak/>
        <w:t>波羅蜜，乃至應具足八念，不可得故。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初有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，後有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新細明體" w:eastAsia="新細明體" w:hAnsi="新細明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7759AB">
        <w:rPr>
          <w:rFonts w:ascii="Times New Roman" w:eastAsia="新細明體" w:hAnsi="Times New Roman" w:cs="Times New Roman" w:hint="eastAsia"/>
          <w:szCs w:val="24"/>
        </w:rPr>
        <w:t>此二印，以是故異。</w:t>
      </w:r>
    </w:p>
    <w:p w:rsidR="00004900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7759AB">
        <w:rPr>
          <w:rFonts w:ascii="Times New Roman" w:eastAsia="新細明體" w:hAnsi="Times New Roman" w:cs="Times New Roman" w:hint="eastAsia"/>
          <w:szCs w:val="24"/>
        </w:rPr>
        <w:t>義，如先說</w:t>
      </w:r>
      <w:r w:rsidRPr="007759AB">
        <w:rPr>
          <w:rFonts w:ascii="標楷體" w:eastAsia="標楷體" w:hAnsi="標楷體" w:cs="Times New Roman"/>
          <w:sz w:val="22"/>
          <w:szCs w:val="20"/>
        </w:rPr>
        <w:t>(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 w:val="22"/>
          <w:szCs w:val="20"/>
        </w:rPr>
        <w:t>丹注云：八念竟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標楷體" w:eastAsia="標楷體" w:hAnsi="標楷體" w:cs="Times New Roman"/>
          <w:sz w:val="22"/>
          <w:szCs w:val="20"/>
        </w:rPr>
        <w:t>)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sectPr w:rsidR="00004900" w:rsidRPr="007759AB" w:rsidSect="002344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E8A" w:rsidRDefault="00FE0E8A" w:rsidP="00C52084">
      <w:r>
        <w:separator/>
      </w:r>
    </w:p>
  </w:endnote>
  <w:endnote w:type="continuationSeparator" w:id="0">
    <w:p w:rsidR="00FE0E8A" w:rsidRDefault="00FE0E8A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5E3">
          <w:rPr>
            <w:noProof/>
          </w:rPr>
          <w:t>600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5E3">
          <w:rPr>
            <w:noProof/>
          </w:rPr>
          <w:t>601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E8A" w:rsidRDefault="00FE0E8A" w:rsidP="00C52084">
      <w:r>
        <w:separator/>
      </w:r>
    </w:p>
  </w:footnote>
  <w:footnote w:type="continuationSeparator" w:id="0">
    <w:p w:rsidR="00FE0E8A" w:rsidRDefault="00FE0E8A" w:rsidP="00C52084">
      <w:r>
        <w:continuationSeparator/>
      </w:r>
    </w:p>
  </w:footnote>
  <w:footnote w:id="1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念法：</w:t>
      </w:r>
      <w:r w:rsidRPr="007759AB">
        <w:rPr>
          <w:sz w:val="22"/>
          <w:szCs w:val="22"/>
        </w:rPr>
        <w:t>得今世果。（印順法師，《大智度論筆記》〔</w:t>
      </w:r>
      <w:r w:rsidRPr="007759AB">
        <w:rPr>
          <w:sz w:val="22"/>
          <w:szCs w:val="22"/>
        </w:rPr>
        <w:t>F004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p.330</w:t>
      </w:r>
      <w:r w:rsidRPr="007759AB">
        <w:rPr>
          <w:sz w:val="22"/>
          <w:szCs w:val="22"/>
        </w:rPr>
        <w:t>）</w:t>
      </w:r>
    </w:p>
  </w:footnote>
  <w:footnote w:id="2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《大正藏》原作「執」，今依《高麗藏》作「熱」（第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6</w:t>
      </w:r>
      <w:r w:rsidRPr="007759AB">
        <w:rPr>
          <w:sz w:val="22"/>
          <w:szCs w:val="22"/>
        </w:rPr>
        <w:t>）。</w:t>
      </w:r>
    </w:p>
  </w:footnote>
  <w:footnote w:id="3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二諦不違（巧出）。（印順法師，《大智度論筆記》〔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4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〔是〕－【宋】【元】【明】【宮】。（大正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5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智者不壞，愚者不諍。（印順法師，《大智度論筆記》〔</w:t>
      </w:r>
      <w:r w:rsidRPr="007759AB">
        <w:rPr>
          <w:sz w:val="22"/>
        </w:rPr>
        <w:t>C006</w:t>
      </w:r>
      <w:r w:rsidRPr="007759AB">
        <w:rPr>
          <w:sz w:val="22"/>
        </w:rPr>
        <w:t>〕</w:t>
      </w:r>
      <w:r w:rsidRPr="007759AB">
        <w:rPr>
          <w:sz w:val="22"/>
        </w:rPr>
        <w:t>p.191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順第一義說世俗無咎，二諦不違。（印順法師，《大智度論筆記》〔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6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二邊。（印順法師，《大智度論筆記》［</w:t>
      </w:r>
      <w:r w:rsidRPr="007759AB">
        <w:rPr>
          <w:sz w:val="22"/>
          <w:szCs w:val="22"/>
        </w:rPr>
        <w:t>J001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p.489</w:t>
      </w:r>
      <w:r w:rsidRPr="007759AB">
        <w:rPr>
          <w:sz w:val="22"/>
          <w:szCs w:val="22"/>
        </w:rPr>
        <w:t>）</w:t>
      </w:r>
    </w:p>
  </w:footnote>
  <w:footnote w:id="7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  <w:szCs w:val="22"/>
        </w:rPr>
        <w:t>《大正藏》原作「覺」，今依《高麗藏》作「聲」（第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18</w:t>
      </w:r>
      <w:r w:rsidRPr="007759AB">
        <w:rPr>
          <w:sz w:val="22"/>
          <w:szCs w:val="22"/>
        </w:rPr>
        <w:t>）。</w:t>
      </w:r>
    </w:p>
  </w:footnote>
  <w:footnote w:id="8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參見《法句經》卷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5 </w:t>
      </w:r>
      <w:r w:rsidRPr="007759AB">
        <w:rPr>
          <w:sz w:val="22"/>
          <w:szCs w:val="22"/>
        </w:rPr>
        <w:t>戒慎品〉（大正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560c</w:t>
        </w:r>
      </w:smartTag>
      <w:r w:rsidRPr="007759AB">
        <w:rPr>
          <w:sz w:val="22"/>
          <w:szCs w:val="22"/>
        </w:rPr>
        <w:t>23-27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《出曜經》卷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7 </w:t>
      </w:r>
      <w:r w:rsidRPr="007759AB">
        <w:rPr>
          <w:sz w:val="22"/>
          <w:szCs w:val="22"/>
        </w:rPr>
        <w:t>戒品〉（大正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654c</w:t>
        </w:r>
      </w:smartTag>
      <w:r w:rsidRPr="007759AB">
        <w:rPr>
          <w:sz w:val="22"/>
          <w:szCs w:val="22"/>
        </w:rPr>
        <w:t>26-29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VI, 3, p.149</w:t>
      </w:r>
      <w:r w:rsidRPr="007759AB">
        <w:rPr>
          <w:sz w:val="22"/>
          <w:szCs w:val="22"/>
        </w:rPr>
        <w:t>。</w:t>
      </w:r>
    </w:p>
  </w:footnote>
  <w:footnote w:id="9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sz w:val="22"/>
          <w:szCs w:val="22"/>
        </w:rPr>
        <w:t xml:space="preserve">IV,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.79</w:t>
      </w:r>
      <w:r w:rsidRPr="007759AB">
        <w:rPr>
          <w:sz w:val="22"/>
          <w:szCs w:val="22"/>
        </w:rPr>
        <w:t>。</w:t>
      </w:r>
    </w:p>
  </w:footnote>
  <w:footnote w:id="1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五＝餘【宮】。（大正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日＝月【元】【明】。（大正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Theragāthā</w:t>
      </w:r>
      <w:r w:rsidRPr="007759AB">
        <w:rPr>
          <w:sz w:val="22"/>
          <w:szCs w:val="22"/>
        </w:rPr>
        <w:t>（《長老偈》）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.34, v.283-286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《撰集百緣經》卷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227a</w:t>
        </w:r>
      </w:smartTag>
      <w:r w:rsidRPr="007759AB">
        <w:rPr>
          <w:sz w:val="22"/>
          <w:szCs w:val="22"/>
        </w:rPr>
        <w:t>-228a</w:t>
      </w:r>
      <w:r w:rsidRPr="007759AB">
        <w:rPr>
          <w:sz w:val="22"/>
          <w:szCs w:val="22"/>
        </w:rPr>
        <w:t>）。</w:t>
      </w:r>
    </w:p>
  </w:footnote>
  <w:footnote w:id="1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ㄔㄞ</w:t>
      </w:r>
      <w:r w:rsidRPr="007759AB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）：病除。（《漢語大詞典》（二），</w:t>
      </w:r>
      <w:r w:rsidRPr="007759AB">
        <w:rPr>
          <w:sz w:val="22"/>
          <w:szCs w:val="22"/>
        </w:rPr>
        <w:t>p.973</w:t>
      </w:r>
      <w:r w:rsidRPr="007759AB">
        <w:rPr>
          <w:sz w:val="22"/>
          <w:szCs w:val="22"/>
        </w:rPr>
        <w:t>）</w:t>
      </w:r>
    </w:p>
  </w:footnote>
  <w:footnote w:id="1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）：見《大智度論》卷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160c</w:t>
        </w:r>
      </w:smartTag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-161c</w:t>
        </w:r>
      </w:smartTag>
      <w:r w:rsidRPr="007759AB">
        <w:rPr>
          <w:sz w:val="22"/>
          <w:szCs w:val="22"/>
        </w:rPr>
        <w:t>）。</w:t>
      </w:r>
    </w:p>
  </w:footnote>
  <w:footnote w:id="1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二種惱（身、心）。（印順法師，《大智度論筆記》［</w:t>
      </w:r>
      <w:r w:rsidRPr="007759AB">
        <w:rPr>
          <w:sz w:val="22"/>
          <w:szCs w:val="22"/>
        </w:rPr>
        <w:t>J031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p.520</w:t>
      </w:r>
      <w:r w:rsidRPr="007759AB">
        <w:rPr>
          <w:sz w:val="22"/>
          <w:szCs w:val="22"/>
        </w:rPr>
        <w:t>）</w:t>
      </w:r>
    </w:p>
  </w:footnote>
  <w:footnote w:id="1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拷＝考【宋】【元】【明】【宮】＊。（大正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</w:footnote>
  <w:footnote w:id="1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待＝行【宮】【石】。（大正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為佛法久住結時（藥衣食）戒。（印順法師，《大智度論筆記》〔</w:t>
      </w:r>
      <w:r w:rsidRPr="007759AB">
        <w:rPr>
          <w:sz w:val="22"/>
          <w:szCs w:val="22"/>
        </w:rPr>
        <w:t>C007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p.194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66a</w:t>
        </w:r>
      </w:smartTag>
      <w:r w:rsidRPr="007759AB">
        <w:rPr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eastAsia="Roman Unicode"/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p.1367, n.1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Vinaya</w:t>
      </w:r>
      <w:r w:rsidRPr="007759AB">
        <w:rPr>
          <w:sz w:val="22"/>
          <w:szCs w:val="22"/>
        </w:rPr>
        <w:t>（巴利《律藏》）</w:t>
      </w:r>
      <w:r w:rsidRPr="007759AB">
        <w:rPr>
          <w:sz w:val="22"/>
          <w:szCs w:val="22"/>
        </w:rPr>
        <w:t>I, p.200</w:t>
      </w:r>
      <w:r w:rsidRPr="007759AB">
        <w:rPr>
          <w:rFonts w:hint="eastAsia"/>
          <w:sz w:val="22"/>
          <w:szCs w:val="22"/>
        </w:rPr>
        <w:t xml:space="preserve">; 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eastAsia="Roman Unicode"/>
          <w:sz w:val="22"/>
          <w:szCs w:val="22"/>
        </w:rPr>
        <w:t>V, p.470</w:t>
      </w:r>
      <w:r w:rsidRPr="007759AB">
        <w:rPr>
          <w:sz w:val="22"/>
          <w:szCs w:val="22"/>
        </w:rPr>
        <w:t>。</w:t>
      </w:r>
    </w:p>
  </w:footnote>
  <w:footnote w:id="1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即＋（時）【宋】【元】【明】【宮】。（大正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2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染：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熏染，影響。《書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胤征》：「舊染汙俗，咸與維新。」《墨子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所染》：「舜染於許由、伯陽、湯染於伊尹、仲虺。」（《漢語大詞典》（四），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.935</w:t>
      </w:r>
      <w:r w:rsidRPr="007759AB">
        <w:rPr>
          <w:sz w:val="22"/>
          <w:szCs w:val="22"/>
        </w:rPr>
        <w:t>）</w:t>
      </w:r>
    </w:p>
  </w:footnote>
  <w:footnote w:id="2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將：</w:t>
      </w:r>
      <w:r w:rsidRPr="007759AB">
        <w:rPr>
          <w:rFonts w:hint="eastAsia"/>
          <w:sz w:val="22"/>
          <w:szCs w:val="22"/>
        </w:rPr>
        <w:t>5.</w:t>
      </w:r>
      <w:r w:rsidRPr="007759AB">
        <w:rPr>
          <w:rFonts w:hint="eastAsia"/>
          <w:sz w:val="22"/>
          <w:szCs w:val="22"/>
        </w:rPr>
        <w:t>送行。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rFonts w:hint="eastAsia"/>
          <w:sz w:val="22"/>
          <w:szCs w:val="22"/>
        </w:rPr>
        <w:t>帶領，攜帶。</w:t>
      </w:r>
      <w:r w:rsidRPr="007759AB">
        <w:rPr>
          <w:sz w:val="22"/>
          <w:szCs w:val="22"/>
        </w:rPr>
        <w:t>（《漢語大詞典》（七），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805</w:t>
      </w:r>
      <w:r w:rsidRPr="007759AB">
        <w:rPr>
          <w:sz w:val="22"/>
          <w:szCs w:val="22"/>
        </w:rPr>
        <w:t>）</w:t>
      </w:r>
    </w:p>
  </w:footnote>
  <w:footnote w:id="2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眾＝陰【石】。（大正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2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：關於「法印」，參見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170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2-4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28-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253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13-15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297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23-24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《雜阿含經》卷</w:t>
      </w:r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80</w:t>
      </w:r>
      <w:r w:rsidRPr="007759AB">
        <w:rPr>
          <w:sz w:val="22"/>
          <w:szCs w:val="22"/>
        </w:rPr>
        <w:t>經）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25-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《佛說聖法印經》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500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ascii="新細明體" w:hAnsi="新細明體" w:cs="新細明體"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104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541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349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73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彌勒菩薩所問經論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240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281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332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，卷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363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365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《大方廣佛華嚴經》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97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17-18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大方廣總持寶光明經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891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rFonts w:ascii="新細明體" w:hAnsi="新細明體" w:cs="新細明體" w:hint="eastAsia"/>
          <w:sz w:val="22"/>
          <w:szCs w:val="22"/>
        </w:rPr>
        <w:t>；</w:t>
      </w:r>
      <w:r w:rsidRPr="007759AB">
        <w:rPr>
          <w:sz w:val="22"/>
          <w:szCs w:val="22"/>
        </w:rPr>
        <w:t>《大寶積經》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141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bookmarkStart w:id="34" w:name="0234a21"/>
      <w:r w:rsidRPr="007759AB">
        <w:rPr>
          <w:bCs/>
          <w:sz w:val="22"/>
          <w:szCs w:val="22"/>
        </w:rPr>
        <w:t>入法界體性經</w:t>
      </w:r>
      <w:bookmarkEnd w:id="34"/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237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離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難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59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598a</w:t>
        </w:r>
      </w:smartTag>
      <w:r w:rsidRPr="007759AB">
        <w:rPr>
          <w:rFonts w:hint="eastAsia"/>
          <w:sz w:val="22"/>
          <w:szCs w:val="22"/>
        </w:rPr>
        <w:t>14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關於「諸行無常、諸法無我、涅槃寂靜」（三法印）類似的內容，參見《雜阿含經》卷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262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66b14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I, p.286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45a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《根本說一切有部毘奈耶》卷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諸行皆無常，諸法悉無我，寂靜即涅槃，是名三法印。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670c</w:t>
        </w:r>
      </w:smartTag>
      <w:r w:rsidRPr="007759AB">
        <w:rPr>
          <w:sz w:val="22"/>
          <w:szCs w:val="22"/>
        </w:rPr>
        <w:t>2-3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佛法中有三法印：一切無我，有為諸法念念無常，寂滅涅槃。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243c</w:t>
        </w:r>
      </w:smartTag>
      <w:r w:rsidRPr="007759AB">
        <w:rPr>
          <w:sz w:val="22"/>
          <w:szCs w:val="22"/>
        </w:rPr>
        <w:t>16-18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《蓮華面經》卷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一切行無常，一切法無我，及寂滅涅槃，此三是法印。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1077a</w:t>
        </w:r>
      </w:smartTag>
      <w:r w:rsidRPr="007759AB">
        <w:rPr>
          <w:sz w:val="22"/>
          <w:szCs w:val="22"/>
        </w:rPr>
        <w:t>23-24</w:t>
      </w:r>
      <w:r w:rsidRPr="007759AB">
        <w:rPr>
          <w:sz w:val="22"/>
          <w:szCs w:val="22"/>
        </w:rPr>
        <w:t>）</w:t>
      </w:r>
    </w:p>
  </w:footnote>
  <w:footnote w:id="2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長風：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遠風。《文選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左思〈吳都賦〉》：「習御長風，狎翫靈胥。」劉逵注：「長風，遠風也。」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sz w:val="22"/>
          <w:szCs w:val="22"/>
        </w:rPr>
        <w:t>暴風，大風。玄應《一切經音義》卷一引《兼明苑》：「風暴疾而起者謂之長風。」（《漢語大詞典》（十一），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593</w:t>
      </w:r>
      <w:r w:rsidRPr="007759AB">
        <w:rPr>
          <w:sz w:val="22"/>
          <w:szCs w:val="22"/>
        </w:rPr>
        <w:t>）</w:t>
      </w:r>
    </w:p>
  </w:footnote>
  <w:footnote w:id="2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z w:val="22"/>
        </w:rPr>
        <w:t>無常：</w:t>
      </w:r>
      <w:r w:rsidRPr="007759AB">
        <w:rPr>
          <w:sz w:val="22"/>
        </w:rPr>
        <w:t>三界皆有為生滅，先無今有，今有後無，念念生滅，相續相似生故，可得見知，如流</w:t>
      </w:r>
      <w:r w:rsidRPr="007759AB">
        <w:rPr>
          <w:rFonts w:hint="eastAsia"/>
          <w:sz w:val="22"/>
        </w:rPr>
        <w:t>水、燈燄、長風。（印順法師，《大智度論筆記》〔</w:t>
      </w:r>
      <w:r w:rsidRPr="007759AB">
        <w:rPr>
          <w:rFonts w:hint="eastAsia"/>
          <w:sz w:val="22"/>
        </w:rPr>
        <w:t>D018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p.262</w:t>
      </w:r>
      <w:r w:rsidRPr="007759AB">
        <w:rPr>
          <w:rFonts w:hint="eastAsia"/>
          <w:sz w:val="22"/>
        </w:rPr>
        <w:t>）</w:t>
      </w:r>
    </w:p>
  </w:footnote>
  <w:footnote w:id="2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bCs/>
          <w:sz w:val="22"/>
        </w:rPr>
        <w:t xml:space="preserve"> </w:t>
      </w:r>
      <w:r w:rsidRPr="007759AB">
        <w:rPr>
          <w:rFonts w:hint="eastAsia"/>
          <w:b/>
          <w:bCs/>
          <w:sz w:val="22"/>
        </w:rPr>
        <w:t>相似相續：</w:t>
      </w:r>
      <w:r w:rsidRPr="007759AB">
        <w:rPr>
          <w:rFonts w:hint="eastAsia"/>
          <w:sz w:val="22"/>
        </w:rPr>
        <w:t>人</w:t>
      </w:r>
      <w:r w:rsidRPr="00083394">
        <w:rPr>
          <w:rFonts w:hint="eastAsia"/>
          <w:sz w:val="22"/>
          <w:szCs w:val="22"/>
        </w:rPr>
        <w:t>以為</w:t>
      </w:r>
      <w:r w:rsidRPr="007759AB">
        <w:rPr>
          <w:rFonts w:hint="eastAsia"/>
          <w:sz w:val="22"/>
        </w:rPr>
        <w:t>一。（印順法師，《大智度論筆記》〔</w:t>
      </w:r>
      <w:r w:rsidRPr="007759AB">
        <w:rPr>
          <w:rFonts w:hint="eastAsia"/>
          <w:sz w:val="22"/>
        </w:rPr>
        <w:t>C005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p.190</w:t>
      </w:r>
      <w:r w:rsidRPr="007759AB">
        <w:rPr>
          <w:rFonts w:hint="eastAsia"/>
          <w:sz w:val="22"/>
        </w:rPr>
        <w:t>）</w:t>
      </w:r>
    </w:p>
  </w:footnote>
  <w:footnote w:id="2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1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pacing w:val="-2"/>
          <w:sz w:val="22"/>
        </w:rPr>
        <w:t>無我：</w:t>
      </w:r>
      <w:r w:rsidRPr="007759AB">
        <w:rPr>
          <w:spacing w:val="-2"/>
          <w:sz w:val="22"/>
        </w:rPr>
        <w:t>諸法屬因緣，屬緣故不自在，不自在故無我。</w:t>
      </w:r>
      <w:r w:rsidRPr="007759AB">
        <w:rPr>
          <w:spacing w:val="-2"/>
          <w:sz w:val="22"/>
          <w:szCs w:val="21"/>
        </w:rPr>
        <w:t>（印順法師，《大智度論筆記》〔</w:t>
      </w:r>
      <w:r w:rsidRPr="007759AB">
        <w:rPr>
          <w:spacing w:val="-2"/>
          <w:sz w:val="22"/>
          <w:szCs w:val="21"/>
        </w:rPr>
        <w:t>C007</w:t>
      </w:r>
      <w:r w:rsidRPr="007759AB">
        <w:rPr>
          <w:spacing w:val="-2"/>
          <w:sz w:val="22"/>
          <w:szCs w:val="21"/>
        </w:rPr>
        <w:t>〕</w:t>
      </w:r>
      <w:r w:rsidRPr="007759AB">
        <w:rPr>
          <w:spacing w:val="-2"/>
          <w:sz w:val="22"/>
          <w:szCs w:val="21"/>
        </w:rPr>
        <w:t>p.193</w:t>
      </w:r>
      <w:r w:rsidRPr="007759AB">
        <w:rPr>
          <w:spacing w:val="-2"/>
          <w:sz w:val="22"/>
          <w:szCs w:val="21"/>
        </w:rPr>
        <w:t>）</w:t>
      </w:r>
    </w:p>
  </w:footnote>
  <w:footnote w:id="3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參見釋厚觀、郭忠生合編，〈《大智度論》之本文相互索引〉，《正觀》（</w:t>
      </w:r>
      <w:r w:rsidRPr="007759AB">
        <w:rPr>
          <w:sz w:val="22"/>
        </w:rPr>
        <w:t>6</w:t>
      </w:r>
      <w:r w:rsidRPr="007759AB">
        <w:rPr>
          <w:sz w:val="22"/>
        </w:rPr>
        <w:t>），「破我」</w:t>
      </w:r>
      <w:r w:rsidRPr="007759AB">
        <w:rPr>
          <w:rFonts w:hint="eastAsia"/>
          <w:sz w:val="22"/>
        </w:rPr>
        <w:t>，</w:t>
      </w:r>
      <w:r w:rsidRPr="007759AB">
        <w:rPr>
          <w:sz w:val="22"/>
        </w:rPr>
        <w:t>p.47</w:t>
      </w:r>
      <w:r w:rsidRPr="007759AB">
        <w:rPr>
          <w:rFonts w:hint="eastAsia"/>
          <w:sz w:val="22"/>
        </w:rPr>
        <w:t>。</w:t>
      </w:r>
      <w:r w:rsidRPr="007759AB">
        <w:rPr>
          <w:sz w:val="22"/>
        </w:rPr>
        <w:t>《大智度論》卷</w:t>
      </w:r>
      <w:r w:rsidRPr="007759AB">
        <w:rPr>
          <w:sz w:val="22"/>
        </w:rPr>
        <w:t>1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-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），卷</w:t>
      </w:r>
      <w:r w:rsidRPr="007759AB">
        <w:rPr>
          <w:sz w:val="22"/>
        </w:rPr>
        <w:t>6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103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14-17</w:t>
      </w:r>
      <w:r w:rsidRPr="007759AB">
        <w:rPr>
          <w:sz w:val="22"/>
        </w:rPr>
        <w:t>），卷</w:t>
      </w:r>
      <w:r w:rsidRPr="007759AB">
        <w:rPr>
          <w:sz w:val="22"/>
        </w:rPr>
        <w:t>12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148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23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</w:rPr>
          <w:t>-150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15</w:t>
      </w:r>
      <w:r w:rsidRPr="007759AB">
        <w:rPr>
          <w:sz w:val="22"/>
        </w:rPr>
        <w:t>），卷</w:t>
      </w:r>
      <w:r w:rsidRPr="007759AB">
        <w:rPr>
          <w:sz w:val="22"/>
        </w:rPr>
        <w:t>14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163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</w:rPr>
          <w:t>-164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），卷</w:t>
      </w:r>
      <w:r w:rsidRPr="007759AB">
        <w:rPr>
          <w:sz w:val="22"/>
        </w:rPr>
        <w:t>19</w:t>
      </w:r>
      <w:r w:rsidRPr="007759AB">
        <w:rPr>
          <w:sz w:val="22"/>
        </w:rPr>
        <w:t>（</w:t>
      </w:r>
      <w:r w:rsidRPr="007759AB">
        <w:rPr>
          <w:sz w:val="22"/>
        </w:rPr>
        <w:t>200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26-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29</w:t>
      </w:r>
      <w:r w:rsidRPr="007759AB">
        <w:rPr>
          <w:sz w:val="22"/>
        </w:rPr>
        <w:t>），卷</w:t>
      </w:r>
      <w:r w:rsidRPr="007759AB">
        <w:rPr>
          <w:sz w:val="22"/>
        </w:rPr>
        <w:t>20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206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28-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14</w:t>
      </w:r>
      <w:r w:rsidRPr="007759AB">
        <w:rPr>
          <w:sz w:val="22"/>
        </w:rPr>
        <w:t>）。</w:t>
      </w:r>
    </w:p>
  </w:footnote>
  <w:footnote w:id="3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衰＝毒【宋】【宮】。（大正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222d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n.9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Style w:val="byline"/>
          <w:color w:val="auto"/>
          <w:sz w:val="22"/>
          <w:szCs w:val="22"/>
        </w:rPr>
        <w:t>［隋］吉藏撰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《法華義疏》卷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如三毒是三衰因。故出城四門即知貪欲致</w:t>
      </w:r>
      <w:r w:rsidRPr="007759AB">
        <w:rPr>
          <w:rFonts w:eastAsia="標楷體"/>
          <w:b/>
          <w:sz w:val="22"/>
          <w:szCs w:val="22"/>
        </w:rPr>
        <w:t>老</w:t>
      </w:r>
      <w:r w:rsidRPr="007759AB">
        <w:rPr>
          <w:rFonts w:eastAsia="標楷體"/>
          <w:sz w:val="22"/>
          <w:szCs w:val="22"/>
        </w:rPr>
        <w:t>，瞋恚致</w:t>
      </w:r>
      <w:r w:rsidRPr="007759AB">
        <w:rPr>
          <w:rFonts w:eastAsia="標楷體"/>
          <w:b/>
          <w:sz w:val="22"/>
          <w:szCs w:val="22"/>
        </w:rPr>
        <w:t>病</w:t>
      </w:r>
      <w:r w:rsidRPr="007759AB">
        <w:rPr>
          <w:rFonts w:eastAsia="標楷體"/>
          <w:sz w:val="22"/>
          <w:szCs w:val="22"/>
        </w:rPr>
        <w:t>，愚癡致</w:t>
      </w:r>
      <w:r w:rsidRPr="007759AB">
        <w:rPr>
          <w:rFonts w:eastAsia="標楷體"/>
          <w:b/>
          <w:sz w:val="22"/>
          <w:szCs w:val="22"/>
        </w:rPr>
        <w:t>死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550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8-9</w:t>
      </w:r>
      <w:r w:rsidRPr="007759AB">
        <w:rPr>
          <w:sz w:val="22"/>
          <w:szCs w:val="22"/>
        </w:rPr>
        <w:t>）</w:t>
      </w:r>
    </w:p>
  </w:footnote>
  <w:footnote w:id="3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名＋（為）【宋】【元】【明】【宮】。（大正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3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三印即一實印。（印順法師，《大智度論筆記》［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97C86">
      <w:pPr>
        <w:pStyle w:val="a8"/>
        <w:spacing w:line="0" w:lineRule="atLeast"/>
        <w:ind w:leftChars="110" w:left="26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參見印順法師，《中觀今論》第三章〈緣起之生滅與不生不滅〉，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.25-40</w:t>
      </w:r>
      <w:r w:rsidRPr="007759AB">
        <w:rPr>
          <w:sz w:val="22"/>
          <w:szCs w:val="22"/>
        </w:rPr>
        <w:t>。</w:t>
      </w:r>
    </w:p>
  </w:footnote>
  <w:footnote w:id="3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參見《摩訶般若波羅蜜經》卷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12 </w:t>
      </w:r>
      <w:r w:rsidRPr="007759AB">
        <w:rPr>
          <w:sz w:val="22"/>
          <w:szCs w:val="22"/>
        </w:rPr>
        <w:t>句義品〉（大正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242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2-4</w:t>
      </w:r>
      <w:r w:rsidRPr="007759AB">
        <w:rPr>
          <w:sz w:val="22"/>
          <w:szCs w:val="22"/>
        </w:rPr>
        <w:t>），卷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幻人聽法品〉（大正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278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</w:t>
      </w:r>
      <w:r w:rsidRPr="007759AB">
        <w:rPr>
          <w:sz w:val="22"/>
          <w:szCs w:val="22"/>
        </w:rPr>
        <w:t>）。</w:t>
      </w:r>
    </w:p>
  </w:footnote>
  <w:footnote w:id="3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200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rFonts w:eastAsia="Roman Unicode"/>
          <w:sz w:val="22"/>
          <w:szCs w:val="22"/>
        </w:rPr>
        <w:t>3-9</w:t>
      </w:r>
      <w:r w:rsidRPr="007759AB">
        <w:rPr>
          <w:sz w:val="22"/>
          <w:szCs w:val="22"/>
        </w:rPr>
        <w:t>）。</w:t>
      </w:r>
    </w:p>
  </w:footnote>
  <w:footnote w:id="3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〔無〕</w:t>
      </w:r>
      <w:r w:rsidRPr="007759AB">
        <w:rPr>
          <w:rFonts w:ascii="新細明體" w:hAnsi="新細明體"/>
          <w:sz w:val="22"/>
          <w:szCs w:val="22"/>
        </w:rPr>
        <w:t>─</w:t>
      </w:r>
      <w:r w:rsidRPr="007759AB">
        <w:rPr>
          <w:sz w:val="22"/>
          <w:szCs w:val="22"/>
        </w:rPr>
        <w:t>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37"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  <w:szCs w:val="21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</w:rPr>
        <w:tab/>
      </w:r>
      <w:r w:rsidRPr="007759AB">
        <w:rPr>
          <w:rFonts w:asciiTheme="minorEastAsia" w:hAnsiTheme="minorEastAsia" w:cs="Times New Roman"/>
          <w:sz w:val="22"/>
        </w:rPr>
        <w:t>┌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pacing w:val="-2"/>
          <w:sz w:val="22"/>
        </w:rPr>
        <w:t>1.</w:t>
      </w:r>
      <w:r w:rsidRPr="007759AB">
        <w:rPr>
          <w:rFonts w:ascii="Times New Roman" w:hAnsi="Times New Roman" w:cs="Times New Roman"/>
          <w:spacing w:val="-2"/>
          <w:sz w:val="22"/>
        </w:rPr>
        <w:t>佛語皆實、</w:t>
      </w:r>
      <w:r w:rsidRPr="007759AB">
        <w:rPr>
          <w:rFonts w:ascii="Times New Roman" w:hAnsi="Times New Roman" w:cs="Times New Roman"/>
          <w:spacing w:val="-2"/>
          <w:sz w:val="22"/>
        </w:rPr>
        <w:t>2.</w:t>
      </w:r>
      <w:r w:rsidRPr="007759AB">
        <w:rPr>
          <w:rFonts w:ascii="Times New Roman" w:hAnsi="Times New Roman" w:cs="Times New Roman"/>
          <w:spacing w:val="-2"/>
          <w:sz w:val="22"/>
        </w:rPr>
        <w:t>亦深亦淺、</w:t>
      </w:r>
      <w:r w:rsidRPr="007759AB">
        <w:rPr>
          <w:rFonts w:ascii="Times New Roman" w:hAnsi="Times New Roman" w:cs="Times New Roman"/>
          <w:spacing w:val="-2"/>
          <w:sz w:val="22"/>
        </w:rPr>
        <w:t>3.</w:t>
      </w:r>
      <w:r w:rsidRPr="007759AB">
        <w:rPr>
          <w:rFonts w:ascii="Times New Roman" w:hAnsi="Times New Roman" w:cs="Times New Roman"/>
          <w:spacing w:val="-2"/>
          <w:sz w:val="22"/>
        </w:rPr>
        <w:t>重語無失、</w:t>
      </w:r>
      <w:r w:rsidRPr="007759AB">
        <w:rPr>
          <w:rFonts w:ascii="Times New Roman" w:hAnsi="Times New Roman" w:cs="Times New Roman"/>
          <w:spacing w:val="-2"/>
          <w:sz w:val="22"/>
        </w:rPr>
        <w:t>4.</w:t>
      </w:r>
      <w:r w:rsidRPr="007759AB">
        <w:rPr>
          <w:rFonts w:ascii="Times New Roman" w:hAnsi="Times New Roman" w:cs="Times New Roman"/>
          <w:spacing w:val="-2"/>
          <w:sz w:val="22"/>
        </w:rPr>
        <w:t>四處莊嚴、</w:t>
      </w:r>
      <w:r w:rsidRPr="007759AB">
        <w:rPr>
          <w:rFonts w:ascii="Times New Roman" w:hAnsi="Times New Roman" w:cs="Times New Roman"/>
          <w:spacing w:val="-2"/>
          <w:sz w:val="22"/>
        </w:rPr>
        <w:t>5.</w:t>
      </w:r>
      <w:r w:rsidRPr="007759AB">
        <w:rPr>
          <w:rFonts w:ascii="Times New Roman" w:hAnsi="Times New Roman" w:cs="Times New Roman"/>
          <w:spacing w:val="-2"/>
          <w:sz w:val="22"/>
        </w:rPr>
        <w:t>四答故不可壞、</w:t>
      </w:r>
      <w:r w:rsidRPr="007759AB">
        <w:rPr>
          <w:rFonts w:ascii="Times New Roman" w:hAnsi="Times New Roman" w:cs="Times New Roman"/>
          <w:spacing w:val="-2"/>
          <w:sz w:val="22"/>
        </w:rPr>
        <w:t>6.</w:t>
      </w:r>
      <w:r w:rsidRPr="007759AB">
        <w:rPr>
          <w:rFonts w:ascii="Times New Roman" w:hAnsi="Times New Roman" w:cs="Times New Roman"/>
          <w:spacing w:val="-2"/>
          <w:sz w:val="22"/>
        </w:rPr>
        <w:t>遮聽不</w:t>
      </w:r>
      <w:r w:rsidRPr="007759AB">
        <w:rPr>
          <w:rFonts w:ascii="Times New Roman" w:hAnsi="Times New Roman" w:cs="Times New Roman"/>
          <w:spacing w:val="-2"/>
          <w:sz w:val="22"/>
          <w:szCs w:val="21"/>
        </w:rPr>
        <w:t>定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│</w:t>
      </w:r>
      <w:r w:rsidRPr="007759AB">
        <w:rPr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7.</w:t>
      </w:r>
      <w:r w:rsidRPr="007759AB">
        <w:rPr>
          <w:rFonts w:ascii="Times New Roman" w:hAnsi="Times New Roman" w:cs="Times New Roman"/>
          <w:sz w:val="22"/>
        </w:rPr>
        <w:t>無戲論而破有無論、</w:t>
      </w:r>
      <w:r w:rsidRPr="007759AB">
        <w:rPr>
          <w:rFonts w:ascii="Times New Roman" w:hAnsi="Times New Roman" w:cs="Times New Roman"/>
          <w:sz w:val="22"/>
        </w:rPr>
        <w:t>8.</w:t>
      </w:r>
      <w:r w:rsidRPr="007759AB">
        <w:rPr>
          <w:rFonts w:ascii="Times New Roman" w:hAnsi="Times New Roman" w:cs="Times New Roman"/>
          <w:sz w:val="22"/>
        </w:rPr>
        <w:t>順第一義說世間無咎、</w:t>
      </w:r>
      <w:r w:rsidRPr="007759AB">
        <w:rPr>
          <w:rFonts w:ascii="Times New Roman" w:hAnsi="Times New Roman" w:cs="Times New Roman"/>
          <w:sz w:val="22"/>
        </w:rPr>
        <w:t>9.</w:t>
      </w:r>
      <w:r w:rsidRPr="007759AB">
        <w:rPr>
          <w:rFonts w:ascii="Times New Roman" w:hAnsi="Times New Roman" w:cs="Times New Roman"/>
          <w:sz w:val="22"/>
        </w:rPr>
        <w:t>於淨人為美於不淨人為惡、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10.</w:t>
      </w:r>
      <w:r w:rsidRPr="007759AB">
        <w:rPr>
          <w:rFonts w:ascii="Times New Roman" w:hAnsi="Times New Roman" w:cs="Times New Roman"/>
          <w:sz w:val="22"/>
        </w:rPr>
        <w:t>於美語苦語無罪、</w:t>
      </w:r>
      <w:r w:rsidRPr="007759AB">
        <w:rPr>
          <w:rFonts w:ascii="Times New Roman" w:hAnsi="Times New Roman" w:cs="Times New Roman"/>
          <w:sz w:val="22"/>
        </w:rPr>
        <w:t>11.</w:t>
      </w:r>
      <w:r w:rsidRPr="007759AB">
        <w:rPr>
          <w:rFonts w:ascii="Times New Roman" w:hAnsi="Times New Roman" w:cs="Times New Roman"/>
          <w:sz w:val="22"/>
        </w:rPr>
        <w:t>隨善法不著善法、</w:t>
      </w:r>
      <w:r w:rsidRPr="007759AB">
        <w:rPr>
          <w:rFonts w:ascii="Times New Roman" w:hAnsi="Times New Roman" w:cs="Times New Roman"/>
          <w:sz w:val="22"/>
        </w:rPr>
        <w:t>12.</w:t>
      </w:r>
      <w:r w:rsidRPr="007759AB">
        <w:rPr>
          <w:rFonts w:ascii="Times New Roman" w:hAnsi="Times New Roman" w:cs="Times New Roman"/>
          <w:sz w:val="22"/>
        </w:rPr>
        <w:t>訶讚而無所依、</w:t>
      </w:r>
      <w:r w:rsidRPr="007759AB">
        <w:rPr>
          <w:rFonts w:ascii="Times New Roman" w:hAnsi="Times New Roman" w:cs="Times New Roman"/>
          <w:sz w:val="22"/>
        </w:rPr>
        <w:t>13.</w:t>
      </w:r>
      <w:r w:rsidRPr="007759AB">
        <w:rPr>
          <w:rFonts w:ascii="Times New Roman" w:hAnsi="Times New Roman" w:cs="Times New Roman"/>
          <w:sz w:val="22"/>
        </w:rPr>
        <w:t>無增減而有略廣、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14.</w:t>
      </w:r>
      <w:r w:rsidRPr="007759AB">
        <w:rPr>
          <w:rFonts w:ascii="Times New Roman" w:hAnsi="Times New Roman" w:cs="Times New Roman"/>
          <w:sz w:val="22"/>
        </w:rPr>
        <w:t>初善久久研求亦善、</w:t>
      </w:r>
      <w:r w:rsidRPr="007759AB">
        <w:rPr>
          <w:rFonts w:ascii="Times New Roman" w:hAnsi="Times New Roman" w:cs="Times New Roman"/>
          <w:sz w:val="22"/>
        </w:rPr>
        <w:t>15.</w:t>
      </w:r>
      <w:r w:rsidRPr="007759AB">
        <w:rPr>
          <w:rFonts w:ascii="Times New Roman" w:hAnsi="Times New Roman" w:cs="Times New Roman"/>
          <w:sz w:val="22"/>
        </w:rPr>
        <w:t>語多而義不薄、</w:t>
      </w:r>
      <w:r w:rsidRPr="007759AB">
        <w:rPr>
          <w:rFonts w:ascii="Times New Roman" w:hAnsi="Times New Roman" w:cs="Times New Roman"/>
          <w:sz w:val="22"/>
        </w:rPr>
        <w:t>16.</w:t>
      </w:r>
      <w:r w:rsidRPr="007759AB">
        <w:rPr>
          <w:rFonts w:ascii="Times New Roman" w:hAnsi="Times New Roman" w:cs="Times New Roman"/>
          <w:sz w:val="22"/>
        </w:rPr>
        <w:t>語雜而義不亂、</w:t>
      </w:r>
      <w:r w:rsidRPr="007759AB">
        <w:rPr>
          <w:rFonts w:ascii="Times New Roman" w:hAnsi="Times New Roman" w:cs="Times New Roman"/>
          <w:sz w:val="22"/>
        </w:rPr>
        <w:t>17.</w:t>
      </w:r>
      <w:r w:rsidRPr="007759AB">
        <w:rPr>
          <w:rFonts w:ascii="Times New Roman" w:hAnsi="Times New Roman" w:cs="Times New Roman"/>
          <w:sz w:val="22"/>
        </w:rPr>
        <w:t>引人心不令人著、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="Times New Roman" w:hAnsi="Times New Roman" w:cs="Times New Roman"/>
          <w:sz w:val="22"/>
        </w:rPr>
        <w:t>佛說甚奇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Theme="minorEastAsia" w:hAnsiTheme="minorEastAsia" w:cs="Times New Roman"/>
          <w:sz w:val="22"/>
        </w:rPr>
        <w:t>┤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18.</w:t>
      </w:r>
      <w:r w:rsidRPr="007759AB">
        <w:rPr>
          <w:rFonts w:ascii="Times New Roman" w:hAnsi="Times New Roman" w:cs="Times New Roman"/>
          <w:sz w:val="22"/>
        </w:rPr>
        <w:t>高顯而人不難、</w:t>
      </w:r>
      <w:r w:rsidRPr="007759AB">
        <w:rPr>
          <w:rFonts w:ascii="Times New Roman" w:hAnsi="Times New Roman" w:cs="Times New Roman"/>
          <w:sz w:val="22"/>
        </w:rPr>
        <w:t>19.</w:t>
      </w:r>
      <w:r w:rsidRPr="007759AB">
        <w:rPr>
          <w:rFonts w:ascii="Times New Roman" w:hAnsi="Times New Roman" w:cs="Times New Roman"/>
          <w:sz w:val="22"/>
        </w:rPr>
        <w:t>遍而小人不解、</w:t>
      </w:r>
      <w:r w:rsidRPr="007759AB">
        <w:rPr>
          <w:rFonts w:ascii="Times New Roman" w:hAnsi="Times New Roman" w:cs="Times New Roman"/>
          <w:sz w:val="22"/>
        </w:rPr>
        <w:t>20.</w:t>
      </w:r>
      <w:r w:rsidRPr="007759AB">
        <w:rPr>
          <w:rFonts w:ascii="Times New Roman" w:hAnsi="Times New Roman" w:cs="Times New Roman"/>
          <w:sz w:val="22"/>
        </w:rPr>
        <w:t>令人汗出毛豎、</w:t>
      </w:r>
      <w:r w:rsidRPr="007759AB">
        <w:rPr>
          <w:rFonts w:ascii="Times New Roman" w:hAnsi="Times New Roman" w:cs="Times New Roman"/>
          <w:sz w:val="22"/>
        </w:rPr>
        <w:t>21.</w:t>
      </w:r>
      <w:r w:rsidRPr="007759AB">
        <w:rPr>
          <w:rFonts w:ascii="Times New Roman" w:hAnsi="Times New Roman" w:cs="Times New Roman"/>
          <w:sz w:val="22"/>
        </w:rPr>
        <w:t>令天心厭、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22.</w:t>
      </w:r>
      <w:r w:rsidRPr="007759AB">
        <w:rPr>
          <w:rFonts w:ascii="Times New Roman" w:hAnsi="Times New Roman" w:cs="Times New Roman"/>
          <w:sz w:val="22"/>
        </w:rPr>
        <w:t>令捨久所著而樂所不著、</w:t>
      </w:r>
      <w:r w:rsidRPr="007759AB">
        <w:rPr>
          <w:rFonts w:ascii="Times New Roman" w:hAnsi="Times New Roman" w:cs="Times New Roman"/>
          <w:sz w:val="22"/>
        </w:rPr>
        <w:t>23.</w:t>
      </w:r>
      <w:r w:rsidRPr="007759AB">
        <w:rPr>
          <w:rFonts w:ascii="Times New Roman" w:hAnsi="Times New Roman" w:cs="Times New Roman"/>
          <w:sz w:val="22"/>
        </w:rPr>
        <w:t>惡人聞憂怖，善人聞如甘露味、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└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24.</w:t>
      </w:r>
      <w:r w:rsidRPr="007759AB">
        <w:rPr>
          <w:rFonts w:ascii="Times New Roman" w:hAnsi="Times New Roman" w:cs="Times New Roman"/>
          <w:sz w:val="22"/>
        </w:rPr>
        <w:t>一音普被同聞異解、</w:t>
      </w:r>
      <w:r w:rsidRPr="007759AB">
        <w:rPr>
          <w:rFonts w:ascii="Times New Roman" w:hAnsi="Times New Roman" w:cs="Times New Roman"/>
          <w:sz w:val="22"/>
        </w:rPr>
        <w:t>25.</w:t>
      </w:r>
      <w:r w:rsidRPr="007759AB">
        <w:rPr>
          <w:rFonts w:ascii="Times New Roman" w:hAnsi="Times New Roman" w:cs="Times New Roman"/>
          <w:sz w:val="22"/>
        </w:rPr>
        <w:t>處有遠近，聲無增減、</w:t>
      </w:r>
      <w:r w:rsidRPr="007759AB">
        <w:rPr>
          <w:rFonts w:ascii="Times New Roman" w:hAnsi="Times New Roman" w:cs="Times New Roman"/>
          <w:sz w:val="22"/>
        </w:rPr>
        <w:t>26.</w:t>
      </w:r>
      <w:r w:rsidRPr="007759AB">
        <w:rPr>
          <w:rFonts w:ascii="Times New Roman" w:hAnsi="Times New Roman" w:cs="Times New Roman"/>
          <w:sz w:val="22"/>
        </w:rPr>
        <w:t>應度者聞，不度者不聞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leftChars="102" w:left="245"/>
        <w:jc w:val="right"/>
      </w:pPr>
      <w:r w:rsidRPr="007759AB">
        <w:rPr>
          <w:rFonts w:ascii="Times New Roman" w:hAnsi="Times New Roman" w:cs="Times New Roman"/>
          <w:sz w:val="22"/>
        </w:rPr>
        <w:t>（印順法師，《大智度論筆記》〔</w:t>
      </w:r>
      <w:r w:rsidRPr="007759AB">
        <w:rPr>
          <w:rFonts w:ascii="Times New Roman" w:hAnsi="Times New Roman" w:cs="Times New Roman"/>
          <w:sz w:val="22"/>
        </w:rPr>
        <w:t>F008</w:t>
      </w:r>
      <w:r w:rsidRPr="007759AB">
        <w:rPr>
          <w:rFonts w:ascii="Times New Roman" w:hAnsi="Times New Roman" w:cs="Times New Roman"/>
          <w:sz w:val="22"/>
        </w:rPr>
        <w:t>〕</w:t>
      </w:r>
      <w:r w:rsidRPr="007759AB">
        <w:rPr>
          <w:rFonts w:ascii="Times New Roman" w:hAnsi="Times New Roman" w:cs="Times New Roman"/>
          <w:sz w:val="22"/>
        </w:rPr>
        <w:t>p.335</w:t>
      </w:r>
      <w:r w:rsidRPr="007759AB">
        <w:rPr>
          <w:rFonts w:ascii="Times New Roman" w:hAnsi="Times New Roman" w:cs="Times New Roman"/>
          <w:sz w:val="22"/>
        </w:rPr>
        <w:t>）</w:t>
      </w:r>
    </w:p>
  </w:footnote>
  <w:footnote w:id="3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佛說觀實相故深，巧說故淺。（印順法師，《大智度論筆記》〔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佛說亦深亦淺。（印順法師，《大智度論筆記》〔</w:t>
      </w:r>
      <w:r w:rsidRPr="007759AB">
        <w:rPr>
          <w:sz w:val="22"/>
          <w:szCs w:val="22"/>
        </w:rPr>
        <w:t>C021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p.222</w:t>
      </w:r>
      <w:r w:rsidRPr="007759AB">
        <w:rPr>
          <w:sz w:val="22"/>
          <w:szCs w:val="22"/>
        </w:rPr>
        <w:t>）</w:t>
      </w:r>
    </w:p>
  </w:footnote>
  <w:footnote w:id="3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參見《十住毘婆沙論》卷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行於諦處，常不欺誑；行於捨處，淨除慳垢；行於善處，其心善寂；行於慧處，得大智慧。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-69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復有四法能攝佛道：一、諦處，二、捨處，三、滅處，四、慧處。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92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10-11</w:t>
      </w:r>
      <w:r w:rsidRPr="007759AB">
        <w:rPr>
          <w:sz w:val="22"/>
          <w:szCs w:val="22"/>
        </w:rPr>
        <w:t>）</w:t>
      </w:r>
    </w:p>
  </w:footnote>
  <w:footnote w:id="4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lang w:val="zh-TW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  <w:lang w:val="zh-TW"/>
        </w:rPr>
        <w:t xml:space="preserve"> </w:t>
      </w:r>
      <w:r w:rsidRPr="007759AB">
        <w:rPr>
          <w:sz w:val="22"/>
          <w:lang w:val="zh-TW"/>
        </w:rPr>
        <w:t>參見《長阿含經》卷</w:t>
      </w:r>
      <w:r w:rsidRPr="007759AB">
        <w:rPr>
          <w:sz w:val="22"/>
          <w:lang w:val="zh-TW"/>
        </w:rPr>
        <w:t>8</w:t>
      </w:r>
      <w:r w:rsidRPr="007759AB">
        <w:rPr>
          <w:sz w:val="22"/>
          <w:lang w:val="zh-TW"/>
        </w:rPr>
        <w:t>（</w:t>
      </w:r>
      <w:r w:rsidRPr="007759AB">
        <w:rPr>
          <w:sz w:val="22"/>
          <w:lang w:val="zh-TW"/>
        </w:rPr>
        <w:t>9</w:t>
      </w:r>
      <w:r w:rsidRPr="007759AB">
        <w:rPr>
          <w:sz w:val="22"/>
          <w:lang w:val="zh-TW"/>
        </w:rPr>
        <w:t>經）《</w:t>
      </w:r>
      <w:r w:rsidRPr="007759AB">
        <w:rPr>
          <w:rStyle w:val="headname"/>
          <w:color w:val="auto"/>
          <w:sz w:val="22"/>
        </w:rPr>
        <w:t>眾集經</w:t>
      </w:r>
      <w:r w:rsidRPr="007759AB">
        <w:rPr>
          <w:sz w:val="22"/>
          <w:lang w:val="zh-TW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復有四法，謂四記論：決定記論，分別記論，詰問記論，止住記論。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a"/>
        </w:smartTagPr>
        <w:r w:rsidRPr="007759AB">
          <w:rPr>
            <w:sz w:val="22"/>
            <w:lang w:val="zh-TW"/>
          </w:rPr>
          <w:t>51a</w:t>
        </w:r>
      </w:smartTag>
      <w:r w:rsidRPr="007759AB">
        <w:rPr>
          <w:sz w:val="22"/>
          <w:lang w:val="zh-TW"/>
        </w:rPr>
        <w:t>29-b2</w:t>
      </w:r>
      <w:r w:rsidRPr="007759AB">
        <w:rPr>
          <w:sz w:val="22"/>
          <w:lang w:val="zh-TW"/>
        </w:rPr>
        <w:t>）</w:t>
      </w:r>
      <w:r w:rsidRPr="007759AB">
        <w:rPr>
          <w:rFonts w:hint="eastAsia"/>
          <w:sz w:val="22"/>
          <w:lang w:val="zh-TW"/>
        </w:rPr>
        <w:t>；</w:t>
      </w:r>
      <w:r w:rsidRPr="007759AB">
        <w:rPr>
          <w:sz w:val="22"/>
          <w:lang w:val="zh-TW"/>
        </w:rPr>
        <w:t>《中阿含經》卷</w:t>
      </w:r>
      <w:r w:rsidRPr="007759AB">
        <w:rPr>
          <w:sz w:val="22"/>
          <w:lang w:val="zh-TW"/>
        </w:rPr>
        <w:t>29</w:t>
      </w:r>
      <w:r w:rsidRPr="007759AB">
        <w:rPr>
          <w:sz w:val="22"/>
          <w:lang w:val="zh-TW"/>
        </w:rPr>
        <w:t>《說處經》（大正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a"/>
        </w:smartTagPr>
        <w:r w:rsidRPr="007759AB">
          <w:rPr>
            <w:sz w:val="22"/>
            <w:lang w:val="zh-TW"/>
          </w:rPr>
          <w:t>609a</w:t>
        </w:r>
      </w:smartTag>
      <w:r w:rsidRPr="007759AB">
        <w:rPr>
          <w:sz w:val="22"/>
          <w:lang w:val="zh-TW"/>
        </w:rPr>
        <w:t>24-b1</w:t>
      </w:r>
      <w:r w:rsidRPr="007759AB">
        <w:rPr>
          <w:sz w:val="22"/>
          <w:lang w:val="zh-TW"/>
        </w:rPr>
        <w:t>），</w:t>
      </w:r>
      <w:r w:rsidRPr="007759AB">
        <w:rPr>
          <w:rFonts w:eastAsia="Roman Unicode"/>
          <w:sz w:val="22"/>
        </w:rPr>
        <w:t>Dīgha</w:t>
      </w:r>
      <w:r w:rsidRPr="007759AB">
        <w:rPr>
          <w:sz w:val="22"/>
        </w:rPr>
        <w:t>（巴利《長部》）</w:t>
      </w:r>
      <w:r w:rsidRPr="007759AB">
        <w:rPr>
          <w:sz w:val="22"/>
        </w:rPr>
        <w:t>I</w:t>
      </w:r>
      <w:r w:rsidRPr="007759AB">
        <w:rPr>
          <w:rFonts w:eastAsia="Roman Unicode"/>
          <w:sz w:val="22"/>
        </w:rPr>
        <w:t>II</w:t>
      </w:r>
      <w:r w:rsidRPr="007759AB">
        <w:rPr>
          <w:sz w:val="22"/>
        </w:rPr>
        <w:t xml:space="preserve">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.229</w:t>
      </w:r>
      <w:r w:rsidRPr="007759AB">
        <w:rPr>
          <w:rFonts w:hint="eastAsia"/>
          <w:sz w:val="22"/>
        </w:rPr>
        <w:t xml:space="preserve">; </w:t>
      </w:r>
      <w:r w:rsidRPr="007759AB">
        <w:rPr>
          <w:rFonts w:eastAsia="Roman Unicode"/>
          <w:sz w:val="22"/>
        </w:rPr>
        <w:t>Aṅguttara</w:t>
      </w:r>
      <w:r w:rsidRPr="007759AB">
        <w:rPr>
          <w:sz w:val="22"/>
        </w:rPr>
        <w:t>（巴利《增支部》）</w:t>
      </w:r>
      <w:r w:rsidRPr="007759AB">
        <w:rPr>
          <w:sz w:val="22"/>
        </w:rPr>
        <w:t>I, p.197</w:t>
      </w:r>
      <w:r w:rsidRPr="007759AB">
        <w:rPr>
          <w:rFonts w:hint="eastAsia"/>
          <w:sz w:val="22"/>
        </w:rPr>
        <w:t xml:space="preserve">; </w:t>
      </w:r>
      <w:r w:rsidRPr="007759AB">
        <w:rPr>
          <w:sz w:val="22"/>
        </w:rPr>
        <w:t xml:space="preserve">II,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.46</w:t>
      </w:r>
      <w:r w:rsidRPr="007759AB">
        <w:rPr>
          <w:sz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</w:rPr>
        <w:t>2</w:t>
      </w:r>
      <w:r w:rsidRPr="007759AB">
        <w:rPr>
          <w:sz w:val="22"/>
        </w:rPr>
        <w:t>：</w:t>
      </w:r>
      <w:r w:rsidRPr="007759AB">
        <w:rPr>
          <w:sz w:val="22"/>
          <w:lang w:val="zh-TW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有四種答：一、決了答，如佛第一涅槃安隱；二、解義答；三、反問答；四、置答。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</w:rPr>
          <w:t>75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17-19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lang w:val="zh-TW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  <w:lang w:val="zh-TW"/>
        </w:rPr>
        <w:t>26</w:t>
      </w:r>
      <w:r w:rsidRPr="007759AB">
        <w:rPr>
          <w:sz w:val="22"/>
          <w:lang w:val="zh-TW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佛有四種答：一者、定答，二者、分別義答，三者、反問答，四者、置答。此十四難法應置答。又復若有所利益事則答，外道所問不為涅槃、增長疑惑，故以置答。知必有所益者，分別為答；必無所益，置而不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25</w:t>
      </w:r>
      <w:r w:rsidRPr="007759AB">
        <w:rPr>
          <w:sz w:val="22"/>
          <w:lang w:val="zh-TW"/>
        </w:rPr>
        <w:t>，</w:t>
      </w:r>
      <w:r w:rsidRPr="007759AB">
        <w:rPr>
          <w:sz w:val="22"/>
          <w:lang w:val="zh-TW"/>
        </w:rPr>
        <w:t>253</w:t>
      </w:r>
      <w:r w:rsidRPr="007759AB">
        <w:rPr>
          <w:rFonts w:eastAsia="Roman Unicode"/>
          <w:sz w:val="22"/>
          <w:lang w:val="zh-TW"/>
        </w:rPr>
        <w:t>b</w:t>
      </w:r>
      <w:r w:rsidRPr="007759AB">
        <w:rPr>
          <w:sz w:val="22"/>
          <w:lang w:val="zh-TW"/>
        </w:rPr>
        <w:t>14-18</w:t>
      </w:r>
      <w:r w:rsidRPr="007759AB">
        <w:rPr>
          <w:sz w:val="22"/>
          <w:lang w:val="zh-TW"/>
        </w:rPr>
        <w:t>）</w:t>
      </w:r>
    </w:p>
  </w:footnote>
  <w:footnote w:id="4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.1379,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</w:t>
      </w:r>
      <w:r w:rsidRPr="007759AB">
        <w:rPr>
          <w:rFonts w:eastAsia="標楷體"/>
          <w:sz w:val="22"/>
          <w:szCs w:val="22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如佛說《栰喻經》：善法尚應捨，何況不善。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</w:t>
      </w:r>
      <w:r w:rsidRPr="007759AB">
        <w:rPr>
          <w:sz w:val="22"/>
          <w:szCs w:val="22"/>
          <w:lang w:val="zh-TW"/>
        </w:rPr>
        <w:t>大正</w:t>
      </w:r>
      <w:r w:rsidRPr="007759AB">
        <w:rPr>
          <w:sz w:val="22"/>
          <w:szCs w:val="22"/>
          <w:lang w:val="zh-TW"/>
        </w:rPr>
        <w:t>25</w:t>
      </w:r>
      <w:r w:rsidRPr="007759A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290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rFonts w:eastAsia="Roman Unicode"/>
          <w:sz w:val="22"/>
          <w:szCs w:val="22"/>
        </w:rPr>
        <w:t>21-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《栰喻經》中說：法尚應捨，何況非法。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295b29-c1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85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如《栰喻經》說：善法尚應捨，何況不</w:t>
      </w:r>
      <w:r w:rsidRPr="007759AB">
        <w:rPr>
          <w:rFonts w:ascii="標楷體" w:eastAsia="標楷體" w:hAnsi="標楷體" w:hint="eastAsia"/>
          <w:sz w:val="22"/>
          <w:szCs w:val="22"/>
        </w:rPr>
        <w:t>善法。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-3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  <w:r w:rsidRPr="007759AB">
        <w:rPr>
          <w:rFonts w:hint="eastAsia"/>
          <w:sz w:val="22"/>
          <w:szCs w:val="22"/>
        </w:rPr>
        <w:t>關於</w:t>
      </w:r>
      <w:r w:rsidRPr="007759AB">
        <w:rPr>
          <w:sz w:val="22"/>
          <w:szCs w:val="22"/>
        </w:rPr>
        <w:t>《</w:t>
      </w:r>
      <w:r w:rsidRPr="007759AB">
        <w:rPr>
          <w:rFonts w:hint="eastAsia"/>
          <w:sz w:val="22"/>
          <w:szCs w:val="22"/>
        </w:rPr>
        <w:t>栰喻經</w:t>
      </w:r>
      <w:r w:rsidRPr="007759AB">
        <w:rPr>
          <w:sz w:val="22"/>
          <w:szCs w:val="22"/>
        </w:rPr>
        <w:t>》</w:t>
      </w:r>
      <w:r w:rsidRPr="007759AB">
        <w:rPr>
          <w:rFonts w:hint="eastAsia"/>
          <w:sz w:val="22"/>
          <w:szCs w:val="22"/>
        </w:rPr>
        <w:t>，參見《增壹阿含經》卷</w:t>
      </w:r>
      <w:r w:rsidRPr="007759AB">
        <w:rPr>
          <w:rFonts w:hint="eastAsia"/>
          <w:sz w:val="22"/>
          <w:szCs w:val="22"/>
        </w:rPr>
        <w:t>38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760a</w:t>
      </w:r>
      <w:r w:rsidRPr="007759AB">
        <w:rPr>
          <w:rFonts w:hint="eastAsia"/>
          <w:sz w:val="22"/>
          <w:szCs w:val="22"/>
        </w:rPr>
        <w:t>），《中</w:t>
      </w:r>
      <w:r w:rsidRPr="007759AB">
        <w:rPr>
          <w:sz w:val="22"/>
          <w:szCs w:val="22"/>
        </w:rPr>
        <w:t>阿含經》卷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200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阿梨吒經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764c</w:t>
      </w:r>
      <w:r w:rsidRPr="007759AB">
        <w:rPr>
          <w:sz w:val="22"/>
          <w:szCs w:val="22"/>
        </w:rPr>
        <w:t>）。</w:t>
      </w:r>
    </w:p>
  </w:footnote>
  <w:footnote w:id="4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訶（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ㄏㄜ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大聲斥責，責罵。（《漢語大詞典》（十一），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.95</w:t>
      </w:r>
      <w:r w:rsidRPr="007759AB">
        <w:rPr>
          <w:sz w:val="22"/>
          <w:szCs w:val="22"/>
        </w:rPr>
        <w:t>）</w:t>
      </w:r>
    </w:p>
  </w:footnote>
  <w:footnote w:id="4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戰（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ㄓㄢˋ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恐懼，發抖。（《漢語大詞典》（五），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.239</w:t>
      </w:r>
      <w:r w:rsidRPr="007759AB">
        <w:rPr>
          <w:sz w:val="22"/>
          <w:szCs w:val="22"/>
        </w:rPr>
        <w:t>）</w:t>
      </w:r>
    </w:p>
  </w:footnote>
  <w:footnote w:id="4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動＝振【宋】【元】【宮】，＝震【明】。（大正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4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參見《大毘婆沙論》卷</w:t>
      </w:r>
      <w:r w:rsidRPr="007759AB">
        <w:rPr>
          <w:sz w:val="22"/>
          <w:szCs w:val="22"/>
        </w:rPr>
        <w:t>79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佛以一音演說法，眾生隨類各得解，皆謂世尊同其語，獨為我</w:t>
      </w:r>
      <w:r w:rsidRPr="007759AB">
        <w:rPr>
          <w:rFonts w:ascii="標楷體" w:eastAsia="標楷體" w:hAnsi="標楷體" w:hint="eastAsia"/>
          <w:sz w:val="22"/>
          <w:szCs w:val="22"/>
        </w:rPr>
        <w:t>說種種義。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410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-17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306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《鞞婆沙論》卷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482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《大寶積經》卷</w:t>
      </w:r>
      <w:r w:rsidRPr="007759AB">
        <w:rPr>
          <w:sz w:val="22"/>
          <w:szCs w:val="22"/>
        </w:rPr>
        <w:t>62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16 </w:t>
      </w:r>
      <w:r w:rsidRPr="007759AB">
        <w:rPr>
          <w:sz w:val="22"/>
          <w:szCs w:val="22"/>
        </w:rPr>
        <w:t>菩薩見實會〉（大正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361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b/>
          <w:sz w:val="22"/>
          <w:szCs w:val="22"/>
        </w:rPr>
        <w:t>如來說</w:t>
      </w:r>
      <w:r w:rsidRPr="007759AB">
        <w:rPr>
          <w:rFonts w:ascii="新細明體" w:hAnsi="新細明體" w:hint="eastAsia"/>
          <w:b/>
          <w:sz w:val="22"/>
          <w:szCs w:val="22"/>
        </w:rPr>
        <w:t>法：</w:t>
      </w:r>
      <w:r w:rsidRPr="007759AB">
        <w:rPr>
          <w:rFonts w:hint="eastAsia"/>
          <w:sz w:val="22"/>
          <w:szCs w:val="22"/>
        </w:rPr>
        <w:t>一言普答，各各得解，各謂獨為我說，應度者乃</w:t>
      </w:r>
      <w:r w:rsidRPr="007759AB">
        <w:rPr>
          <w:sz w:val="22"/>
          <w:szCs w:val="22"/>
        </w:rPr>
        <w:t>聞</w:t>
      </w:r>
      <w:r w:rsidRPr="007759AB">
        <w:rPr>
          <w:rFonts w:hint="eastAsia"/>
          <w:sz w:val="22"/>
          <w:szCs w:val="22"/>
        </w:rPr>
        <w:t>，不問遠近。（印順法師，《大智度論筆記》〔</w:t>
      </w:r>
      <w:r w:rsidRPr="007759AB">
        <w:rPr>
          <w:rFonts w:hint="eastAsia"/>
          <w:sz w:val="22"/>
          <w:szCs w:val="22"/>
        </w:rPr>
        <w:t>C021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p.221</w:t>
      </w:r>
      <w:r w:rsidRPr="007759AB">
        <w:rPr>
          <w:rFonts w:hint="eastAsia"/>
          <w:sz w:val="22"/>
          <w:szCs w:val="22"/>
        </w:rPr>
        <w:t>）</w:t>
      </w:r>
    </w:p>
  </w:footnote>
  <w:footnote w:id="4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世界</w:t>
      </w:r>
      <w:r w:rsidRPr="007759AB">
        <w:rPr>
          <w:sz w:val="22"/>
          <w:szCs w:val="22"/>
        </w:rPr>
        <w:t>＝國土【石】。（大正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4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霆振＝霆震【元】【明】，＝電震【石】。（大正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4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聽＝聰【宋】【元】【明】【宮】。（大正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4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26-</w:t>
      </w:r>
      <w:r w:rsidRPr="007759AB">
        <w:rPr>
          <w:rFonts w:eastAsia="Roman Unicode"/>
          <w:sz w:val="22"/>
          <w:szCs w:val="22"/>
        </w:rPr>
        <w:t>c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）。</w:t>
      </w:r>
    </w:p>
  </w:footnote>
  <w:footnote w:id="5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三法印不可壞，諸法性不可壞，是三種法相（法印即法性、法相）。（印順法師，《大智度論筆記》〔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</w:footnote>
  <w:footnote w:id="5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參見印順法師，《中觀今論》，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.35-37</w:t>
      </w:r>
      <w:r w:rsidRPr="007759AB">
        <w:rPr>
          <w:sz w:val="22"/>
          <w:szCs w:val="22"/>
        </w:rPr>
        <w:t>。</w:t>
      </w:r>
    </w:p>
  </w:footnote>
  <w:footnote w:id="5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五眾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戒眾、禪定眾、智慧眾、解脫眾、解脫知見眾。</w:t>
      </w:r>
    </w:p>
  </w:footnote>
  <w:footnote w:id="5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220a</w:t>
        </w:r>
      </w:smartTag>
      <w:r w:rsidRPr="007759AB">
        <w:rPr>
          <w:sz w:val="22"/>
          <w:szCs w:val="22"/>
        </w:rPr>
        <w:t>-221b</w:t>
      </w:r>
      <w:r w:rsidRPr="007759AB">
        <w:rPr>
          <w:sz w:val="22"/>
          <w:szCs w:val="22"/>
        </w:rPr>
        <w:t>）。</w:t>
      </w:r>
    </w:p>
  </w:footnote>
  <w:footnote w:id="5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挽（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ㄨㄢˇ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牽引。（《漢語大詞典》（六），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.623</w:t>
      </w:r>
      <w:r w:rsidRPr="007759AB">
        <w:rPr>
          <w:sz w:val="22"/>
          <w:szCs w:val="22"/>
        </w:rPr>
        <w:t>）</w:t>
      </w:r>
    </w:p>
  </w:footnote>
  <w:footnote w:id="5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敵＝賊【石】。（大正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5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以＝施【石】。（大正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5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渥＝泥【宋】【宮】。（大正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.16</w:t>
      </w:r>
      <w:r w:rsidRPr="007759AB">
        <w:rPr>
          <w:sz w:val="22"/>
          <w:szCs w:val="22"/>
        </w:rPr>
        <w:t>）</w:t>
      </w:r>
    </w:p>
  </w:footnote>
  <w:footnote w:id="5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薄拘羅一果施常無病。（印順法師，《大智度論筆記》〔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</w:footnote>
  <w:footnote w:id="5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.138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《佛五百弟子自說本起經》卷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194b16-c11</w:t>
      </w:r>
      <w:r w:rsidRPr="007759AB">
        <w:rPr>
          <w:rFonts w:hint="eastAsia"/>
          <w:sz w:val="22"/>
          <w:szCs w:val="22"/>
        </w:rPr>
        <w:t>）；《根本說一切有部毘奈耶藥事》卷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C"/>
        </w:smartTagPr>
        <w:r w:rsidRPr="007759AB">
          <w:rPr>
            <w:rFonts w:hint="eastAsia"/>
            <w:sz w:val="22"/>
            <w:szCs w:val="22"/>
          </w:rPr>
          <w:t>82c</w:t>
        </w:r>
      </w:smartTag>
      <w:r w:rsidRPr="007759AB">
        <w:rPr>
          <w:rFonts w:hint="eastAsia"/>
          <w:sz w:val="22"/>
          <w:szCs w:val="22"/>
        </w:rPr>
        <w:t>5-28</w:t>
      </w:r>
      <w:r w:rsidRPr="007759AB">
        <w:rPr>
          <w:rFonts w:hint="eastAsia"/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《諸經要集》卷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7759AB">
          <w:rPr>
            <w:sz w:val="22"/>
            <w:szCs w:val="22"/>
          </w:rPr>
          <w:t>44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"/>
          <w:attr w:name="UnitName" w:val="a"/>
        </w:smartTagPr>
        <w:r w:rsidRPr="007759AB">
          <w:rPr>
            <w:sz w:val="22"/>
            <w:szCs w:val="22"/>
          </w:rPr>
          <w:t>-45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）。</w:t>
      </w:r>
    </w:p>
  </w:footnote>
  <w:footnote w:id="6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083394">
        <w:rPr>
          <w:sz w:val="22"/>
          <w:szCs w:val="22"/>
        </w:rPr>
        <w:t>二十億</w:t>
      </w:r>
      <w:r w:rsidRPr="007759AB">
        <w:rPr>
          <w:sz w:val="22"/>
        </w:rPr>
        <w:t>耳初生事。（印順法師，《大智度論筆記》〔</w:t>
      </w:r>
      <w:r w:rsidRPr="007759AB">
        <w:rPr>
          <w:sz w:val="22"/>
        </w:rPr>
        <w:t>G001</w:t>
      </w:r>
      <w:r w:rsidRPr="007759AB">
        <w:rPr>
          <w:sz w:val="22"/>
        </w:rPr>
        <w:t>〕</w:t>
      </w:r>
      <w:r w:rsidRPr="007759AB">
        <w:rPr>
          <w:sz w:val="22"/>
        </w:rPr>
        <w:t>p.378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</w:pPr>
      <w:r w:rsidRPr="00083394">
        <w:rPr>
          <w:rFonts w:hint="eastAsia"/>
          <w:sz w:val="22"/>
          <w:szCs w:val="22"/>
        </w:rPr>
        <w:t>沙門</w:t>
      </w:r>
      <w:r w:rsidRPr="007759AB">
        <w:rPr>
          <w:rFonts w:hint="eastAsia"/>
          <w:sz w:val="22"/>
        </w:rPr>
        <w:t>二十億房施足生毛。（印順法師，《大智度論筆記》〔</w:t>
      </w:r>
      <w:r w:rsidRPr="007759AB">
        <w:rPr>
          <w:rFonts w:hint="eastAsia"/>
          <w:sz w:val="22"/>
        </w:rPr>
        <w:t>H025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p.418</w:t>
      </w:r>
      <w:r w:rsidRPr="007759AB">
        <w:rPr>
          <w:rFonts w:hint="eastAsia"/>
          <w:sz w:val="22"/>
        </w:rPr>
        <w:t>）</w:t>
      </w:r>
    </w:p>
  </w:footnote>
  <w:footnote w:id="6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.1388,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）：《佛五百弟子自說本起經》（大正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7759AB">
          <w:rPr>
            <w:sz w:val="22"/>
            <w:szCs w:val="22"/>
          </w:rPr>
          <w:t>191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7759AB">
          <w:rPr>
            <w:sz w:val="22"/>
            <w:szCs w:val="22"/>
          </w:rPr>
          <w:t>-192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；《根本說一切有部毘奈耶藥事》卷</w:t>
      </w:r>
      <w:r w:rsidRPr="007759AB">
        <w:rPr>
          <w:rFonts w:hint="eastAsia"/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a"/>
        </w:smartTagPr>
        <w:r w:rsidRPr="007759AB">
          <w:rPr>
            <w:rFonts w:hint="eastAsia"/>
            <w:sz w:val="22"/>
            <w:szCs w:val="22"/>
          </w:rPr>
          <w:t>80a</w:t>
        </w:r>
      </w:smartTag>
      <w:r w:rsidRPr="007759AB">
        <w:rPr>
          <w:rFonts w:hint="eastAsia"/>
          <w:sz w:val="22"/>
          <w:szCs w:val="22"/>
        </w:rPr>
        <w:t>1-26</w:t>
      </w:r>
      <w:r w:rsidRPr="007759AB">
        <w:rPr>
          <w:rFonts w:hint="eastAsia"/>
          <w:sz w:val="22"/>
          <w:szCs w:val="22"/>
        </w:rPr>
        <w:t>）；《十誦律》卷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3"/>
          <w:attr w:name="UnitName" w:val="a"/>
        </w:smartTagPr>
        <w:r w:rsidRPr="007759AB">
          <w:rPr>
            <w:rFonts w:hint="eastAsia"/>
            <w:sz w:val="22"/>
            <w:szCs w:val="22"/>
          </w:rPr>
          <w:t>183a</w:t>
        </w:r>
      </w:smartTag>
      <w:r w:rsidRPr="007759AB">
        <w:rPr>
          <w:rFonts w:hint="eastAsia"/>
          <w:sz w:val="22"/>
          <w:szCs w:val="22"/>
        </w:rPr>
        <w:t>15-b3</w:t>
      </w:r>
      <w:r w:rsidRPr="007759AB">
        <w:rPr>
          <w:rFonts w:hint="eastAsia"/>
          <w:sz w:val="22"/>
          <w:szCs w:val="22"/>
        </w:rPr>
        <w:t>）。</w:t>
      </w:r>
    </w:p>
  </w:footnote>
  <w:footnote w:id="6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/>
          <w:bCs/>
          <w:sz w:val="22"/>
          <w:szCs w:val="22"/>
        </w:rPr>
        <w:t>念僧：</w:t>
      </w:r>
      <w:r w:rsidRPr="007759AB">
        <w:rPr>
          <w:rFonts w:hint="eastAsia"/>
          <w:sz w:val="22"/>
          <w:szCs w:val="22"/>
        </w:rPr>
        <w:t>四雙八輩。（印順法師，《大智度論筆記》〔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p.330</w:t>
      </w:r>
      <w:r w:rsidRPr="007759AB">
        <w:rPr>
          <w:rFonts w:hint="eastAsia"/>
          <w:sz w:val="22"/>
          <w:szCs w:val="22"/>
        </w:rPr>
        <w:t>）</w:t>
      </w:r>
    </w:p>
  </w:footnote>
  <w:footnote w:id="6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小乘行位：二十七賢聖。（印順法師，《大智度論筆記》〔</w:t>
      </w:r>
      <w:r w:rsidRPr="007759AB">
        <w:rPr>
          <w:rFonts w:hint="eastAsia"/>
          <w:sz w:val="22"/>
          <w:szCs w:val="22"/>
        </w:rPr>
        <w:t>D025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p.275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佛為給孤獨說二十七聖。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30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127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福田經》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世中凡有二種福田人，云何為二？一者、學人，二者、無學人。學人有十八，無學人有</w:t>
      </w:r>
      <w:r w:rsidRPr="007759AB">
        <w:rPr>
          <w:rFonts w:ascii="標楷體" w:eastAsia="標楷體" w:hAnsi="標楷體"/>
          <w:sz w:val="22"/>
          <w:szCs w:val="22"/>
        </w:rPr>
        <w:t>九。……云何十八學人？信行、法行、信解脫、見到、身證、家家、一種、向須陀洹、得須陀洹、向斯陀含、得斯陀含、向阿那含、得阿那含、中般涅槃、生般涅槃、行般涅槃、無行般涅槃、上流色究竟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是謂十八學人。居士！云何九無學人？思法、昇進法、不動法、退法、不退法、護法──護則不退，不護則退──實住法、慧解脫、俱解脫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是謂九無學人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616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10-19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另可參考印順法師，《大智度論筆記》［</w:t>
      </w:r>
      <w:r w:rsidRPr="007759AB">
        <w:rPr>
          <w:rFonts w:eastAsia="Roman Unicode" w:cs="Roman Unicode"/>
          <w:sz w:val="22"/>
          <w:szCs w:val="22"/>
        </w:rPr>
        <w:t>F</w:t>
      </w:r>
      <w:r w:rsidRPr="007759AB">
        <w:rPr>
          <w:sz w:val="22"/>
          <w:szCs w:val="22"/>
        </w:rPr>
        <w:t>009</w:t>
      </w:r>
      <w:r w:rsidRPr="007759AB">
        <w:rPr>
          <w:sz w:val="22"/>
          <w:szCs w:val="22"/>
        </w:rPr>
        <w:t>］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.335</w:t>
      </w:r>
      <w:r w:rsidRPr="007759AB">
        <w:rPr>
          <w:rFonts w:hint="eastAsia"/>
          <w:sz w:val="22"/>
          <w:szCs w:val="22"/>
        </w:rPr>
        <w:t>對照表</w:t>
      </w:r>
      <w:r w:rsidRPr="007759AB">
        <w:rPr>
          <w:sz w:val="22"/>
          <w:szCs w:val="22"/>
        </w:rPr>
        <w:t>。</w:t>
      </w:r>
    </w:p>
  </w:footnote>
  <w:footnote w:id="6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五種＝五【宋】【元】【明】【宮】，＝六種【石】。（大正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6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參見《長阿含經》卷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眾集經</w:t>
      </w:r>
      <w:r w:rsidRPr="007759AB">
        <w:rPr>
          <w:rFonts w:hint="eastAsia"/>
          <w:sz w:val="22"/>
          <w:szCs w:val="22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復有五法，謂五人：中般涅槃、生般涅槃、無行般涅槃、有行般涅槃、上流阿迦尼吒。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51c</w:t>
        </w:r>
      </w:smartTag>
      <w:r w:rsidRPr="007759AB">
        <w:rPr>
          <w:rFonts w:hint="eastAsia"/>
          <w:sz w:val="22"/>
          <w:szCs w:val="22"/>
        </w:rPr>
        <w:t>12-14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174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有五不還，謂中般涅槃、生般涅槃、有行般涅槃、無行般涅槃、上流往色究竟。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873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12-1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</w:t>
      </w:r>
    </w:p>
  </w:footnote>
  <w:footnote w:id="6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五＝六【石】。（大正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6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今＝令【石】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）</w:t>
      </w:r>
    </w:p>
  </w:footnote>
  <w:footnote w:id="6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三寶如醫、葯、</w:t>
      </w:r>
      <w:r w:rsidRPr="007759AB">
        <w:rPr>
          <w:sz w:val="22"/>
          <w:szCs w:val="22"/>
        </w:rPr>
        <w:t>瞻病</w:t>
      </w:r>
      <w:r w:rsidRPr="007759AB">
        <w:rPr>
          <w:rFonts w:hint="eastAsia"/>
          <w:sz w:val="22"/>
          <w:szCs w:val="22"/>
        </w:rPr>
        <w:t>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6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僧德難量。（印順法師，《大智度論筆記》〔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7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.1393,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）：《大莊嚴論經》卷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261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-262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）。</w:t>
      </w:r>
    </w:p>
  </w:footnote>
  <w:footnote w:id="7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故＋（諸阿羅漢沙彌）【石】。（大正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7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僂（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ㄌㄡˊ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）步：彎下身子走路。（《漢語大詞典》（一），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.1631</w:t>
      </w:r>
      <w:r w:rsidRPr="007759AB">
        <w:rPr>
          <w:sz w:val="22"/>
          <w:szCs w:val="22"/>
        </w:rPr>
        <w:t>）</w:t>
      </w:r>
    </w:p>
  </w:footnote>
  <w:footnote w:id="7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欻（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ㄏㄨˊ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）然：忽然。（《漢語大詞典》（六），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1458</w:t>
      </w:r>
      <w:r w:rsidRPr="007759AB">
        <w:rPr>
          <w:sz w:val="22"/>
          <w:szCs w:val="22"/>
        </w:rPr>
        <w:t>）</w:t>
      </w:r>
    </w:p>
  </w:footnote>
  <w:footnote w:id="7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少＝耆【宮】【石】。（大正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7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.260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v.11, p.189</w:t>
      </w:r>
      <w:r w:rsidRPr="007759AB">
        <w:rPr>
          <w:sz w:val="22"/>
          <w:szCs w:val="22"/>
        </w:rPr>
        <w:t>。</w:t>
      </w:r>
    </w:p>
  </w:footnote>
  <w:footnote w:id="7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.267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v.12, p.189</w:t>
      </w:r>
      <w:r w:rsidRPr="007759AB">
        <w:rPr>
          <w:sz w:val="22"/>
          <w:szCs w:val="22"/>
        </w:rPr>
        <w:t>。</w:t>
      </w:r>
    </w:p>
  </w:footnote>
  <w:footnote w:id="7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秀眉：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老人眉毛中的長毛，為長壽的象徵。（《漢語大詞典》（八），</w:t>
      </w:r>
      <w:r w:rsidRPr="007759AB">
        <w:rPr>
          <w:sz w:val="22"/>
          <w:szCs w:val="22"/>
        </w:rPr>
        <w:t>p.8</w:t>
      </w:r>
      <w:r w:rsidRPr="007759AB">
        <w:rPr>
          <w:sz w:val="22"/>
          <w:szCs w:val="22"/>
        </w:rPr>
        <w:t>）</w:t>
      </w:r>
    </w:p>
  </w:footnote>
  <w:footnote w:id="7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負杖：倚杖，扶杖。（《漢語大詞典》（十），</w:t>
      </w:r>
      <w:r w:rsidRPr="007759AB">
        <w:rPr>
          <w:sz w:val="22"/>
          <w:szCs w:val="22"/>
        </w:rPr>
        <w:t>p.66</w:t>
      </w:r>
      <w:r w:rsidRPr="007759AB">
        <w:rPr>
          <w:sz w:val="22"/>
          <w:szCs w:val="22"/>
        </w:rPr>
        <w:t>）</w:t>
      </w:r>
    </w:p>
  </w:footnote>
  <w:footnote w:id="7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振掉：動搖，震動。（《漢語大詞典》（六），</w:t>
      </w:r>
      <w:r w:rsidRPr="007759AB">
        <w:rPr>
          <w:sz w:val="22"/>
          <w:szCs w:val="22"/>
        </w:rPr>
        <w:t>p.601</w:t>
      </w:r>
      <w:r w:rsidRPr="007759AB">
        <w:rPr>
          <w:sz w:val="22"/>
          <w:szCs w:val="22"/>
        </w:rPr>
        <w:t>）</w:t>
      </w:r>
    </w:p>
  </w:footnote>
  <w:footnote w:id="8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楊＝華【宋】【宮】。（大正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8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Style w:val="gaiji"/>
          <w:rFonts w:ascii="Times New Roman" w:hAnsi="Times New Roman"/>
          <w:sz w:val="22"/>
          <w:szCs w:val="22"/>
        </w:rPr>
        <w:t xml:space="preserve"> 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[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*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（隹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/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乃）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]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＝觜【元】【明】。（大正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25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224d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n.14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759AB">
        <w:rPr>
          <w:rFonts w:ascii="新細明體" w:hAnsi="新細明體" w:hint="eastAsia"/>
          <w:sz w:val="22"/>
          <w:szCs w:val="22"/>
        </w:rPr>
        <w:t>嘴（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ascii="新細明體" w:hAnsi="新細明體" w:hint="eastAsia"/>
          <w:sz w:val="22"/>
          <w:szCs w:val="22"/>
        </w:rPr>
        <w:t>.本作“觜”。鳥喙。後泛指人和一切動物、器皿的口。</w:t>
      </w:r>
      <w:r w:rsidRPr="007759AB">
        <w:rPr>
          <w:sz w:val="22"/>
          <w:szCs w:val="22"/>
        </w:rPr>
        <w:t>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ascii="新細明體" w:hAnsi="新細明體"/>
          <w:sz w:val="22"/>
          <w:szCs w:val="22"/>
        </w:rPr>
        <w:t>觜（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ascii="新細明體" w:hAnsi="新細明體" w:hint="eastAsia"/>
          <w:sz w:val="22"/>
          <w:szCs w:val="22"/>
        </w:rPr>
        <w:t>鳥嘴。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ascii="新細明體" w:hAnsi="新細明體" w:hint="eastAsia"/>
          <w:sz w:val="22"/>
          <w:szCs w:val="22"/>
        </w:rPr>
        <w:t>泛指形狀或作用像嘴的東西。</w:t>
      </w:r>
      <w:r w:rsidRPr="007759AB">
        <w:rPr>
          <w:sz w:val="22"/>
          <w:szCs w:val="22"/>
        </w:rPr>
        <w:t>4</w:t>
      </w:r>
      <w:r w:rsidRPr="007759AB">
        <w:rPr>
          <w:rFonts w:ascii="新細明體" w:hAnsi="新細明體" w:hint="eastAsia"/>
          <w:sz w:val="22"/>
          <w:szCs w:val="22"/>
        </w:rPr>
        <w:t>.</w:t>
      </w:r>
      <w:r w:rsidRPr="007759AB">
        <w:rPr>
          <w:sz w:val="22"/>
          <w:szCs w:val="22"/>
        </w:rPr>
        <w:t>啄。（《漢語大詞典》（十），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.1359</w:t>
      </w:r>
      <w:r w:rsidRPr="007759AB">
        <w:rPr>
          <w:sz w:val="22"/>
          <w:szCs w:val="22"/>
        </w:rPr>
        <w:t>）</w:t>
      </w:r>
    </w:p>
  </w:footnote>
  <w:footnote w:id="8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1226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佛告大王：有四種雖小而不可輕。何等為四？剎利王子年少幼小而不可輕，龍子年少幼小而不可輕，小火雖微而不可輕，比丘幼小而不可輕。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335a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另參見《別譯雜阿含經》卷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53</w:t>
      </w:r>
      <w:r w:rsidRPr="007759AB">
        <w:rPr>
          <w:rFonts w:hint="eastAsia"/>
          <w:sz w:val="22"/>
          <w:szCs w:val="22"/>
        </w:rPr>
        <w:t>經）（大正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391c</w:t>
        </w:r>
      </w:smartTag>
      <w:r w:rsidRPr="007759AB">
        <w:rPr>
          <w:rFonts w:hint="eastAsia"/>
          <w:sz w:val="22"/>
          <w:szCs w:val="22"/>
        </w:rPr>
        <w:t>17-21</w:t>
      </w:r>
      <w:r w:rsidRPr="007759AB">
        <w:rPr>
          <w:rFonts w:hint="eastAsia"/>
          <w:sz w:val="22"/>
          <w:szCs w:val="22"/>
        </w:rPr>
        <w:t>），《增壹阿含經》卷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683b26-c1</w:t>
      </w:r>
      <w:r w:rsidRPr="007759AB">
        <w:rPr>
          <w:rFonts w:hint="eastAsia"/>
          <w:sz w:val="22"/>
          <w:szCs w:val="22"/>
        </w:rPr>
        <w:t>）。</w:t>
      </w:r>
    </w:p>
  </w:footnote>
  <w:footnote w:id="8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171</w:t>
      </w:r>
      <w:r w:rsidRPr="007759AB">
        <w:rPr>
          <w:sz w:val="22"/>
          <w:szCs w:val="22"/>
        </w:rPr>
        <w:t>經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《分別大業經》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有四種人：或有人無有似有，或有似無有，或無有似無有，或有似有。阿難！猶如四種奈：或奈不熟似熟，或熟似不熟，或不熟似不熟，或熟似熟。如是，阿難！四種奈喻人：或有人無有似有，或有似無有，或無有似無有，或有似有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708c</w:t>
        </w:r>
      </w:smartTag>
      <w:r w:rsidRPr="007759AB">
        <w:rPr>
          <w:sz w:val="22"/>
          <w:szCs w:val="22"/>
        </w:rPr>
        <w:t>21-26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.1397,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《增壹阿含經》卷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〈四諦品〉（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634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8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是則為＝則為是【宋】【元】【明】【宮】。（大正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8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</w:t>
      </w:r>
      <w:r w:rsidRPr="00392B51">
        <w:rPr>
          <w:sz w:val="22"/>
          <w:szCs w:val="22"/>
        </w:rPr>
        <w:t>大正</w:t>
      </w:r>
      <w:r w:rsidRPr="007759AB">
        <w:rPr>
          <w:sz w:val="22"/>
          <w:szCs w:val="22"/>
        </w:rPr>
        <w:t>藏》原作「</w:t>
      </w:r>
      <w:r w:rsidRPr="007759AB">
        <w:rPr>
          <w:rFonts w:hint="eastAsia"/>
          <w:sz w:val="22"/>
          <w:szCs w:val="22"/>
        </w:rPr>
        <w:t>己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已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0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601c</w:t>
        </w:r>
      </w:smartTag>
      <w:r w:rsidRPr="007759AB">
        <w:rPr>
          <w:rFonts w:hint="eastAsia"/>
          <w:sz w:val="22"/>
          <w:szCs w:val="22"/>
        </w:rPr>
        <w:t>13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8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報＝果【宋】【元】【明】【宮】。（大正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.22</w:t>
      </w:r>
      <w:r w:rsidRPr="007759AB">
        <w:rPr>
          <w:sz w:val="22"/>
          <w:szCs w:val="22"/>
        </w:rPr>
        <w:t>）</w:t>
      </w:r>
    </w:p>
  </w:footnote>
  <w:footnote w:id="87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翻譯</w:t>
      </w:r>
      <w:r w:rsidRPr="00392B51">
        <w:rPr>
          <w:sz w:val="22"/>
          <w:szCs w:val="22"/>
        </w:rPr>
        <w:t>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《觀佛三昧海經》云：『譬如伊蘭與旃檀生末利山中，牛頭旃檀生伊蘭叢中，未及長大，在地下時，牙莖枝葉，如閻浮提竹笋，眾人不知，言：此山中純是伊蘭，無有旃檀。而伊蘭臭，臭若肨屍，熏四十由旬；其華紅色，甚可愛樂，若有食者，發狂而死。牛頭旃檀雖生此林，未成就故，不能發香；仲秋月滿，卒從地生，成旃檀樹，眾人皆聞牛頭旃檀上妙之香，永無伊蘭臭惡之氣。』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2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1102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2-10</w:t>
      </w:r>
      <w:r w:rsidRPr="00392B51">
        <w:rPr>
          <w:sz w:val="22"/>
          <w:szCs w:val="22"/>
        </w:rPr>
        <w:t>）</w:t>
      </w:r>
    </w:p>
  </w:footnote>
  <w:footnote w:id="88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《翻譯名義集》卷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瞻蔔，或詹波，正云瞻博迦。《大論》翻黃華，樹形高大。新云苦末羅，此云金色，西域近海岸樹，金翅鳥來，即居其上。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1104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20-22</w:t>
      </w:r>
      <w:r w:rsidRPr="00392B51">
        <w:rPr>
          <w:sz w:val="22"/>
          <w:szCs w:val="22"/>
        </w:rPr>
        <w:t>）</w:t>
      </w:r>
    </w:p>
  </w:footnote>
  <w:footnote w:id="89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梵語</w:t>
      </w:r>
      <w:r w:rsidRPr="00392B51">
        <w:rPr>
          <w:sz w:val="22"/>
          <w:szCs w:val="22"/>
        </w:rPr>
        <w:t>》卷</w:t>
      </w:r>
      <w:r w:rsidRPr="00392B51">
        <w:rPr>
          <w:sz w:val="22"/>
          <w:szCs w:val="22"/>
        </w:rPr>
        <w:t>9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薩羅（譯曰杉也。）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1047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21</w:t>
      </w:r>
      <w:r w:rsidRPr="00392B51">
        <w:rPr>
          <w:sz w:val="22"/>
          <w:szCs w:val="22"/>
        </w:rPr>
        <w:t>）</w:t>
      </w:r>
    </w:p>
  </w:footnote>
  <w:footnote w:id="90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當＝應【石】。（大正</w:t>
      </w:r>
      <w:r w:rsidRPr="00392B51">
        <w:rPr>
          <w:sz w:val="22"/>
          <w:szCs w:val="22"/>
        </w:rPr>
        <w:t>25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225</w:t>
      </w:r>
      <w:r w:rsidRPr="00392B51">
        <w:rPr>
          <w:rFonts w:eastAsia="Roman Unicode" w:cs="Roman Unicode"/>
          <w:sz w:val="22"/>
          <w:szCs w:val="22"/>
        </w:rPr>
        <w:t>d</w:t>
      </w:r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</w:p>
  </w:footnote>
  <w:footnote w:id="9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直：</w:t>
      </w:r>
      <w:r w:rsidRPr="00392B51">
        <w:rPr>
          <w:rFonts w:hint="eastAsia"/>
          <w:sz w:val="22"/>
          <w:szCs w:val="22"/>
        </w:rPr>
        <w:t>23.</w:t>
      </w:r>
      <w:r w:rsidRPr="00392B51">
        <w:rPr>
          <w:rFonts w:hint="eastAsia"/>
          <w:sz w:val="22"/>
          <w:szCs w:val="22"/>
        </w:rPr>
        <w:t>價值，代價。</w:t>
      </w:r>
      <w:r w:rsidRPr="00392B51">
        <w:rPr>
          <w:sz w:val="22"/>
          <w:szCs w:val="22"/>
        </w:rPr>
        <w:t>（《漢語</w:t>
      </w:r>
      <w:r w:rsidRPr="007759AB">
        <w:rPr>
          <w:sz w:val="22"/>
          <w:szCs w:val="22"/>
        </w:rPr>
        <w:t>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853</w:t>
      </w:r>
      <w:r w:rsidRPr="007759AB">
        <w:rPr>
          <w:sz w:val="22"/>
          <w:szCs w:val="22"/>
        </w:rPr>
        <w:t>）</w:t>
      </w:r>
    </w:p>
  </w:footnote>
  <w:footnote w:id="92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.1399,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：</w:t>
      </w:r>
      <w:r w:rsidRPr="00392B51">
        <w:rPr>
          <w:sz w:val="22"/>
          <w:szCs w:val="22"/>
        </w:rPr>
        <w:t>巴利《相應部》</w:t>
      </w:r>
      <w:r w:rsidRPr="00392B51">
        <w:rPr>
          <w:sz w:val="22"/>
          <w:szCs w:val="22"/>
        </w:rPr>
        <w:t xml:space="preserve">II, 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.219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222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《雜阿含經》卷</w:t>
      </w:r>
      <w:r w:rsidRPr="00392B51">
        <w:rPr>
          <w:sz w:val="22"/>
          <w:szCs w:val="22"/>
        </w:rPr>
        <w:t>41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1144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303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），《別譯雜阿含經》卷</w:t>
      </w:r>
      <w:r w:rsidRPr="00392B51">
        <w:rPr>
          <w:sz w:val="22"/>
          <w:szCs w:val="22"/>
        </w:rPr>
        <w:t>6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119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418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）。</w:t>
      </w:r>
    </w:p>
  </w:footnote>
  <w:footnote w:id="93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畔際：界限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邊際。（《漢語大詞典》（七），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</w:t>
      </w:r>
      <w:r w:rsidRPr="00392B51">
        <w:rPr>
          <w:rFonts w:hint="eastAsia"/>
          <w:sz w:val="22"/>
          <w:szCs w:val="22"/>
        </w:rPr>
        <w:t>1339</w:t>
      </w:r>
      <w:r w:rsidRPr="00392B51">
        <w:rPr>
          <w:sz w:val="22"/>
          <w:szCs w:val="22"/>
        </w:rPr>
        <w:t>）</w:t>
      </w:r>
    </w:p>
  </w:footnote>
  <w:footnote w:id="94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佛僧功德校量。（印順法師，《大智度論筆記》〔</w:t>
      </w:r>
      <w:r w:rsidRPr="00392B51">
        <w:rPr>
          <w:rFonts w:hint="eastAsia"/>
          <w:sz w:val="22"/>
          <w:szCs w:val="22"/>
        </w:rPr>
        <w:t>E011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p.306</w:t>
      </w:r>
      <w:r w:rsidRPr="00392B51">
        <w:rPr>
          <w:rFonts w:hint="eastAsia"/>
          <w:sz w:val="22"/>
          <w:szCs w:val="22"/>
        </w:rPr>
        <w:t>）</w:t>
      </w:r>
    </w:p>
  </w:footnote>
  <w:footnote w:id="95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.1400,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）：《雜阿含經》卷</w:t>
      </w:r>
      <w:r w:rsidRPr="00392B51">
        <w:rPr>
          <w:sz w:val="22"/>
          <w:szCs w:val="22"/>
        </w:rPr>
        <w:t>42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1157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308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3-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18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《別譯雜阿含經》卷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80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401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11-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19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rFonts w:eastAsia="Roman Unicode"/>
          <w:sz w:val="22"/>
          <w:szCs w:val="22"/>
        </w:rPr>
        <w:t>Saṃyutta</w:t>
      </w:r>
      <w:r w:rsidRPr="00392B51">
        <w:rPr>
          <w:sz w:val="22"/>
          <w:szCs w:val="22"/>
        </w:rPr>
        <w:t>（巴利《相應部》）</w:t>
      </w:r>
      <w:r w:rsidRPr="00392B51">
        <w:rPr>
          <w:rFonts w:ascii="新細明體" w:hAnsi="新細明體" w:cs="新細明體" w:hint="eastAsia"/>
          <w:sz w:val="22"/>
          <w:szCs w:val="22"/>
        </w:rPr>
        <w:t>Ⅰ</w:t>
      </w:r>
      <w:r w:rsidRPr="00392B51">
        <w:rPr>
          <w:sz w:val="22"/>
          <w:szCs w:val="22"/>
        </w:rPr>
        <w:t xml:space="preserve">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sz w:val="22"/>
          <w:szCs w:val="22"/>
        </w:rPr>
        <w:t>.173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174</w:t>
      </w:r>
      <w:r w:rsidRPr="00392B51">
        <w:rPr>
          <w:sz w:val="22"/>
          <w:szCs w:val="22"/>
        </w:rPr>
        <w:t>。</w:t>
      </w:r>
    </w:p>
  </w:footnote>
  <w:footnote w:id="96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婆羅逝埵出家</w:t>
      </w:r>
      <w:r w:rsidRPr="00392B51">
        <w:rPr>
          <w:rFonts w:hint="eastAsia"/>
          <w:sz w:val="22"/>
          <w:szCs w:val="22"/>
        </w:rPr>
        <w:t>。（印順法師，《大智度論筆記》〔</w:t>
      </w:r>
      <w:r w:rsidRPr="00392B51">
        <w:rPr>
          <w:rFonts w:hint="eastAsia"/>
          <w:sz w:val="22"/>
          <w:szCs w:val="22"/>
        </w:rPr>
        <w:t>H001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p.388</w:t>
      </w:r>
      <w:r w:rsidRPr="00392B51">
        <w:rPr>
          <w:rFonts w:hint="eastAsia"/>
          <w:sz w:val="22"/>
          <w:szCs w:val="22"/>
        </w:rPr>
        <w:t>）</w:t>
      </w:r>
    </w:p>
  </w:footnote>
  <w:footnote w:id="97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瞿曇彌奉佛金色衣。</w:t>
      </w:r>
      <w:r w:rsidRPr="00392B51">
        <w:rPr>
          <w:rFonts w:hint="eastAsia"/>
          <w:sz w:val="22"/>
          <w:szCs w:val="22"/>
        </w:rPr>
        <w:t>（印順法師，《大智度論筆記》〔</w:t>
      </w:r>
      <w:r w:rsidRPr="00392B51">
        <w:rPr>
          <w:rFonts w:hint="eastAsia"/>
          <w:sz w:val="22"/>
          <w:szCs w:val="22"/>
        </w:rPr>
        <w:t>H025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p.418</w:t>
      </w:r>
      <w:r w:rsidRPr="00392B51">
        <w:rPr>
          <w:rFonts w:hint="eastAsia"/>
          <w:sz w:val="22"/>
          <w:szCs w:val="22"/>
        </w:rPr>
        <w:t>）</w:t>
      </w:r>
    </w:p>
  </w:footnote>
  <w:footnote w:id="98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.1403,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</w:t>
      </w:r>
      <w:r w:rsidRPr="00392B51">
        <w:rPr>
          <w:sz w:val="22"/>
          <w:szCs w:val="22"/>
        </w:rPr>
        <w:t>Majjhima</w:t>
      </w:r>
      <w:r w:rsidRPr="00392B51">
        <w:rPr>
          <w:sz w:val="22"/>
          <w:szCs w:val="22"/>
        </w:rPr>
        <w:t>（巴利《中部》）</w:t>
      </w:r>
      <w:r w:rsidRPr="00392B51">
        <w:rPr>
          <w:sz w:val="22"/>
          <w:szCs w:val="22"/>
        </w:rPr>
        <w:t xml:space="preserve">III,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.253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《中阿含經》卷</w:t>
      </w:r>
      <w:r w:rsidRPr="00392B51">
        <w:rPr>
          <w:sz w:val="22"/>
          <w:szCs w:val="22"/>
        </w:rPr>
        <w:t>47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180</w:t>
      </w:r>
      <w:r w:rsidRPr="00392B51">
        <w:rPr>
          <w:sz w:val="22"/>
          <w:szCs w:val="22"/>
        </w:rPr>
        <w:t>經）《</w:t>
      </w:r>
      <w:r w:rsidRPr="00392B51">
        <w:rPr>
          <w:rStyle w:val="headname"/>
          <w:color w:val="auto"/>
          <w:sz w:val="22"/>
          <w:szCs w:val="22"/>
        </w:rPr>
        <w:t>瞿曇彌經》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1"/>
          <w:attr w:name="UnitName" w:val="C"/>
        </w:smartTagPr>
        <w:r w:rsidRPr="00392B51">
          <w:rPr>
            <w:sz w:val="22"/>
            <w:szCs w:val="22"/>
          </w:rPr>
          <w:t>721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2"/>
          <w:attr w:name="UnitName" w:val="a"/>
        </w:smartTagPr>
        <w:r w:rsidRPr="00392B51">
          <w:rPr>
            <w:sz w:val="22"/>
            <w:szCs w:val="22"/>
          </w:rPr>
          <w:t>-722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《分別布施經》（大正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903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23-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10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《賢愚經》卷</w:t>
      </w:r>
      <w:r w:rsidRPr="00392B51">
        <w:rPr>
          <w:sz w:val="22"/>
          <w:szCs w:val="22"/>
        </w:rPr>
        <w:t>12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4"/>
          <w:attr w:name="UnitName" w:val="a"/>
        </w:smartTagPr>
        <w:r w:rsidRPr="00392B51">
          <w:rPr>
            <w:sz w:val="22"/>
            <w:szCs w:val="22"/>
          </w:rPr>
          <w:t>434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6-15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《五分律》卷</w:t>
      </w:r>
      <w:r w:rsidRPr="00392B51">
        <w:rPr>
          <w:sz w:val="22"/>
          <w:szCs w:val="22"/>
        </w:rPr>
        <w:t>29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22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185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17-23</w:t>
      </w:r>
      <w:r w:rsidRPr="00392B51">
        <w:rPr>
          <w:sz w:val="22"/>
          <w:szCs w:val="22"/>
        </w:rPr>
        <w:t>）。</w:t>
      </w:r>
    </w:p>
  </w:footnote>
  <w:footnote w:id="99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師＝之【宋】【元】【明】。（大正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0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.1405,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Majjhima</w:t>
      </w:r>
      <w:r w:rsidRPr="007759AB">
        <w:rPr>
          <w:sz w:val="22"/>
          <w:szCs w:val="22"/>
        </w:rPr>
        <w:t>（巴利《中部》）</w:t>
      </w:r>
      <w:r w:rsidRPr="007759AB">
        <w:rPr>
          <w:sz w:val="22"/>
          <w:szCs w:val="22"/>
        </w:rPr>
        <w:t xml:space="preserve">Ⅰ, </w:t>
      </w:r>
      <w:r w:rsidRPr="007759AB">
        <w:rPr>
          <w:rFonts w:hint="eastAsia"/>
          <w:sz w:val="22"/>
          <w:szCs w:val="22"/>
        </w:rPr>
        <w:t>p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.205</w:t>
      </w:r>
      <w:r w:rsidRPr="007759AB">
        <w:rPr>
          <w:rFonts w:hint="eastAsia"/>
          <w:sz w:val="22"/>
          <w:szCs w:val="22"/>
        </w:rPr>
        <w:t>-</w:t>
      </w:r>
      <w:r w:rsidRPr="007759AB">
        <w:rPr>
          <w:sz w:val="22"/>
          <w:szCs w:val="22"/>
        </w:rPr>
        <w:t>211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48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牛角娑羅林經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729</w:t>
      </w:r>
      <w:r w:rsidRPr="007759AB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1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-731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三人不名僧。（印順法師，《大智度論筆記》〔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p.306</w:t>
      </w:r>
      <w:r w:rsidRPr="007759AB">
        <w:rPr>
          <w:rFonts w:hint="eastAsia"/>
          <w:sz w:val="22"/>
          <w:szCs w:val="22"/>
        </w:rPr>
        <w:t>）</w:t>
      </w:r>
    </w:p>
  </w:footnote>
  <w:footnote w:id="10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任力：盡力，費盡心力。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1198</w:t>
      </w:r>
      <w:r w:rsidRPr="007759AB">
        <w:rPr>
          <w:sz w:val="22"/>
          <w:szCs w:val="22"/>
        </w:rPr>
        <w:t>）</w:t>
      </w:r>
    </w:p>
  </w:footnote>
  <w:footnote w:id="103">
    <w:p w:rsidR="00EA5A2A" w:rsidRPr="007759AB" w:rsidRDefault="00EA5A2A" w:rsidP="006C0589">
      <w:pPr>
        <w:pStyle w:val="a8"/>
        <w:tabs>
          <w:tab w:val="left" w:pos="588"/>
          <w:tab w:val="left" w:pos="851"/>
          <w:tab w:val="left" w:pos="1540"/>
          <w:tab w:val="left" w:pos="1778"/>
          <w:tab w:val="left" w:pos="3556"/>
        </w:tabs>
        <w:spacing w:line="0" w:lineRule="atLeast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┌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律儀戒──┐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</w:tabs>
        <w:snapToGrid w:val="0"/>
        <w:spacing w:line="0" w:lineRule="atLeast"/>
        <w:jc w:val="both"/>
        <w:rPr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有漏戒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定共戒──┼──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初學念三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無漏戒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──────┴──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後但會一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（印順法師，《大智度論筆記》〔</w:t>
      </w:r>
      <w:r w:rsidRPr="007759AB">
        <w:rPr>
          <w:rFonts w:ascii="Times New Roman" w:hAnsi="Times New Roman" w:hint="eastAsia"/>
          <w:sz w:val="22"/>
        </w:rPr>
        <w:t>A008</w:t>
      </w:r>
      <w:r w:rsidRPr="007759AB">
        <w:rPr>
          <w:rFonts w:hint="eastAsia"/>
          <w:sz w:val="22"/>
        </w:rPr>
        <w:t>〕</w:t>
      </w:r>
      <w:r w:rsidRPr="007759AB">
        <w:rPr>
          <w:rFonts w:ascii="Times New Roman" w:hAnsi="Times New Roman" w:hint="eastAsia"/>
          <w:sz w:val="22"/>
        </w:rPr>
        <w:t>p</w:t>
      </w:r>
      <w:r w:rsidRPr="007759AB">
        <w:rPr>
          <w:rFonts w:hint="eastAsia"/>
          <w:sz w:val="22"/>
        </w:rPr>
        <w:t>.</w:t>
      </w:r>
      <w:r w:rsidRPr="007759AB">
        <w:rPr>
          <w:rFonts w:ascii="Times New Roman" w:hAnsi="Times New Roman" w:hint="eastAsia"/>
          <w:sz w:val="22"/>
        </w:rPr>
        <w:t>14</w:t>
      </w:r>
      <w:r w:rsidRPr="007759AB">
        <w:rPr>
          <w:rFonts w:hint="eastAsia"/>
          <w:sz w:val="22"/>
        </w:rPr>
        <w:t>）</w:t>
      </w:r>
    </w:p>
  </w:footnote>
  <w:footnote w:id="10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減＝滅【石】。（大正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0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膽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瞻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3"/>
          <w:attr w:name="UnitName" w:val="a"/>
        </w:smartTagPr>
        <w:r w:rsidRPr="007759AB">
          <w:rPr>
            <w:rFonts w:hint="eastAsia"/>
            <w:sz w:val="22"/>
            <w:szCs w:val="22"/>
          </w:rPr>
          <w:t>603a</w:t>
        </w:r>
      </w:smartTag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4"/>
          <w:attr w:name="UnitName" w:val="a"/>
        </w:smartTagPr>
        <w:r w:rsidRPr="007759AB">
          <w:rPr>
            <w:sz w:val="22"/>
            <w:szCs w:val="22"/>
          </w:rPr>
          <w:t>224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22-25</w:t>
      </w:r>
      <w:r w:rsidRPr="007759AB">
        <w:rPr>
          <w:sz w:val="22"/>
          <w:szCs w:val="22"/>
        </w:rPr>
        <w:t>）。</w:t>
      </w:r>
    </w:p>
  </w:footnote>
  <w:footnote w:id="107">
    <w:p w:rsidR="00EA5A2A" w:rsidRPr="007759AB" w:rsidRDefault="00EA5A2A" w:rsidP="006C0589">
      <w:pPr>
        <w:pStyle w:val="a8"/>
        <w:ind w:left="319" w:hangingChars="145" w:hanging="319"/>
        <w:jc w:val="both"/>
        <w:rPr>
          <w:bCs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念戒功德。（印順法師，《大智度論》筆記［</w:t>
      </w:r>
      <w:r w:rsidRPr="007759AB">
        <w:rPr>
          <w:rFonts w:eastAsia="Roman Unicode" w:cs="Roman Unicode"/>
          <w:bCs/>
          <w:sz w:val="22"/>
          <w:szCs w:val="22"/>
        </w:rPr>
        <w:t>F</w:t>
      </w:r>
      <w:r w:rsidRPr="007759AB">
        <w:rPr>
          <w:bCs/>
          <w:sz w:val="22"/>
          <w:szCs w:val="22"/>
        </w:rPr>
        <w:t>004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p.330</w:t>
      </w:r>
      <w:r w:rsidRPr="007759AB">
        <w:rPr>
          <w:bCs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</w:t>
      </w:r>
      <w:r w:rsidRPr="007759AB">
        <w:rPr>
          <w:rFonts w:hint="eastAsia"/>
          <w:sz w:val="22"/>
          <w:szCs w:val="22"/>
        </w:rPr>
        <w:t>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</w:footnote>
  <w:footnote w:id="10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清淨戒、不缺戒、不破戒、不穿戒、不雜戒、自在戒、不著戒、智者所讚戒。（印順法師，《大智度論筆記》〔</w:t>
      </w:r>
      <w:r w:rsidRPr="007759AB">
        <w:rPr>
          <w:rFonts w:hint="eastAsia"/>
          <w:sz w:val="22"/>
          <w:szCs w:val="22"/>
        </w:rPr>
        <w:t>A034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p.65</w:t>
      </w:r>
      <w:r w:rsidRPr="007759AB">
        <w:rPr>
          <w:rFonts w:hint="eastAsia"/>
          <w:sz w:val="22"/>
          <w:szCs w:val="22"/>
        </w:rPr>
        <w:t>）</w:t>
      </w:r>
    </w:p>
  </w:footnote>
  <w:footnote w:id="10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33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931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聖弟子自念淨戒、不壞戒、不缺戒、不污戒、不雜戒、不他取戒、善護戒、明者稱譽戒、智者不厭戒。聖弟子如是念戒時，不起貪欲、瞋恚、愚癡；乃至念戒所熏，昇進涅槃。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7759AB">
          <w:rPr>
            <w:rFonts w:hint="eastAsia"/>
            <w:sz w:val="22"/>
            <w:szCs w:val="22"/>
          </w:rPr>
          <w:t>238a</w:t>
        </w:r>
      </w:smartTag>
      <w:r w:rsidRPr="007759AB">
        <w:rPr>
          <w:rFonts w:hint="eastAsia"/>
          <w:sz w:val="22"/>
          <w:szCs w:val="22"/>
        </w:rPr>
        <w:t>12-16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《別譯雜阿含經》卷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156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云何念戒？所謂不壞戒、不缺戒、不雜戒、無垢戒、離恐懼戒、非戒盜戒、清淨戒、具善戒。念如是等諸禁戒時，即得離於貪欲、瞋恚、愚癡、邪見。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3"/>
          <w:attr w:name="UnitName" w:val="a"/>
        </w:smartTagPr>
        <w:r w:rsidRPr="007759AB">
          <w:rPr>
            <w:rFonts w:hint="eastAsia"/>
            <w:sz w:val="22"/>
            <w:szCs w:val="22"/>
          </w:rPr>
          <w:t>433a</w:t>
        </w:r>
      </w:smartTag>
      <w:r w:rsidRPr="007759AB">
        <w:rPr>
          <w:rFonts w:hint="eastAsia"/>
          <w:sz w:val="22"/>
          <w:szCs w:val="22"/>
        </w:rPr>
        <w:t>6-9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《中阿含經》卷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94</w:t>
      </w:r>
      <w:r w:rsidRPr="007759AB">
        <w:rPr>
          <w:rFonts w:hint="eastAsia"/>
          <w:sz w:val="22"/>
          <w:szCs w:val="22"/>
        </w:rPr>
        <w:t>經）（《黑比丘經》）：「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若有一人不犯戒、不越戒、不缺戒、不穿戒、不污戒、稱譽持戒者，此法可樂、可愛、可喜，能令愛念，能令敬重，能令修習，能令攝持，能令得沙門，能令得一意，能令得涅槃。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6"/>
          <w:attr w:name="UnitName" w:val="C"/>
        </w:smartTagPr>
        <w:r w:rsidRPr="007759AB">
          <w:rPr>
            <w:rFonts w:hint="eastAsia"/>
            <w:sz w:val="22"/>
            <w:szCs w:val="22"/>
          </w:rPr>
          <w:t>576c</w:t>
        </w:r>
      </w:smartTag>
      <w:r w:rsidRPr="007759AB">
        <w:rPr>
          <w:rFonts w:hint="eastAsia"/>
          <w:sz w:val="22"/>
          <w:szCs w:val="22"/>
        </w:rPr>
        <w:t>23-26</w:t>
      </w:r>
      <w:r w:rsidRPr="007759AB">
        <w:rPr>
          <w:rFonts w:hint="eastAsia"/>
          <w:sz w:val="22"/>
          <w:szCs w:val="22"/>
        </w:rPr>
        <w:t>）</w:t>
      </w:r>
    </w:p>
  </w:footnote>
  <w:footnote w:id="11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印順法師，《原始佛教聖典之集成》，</w:t>
      </w:r>
      <w:r w:rsidRPr="007759AB">
        <w:rPr>
          <w:rFonts w:hint="eastAsia"/>
          <w:sz w:val="22"/>
          <w:szCs w:val="22"/>
        </w:rPr>
        <w:t>pp.133-134</w:t>
      </w:r>
      <w:r w:rsidRPr="007759AB">
        <w:rPr>
          <w:sz w:val="22"/>
          <w:szCs w:val="22"/>
        </w:rPr>
        <w:t>：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五眾是五蘊或五聚的異譯，就是</w:t>
      </w:r>
      <w:r w:rsidRPr="007759AB">
        <w:rPr>
          <w:rFonts w:eastAsia="標楷體" w:hint="eastAsia"/>
          <w:sz w:val="22"/>
          <w:szCs w:val="22"/>
        </w:rPr>
        <w:t>「</w:t>
      </w:r>
      <w:r w:rsidRPr="007759AB">
        <w:rPr>
          <w:rFonts w:eastAsia="標楷體"/>
          <w:sz w:val="22"/>
          <w:szCs w:val="22"/>
        </w:rPr>
        <w:t>五犯聚</w:t>
      </w:r>
      <w:r w:rsidRPr="007759AB">
        <w:rPr>
          <w:rFonts w:eastAsia="標楷體" w:hint="eastAsia"/>
          <w:sz w:val="22"/>
          <w:szCs w:val="22"/>
        </w:rPr>
        <w:t>」</w:t>
      </w:r>
      <w:r w:rsidRPr="007759AB">
        <w:rPr>
          <w:rFonts w:eastAsia="標楷體"/>
          <w:sz w:val="22"/>
          <w:szCs w:val="22"/>
        </w:rPr>
        <w:t>。《僧祇律》又稱為「五篇」，如卷</w:t>
      </w:r>
      <w:r w:rsidRPr="007759AB">
        <w:rPr>
          <w:rFonts w:eastAsia="標楷體"/>
          <w:sz w:val="22"/>
          <w:szCs w:val="22"/>
        </w:rPr>
        <w:t>12</w:t>
      </w:r>
      <w:r w:rsidRPr="007759AB">
        <w:rPr>
          <w:rFonts w:eastAsia="標楷體"/>
          <w:sz w:val="22"/>
          <w:szCs w:val="22"/>
        </w:rPr>
        <w:t>說：「犯波羅夷、僧伽婆尸沙、波夜提、波羅提提舍尼、越毘尼，以是五篇罪謗，是名誹謗諍。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」（</w:t>
      </w:r>
      <w:r w:rsidRPr="007759AB">
        <w:rPr>
          <w:sz w:val="22"/>
          <w:szCs w:val="22"/>
        </w:rPr>
        <w:t>大正</w:t>
      </w:r>
      <w:r w:rsidRPr="007759AB">
        <w:rPr>
          <w:rFonts w:eastAsia="標楷體"/>
          <w:sz w:val="22"/>
          <w:szCs w:val="22"/>
        </w:rPr>
        <w:t>22</w:t>
      </w:r>
      <w:r w:rsidRPr="007759AB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7759AB">
          <w:rPr>
            <w:rFonts w:eastAsia="標楷體"/>
            <w:sz w:val="22"/>
            <w:szCs w:val="22"/>
          </w:rPr>
          <w:t>328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eastAsia="標楷體"/>
          <w:sz w:val="22"/>
          <w:szCs w:val="22"/>
        </w:rPr>
        <w:t>11</w:t>
      </w:r>
      <w:r w:rsidRPr="007759AB">
        <w:rPr>
          <w:sz w:val="22"/>
          <w:szCs w:val="22"/>
        </w:rPr>
        <w:t>-13</w:t>
      </w:r>
      <w:r w:rsidRPr="007759AB">
        <w:rPr>
          <w:rFonts w:eastAsia="標楷體"/>
          <w:sz w:val="22"/>
          <w:szCs w:val="22"/>
        </w:rPr>
        <w:t>）</w:t>
      </w:r>
    </w:p>
  </w:footnote>
  <w:footnote w:id="11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為＝名【石】。（大正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1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rFonts w:hint="eastAsia"/>
          <w:bCs/>
          <w:sz w:val="22"/>
          <w:szCs w:val="22"/>
        </w:rPr>
        <w:t>參見</w:t>
      </w:r>
      <w:r w:rsidRPr="007759AB">
        <w:rPr>
          <w:rFonts w:hint="eastAsia"/>
          <w:sz w:val="22"/>
          <w:szCs w:val="22"/>
        </w:rPr>
        <w:t>慧遠</w:t>
      </w:r>
      <w:r w:rsidRPr="007759AB">
        <w:rPr>
          <w:sz w:val="22"/>
          <w:szCs w:val="22"/>
        </w:rPr>
        <w:t>撰</w:t>
      </w:r>
      <w:r w:rsidRPr="007759AB">
        <w:rPr>
          <w:rFonts w:hint="eastAsia"/>
          <w:sz w:val="22"/>
          <w:szCs w:val="22"/>
        </w:rPr>
        <w:t>，《大乘義章》卷</w:t>
      </w:r>
      <w:r w:rsidRPr="007759AB">
        <w:rPr>
          <w:rFonts w:hint="eastAsia"/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b/>
          <w:sz w:val="22"/>
          <w:szCs w:val="22"/>
        </w:rPr>
        <w:t>清淨戒</w:t>
      </w:r>
      <w:r w:rsidRPr="007759AB">
        <w:rPr>
          <w:rFonts w:ascii="標楷體" w:eastAsia="標楷體" w:hAnsi="標楷體" w:hint="eastAsia"/>
          <w:sz w:val="22"/>
          <w:szCs w:val="22"/>
        </w:rPr>
        <w:t>者，如論釋言：無諸瑕穢名清淨戒，此句通明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五篇清淨</w:t>
      </w:r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不缺戒</w:t>
      </w:r>
      <w:r w:rsidRPr="007759AB">
        <w:rPr>
          <w:rFonts w:ascii="標楷體" w:eastAsia="標楷體" w:hAnsi="標楷體" w:hint="eastAsia"/>
          <w:sz w:val="22"/>
          <w:szCs w:val="22"/>
        </w:rPr>
        <w:t>者，除離</w:t>
      </w:r>
      <w:r w:rsidRPr="007759AB">
        <w:rPr>
          <w:rFonts w:ascii="標楷體" w:eastAsia="標楷體" w:hAnsi="標楷體" w:hint="eastAsia"/>
          <w:b/>
          <w:sz w:val="22"/>
          <w:szCs w:val="22"/>
        </w:rPr>
        <w:t>初篇、二篇</w:t>
      </w:r>
      <w:r w:rsidRPr="007759AB">
        <w:rPr>
          <w:rFonts w:ascii="標楷體" w:eastAsia="標楷體" w:hAnsi="標楷體" w:hint="eastAsia"/>
          <w:sz w:val="22"/>
          <w:szCs w:val="22"/>
        </w:rPr>
        <w:t>重惡，名不缺戒。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不破戒</w:t>
      </w:r>
      <w:r w:rsidRPr="007759AB">
        <w:rPr>
          <w:rFonts w:ascii="標楷體" w:eastAsia="標楷體" w:hAnsi="標楷體" w:hint="eastAsia"/>
          <w:sz w:val="22"/>
          <w:szCs w:val="22"/>
        </w:rPr>
        <w:t>者，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離後三篇，</w:t>
      </w:r>
      <w:r w:rsidRPr="007759AB">
        <w:rPr>
          <w:rFonts w:ascii="標楷體" w:eastAsia="標楷體" w:hAnsi="標楷體" w:hint="eastAsia"/>
          <w:sz w:val="22"/>
          <w:szCs w:val="22"/>
        </w:rPr>
        <w:t>名不破戒。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1"/>
          <w:attr w:name="UnitName" w:val="C"/>
        </w:smartTagPr>
        <w:r w:rsidRPr="007759AB">
          <w:rPr>
            <w:rFonts w:hint="eastAsia"/>
            <w:sz w:val="22"/>
            <w:szCs w:val="22"/>
          </w:rPr>
          <w:t>711c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</w:footnote>
  <w:footnote w:id="11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結＝等【宋】【元】【明】【宮】。（大正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11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戒＋（中）【石】。（大正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1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bCs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203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14-23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205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11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以＝用【石】。（大正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1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快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決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603c</w:t>
        </w:r>
      </w:smartTag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1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分＝五【宋】【元】【明】【宮】【石】。（大正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1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房＋（舍）【石】。（大正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2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明＝則【石】。（大正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內＝由【宋】【元】【明】【宮】【石】。（大正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內：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hint="eastAsia"/>
          <w:sz w:val="22"/>
          <w:szCs w:val="22"/>
        </w:rPr>
        <w:t>“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納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”的古字。接納，容納，採納。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995</w:t>
      </w:r>
      <w:r w:rsidRPr="007759AB">
        <w:rPr>
          <w:sz w:val="22"/>
          <w:szCs w:val="22"/>
        </w:rPr>
        <w:t>）</w:t>
      </w:r>
    </w:p>
  </w:footnote>
  <w:footnote w:id="122"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財施</w:t>
      </w:r>
    </w:p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ind w:leftChars="140" w:left="336"/>
        <w:jc w:val="both"/>
        <w:rPr>
          <w:sz w:val="22"/>
        </w:rPr>
      </w:pPr>
      <w:r w:rsidRPr="007759AB">
        <w:rPr>
          <w:rFonts w:hint="eastAsia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施捨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法施</w:t>
      </w:r>
    </w:p>
    <w:p w:rsidR="00EA5A2A" w:rsidRPr="007759AB" w:rsidRDefault="00EA5A2A" w:rsidP="00B62E95">
      <w:pPr>
        <w:pStyle w:val="a8"/>
        <w:tabs>
          <w:tab w:val="left" w:pos="567"/>
          <w:tab w:val="left" w:pos="826"/>
          <w:tab w:val="left" w:pos="1302"/>
          <w:tab w:val="left" w:pos="1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捨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┴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 xml:space="preserve">捨煩惱　</w:t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rFonts w:hint="eastAsia"/>
          <w:sz w:val="22"/>
          <w:szCs w:val="22"/>
        </w:rPr>
        <w:t xml:space="preserve">　　　　（印順法師，《大智度論筆記》〔</w:t>
      </w:r>
      <w:r w:rsidRPr="007759AB">
        <w:rPr>
          <w:rFonts w:hint="eastAsia"/>
          <w:sz w:val="22"/>
          <w:szCs w:val="22"/>
        </w:rPr>
        <w:t>A008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</w:t>
      </w:r>
      <w:r w:rsidRPr="002F7A67">
        <w:rPr>
          <w:rFonts w:hint="eastAsia"/>
          <w:color w:val="FF0000"/>
          <w:sz w:val="22"/>
          <w:szCs w:val="22"/>
        </w:rPr>
        <w:t>1</w:t>
      </w:r>
      <w:r w:rsidR="002F7A67" w:rsidRPr="002F7A67">
        <w:rPr>
          <w:color w:val="FF0000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）</w:t>
      </w:r>
    </w:p>
  </w:footnote>
  <w:footnote w:id="12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施＋（捨）【宋】【元】【明】【宮】【石】。（大正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12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三種捨：財施、法施、捨煩惱。</w:t>
      </w:r>
    </w:p>
  </w:footnote>
  <w:footnote w:id="12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四念：念佛、念法、念僧、念戒。</w:t>
      </w:r>
    </w:p>
  </w:footnote>
  <w:footnote w:id="12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施是涅槃資糧。（印順法師，《大智度論筆記》〔</w:t>
      </w:r>
      <w:r w:rsidRPr="007759AB">
        <w:rPr>
          <w:rFonts w:hint="eastAsia"/>
          <w:bCs/>
          <w:sz w:val="22"/>
          <w:szCs w:val="22"/>
        </w:rPr>
        <w:t>C026</w:t>
      </w:r>
      <w:r w:rsidRPr="007759AB">
        <w:rPr>
          <w:rFonts w:hint="eastAsia"/>
          <w:bCs/>
          <w:sz w:val="22"/>
          <w:szCs w:val="22"/>
        </w:rPr>
        <w:t>〕</w:t>
      </w:r>
      <w:r w:rsidRPr="007759AB">
        <w:rPr>
          <w:rFonts w:hint="eastAsia"/>
          <w:bCs/>
          <w:sz w:val="22"/>
          <w:szCs w:val="22"/>
        </w:rPr>
        <w:t>p.229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2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施是助道因緣。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</w:footnote>
  <w:footnote w:id="12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〔相〕－【宋】【元】【明】【宮】。（大正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2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危＝殺【石】。（大正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3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不＋（布）【宋】【元】【明】【宮】【石】。（大正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3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說＋（偈）【元】【明】【石】。（大正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.26</w:t>
      </w:r>
      <w:r w:rsidRPr="007759AB">
        <w:rPr>
          <w:sz w:val="22"/>
          <w:szCs w:val="22"/>
        </w:rPr>
        <w:t>）</w:t>
      </w:r>
    </w:p>
  </w:footnote>
  <w:footnote w:id="13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好＝善【石】。（大正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3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擯＝殯【宮】。（大正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34"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財──有量、欲界報、施則物少、舊法、救飢渴等</w:t>
      </w:r>
    </w:p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財、法二施之比較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法──無量、三界報或出、施則法增、新法、除結使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pStyle w:val="a8"/>
        <w:spacing w:line="0" w:lineRule="atLeast"/>
        <w:ind w:leftChars="140" w:left="336"/>
        <w:jc w:val="right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F009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p.336</w:t>
      </w:r>
      <w:r w:rsidRPr="007759AB">
        <w:rPr>
          <w:rFonts w:hint="eastAsia"/>
          <w:sz w:val="22"/>
          <w:szCs w:val="22"/>
        </w:rPr>
        <w:t>）</w:t>
      </w:r>
    </w:p>
  </w:footnote>
  <w:footnote w:id="13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參見《增壹阿含經》卷</w:t>
      </w:r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世尊告諸比丘：有此二施，云何為二？所謂法施、財施。諸比丘！施中之上者不過法施。是故諸比丘常當學法施。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577b15-17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《本事經》卷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於此財、法二種施中，法施最上勝妙第一。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683c</w:t>
        </w:r>
      </w:smartTag>
      <w:r w:rsidRPr="007759AB">
        <w:rPr>
          <w:rFonts w:hint="eastAsia"/>
          <w:sz w:val="22"/>
          <w:szCs w:val="22"/>
        </w:rPr>
        <w:t>13-14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</w:t>
      </w:r>
      <w:r w:rsidRPr="007759AB">
        <w:rPr>
          <w:sz w:val="22"/>
          <w:szCs w:val="22"/>
        </w:rPr>
        <w:t>見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rFonts w:hint="eastAsia"/>
          <w:sz w:val="22"/>
          <w:szCs w:val="22"/>
        </w:rPr>
        <w:t>I, p.91</w:t>
      </w:r>
      <w:r w:rsidRPr="007759AB">
        <w:rPr>
          <w:rFonts w:hint="eastAsia"/>
          <w:sz w:val="22"/>
          <w:szCs w:val="22"/>
        </w:rPr>
        <w:t>。</w:t>
      </w:r>
    </w:p>
  </w:footnote>
  <w:footnote w:id="13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悲＋（心）【元】【明】。（大正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3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真淨法施。</w:t>
      </w:r>
      <w:r w:rsidRPr="007759AB">
        <w:rPr>
          <w:rFonts w:cs="細明體"/>
          <w:sz w:val="22"/>
          <w:szCs w:val="22"/>
        </w:rPr>
        <w:t>（印順法師，《大智度論筆記》［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cs="細明體"/>
          <w:sz w:val="22"/>
          <w:szCs w:val="22"/>
        </w:rPr>
        <w:t>033</w:t>
      </w:r>
      <w:r w:rsidRPr="007759AB">
        <w:rPr>
          <w:rFonts w:cs="細明體"/>
          <w:sz w:val="22"/>
          <w:szCs w:val="22"/>
        </w:rPr>
        <w:t>］</w:t>
      </w:r>
      <w:r w:rsidRPr="007759AB">
        <w:rPr>
          <w:rFonts w:cs="細明體"/>
          <w:sz w:val="22"/>
          <w:szCs w:val="22"/>
        </w:rPr>
        <w:t>p.61</w:t>
      </w:r>
      <w:r w:rsidRPr="007759AB">
        <w:rPr>
          <w:rFonts w:cs="細明體"/>
          <w:sz w:val="22"/>
          <w:szCs w:val="22"/>
        </w:rPr>
        <w:t>）</w:t>
      </w:r>
    </w:p>
  </w:footnote>
  <w:footnote w:id="13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市易：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交易，貿易。（《漢語大詞典》（三），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687</w:t>
      </w:r>
      <w:r w:rsidRPr="007759AB">
        <w:rPr>
          <w:sz w:val="22"/>
          <w:szCs w:val="22"/>
        </w:rPr>
        <w:t>）</w:t>
      </w:r>
    </w:p>
  </w:footnote>
  <w:footnote w:id="13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未＝難【宋】【元】【明】【宮】。（大正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14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貪、瞋、慢、無明、身見、邊見、見取、戒取、邪見、疑，是十根本，隨三界見諦思惟所斷分別，故名九十八使。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108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《俱舍論頌疏論本》卷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924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8-16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</w:footnote>
  <w:footnote w:id="14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hAnsi="細明體" w:cs="細明體" w:hint="eastAsia"/>
          <w:sz w:val="22"/>
          <w:szCs w:val="22"/>
        </w:rPr>
        <w:t>《增壹阿含經》卷</w:t>
      </w:r>
      <w:r w:rsidRPr="007759AB">
        <w:rPr>
          <w:rFonts w:cs="細明體" w:hint="eastAsia"/>
          <w:sz w:val="22"/>
          <w:szCs w:val="22"/>
        </w:rPr>
        <w:t>21</w:t>
      </w:r>
      <w:r w:rsidRPr="007759AB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十二部經如來所說，所謂契經、祇夜、本末、偈、因緣、授決、已說、造頌、生經、方等、合集、未曾有。</w:t>
      </w:r>
      <w:r>
        <w:rPr>
          <w:rFonts w:hint="eastAsia"/>
          <w:szCs w:val="24"/>
        </w:rPr>
        <w:t>^^</w:t>
      </w:r>
      <w:r w:rsidRPr="007759AB">
        <w:rPr>
          <w:rFonts w:hAnsi="細明體" w:cs="細明體" w:hint="eastAsia"/>
          <w:sz w:val="22"/>
          <w:szCs w:val="22"/>
        </w:rPr>
        <w:t>」（大正</w:t>
      </w:r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 w:hint="eastAsia"/>
            <w:sz w:val="22"/>
            <w:szCs w:val="22"/>
          </w:rPr>
          <w:t>657a</w:t>
        </w:r>
      </w:smartTag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-</w:t>
      </w:r>
      <w:r w:rsidRPr="007759AB">
        <w:rPr>
          <w:rFonts w:cs="細明體" w:hint="eastAsia"/>
          <w:sz w:val="22"/>
          <w:szCs w:val="22"/>
        </w:rPr>
        <w:t>4</w:t>
      </w:r>
      <w:r w:rsidRPr="007759AB">
        <w:rPr>
          <w:rFonts w:hAnsi="細明體" w:cs="細明體"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7759AB">
        <w:rPr>
          <w:sz w:val="22"/>
          <w:szCs w:val="22"/>
        </w:rPr>
        <w:t>另參見印順法師，《原始佛教聖典之集成》，</w:t>
      </w:r>
      <w:r w:rsidRPr="007759AB">
        <w:rPr>
          <w:sz w:val="22"/>
          <w:szCs w:val="22"/>
        </w:rPr>
        <w:t>p.476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九分教與十二分教，舊譯為九部經與十二部經。十二分教的名目，玄奘譯為：契經、應頌、記說、伽陀、自說、因緣、譬喻、本事、本生、方廣、希法、論議。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（</w:t>
      </w:r>
      <w:r w:rsidRPr="007759AB">
        <w:rPr>
          <w:rFonts w:hAnsi="新細明體"/>
          <w:sz w:val="22"/>
          <w:szCs w:val="22"/>
        </w:rPr>
        <w:t>《大毘婆沙論》卷</w:t>
      </w:r>
      <w:r w:rsidRPr="007759AB">
        <w:rPr>
          <w:sz w:val="22"/>
          <w:szCs w:val="22"/>
        </w:rPr>
        <w:t>126</w:t>
      </w:r>
      <w:r w:rsidRPr="007759AB">
        <w:rPr>
          <w:rFonts w:hAnsi="新細明體"/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659c</w:t>
        </w:r>
      </w:smartTag>
      <w:r w:rsidRPr="007759AB">
        <w:rPr>
          <w:sz w:val="22"/>
          <w:szCs w:val="22"/>
        </w:rPr>
        <w:t>））</w:t>
      </w:r>
      <w:r w:rsidRPr="007759AB">
        <w:rPr>
          <w:rFonts w:eastAsia="標楷體" w:hAnsi="標楷體" w:hint="eastAsia"/>
          <w:sz w:val="22"/>
          <w:szCs w:val="22"/>
        </w:rPr>
        <w:t>」</w:t>
      </w:r>
    </w:p>
  </w:footnote>
  <w:footnote w:id="14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網明＝明網【宮】。（大正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4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《持心梵天所問經》卷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22</w:t>
      </w:r>
      <w:r w:rsidRPr="007759AB">
        <w:rPr>
          <w:rFonts w:cs="細明體"/>
          <w:sz w:val="22"/>
          <w:szCs w:val="22"/>
        </w:rPr>
        <w:t>），《思益梵天所問經》卷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33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14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），《勝思惟梵天所問經》卷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24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26</w:t>
      </w:r>
      <w:r w:rsidRPr="007759AB">
        <w:rPr>
          <w:rFonts w:cs="細明體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b/>
          <w:sz w:val="22"/>
        </w:rPr>
        <w:t>佛光能說法度生：</w:t>
      </w:r>
      <w:r w:rsidRPr="007759AB">
        <w:rPr>
          <w:rFonts w:hint="eastAsia"/>
          <w:sz w:val="22"/>
        </w:rPr>
        <w:t>遇光得度。（印順</w:t>
      </w:r>
      <w:r w:rsidRPr="006F5A8E">
        <w:rPr>
          <w:rFonts w:hint="eastAsia"/>
          <w:bCs/>
          <w:sz w:val="22"/>
        </w:rPr>
        <w:t>法師</w:t>
      </w:r>
      <w:r w:rsidRPr="007759AB">
        <w:rPr>
          <w:rFonts w:hint="eastAsia"/>
          <w:sz w:val="22"/>
        </w:rPr>
        <w:t>，《大智度論筆記》〔</w:t>
      </w:r>
      <w:r w:rsidRPr="002F20D0">
        <w:rPr>
          <w:rFonts w:ascii="Times New Roman" w:hAnsi="Times New Roman" w:cs="Times New Roman"/>
          <w:sz w:val="22"/>
        </w:rPr>
        <w:t>C019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p.219</w:t>
      </w:r>
      <w:r w:rsidRPr="007759AB">
        <w:rPr>
          <w:rFonts w:hint="eastAsia"/>
          <w:sz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rFonts w:cs="細明體"/>
          <w:sz w:val="22"/>
        </w:rPr>
      </w:pPr>
      <w:r w:rsidRPr="007759AB">
        <w:rPr>
          <w:rFonts w:cs="細明體" w:hint="eastAsia"/>
          <w:sz w:val="22"/>
        </w:rPr>
        <w:t>（網明）見佛光明得道生天。（印順法師，《大智度論筆記》〔</w:t>
      </w:r>
      <w:r w:rsidRPr="007759AB">
        <w:rPr>
          <w:rFonts w:cs="細明體" w:hint="eastAsia"/>
          <w:sz w:val="22"/>
        </w:rPr>
        <w:t>H016</w:t>
      </w:r>
      <w:r w:rsidRPr="007759AB">
        <w:rPr>
          <w:rFonts w:cs="細明體" w:hint="eastAsia"/>
          <w:sz w:val="22"/>
        </w:rPr>
        <w:t>〕</w:t>
      </w:r>
      <w:r w:rsidRPr="007759AB">
        <w:rPr>
          <w:rFonts w:cs="細明體" w:hint="eastAsia"/>
          <w:sz w:val="22"/>
        </w:rPr>
        <w:t>p.408</w:t>
      </w:r>
      <w:r w:rsidRPr="007759AB">
        <w:rPr>
          <w:rFonts w:cs="細明體" w:hint="eastAsia"/>
          <w:sz w:val="22"/>
        </w:rPr>
        <w:t>）</w:t>
      </w:r>
    </w:p>
  </w:footnote>
  <w:footnote w:id="144"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ascii="Times New Roman" w:hAnsi="Times New Roman"/>
          <w:sz w:val="22"/>
        </w:rPr>
        <w:t>1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為淫重說不淨觀、為瞋重說慈心、為癡重說因緣、二雜三雜可知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觀眾生心性惑多少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┤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2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著眾生相說無我、著無我說五眾相續不令斷滅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利鈍而說法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│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3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求富說施、欲生天說持戒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人中貧乏說天上事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407" w:left="977" w:firstLineChars="500" w:firstLine="1100"/>
        <w:jc w:val="both"/>
        <w:rPr>
          <w:sz w:val="22"/>
        </w:rPr>
      </w:pPr>
      <w:r w:rsidRPr="007759AB">
        <w:rPr>
          <w:rFonts w:ascii="新細明體" w:hAnsi="新細明體"/>
          <w:sz w:val="22"/>
        </w:rPr>
        <w:tab/>
        <w:t>└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 w:hint="eastAsia"/>
          <w:sz w:val="22"/>
        </w:rPr>
        <w:t>4</w:t>
      </w:r>
      <w:r w:rsidRPr="007759AB">
        <w:rPr>
          <w:sz w:val="22"/>
        </w:rPr>
        <w:t>、患居家說出家法、著財居家說五戒法、不樂世間為說三法印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firstLineChars="100" w:firstLine="220"/>
        <w:jc w:val="right"/>
        <w:rPr>
          <w:sz w:val="22"/>
        </w:rPr>
      </w:pPr>
      <w:r w:rsidRPr="007759AB">
        <w:rPr>
          <w:sz w:val="22"/>
        </w:rPr>
        <w:t>（印順法師，《大智度論筆記》〔</w:t>
      </w:r>
      <w:r w:rsidRPr="007759AB">
        <w:rPr>
          <w:rFonts w:ascii="Times New Roman" w:hAnsi="Times New Roman"/>
          <w:sz w:val="22"/>
        </w:rPr>
        <w:t>F009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336</w:t>
      </w:r>
      <w:r w:rsidRPr="007759AB">
        <w:rPr>
          <w:sz w:val="22"/>
        </w:rPr>
        <w:t>）</w:t>
      </w:r>
    </w:p>
  </w:footnote>
  <w:footnote w:id="14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法施應觀機說。（印順法師，《大智度論筆記》〔</w:t>
      </w:r>
      <w:r w:rsidRPr="007759AB">
        <w:rPr>
          <w:sz w:val="22"/>
          <w:szCs w:val="22"/>
        </w:rPr>
        <w:t>A033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p.62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bCs/>
          <w:sz w:val="22"/>
        </w:rPr>
        <w:t>應機予法之相</w:t>
      </w:r>
      <w:r w:rsidRPr="007759AB">
        <w:rPr>
          <w:sz w:val="22"/>
        </w:rPr>
        <w:t>。（印順法師，《大智度論筆記》〔</w:t>
      </w:r>
      <w:r w:rsidRPr="007759AB">
        <w:rPr>
          <w:rFonts w:ascii="Times New Roman" w:hAnsi="Times New Roman"/>
          <w:sz w:val="22"/>
        </w:rPr>
        <w:t>C023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225</w:t>
      </w:r>
      <w:r w:rsidRPr="007759AB">
        <w:rPr>
          <w:sz w:val="22"/>
        </w:rPr>
        <w:t>）</w:t>
      </w:r>
    </w:p>
  </w:footnote>
  <w:footnote w:id="14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人＝入【宋】【元】【明】。（大正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4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Cs/>
          <w:sz w:val="22"/>
        </w:rPr>
        <w:t>患</w:t>
      </w:r>
      <w:r w:rsidRPr="006F5A8E">
        <w:rPr>
          <w:sz w:val="22"/>
          <w:szCs w:val="22"/>
        </w:rPr>
        <w:t>居家</w:t>
      </w:r>
      <w:r w:rsidRPr="007759AB">
        <w:rPr>
          <w:bCs/>
          <w:sz w:val="22"/>
        </w:rPr>
        <w:t>為說出家法，厭世間為說三法印。</w:t>
      </w:r>
      <w:r w:rsidRPr="007759AB">
        <w:rPr>
          <w:sz w:val="22"/>
        </w:rPr>
        <w:t>（印順法師，《大智度論筆記》〔</w:t>
      </w:r>
      <w:r w:rsidRPr="007759AB">
        <w:rPr>
          <w:sz w:val="22"/>
        </w:rPr>
        <w:t>C023</w:t>
      </w:r>
      <w:r w:rsidRPr="007759AB">
        <w:rPr>
          <w:sz w:val="22"/>
        </w:rPr>
        <w:t>〕</w:t>
      </w:r>
      <w:r w:rsidRPr="007759AB">
        <w:rPr>
          <w:sz w:val="22"/>
        </w:rPr>
        <w:t>p.224</w:t>
      </w:r>
      <w:r w:rsidRPr="007759AB">
        <w:rPr>
          <w:sz w:val="22"/>
        </w:rPr>
        <w:t>）</w:t>
      </w:r>
    </w:p>
  </w:footnote>
  <w:footnote w:id="14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五善因緣生欲天。（印順法師，《大智度論筆記》〔</w:t>
      </w:r>
      <w:r w:rsidRPr="007759AB">
        <w:rPr>
          <w:rFonts w:hint="eastAsia"/>
          <w:sz w:val="22"/>
          <w:szCs w:val="22"/>
        </w:rPr>
        <w:t>C023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p.225</w:t>
      </w:r>
      <w:r w:rsidRPr="007759AB">
        <w:rPr>
          <w:rFonts w:hint="eastAsia"/>
          <w:sz w:val="22"/>
          <w:szCs w:val="22"/>
        </w:rPr>
        <w:t>）</w:t>
      </w:r>
    </w:p>
  </w:footnote>
  <w:footnote w:id="14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小</w:t>
      </w:r>
      <w:r w:rsidRPr="007759AB">
        <w:rPr>
          <w:bCs/>
          <w:sz w:val="22"/>
          <w:szCs w:val="22"/>
        </w:rPr>
        <w:t>念六欲天</w:t>
      </w:r>
      <w:r w:rsidRPr="007759AB">
        <w:rPr>
          <w:rFonts w:hint="eastAsia"/>
          <w:bCs/>
          <w:sz w:val="22"/>
          <w:szCs w:val="22"/>
        </w:rPr>
        <w:t>，大</w:t>
      </w:r>
      <w:r w:rsidRPr="007759AB">
        <w:rPr>
          <w:bCs/>
          <w:sz w:val="22"/>
          <w:szCs w:val="22"/>
        </w:rPr>
        <w:t>念三界天</w:t>
      </w:r>
      <w:r w:rsidRPr="007759AB">
        <w:rPr>
          <w:rFonts w:hint="eastAsia"/>
          <w:bCs/>
          <w:sz w:val="22"/>
          <w:szCs w:val="22"/>
        </w:rPr>
        <w:t>。</w:t>
      </w:r>
      <w:r w:rsidRPr="007759AB">
        <w:rPr>
          <w:b/>
          <w:bCs/>
          <w:sz w:val="22"/>
          <w:szCs w:val="22"/>
        </w:rPr>
        <w:t>（</w:t>
      </w:r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hint="eastAsia"/>
          <w:bCs/>
          <w:sz w:val="22"/>
          <w:szCs w:val="22"/>
        </w:rPr>
        <w:t>D</w:t>
      </w:r>
      <w:r w:rsidRPr="007759AB">
        <w:rPr>
          <w:bCs/>
          <w:sz w:val="22"/>
          <w:szCs w:val="22"/>
        </w:rPr>
        <w:t>00</w:t>
      </w:r>
      <w:r w:rsidRPr="007759AB">
        <w:rPr>
          <w:rFonts w:hint="eastAsia"/>
          <w:bCs/>
          <w:sz w:val="22"/>
          <w:szCs w:val="22"/>
        </w:rPr>
        <w:t>9</w:t>
      </w:r>
      <w:r w:rsidRPr="007759AB">
        <w:rPr>
          <w:rFonts w:hint="eastAsia"/>
          <w:bCs/>
          <w:sz w:val="22"/>
          <w:szCs w:val="22"/>
        </w:rPr>
        <w:t>］</w:t>
      </w:r>
      <w:r w:rsidRPr="007759AB">
        <w:rPr>
          <w:rFonts w:hint="eastAsia"/>
          <w:bCs/>
          <w:sz w:val="22"/>
          <w:szCs w:val="22"/>
        </w:rPr>
        <w:t>p.25</w:t>
      </w:r>
      <w:r w:rsidRPr="007759AB">
        <w:rPr>
          <w:bCs/>
          <w:sz w:val="22"/>
          <w:szCs w:val="22"/>
        </w:rPr>
        <w:t>1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5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〔即〕－【宋】【元】【明】【宮】，即＝則【石】。（大正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.20</w:t>
      </w:r>
      <w:r w:rsidRPr="007759AB">
        <w:rPr>
          <w:sz w:val="22"/>
          <w:szCs w:val="22"/>
        </w:rPr>
        <w:t>）</w:t>
      </w:r>
    </w:p>
  </w:footnote>
  <w:footnote w:id="15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任＝住【明】。（大正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任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rFonts w:hint="eastAsia"/>
          <w:sz w:val="22"/>
          <w:szCs w:val="22"/>
        </w:rPr>
        <w:t>能，堪。《史記‧白起王翦列傳》：“是</w:t>
      </w:r>
      <w:smartTag w:uri="urn:schemas-microsoft-com:office:smarttags" w:element="PersonName">
        <w:smartTagPr>
          <w:attr w:name="ProductID" w:val="時武安"/>
        </w:smartTagPr>
        <w:r w:rsidRPr="007759AB">
          <w:rPr>
            <w:rFonts w:hint="eastAsia"/>
            <w:sz w:val="22"/>
            <w:szCs w:val="22"/>
          </w:rPr>
          <w:t>時</w:t>
        </w:r>
        <w:smartTag w:uri="urn:schemas-microsoft-com:office:smarttags" w:element="PersonName">
          <w:smartTagPr>
            <w:attr w:name="ProductID" w:val="武安"/>
          </w:smartTagPr>
          <w:r w:rsidRPr="007759AB">
            <w:rPr>
              <w:rFonts w:hint="eastAsia"/>
              <w:sz w:val="22"/>
              <w:szCs w:val="22"/>
            </w:rPr>
            <w:t>武安</w:t>
          </w:r>
        </w:smartTag>
      </w:smartTag>
      <w:r w:rsidRPr="007759AB">
        <w:rPr>
          <w:rFonts w:hint="eastAsia"/>
          <w:sz w:val="22"/>
          <w:szCs w:val="22"/>
        </w:rPr>
        <w:t>君病，不任行。”（《漢語大詞典》（一），</w:t>
      </w:r>
      <w:r w:rsidRPr="007759AB">
        <w:rPr>
          <w:rFonts w:hint="eastAsia"/>
          <w:sz w:val="22"/>
          <w:szCs w:val="22"/>
        </w:rPr>
        <w:t>p.1196</w:t>
      </w:r>
      <w:r w:rsidRPr="007759AB">
        <w:rPr>
          <w:rFonts w:hint="eastAsia"/>
          <w:sz w:val="22"/>
          <w:szCs w:val="22"/>
        </w:rPr>
        <w:t>）</w:t>
      </w:r>
    </w:p>
  </w:footnote>
  <w:footnote w:id="15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ㄔㄚˋ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hint="eastAsia"/>
          <w:sz w:val="22"/>
          <w:szCs w:val="22"/>
        </w:rPr>
        <w:t>差別，不同。（《漢語大詞典》（二），</w:t>
      </w:r>
      <w:r w:rsidRPr="007759AB">
        <w:rPr>
          <w:rFonts w:hint="eastAsia"/>
          <w:sz w:val="22"/>
          <w:szCs w:val="22"/>
        </w:rPr>
        <w:t>p.973</w:t>
      </w:r>
      <w:r w:rsidRPr="007759AB">
        <w:rPr>
          <w:rFonts w:hint="eastAsia"/>
          <w:sz w:val="22"/>
          <w:szCs w:val="22"/>
        </w:rPr>
        <w:t>）</w:t>
      </w:r>
    </w:p>
  </w:footnote>
  <w:footnote w:id="15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作「念淨天、淨生天」，但《大智度論》卷</w:t>
      </w:r>
      <w:r w:rsidRPr="007759AB">
        <w:rPr>
          <w:rFonts w:hint="eastAsia"/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云：「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念是二種天：生天，生淨</w:t>
      </w:r>
      <w:r w:rsidRPr="007759AB">
        <w:rPr>
          <w:rFonts w:hint="eastAsia"/>
          <w:sz w:val="22"/>
          <w:szCs w:val="22"/>
          <w:vertAlign w:val="superscript"/>
        </w:rPr>
        <w:t>※</w:t>
      </w:r>
      <w:r w:rsidRPr="007759AB">
        <w:rPr>
          <w:rFonts w:ascii="標楷體" w:eastAsia="標楷體" w:hAnsi="標楷體" w:hint="eastAsia"/>
          <w:sz w:val="22"/>
          <w:szCs w:val="22"/>
        </w:rPr>
        <w:t>天，如是等天是名念天。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228a</w:t>
        </w:r>
      </w:smartTag>
      <w:r w:rsidRPr="007759AB">
        <w:rPr>
          <w:rFonts w:hint="eastAsia"/>
          <w:sz w:val="22"/>
          <w:szCs w:val="22"/>
        </w:rPr>
        <w:t>1-2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※生淨＝淨生【宋】【元】【明】【宮】＊。</w:t>
      </w:r>
    </w:p>
  </w:footnote>
  <w:footnote w:id="15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</w:t>
      </w:r>
      <w:r w:rsidRPr="007759AB">
        <w:rPr>
          <w:sz w:val="22"/>
        </w:rPr>
        <w:t>＊</w:t>
      </w:r>
      <w:r w:rsidRPr="007759AB">
        <w:rPr>
          <w:sz w:val="22"/>
          <w:szCs w:val="22"/>
        </w:rPr>
        <w:t>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5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四種天＝名、生、淨、淨生。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C</w:t>
      </w:r>
      <w:r w:rsidRPr="007759AB">
        <w:rPr>
          <w:bCs/>
          <w:sz w:val="22"/>
          <w:szCs w:val="22"/>
        </w:rPr>
        <w:t>012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p.204</w:t>
      </w:r>
      <w:r w:rsidRPr="007759AB">
        <w:rPr>
          <w:bCs/>
          <w:sz w:val="22"/>
          <w:szCs w:val="22"/>
        </w:rPr>
        <w:t>）</w:t>
      </w:r>
    </w:p>
  </w:footnote>
  <w:footnote w:id="15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5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〔家〕－【宮】。（大正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5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.23-1</w:t>
      </w:r>
      <w:r w:rsidRPr="007759AB">
        <w:rPr>
          <w:sz w:val="22"/>
          <w:szCs w:val="22"/>
        </w:rPr>
        <w:t>）</w:t>
      </w:r>
    </w:p>
  </w:footnote>
  <w:footnote w:id="15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是間：指欲界。</w:t>
      </w:r>
    </w:p>
  </w:footnote>
  <w:footnote w:id="16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彼：指色界。</w:t>
      </w:r>
    </w:p>
  </w:footnote>
  <w:footnote w:id="16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生天之聖人。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055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p.92</w:t>
      </w:r>
      <w:r w:rsidRPr="007759AB">
        <w:rPr>
          <w:bCs/>
          <w:sz w:val="22"/>
          <w:szCs w:val="22"/>
        </w:rPr>
        <w:t>）</w:t>
      </w:r>
    </w:p>
  </w:footnote>
  <w:footnote w:id="16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.23-2</w:t>
      </w:r>
      <w:r w:rsidRPr="007759AB">
        <w:rPr>
          <w:sz w:val="22"/>
          <w:szCs w:val="22"/>
        </w:rPr>
        <w:t>）</w:t>
      </w:r>
    </w:p>
  </w:footnote>
  <w:footnote w:id="16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參見《達摩多羅禪經》卷上（大正</w:t>
      </w:r>
      <w:r w:rsidRPr="007759AB">
        <w:rPr>
          <w:sz w:val="22"/>
          <w:szCs w:val="22"/>
        </w:rPr>
        <w:t>15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301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28-302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）。</w:t>
      </w:r>
    </w:p>
  </w:footnote>
  <w:footnote w:id="16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恃＝持【宋】【宮】。（大正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6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四大各各相尅。（印順法師，《大智度論筆記》〔</w:t>
      </w:r>
      <w:r w:rsidRPr="007759AB">
        <w:rPr>
          <w:sz w:val="22"/>
          <w:szCs w:val="22"/>
        </w:rPr>
        <w:t>D001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p.237</w:t>
      </w:r>
      <w:r w:rsidRPr="007759AB">
        <w:rPr>
          <w:sz w:val="22"/>
          <w:szCs w:val="22"/>
        </w:rPr>
        <w:t>）</w:t>
      </w:r>
    </w:p>
  </w:footnote>
  <w:footnote w:id="16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篋（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ㄑㄧㄝ</w:t>
      </w:r>
      <w:r w:rsidRPr="006F5A8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）：小箱子，藏物之具。（《漢語大詞典》（八），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.1207</w:t>
      </w:r>
      <w:r w:rsidRPr="007759AB">
        <w:rPr>
          <w:sz w:val="22"/>
          <w:szCs w:val="22"/>
        </w:rPr>
        <w:t>）</w:t>
      </w:r>
    </w:p>
  </w:footnote>
  <w:footnote w:id="16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參見《雜阿含經》卷</w:t>
      </w:r>
      <w:r w:rsidRPr="007759AB">
        <w:rPr>
          <w:sz w:val="22"/>
          <w:szCs w:val="22"/>
        </w:rPr>
        <w:t>43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1172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313b14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-314a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6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保：</w:t>
      </w:r>
      <w:r w:rsidRPr="007759AB">
        <w:rPr>
          <w:rFonts w:hint="eastAsia"/>
          <w:sz w:val="22"/>
          <w:szCs w:val="22"/>
        </w:rPr>
        <w:t>8.</w:t>
      </w:r>
      <w:r w:rsidRPr="007759AB">
        <w:rPr>
          <w:sz w:val="22"/>
          <w:szCs w:val="22"/>
        </w:rPr>
        <w:t>擔保，保證。（《漢語大詞典》（一），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.1385</w:t>
      </w:r>
      <w:r w:rsidRPr="007759AB">
        <w:rPr>
          <w:sz w:val="22"/>
          <w:szCs w:val="22"/>
        </w:rPr>
        <w:t>）</w:t>
      </w:r>
    </w:p>
  </w:footnote>
  <w:footnote w:id="16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〔保〕－【宋】【元】【明】【宮】【石】。（大正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7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老至時＝至時老【石】。（大正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17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免＝勉【宮】。（大正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7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怨之惡＝惡之怨【宋】【元】【明】【宮】。（大正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17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時捨＝捨時【宋】【元】【明】【宮】。（大正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7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謝：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sz w:val="22"/>
          <w:szCs w:val="22"/>
        </w:rPr>
        <w:t>除去。</w:t>
      </w:r>
      <w:r w:rsidRPr="007759AB">
        <w:rPr>
          <w:rFonts w:hint="eastAsia"/>
          <w:sz w:val="22"/>
          <w:szCs w:val="22"/>
        </w:rPr>
        <w:t>10.</w:t>
      </w:r>
      <w:r w:rsidRPr="007759AB">
        <w:rPr>
          <w:sz w:val="22"/>
          <w:szCs w:val="22"/>
        </w:rPr>
        <w:t>避免，避開。（《漢語大詞典》（十一），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.373</w:t>
      </w:r>
      <w:r w:rsidRPr="007759AB">
        <w:rPr>
          <w:sz w:val="22"/>
          <w:szCs w:val="22"/>
        </w:rPr>
        <w:t>）</w:t>
      </w:r>
    </w:p>
  </w:footnote>
  <w:footnote w:id="17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捍（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抵禦護衛。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.</w:t>
      </w:r>
      <w:r w:rsidRPr="007759AB">
        <w:rPr>
          <w:sz w:val="22"/>
          <w:szCs w:val="22"/>
        </w:rPr>
        <w:t>抗拒。（《漢語大詞典》（六），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.607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挌（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ㄍㄜˊ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）：擊，格鬥。（《漢語大詞典》（六），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.585</w:t>
      </w:r>
      <w:r w:rsidRPr="007759AB">
        <w:rPr>
          <w:sz w:val="22"/>
          <w:szCs w:val="22"/>
        </w:rPr>
        <w:t>）</w:t>
      </w:r>
    </w:p>
  </w:footnote>
  <w:footnote w:id="17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參見《大智度論》卷</w:t>
      </w:r>
      <w:r w:rsidRPr="007759AB">
        <w:rPr>
          <w:rFonts w:hint="eastAsia"/>
          <w:sz w:val="22"/>
          <w:szCs w:val="22"/>
        </w:rPr>
        <w:t>21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217a</w:t>
        </w:r>
      </w:smartTag>
      <w:r w:rsidRPr="007759AB">
        <w:rPr>
          <w:rFonts w:hint="eastAsia"/>
          <w:sz w:val="22"/>
          <w:szCs w:val="22"/>
        </w:rPr>
        <w:t>17-20</w:t>
      </w:r>
      <w:r w:rsidRPr="007759AB">
        <w:rPr>
          <w:rFonts w:hint="eastAsia"/>
          <w:sz w:val="22"/>
          <w:szCs w:val="22"/>
        </w:rPr>
        <w:t>）。</w:t>
      </w:r>
    </w:p>
  </w:footnote>
  <w:footnote w:id="17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相＝想【明】＊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7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.1424,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）：《增壹阿含經》卷</w:t>
      </w:r>
      <w:r w:rsidRPr="007759AB">
        <w:rPr>
          <w:sz w:val="22"/>
          <w:szCs w:val="22"/>
        </w:rPr>
        <w:t>35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741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27-742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III, pp.303-306</w:t>
      </w:r>
      <w:r w:rsidRPr="007759AB">
        <w:rPr>
          <w:sz w:val="22"/>
          <w:szCs w:val="22"/>
        </w:rPr>
        <w:t>。</w:t>
      </w:r>
    </w:p>
  </w:footnote>
  <w:footnote w:id="17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8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是真＝真是【宋】【元】【明】【宮】。（大正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8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217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27-29</w:t>
      </w:r>
      <w:r w:rsidRPr="007759AB">
        <w:rPr>
          <w:sz w:val="22"/>
          <w:szCs w:val="22"/>
        </w:rPr>
        <w:t>）。</w:t>
      </w:r>
    </w:p>
  </w:footnote>
  <w:footnote w:id="18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/>
          <w:sz w:val="22"/>
        </w:rPr>
        <w:t>諸佛以法為師。</w:t>
      </w:r>
      <w:r w:rsidRPr="007759AB">
        <w:rPr>
          <w:sz w:val="22"/>
        </w:rPr>
        <w:t>（印順</w:t>
      </w:r>
      <w:r w:rsidRPr="006F5A8E">
        <w:rPr>
          <w:sz w:val="22"/>
          <w:szCs w:val="22"/>
        </w:rPr>
        <w:t>法師</w:t>
      </w:r>
      <w:r w:rsidRPr="007759AB">
        <w:rPr>
          <w:sz w:val="22"/>
        </w:rPr>
        <w:t>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《雜阿含經》卷</w:t>
      </w:r>
      <w:r w:rsidRPr="007759AB">
        <w:rPr>
          <w:rFonts w:cs="細明體"/>
          <w:sz w:val="22"/>
          <w:szCs w:val="22"/>
        </w:rPr>
        <w:t>44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1188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梵天王復說偈言：過去等正覺，及未來諸佛，現在佛世尊，能除眾生憂。一切恭敬法，依正法而住。如是恭敬者，是則諸佛法。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cs="細明體"/>
            <w:sz w:val="22"/>
            <w:szCs w:val="22"/>
          </w:rPr>
          <w:t>322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25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/>
          <w:sz w:val="22"/>
          <w:szCs w:val="22"/>
        </w:rPr>
        <w:t>《別譯雜阿含經》卷</w:t>
      </w:r>
      <w:r w:rsidRPr="007759AB">
        <w:rPr>
          <w:rFonts w:cs="細明體"/>
          <w:sz w:val="22"/>
          <w:szCs w:val="22"/>
        </w:rPr>
        <w:t>5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101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時</w:t>
      </w:r>
      <w:r w:rsidRPr="007759AB">
        <w:rPr>
          <w:rFonts w:ascii="標楷體" w:eastAsia="標楷體" w:hAnsi="標楷體" w:cs="細明體"/>
          <w:sz w:val="22"/>
          <w:szCs w:val="22"/>
        </w:rPr>
        <w:t>梵主天……即說偈言：過去現在諸如來，未來世中一切佛，是諸正覺能除惱，一切皆依法為師</w:t>
      </w:r>
      <w:r w:rsidRPr="007759AB">
        <w:rPr>
          <w:rFonts w:ascii="標楷體" w:eastAsia="標楷體" w:hAnsi="標楷體" w:cs="細明體" w:hint="eastAsia"/>
          <w:sz w:val="22"/>
          <w:szCs w:val="22"/>
        </w:rPr>
        <w:t>。</w:t>
      </w:r>
      <w:r w:rsidRPr="007759AB">
        <w:rPr>
          <w:rFonts w:ascii="標楷體" w:eastAsia="標楷體" w:hAnsi="標楷體" w:cs="細明體"/>
          <w:sz w:val="22"/>
          <w:szCs w:val="22"/>
        </w:rPr>
        <w:t>親近於</w:t>
      </w:r>
      <w:r w:rsidRPr="007759AB">
        <w:rPr>
          <w:rFonts w:eastAsia="標楷體" w:cs="細明體"/>
          <w:sz w:val="22"/>
          <w:szCs w:val="22"/>
        </w:rPr>
        <w:t>法依止住，斯是三世諸佛法，是故欲尊於己者，應先尊重敬彼法，宜當憶念佛所教，尊重供養無上法。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410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8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 xml:space="preserve"> </w:t>
      </w:r>
      <w:r w:rsidRPr="007759AB">
        <w:rPr>
          <w:rFonts w:cs="細明體"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425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cs="新細明體" w:hint="eastAsia"/>
          <w:sz w:val="22"/>
          <w:szCs w:val="22"/>
        </w:rPr>
        <w:t>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rFonts w:eastAsia="Roman Unicode" w:cs="Roman Unicode" w:hint="eastAsia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138-140</w:t>
      </w:r>
      <w:r w:rsidRPr="007759AB">
        <w:rPr>
          <w:rFonts w:hint="eastAsia"/>
          <w:sz w:val="22"/>
          <w:szCs w:val="22"/>
        </w:rPr>
        <w:t>。</w:t>
      </w:r>
    </w:p>
  </w:footnote>
  <w:footnote w:id="18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參見《增壹阿含經》卷</w:t>
      </w:r>
      <w:r w:rsidRPr="007759AB">
        <w:rPr>
          <w:sz w:val="22"/>
          <w:szCs w:val="22"/>
        </w:rPr>
        <w:t>20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聲聞品〉（大正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651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65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-652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8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《撰集百緣經》卷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245a</w:t>
        </w:r>
      </w:smartTag>
      <w:r w:rsidRPr="007759AB">
        <w:rPr>
          <w:rFonts w:hint="eastAsia"/>
          <w:sz w:val="22"/>
          <w:szCs w:val="22"/>
        </w:rPr>
        <w:t>3-b2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《根本說一切有部毘奈耶藥事》卷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79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1-29</w:t>
      </w:r>
      <w:r w:rsidRPr="007759AB">
        <w:rPr>
          <w:sz w:val="22"/>
          <w:szCs w:val="22"/>
        </w:rPr>
        <w:t>）。</w:t>
      </w:r>
    </w:p>
  </w:footnote>
  <w:footnote w:id="185">
    <w:p w:rsidR="00EA5A2A" w:rsidRPr="007759AB" w:rsidRDefault="00EA5A2A" w:rsidP="006F5A8E">
      <w:pPr>
        <w:pStyle w:val="a8"/>
        <w:ind w:left="319" w:hangingChars="145" w:hanging="319"/>
        <w:jc w:val="both"/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寶。（印順法師，《大智度論筆記》〔</w:t>
      </w:r>
      <w:r w:rsidRPr="007759AB">
        <w:rPr>
          <w:sz w:val="22"/>
        </w:rPr>
        <w:t>E011</w:t>
      </w:r>
      <w:r w:rsidRPr="007759AB">
        <w:rPr>
          <w:sz w:val="22"/>
        </w:rPr>
        <w:t>〕</w:t>
      </w:r>
      <w:r w:rsidRPr="007759AB">
        <w:rPr>
          <w:sz w:val="22"/>
        </w:rPr>
        <w:t>p.306</w:t>
      </w:r>
      <w:r w:rsidRPr="007759AB">
        <w:rPr>
          <w:sz w:val="22"/>
        </w:rPr>
        <w:t>）</w:t>
      </w:r>
    </w:p>
  </w:footnote>
  <w:footnote w:id="18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七眾：</w:t>
      </w:r>
      <w:r w:rsidRPr="006F5A8E">
        <w:rPr>
          <w:rFonts w:hint="eastAsia"/>
          <w:sz w:val="22"/>
        </w:rPr>
        <w:t>比丘</w:t>
      </w:r>
      <w:r w:rsidRPr="007759AB">
        <w:rPr>
          <w:rFonts w:hint="eastAsia"/>
          <w:sz w:val="22"/>
          <w:szCs w:val="22"/>
        </w:rPr>
        <w:t>、比丘尼、沙彌、沙彌尼、式叉摩那、優婆塞、優婆夷。</w:t>
      </w:r>
    </w:p>
  </w:footnote>
  <w:footnote w:id="18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十善道，有二種果：上行生淨天，中行得生天。（印順法師，《大智度論筆記》［</w:t>
      </w:r>
      <w:r w:rsidRPr="007759AB">
        <w:rPr>
          <w:rFonts w:eastAsia="Roman Unicode" w:cs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047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p.83</w:t>
      </w:r>
      <w:r w:rsidRPr="007759AB">
        <w:rPr>
          <w:bCs/>
          <w:sz w:val="22"/>
          <w:szCs w:val="22"/>
        </w:rPr>
        <w:t>）</w:t>
      </w:r>
    </w:p>
  </w:footnote>
  <w:footnote w:id="18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7759AB">
        <w:rPr>
          <w:rFonts w:hAnsi="細明體" w:cs="細明體" w:hint="eastAsia"/>
          <w:sz w:val="22"/>
          <w:szCs w:val="22"/>
        </w:rPr>
        <w:t>二種天</w:t>
      </w:r>
      <w:r w:rsidRPr="007759AB">
        <w:rPr>
          <w:rFonts w:cs="細明體"/>
          <w:sz w:val="22"/>
          <w:szCs w:val="22"/>
        </w:rPr>
        <w:t>：</w:t>
      </w:r>
      <w:r w:rsidRPr="007759AB">
        <w:rPr>
          <w:rFonts w:cs="細明體" w:hint="eastAsia"/>
          <w:sz w:val="22"/>
          <w:szCs w:val="22"/>
        </w:rPr>
        <w:t>色界天、無色界天</w:t>
      </w:r>
      <w:r w:rsidRPr="007759AB">
        <w:rPr>
          <w:rFonts w:cs="細明體"/>
          <w:sz w:val="22"/>
          <w:szCs w:val="22"/>
        </w:rPr>
        <w:t>。</w:t>
      </w:r>
    </w:p>
  </w:footnote>
  <w:footnote w:id="18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念死相</w:t>
      </w:r>
      <w:r w:rsidRPr="007759AB">
        <w:rPr>
          <w:rFonts w:hint="eastAsia"/>
          <w:sz w:val="22"/>
          <w:szCs w:val="22"/>
        </w:rPr>
        <w:t>----</w:t>
      </w:r>
      <w:r w:rsidRPr="006F5A8E">
        <w:rPr>
          <w:rFonts w:hint="eastAsia"/>
          <w:sz w:val="22"/>
        </w:rPr>
        <w:t>出入</w:t>
      </w:r>
      <w:r w:rsidRPr="007759AB">
        <w:rPr>
          <w:rFonts w:hint="eastAsia"/>
          <w:sz w:val="22"/>
          <w:szCs w:val="22"/>
        </w:rPr>
        <w:t>息不保。（印順法師，《大智度論筆記》〔</w:t>
      </w:r>
      <w:r w:rsidRPr="007759AB">
        <w:rPr>
          <w:rFonts w:hint="eastAsia"/>
          <w:sz w:val="22"/>
          <w:szCs w:val="22"/>
        </w:rPr>
        <w:t>H001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p.388</w:t>
      </w:r>
      <w:r w:rsidRPr="007759AB">
        <w:rPr>
          <w:rFonts w:hint="eastAsia"/>
          <w:sz w:val="22"/>
          <w:szCs w:val="22"/>
        </w:rPr>
        <w:t>）</w:t>
      </w:r>
    </w:p>
  </w:footnote>
  <w:footnote w:id="19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9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cs="細明體" w:hint="eastAsia"/>
          <w:sz w:val="22"/>
        </w:rPr>
        <w:t xml:space="preserve"> </w:t>
      </w:r>
      <w:r w:rsidRPr="007759AB">
        <w:rPr>
          <w:rFonts w:cs="細明體"/>
          <w:sz w:val="22"/>
        </w:rPr>
        <w:t>阿那律嘆佛滅</w:t>
      </w:r>
      <w:r w:rsidRPr="007759AB">
        <w:rPr>
          <w:sz w:val="22"/>
        </w:rPr>
        <w:t>偈</w:t>
      </w:r>
      <w:r w:rsidRPr="007759AB">
        <w:rPr>
          <w:rFonts w:cs="細明體" w:hint="eastAsia"/>
          <w:sz w:val="22"/>
        </w:rPr>
        <w:t>。</w:t>
      </w:r>
      <w:r w:rsidRPr="007759AB">
        <w:rPr>
          <w:rFonts w:cs="細明體"/>
          <w:sz w:val="22"/>
        </w:rPr>
        <w:t>（印順法師，《大智度論筆記》［</w:t>
      </w:r>
      <w:r w:rsidRPr="007759AB">
        <w:rPr>
          <w:rFonts w:eastAsia="Roman Unicode" w:cs="Roman Unicode"/>
          <w:sz w:val="22"/>
        </w:rPr>
        <w:t>G</w:t>
      </w:r>
      <w:r w:rsidRPr="007759AB">
        <w:rPr>
          <w:rFonts w:cs="細明體"/>
          <w:sz w:val="22"/>
        </w:rPr>
        <w:t>001</w:t>
      </w:r>
      <w:r w:rsidRPr="007759AB">
        <w:rPr>
          <w:rFonts w:cs="細明體"/>
          <w:sz w:val="22"/>
        </w:rPr>
        <w:t>］</w:t>
      </w:r>
      <w:r w:rsidRPr="007759AB">
        <w:rPr>
          <w:rFonts w:cs="細明體"/>
          <w:sz w:val="22"/>
        </w:rPr>
        <w:t>p.378</w:t>
      </w:r>
      <w:r w:rsidRPr="007759AB">
        <w:rPr>
          <w:rFonts w:cs="細明體"/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阿那律佛滅時說。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429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Dīgha</w:t>
      </w:r>
      <w:r w:rsidRPr="007759AB">
        <w:rPr>
          <w:sz w:val="22"/>
          <w:szCs w:val="22"/>
        </w:rPr>
        <w:t>（巴利《長部》）</w:t>
      </w:r>
      <w:r w:rsidRPr="007759AB">
        <w:rPr>
          <w:rFonts w:cs="新細明體" w:hint="eastAsia"/>
          <w:sz w:val="22"/>
          <w:szCs w:val="22"/>
        </w:rPr>
        <w:t>II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157</w:t>
      </w:r>
      <w:r w:rsidRPr="007759AB">
        <w:rPr>
          <w:rFonts w:hint="eastAsia"/>
          <w:sz w:val="22"/>
          <w:szCs w:val="22"/>
        </w:rPr>
        <w:t>。</w:t>
      </w:r>
    </w:p>
  </w:footnote>
  <w:footnote w:id="19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大乘八念：為一切生，集一切德，無所得空。（印順法師，《大智度論筆記》〔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）</w:t>
      </w:r>
    </w:p>
  </w:footnote>
  <w:footnote w:id="193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一切智＝足一切【宋】【元】【明】【宮】。（大正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94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〔以〕－【宋】【元】【明】【宮】。（大正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.18</w:t>
      </w:r>
      <w:r w:rsidRPr="007759AB">
        <w:rPr>
          <w:sz w:val="22"/>
          <w:szCs w:val="22"/>
        </w:rPr>
        <w:t>）</w:t>
      </w:r>
    </w:p>
  </w:footnote>
  <w:footnote w:id="195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《摩訶般若波羅蜜經》卷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 </w:t>
      </w:r>
      <w:r w:rsidRPr="007759AB">
        <w:rPr>
          <w:sz w:val="22"/>
          <w:szCs w:val="22"/>
        </w:rPr>
        <w:t>序品〉（大正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218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21-219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）。</w:t>
      </w:r>
    </w:p>
  </w:footnote>
  <w:footnote w:id="196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197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問曰：云何名不住法住般若波羅蜜中，能具足六波羅蜜？答曰：如是菩薩觀一切法非常非無常、非苦非樂、非空非實、非我非無我、非生滅非不生滅，如是住甚深般若波羅蜜中，於般若波羅蜜相亦不取，是名</w:t>
      </w:r>
      <w:r w:rsidRPr="007759AB">
        <w:rPr>
          <w:rFonts w:eastAsia="標楷體"/>
          <w:bCs/>
          <w:sz w:val="22"/>
          <w:szCs w:val="22"/>
        </w:rPr>
        <w:t>不住法住。若取般若波羅蜜相，是為住法住。</w:t>
      </w:r>
      <w:r>
        <w:rPr>
          <w:rFonts w:hint="eastAsia"/>
          <w:szCs w:val="24"/>
        </w:rPr>
        <w:t>^^</w:t>
      </w:r>
      <w:r w:rsidRPr="007759AB">
        <w:rPr>
          <w:bCs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140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5-12</w:t>
      </w:r>
      <w:r w:rsidRPr="007759AB">
        <w:rPr>
          <w:sz w:val="22"/>
          <w:szCs w:val="22"/>
        </w:rPr>
        <w:t>）</w:t>
      </w:r>
    </w:p>
  </w:footnote>
  <w:footnote w:id="198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197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eastAsia="Roman Unicode" w:cs="Roman Unicode" w:hint="eastAsia"/>
          <w:sz w:val="22"/>
          <w:szCs w:val="22"/>
        </w:rPr>
        <w:t>12</w:t>
      </w:r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），</w:t>
      </w:r>
      <w:r w:rsidRPr="007759AB">
        <w:rPr>
          <w:bCs/>
          <w:sz w:val="22"/>
          <w:szCs w:val="22"/>
        </w:rPr>
        <w:t>另參見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148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1-150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2A" w:rsidRDefault="00EA5A2A">
    <w:pPr>
      <w:pStyle w:val="aa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2A" w:rsidRDefault="00EA5A2A" w:rsidP="0076248A">
    <w:pPr>
      <w:pStyle w:val="aa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 w15:restartNumberingAfterBreak="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41A81"/>
    <w:rsid w:val="00053BAE"/>
    <w:rsid w:val="00065807"/>
    <w:rsid w:val="0007352A"/>
    <w:rsid w:val="00083394"/>
    <w:rsid w:val="00097C86"/>
    <w:rsid w:val="000A1B5D"/>
    <w:rsid w:val="000A7FF8"/>
    <w:rsid w:val="000B2A0C"/>
    <w:rsid w:val="000C3F4D"/>
    <w:rsid w:val="000C45E3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6FB5"/>
    <w:rsid w:val="002673F8"/>
    <w:rsid w:val="00277A1F"/>
    <w:rsid w:val="002A29F8"/>
    <w:rsid w:val="002A6B65"/>
    <w:rsid w:val="002B180D"/>
    <w:rsid w:val="002C0B2F"/>
    <w:rsid w:val="002C179F"/>
    <w:rsid w:val="002D3E7F"/>
    <w:rsid w:val="002F20D0"/>
    <w:rsid w:val="002F633A"/>
    <w:rsid w:val="002F7A67"/>
    <w:rsid w:val="00311B0B"/>
    <w:rsid w:val="00315DBB"/>
    <w:rsid w:val="00326B39"/>
    <w:rsid w:val="0033589B"/>
    <w:rsid w:val="003673F9"/>
    <w:rsid w:val="00367F81"/>
    <w:rsid w:val="00381042"/>
    <w:rsid w:val="00392B51"/>
    <w:rsid w:val="003B138B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6745"/>
    <w:rsid w:val="00727BD4"/>
    <w:rsid w:val="0073415F"/>
    <w:rsid w:val="00741FE4"/>
    <w:rsid w:val="00754863"/>
    <w:rsid w:val="00757832"/>
    <w:rsid w:val="0076248A"/>
    <w:rsid w:val="00763AB2"/>
    <w:rsid w:val="007679FB"/>
    <w:rsid w:val="007759AB"/>
    <w:rsid w:val="00780CFA"/>
    <w:rsid w:val="007A1018"/>
    <w:rsid w:val="007A19D5"/>
    <w:rsid w:val="007B1F71"/>
    <w:rsid w:val="007B4018"/>
    <w:rsid w:val="007F591E"/>
    <w:rsid w:val="00814818"/>
    <w:rsid w:val="00827093"/>
    <w:rsid w:val="00830914"/>
    <w:rsid w:val="00841C78"/>
    <w:rsid w:val="00843EA5"/>
    <w:rsid w:val="008617A8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0940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D2813"/>
    <w:rsid w:val="00AE2304"/>
    <w:rsid w:val="00B147EA"/>
    <w:rsid w:val="00B24C09"/>
    <w:rsid w:val="00B27250"/>
    <w:rsid w:val="00B53DD6"/>
    <w:rsid w:val="00B62E95"/>
    <w:rsid w:val="00B63C68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72FEF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DF4A6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A5A2A"/>
    <w:rsid w:val="00EE42D8"/>
    <w:rsid w:val="00EE6D9B"/>
    <w:rsid w:val="00EF20CD"/>
    <w:rsid w:val="00EF467D"/>
    <w:rsid w:val="00F1135F"/>
    <w:rsid w:val="00F1479F"/>
    <w:rsid w:val="00F766A9"/>
    <w:rsid w:val="00F873C0"/>
    <w:rsid w:val="00F920B3"/>
    <w:rsid w:val="00FC7F13"/>
    <w:rsid w:val="00FD24B6"/>
    <w:rsid w:val="00FE0E8A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FAE811B-306B-485B-A62D-708807EE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29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2014-08-05T01:20:00Z</cp:lastPrinted>
  <dcterms:created xsi:type="dcterms:W3CDTF">2017-03-29T09:40:00Z</dcterms:created>
  <dcterms:modified xsi:type="dcterms:W3CDTF">2017-05-19T16:39:00Z</dcterms:modified>
</cp:coreProperties>
</file>