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A6" w:rsidRPr="00E76838" w:rsidRDefault="00040BEE" w:rsidP="00AB458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`947`</w:t>
      </w:r>
      <w:r w:rsidR="00A72EA6" w:rsidRPr="00E76838">
        <w:rPr>
          <w:rFonts w:cs="Roman Unicode"/>
        </w:rPr>
        <w:t>慧日佛學班第</w:t>
      </w:r>
      <w:r w:rsidR="00A72EA6" w:rsidRPr="00434445">
        <w:t>05</w:t>
      </w:r>
      <w:r w:rsidR="00A72EA6" w:rsidRPr="00E76838">
        <w:rPr>
          <w:rFonts w:cs="Roman Unicode"/>
        </w:rPr>
        <w:t>期</w:t>
      </w:r>
    </w:p>
    <w:p w:rsidR="009401E5" w:rsidRPr="00E76838" w:rsidRDefault="009401E5" w:rsidP="00AB4586">
      <w:pPr>
        <w:jc w:val="center"/>
        <w:rPr>
          <w:rFonts w:eastAsia="標楷體" w:cs="Roman Unicode"/>
          <w:b/>
          <w:sz w:val="44"/>
          <w:szCs w:val="44"/>
        </w:rPr>
      </w:pPr>
      <w:r w:rsidRPr="00E76838">
        <w:rPr>
          <w:rFonts w:eastAsia="標楷體" w:cs="Roman Unicode"/>
          <w:b/>
          <w:sz w:val="44"/>
          <w:szCs w:val="44"/>
        </w:rPr>
        <w:t>《大智度論》卷</w:t>
      </w:r>
      <w:r w:rsidRPr="00434445">
        <w:rPr>
          <w:rFonts w:eastAsia="標楷體"/>
          <w:b/>
          <w:sz w:val="44"/>
          <w:szCs w:val="44"/>
        </w:rPr>
        <w:t>33</w:t>
      </w:r>
    </w:p>
    <w:p w:rsidR="009401E5" w:rsidRPr="00E76838" w:rsidRDefault="00966A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66AE5">
        <w:rPr>
          <w:rFonts w:eastAsia="標楷體" w:cs="Roman Unicode" w:hint="eastAsia"/>
          <w:b/>
          <w:bCs/>
          <w:sz w:val="28"/>
          <w:szCs w:val="28"/>
        </w:rPr>
        <w:t>〈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&lt;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Pr="00966AE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9767FC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966AE5">
        <w:rPr>
          <w:rFonts w:eastAsia="標楷體" w:cs="Roman Unicode" w:hint="eastAsia"/>
          <w:b/>
          <w:bCs/>
          <w:sz w:val="28"/>
          <w:szCs w:val="28"/>
        </w:rPr>
        <w:t>品之到彼岸義（</w:t>
      </w:r>
      <w:r w:rsidRPr="00966AE5">
        <w:rPr>
          <w:rFonts w:eastAsia="標楷體" w:cs="Roman Unicode" w:hint="eastAsia"/>
          <w:b/>
          <w:bCs/>
          <w:sz w:val="28"/>
          <w:szCs w:val="28"/>
        </w:rPr>
        <w:t>50</w:t>
      </w:r>
      <w:r w:rsidRPr="00966AE5">
        <w:rPr>
          <w:rFonts w:eastAsia="標楷體" w:cs="Roman Unicode" w:hint="eastAsia"/>
          <w:b/>
          <w:bCs/>
          <w:sz w:val="28"/>
          <w:szCs w:val="28"/>
        </w:rPr>
        <w:t>）</w:t>
      </w:r>
      <w:r w:rsidRPr="00966AE5">
        <w:rPr>
          <w:rFonts w:eastAsia="標楷體" w:cs="Roman Unicode" w:hint="eastAsia"/>
          <w:b/>
          <w:bCs/>
          <w:sz w:val="28"/>
          <w:szCs w:val="28"/>
        </w:rPr>
        <w:t>"&gt;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釋初品中到彼岸義第五十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&lt;/</w:t>
      </w:r>
      <w:r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&gt;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rFonts w:eastAsia="標楷體" w:cs="Roman Unicode"/>
          <w:sz w:val="32"/>
          <w:szCs w:val="32"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302c14</w:t>
      </w:r>
      <w:r w:rsidR="00E83DDF" w:rsidRPr="00E76838">
        <w:rPr>
          <w:rFonts w:eastAsia="標楷體" w:cs="Roman Unicode"/>
          <w:b/>
          <w:bCs/>
        </w:rPr>
        <w:t>-</w:t>
      </w:r>
      <w:r w:rsidRPr="00434445">
        <w:rPr>
          <w:rFonts w:eastAsia="標楷體"/>
          <w:b/>
          <w:bCs/>
        </w:rPr>
        <w:t>306b18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AB4586">
      <w:pPr>
        <w:jc w:val="right"/>
        <w:rPr>
          <w:bCs/>
          <w:kern w:val="0"/>
          <w:sz w:val="32"/>
          <w:szCs w:val="28"/>
        </w:rPr>
      </w:pPr>
      <w:r w:rsidRPr="00E76838">
        <w:rPr>
          <w:rFonts w:eastAsia="標楷體" w:cs="Roman Unicode"/>
          <w:sz w:val="26"/>
        </w:rPr>
        <w:t>釋厚觀</w:t>
      </w:r>
      <w:r w:rsidRPr="00E76838">
        <w:rPr>
          <w:rFonts w:cs="Roman Unicode"/>
          <w:sz w:val="26"/>
        </w:rPr>
        <w:t>（</w:t>
      </w:r>
      <w:r w:rsidRPr="00434445">
        <w:rPr>
          <w:sz w:val="26"/>
        </w:rPr>
        <w:t>2009</w:t>
      </w:r>
      <w:r w:rsidRPr="00E76838">
        <w:rPr>
          <w:rFonts w:cs="Roman Unicode"/>
          <w:sz w:val="26"/>
        </w:rPr>
        <w:t>.</w:t>
      </w:r>
      <w:r w:rsidR="00A72EA6" w:rsidRPr="00434445">
        <w:rPr>
          <w:sz w:val="26"/>
        </w:rPr>
        <w:t>0</w:t>
      </w:r>
      <w:r w:rsidRPr="00434445">
        <w:rPr>
          <w:sz w:val="26"/>
        </w:rPr>
        <w:t>1</w:t>
      </w:r>
      <w:r w:rsidRPr="00E76838">
        <w:rPr>
          <w:rFonts w:cs="Roman Unicode" w:hint="eastAsia"/>
          <w:sz w:val="26"/>
        </w:rPr>
        <w:t>.</w:t>
      </w:r>
      <w:r w:rsidRPr="00434445">
        <w:rPr>
          <w:sz w:val="26"/>
        </w:rPr>
        <w:t>10</w:t>
      </w:r>
      <w:r w:rsidRPr="00E76838">
        <w:rPr>
          <w:rFonts w:cs="Roman Unicode"/>
          <w:sz w:val="26"/>
        </w:rPr>
        <w:t>）</w:t>
      </w:r>
    </w:p>
    <w:p w:rsidR="009401E5" w:rsidRPr="00E76838" w:rsidRDefault="004F12E2" w:rsidP="003E6A64">
      <w:pPr>
        <w:spacing w:beforeLines="50" w:before="1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壹、欲到有為、無為法彼岸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復次，舍利弗！菩薩摩訶薩欲到有為、無為法彼岸</w:t>
      </w:r>
      <w:r w:rsidR="009401E5" w:rsidRPr="00E76838">
        <w:rPr>
          <w:rFonts w:eastAsia="標楷體" w:hAnsi="標楷體" w:hint="eastAsia"/>
          <w:bCs/>
          <w:kern w:val="0"/>
        </w:rPr>
        <w:t>者</w:t>
      </w:r>
      <w:r w:rsidR="009401E5" w:rsidRPr="00E76838">
        <w:rPr>
          <w:rFonts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一、釋「彼岸」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彼岸者，於有為、無為法盡到其邊。云何是彼岸？以大智慧悉知悉盡有為法總相、別相種種悉解；無為法中，從須陀洹至佛，悉皆了知。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二、釋</w:t>
      </w:r>
      <w:r w:rsidR="009401E5" w:rsidRPr="00E76838">
        <w:rPr>
          <w:rFonts w:hAnsi="新細明體"/>
          <w:b/>
          <w:bCs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有為、無為法相」義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有為、無為法相義，如先說。</w:t>
      </w:r>
      <w:r w:rsidRPr="00434445">
        <w:rPr>
          <w:rStyle w:val="a5"/>
          <w:bCs/>
          <w:kern w:val="0"/>
        </w:rPr>
        <w:footnoteReference w:id="1"/>
      </w:r>
    </w:p>
    <w:p w:rsidR="009401E5" w:rsidRPr="00E76838" w:rsidRDefault="004F12E2" w:rsidP="003E6A64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貳、欲知三世諸法如、法相、無生際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菩薩摩訶薩欲知過去、未來、現在諸法如、諸法法相、無生際者，當學般若波羅蜜。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上已說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「如」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，何以更說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問曰：上已說「如」，</w:t>
      </w:r>
      <w:r w:rsidRPr="00434445">
        <w:rPr>
          <w:rStyle w:val="a5"/>
          <w:bCs/>
          <w:kern w:val="0"/>
        </w:rPr>
        <w:footnoteReference w:id="2"/>
      </w:r>
      <w:r w:rsidRPr="00E76838">
        <w:rPr>
          <w:bCs/>
          <w:kern w:val="0"/>
        </w:rPr>
        <w:t>今何以更說？</w:t>
      </w:r>
    </w:p>
    <w:p w:rsidR="009401E5" w:rsidRPr="00E76838" w:rsidRDefault="009401E5" w:rsidP="00EB74BB">
      <w:pPr>
        <w:tabs>
          <w:tab w:val="left" w:pos="1440"/>
        </w:tabs>
        <w:ind w:leftChars="50" w:left="8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答曰：上直言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諸法如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，今言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三世皆如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；上略說，此廣說；上說一，此說三。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如、法相、無生際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4F12E2" w:rsidP="00EB74BB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（一）第一說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，即是法性</w:t>
      </w:r>
      <w:r w:rsidRPr="00E76838">
        <w:rPr>
          <w:rFonts w:hAnsi="新細明體"/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是實際。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過去法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如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，即是過去法相</w:t>
      </w:r>
      <w:r w:rsidRPr="00E76838">
        <w:rPr>
          <w:rFonts w:hAnsi="新細明體"/>
          <w:bCs/>
        </w:rPr>
        <w:t>；</w:t>
      </w:r>
      <w:r w:rsidRPr="00E76838">
        <w:rPr>
          <w:bCs/>
          <w:kern w:val="0"/>
        </w:rPr>
        <w:t>未來、現在亦如是。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（二）第二說</w:t>
      </w:r>
    </w:p>
    <w:p w:rsidR="009401E5" w:rsidRPr="00E76838" w:rsidRDefault="004F12E2" w:rsidP="00EB74BB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、如</w:t>
      </w:r>
    </w:p>
    <w:p w:rsidR="009401E5" w:rsidRPr="00E76838" w:rsidRDefault="004F12E2" w:rsidP="00EB74BB">
      <w:pPr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）三世如相非一非異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復次，過去法如，即是未來、現在法如；現在法如，即是過去、未來法如；未來法如，即是過去、現在法如。所以者何？如相非一</w:t>
      </w:r>
      <w:r w:rsidR="00B72A2C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非異故。</w:t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）世間如，三世各異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。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出世間如，三世為一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復次，如先說二種如：一者、世間如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二者、出世間如。</w:t>
      </w:r>
      <w:r w:rsidRPr="00434445">
        <w:rPr>
          <w:rStyle w:val="a5"/>
          <w:bCs/>
          <w:kern w:val="0"/>
        </w:rPr>
        <w:footnoteReference w:id="3"/>
      </w:r>
    </w:p>
    <w:p w:rsidR="009401E5" w:rsidRPr="00E76838" w:rsidRDefault="00040BEE" w:rsidP="00EB74BB">
      <w:pPr>
        <w:ind w:leftChars="200" w:left="48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`948`</w:t>
      </w:r>
      <w:r w:rsidR="009401E5" w:rsidRPr="00E76838">
        <w:rPr>
          <w:bCs/>
          <w:kern w:val="0"/>
        </w:rPr>
        <w:t>用是世間如，三世各各異；用是出世間如，三世為一。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、法相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名諸法業，諸法所作、力、因、緣、果、報。</w:t>
      </w:r>
      <w:r w:rsidRPr="00434445">
        <w:rPr>
          <w:rStyle w:val="a5"/>
          <w:bCs/>
          <w:kern w:val="0"/>
        </w:rPr>
        <w:footnoteReference w:id="4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如火為熱相，水為</w:t>
      </w:r>
      <w:r w:rsidRPr="00E76838">
        <w:t>濕</w:t>
      </w:r>
      <w:r w:rsidRPr="00E76838">
        <w:rPr>
          <w:bCs/>
          <w:kern w:val="0"/>
        </w:rPr>
        <w:t>相</w:t>
      </w:r>
      <w:r w:rsidRPr="00E76838">
        <w:rPr>
          <w:rFonts w:ascii="新細明體" w:hAnsi="新細明體"/>
          <w:bCs/>
        </w:rPr>
        <w:t>──</w:t>
      </w:r>
      <w:r w:rsidRPr="00E76838">
        <w:rPr>
          <w:rFonts w:ascii="新細明體" w:hAnsi="新細明體"/>
          <w:bCs/>
          <w:kern w:val="0"/>
        </w:rPr>
        <w:t>如</w:t>
      </w:r>
      <w:r w:rsidRPr="00E76838">
        <w:rPr>
          <w:bCs/>
          <w:kern w:val="0"/>
        </w:rPr>
        <w:t>是諸法中分別因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緣、果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報，各各別相</w:t>
      </w:r>
      <w:r w:rsidRPr="00E76838">
        <w:rPr>
          <w:rFonts w:hAnsi="新細明體" w:hint="eastAsia"/>
          <w:bCs/>
        </w:rPr>
        <w:t>；</w:t>
      </w:r>
      <w:r w:rsidRPr="00E76838">
        <w:rPr>
          <w:bCs/>
          <w:kern w:val="0"/>
        </w:rPr>
        <w:t>如「是處非處力」中說</w:t>
      </w:r>
      <w:r w:rsidRPr="00E76838">
        <w:rPr>
          <w:rFonts w:hAnsi="新細明體" w:hint="eastAsia"/>
          <w:bCs/>
        </w:rPr>
        <w:t>，</w:t>
      </w:r>
      <w:r w:rsidRPr="00434445">
        <w:rPr>
          <w:rStyle w:val="a5"/>
          <w:bCs/>
          <w:kern w:val="0"/>
        </w:rPr>
        <w:footnoteReference w:id="5"/>
      </w:r>
      <w:r w:rsidRPr="00E76838">
        <w:rPr>
          <w:bCs/>
          <w:kern w:val="0"/>
        </w:rPr>
        <w:t>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世間法相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、無生際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若是諸法相推求尋究，入無生法中，更無過是者，是名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6"/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rFonts w:eastAsia="標楷體"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sz w:val="20"/>
          <w:szCs w:val="20"/>
          <w:bdr w:val="single" w:sz="4" w:space="0" w:color="auto"/>
        </w:rPr>
        <w:t>無生際：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無生通三世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問曰：如、法相，可分別有三世；無生際是未來法，云何有過去、現在？如《阿毘曇》說：「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生法者，過去、現在是；無生法者，未來及無為法是。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7"/>
      </w:r>
      <w:r w:rsidRPr="00E76838">
        <w:rPr>
          <w:bCs/>
          <w:kern w:val="0"/>
        </w:rPr>
        <w:t>云何欲令過去、現在有無生？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</w:t>
      </w:r>
    </w:p>
    <w:p w:rsidR="009401E5" w:rsidRPr="00E76838" w:rsidRDefault="004F12E2" w:rsidP="00EB74BB">
      <w:pPr>
        <w:ind w:leftChars="250" w:left="60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sz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三世一相即無生相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如先種種說破生法，</w:t>
      </w:r>
      <w:r w:rsidRPr="00434445">
        <w:rPr>
          <w:rStyle w:val="a5"/>
          <w:bCs/>
          <w:color w:val="auto"/>
        </w:rPr>
        <w:footnoteReference w:id="8"/>
      </w:r>
      <w:r w:rsidRPr="00E76838">
        <w:rPr>
          <w:bCs/>
          <w:color w:val="auto"/>
        </w:rPr>
        <w:t>一切法皆無生，何但未來無生？如「一時」義中，已破三世。</w:t>
      </w:r>
      <w:r w:rsidRPr="00434445">
        <w:rPr>
          <w:rStyle w:val="a5"/>
          <w:bCs/>
          <w:color w:val="auto"/>
        </w:rPr>
        <w:footnoteReference w:id="9"/>
      </w:r>
      <w:r w:rsidRPr="00E76838">
        <w:rPr>
          <w:bCs/>
          <w:color w:val="auto"/>
        </w:rPr>
        <w:t>三世一相，所謂無相；如是則無生相。</w:t>
      </w:r>
    </w:p>
    <w:p w:rsidR="009401E5" w:rsidRPr="00E76838" w:rsidRDefault="004F12E2" w:rsidP="003E6A64">
      <w:pPr>
        <w:spacing w:beforeLines="30" w:before="108"/>
        <w:ind w:leftChars="250" w:left="600"/>
        <w:jc w:val="both"/>
        <w:rPr>
          <w:bCs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Ansi="新細明體" w:hint="eastAsia"/>
          <w:b/>
          <w:bCs/>
          <w:sz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bdr w:val="single" w:sz="4" w:space="0" w:color="auto"/>
        </w:rPr>
        <w:t>2</w:t>
      </w:r>
      <w:r w:rsidR="009401E5" w:rsidRPr="00E76838">
        <w:rPr>
          <w:rFonts w:hAnsi="新細明體" w:hint="eastAsia"/>
          <w:b/>
          <w:bCs/>
          <w:sz w:val="20"/>
          <w:bdr w:val="single" w:sz="4" w:space="0" w:color="auto"/>
        </w:rPr>
        <w:t>）</w:t>
      </w:r>
      <w:r w:rsidR="009401E5" w:rsidRPr="00E76838">
        <w:rPr>
          <w:rFonts w:hAnsi="新細明體"/>
          <w:b/>
          <w:bCs/>
          <w:sz w:val="20"/>
          <w:bdr w:val="single" w:sz="4" w:space="0" w:color="auto"/>
        </w:rPr>
        <w:t>一切法</w:t>
      </w:r>
      <w:r w:rsidR="009401E5"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即涅槃故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復次，</w:t>
      </w:r>
      <w:r w:rsidRPr="00E76838">
        <w:rPr>
          <w:rFonts w:hAnsi="新細明體"/>
          <w:bCs/>
          <w:color w:val="auto"/>
        </w:rPr>
        <w:t>「</w:t>
      </w:r>
      <w:r w:rsidRPr="00E76838">
        <w:rPr>
          <w:bCs/>
          <w:color w:val="auto"/>
        </w:rPr>
        <w:t>無生</w:t>
      </w:r>
      <w:r w:rsidRPr="00E76838">
        <w:rPr>
          <w:rFonts w:hAnsi="新細明體"/>
          <w:bCs/>
          <w:color w:val="auto"/>
        </w:rPr>
        <w:t>」</w:t>
      </w:r>
      <w:r w:rsidRPr="00E76838">
        <w:rPr>
          <w:bCs/>
          <w:color w:val="auto"/>
        </w:rPr>
        <w:t>名為涅槃，以涅槃不生不滅故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涅槃者，末後究竟，不復更生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而一切法即是涅槃</w:t>
      </w:r>
      <w:r w:rsidRPr="00E76838">
        <w:rPr>
          <w:rFonts w:hAnsi="新細明體" w:hint="eastAsia"/>
          <w:bCs/>
          <w:color w:val="auto"/>
        </w:rPr>
        <w:t>，</w:t>
      </w:r>
      <w:r w:rsidRPr="00E76838">
        <w:rPr>
          <w:bCs/>
          <w:color w:val="auto"/>
        </w:rPr>
        <w:t>以是故</w:t>
      </w:r>
      <w:r w:rsidRPr="00E76838">
        <w:rPr>
          <w:rFonts w:hint="eastAsia"/>
          <w:bCs/>
          <w:color w:val="auto"/>
        </w:rPr>
        <w:t>，</w:t>
      </w:r>
      <w:r w:rsidRPr="00E76838">
        <w:rPr>
          <w:bCs/>
          <w:color w:val="auto"/>
        </w:rPr>
        <w:t>佛說</w:t>
      </w:r>
      <w:r w:rsidR="005C348A" w:rsidRPr="00E76838">
        <w:rPr>
          <w:rFonts w:hint="eastAsia"/>
          <w:bCs/>
          <w:color w:val="auto"/>
        </w:rPr>
        <w:t>：「</w:t>
      </w:r>
      <w:r w:rsidRPr="00E76838">
        <w:rPr>
          <w:bCs/>
          <w:color w:val="auto"/>
        </w:rPr>
        <w:t>一切法皆是無生際。</w:t>
      </w:r>
      <w:r w:rsidR="005C348A" w:rsidRPr="00E76838">
        <w:rPr>
          <w:rFonts w:hint="eastAsia"/>
          <w:bCs/>
          <w:color w:val="auto"/>
        </w:rPr>
        <w:t>」</w:t>
      </w:r>
    </w:p>
    <w:p w:rsidR="009401E5" w:rsidRPr="00E76838" w:rsidRDefault="004F12E2" w:rsidP="003E6A64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`949`</w:t>
      </w:r>
      <w:r w:rsidR="00AC2CE9">
        <w:rPr>
          <w:rFonts w:hint="eastAsia"/>
          <w:b/>
          <w:bCs/>
          <w:kern w:val="0"/>
          <w:sz w:val="20"/>
          <w:bdr w:val="single" w:sz="4" w:space="0" w:color="auto"/>
        </w:rPr>
        <w:t>參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、欲在一切聲聞、辟支佛前，欲給侍諸佛等，當學般若波羅蜜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復次，舍利弗！菩薩摩訶薩欲在一切聲聞、辟支佛前，欲給</w:t>
      </w:r>
      <w:r w:rsidR="009401E5" w:rsidRPr="00E76838">
        <w:rPr>
          <w:rFonts w:ascii="標楷體" w:eastAsia="標楷體" w:hAnsi="標楷體"/>
          <w:bCs/>
        </w:rPr>
        <w:t>侍</w:t>
      </w:r>
      <w:r w:rsidR="009401E5" w:rsidRPr="00E76838">
        <w:rPr>
          <w:rFonts w:ascii="標楷體" w:eastAsia="標楷體" w:hAnsi="標楷體"/>
          <w:bCs/>
          <w:kern w:val="0"/>
        </w:rPr>
        <w:t>諸佛，欲為諸佛內眷屬，欲得大眷屬，欲得菩薩眷屬，欲得淨報大施，當學般若波羅蜜！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欲在二乘前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菩薩未漏盡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，云何位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在漏盡聖人前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問曰：若菩薩未得漏盡，云何在漏盡聖人前？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EB74BB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菩薩初發意時，已在一切眾生前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福慧大故，能利益二乘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菩薩初發意時，已在一切眾生前，何況積劫修行</w:t>
      </w:r>
      <w:r w:rsidR="00B72A2C" w:rsidRPr="00E76838">
        <w:rPr>
          <w:rFonts w:hint="eastAsia"/>
          <w:bCs/>
          <w:kern w:val="0"/>
        </w:rPr>
        <w:t>！</w:t>
      </w:r>
      <w:r w:rsidRPr="00E76838">
        <w:rPr>
          <w:bCs/>
          <w:kern w:val="0"/>
        </w:rPr>
        <w:t>是菩薩功德智慧大故，世世常大，能利益聲聞、辟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支佛。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眾生知恩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崇敬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菩薩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4F12E2" w:rsidP="00EB74BB">
      <w:pPr>
        <w:ind w:leftChars="200" w:left="48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正明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眾生知菩薩恩故，推崇敬重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舉證</w:t>
      </w:r>
    </w:p>
    <w:p w:rsidR="009401E5" w:rsidRPr="00E76838" w:rsidRDefault="004F12E2" w:rsidP="00EB74BB">
      <w:pPr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在畜生，畜生中尊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乃至畜生中亦為尊重。如菩薩昔作鹿，其色如金，其角七寶，五百鹿隨逐</w:t>
      </w:r>
      <w:r w:rsidRPr="00E76838">
        <w:rPr>
          <w:rFonts w:hint="eastAsia"/>
          <w:bCs/>
          <w:kern w:val="0"/>
        </w:rPr>
        <w:t>宗</w:t>
      </w:r>
      <w:r w:rsidRPr="00434445">
        <w:rPr>
          <w:rStyle w:val="a5"/>
          <w:bCs/>
          <w:kern w:val="0"/>
        </w:rPr>
        <w:footnoteReference w:id="10"/>
      </w:r>
      <w:r w:rsidRPr="00E76838">
        <w:rPr>
          <w:bCs/>
          <w:kern w:val="0"/>
        </w:rPr>
        <w:t>事。</w:t>
      </w:r>
      <w:r w:rsidRPr="00434445">
        <w:rPr>
          <w:rStyle w:val="a5"/>
          <w:bCs/>
          <w:kern w:val="0"/>
        </w:rPr>
        <w:footnoteReference w:id="11"/>
      </w:r>
    </w:p>
    <w:p w:rsidR="009401E5" w:rsidRPr="00E76838" w:rsidRDefault="004F12E2" w:rsidP="003E6A64">
      <w:pPr>
        <w:spacing w:beforeLines="30" w:before="108"/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在人中，好世作輪王，惡世作大王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若在人中，好世作轉輪聖王，惡世</w:t>
      </w:r>
      <w:r w:rsidRPr="00E76838">
        <w:t>恒</w:t>
      </w:r>
      <w:r w:rsidRPr="00E76838">
        <w:rPr>
          <w:bCs/>
        </w:rPr>
        <w:t>作大王，護持佛法，利益眾生。</w:t>
      </w:r>
    </w:p>
    <w:p w:rsidR="009401E5" w:rsidRPr="00E76838" w:rsidRDefault="004F12E2" w:rsidP="003E6A64">
      <w:pPr>
        <w:spacing w:beforeLines="30" w:before="108"/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出家值佛為大度師，無佛為外道大師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若出家，值有佛法則為世作大度師，興顯佛法；若無佛法，則為外道大師，行四無量。</w:t>
      </w:r>
      <w:r w:rsidRPr="00434445">
        <w:rPr>
          <w:rStyle w:val="a5"/>
          <w:bCs/>
        </w:rPr>
        <w:footnoteReference w:id="12"/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結成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rFonts w:hint="eastAsia"/>
          <w:bCs/>
        </w:rPr>
        <w:t>阿</w:t>
      </w:r>
      <w:r w:rsidRPr="00E76838">
        <w:rPr>
          <w:bCs/>
        </w:rPr>
        <w:t>羅漢、辟支佛，雖有無漏，利益事少；譬如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E76838">
          <w:rPr>
            <w:bCs/>
          </w:rPr>
          <w:t>一升</w:t>
        </w:r>
      </w:smartTag>
      <w:r w:rsidRPr="00E76838">
        <w:rPr>
          <w:bCs/>
        </w:rPr>
        <w:t>酥雖精，不如大海水酪。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bCs/>
        </w:rPr>
        <w:t>菩薩雖有漏智慧，及其成熟，利益無量。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羅漢、辟支佛四事供養助道之具，多由菩薩得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復次，羅漢、辟支佛四事供養助道之具，多由菩薩得。如《首楞嚴經》說：「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文殊師利七十二億作辟支佛，化辟支佛人，令其成道。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3"/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（四）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以是故，在聲聞、辟支佛前。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欲給侍諸佛，欲為諸佛內眷屬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「欲為諸佛給使」者，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（一）佛未出家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如釋迦文佛未出家時，車匿給使，優陀耶</w:t>
      </w:r>
      <w:r w:rsidRPr="00434445">
        <w:rPr>
          <w:rStyle w:val="a5"/>
          <w:bCs/>
          <w:kern w:val="0"/>
        </w:rPr>
        <w:footnoteReference w:id="14"/>
      </w:r>
      <w:r w:rsidRPr="00E76838">
        <w:rPr>
          <w:bCs/>
          <w:kern w:val="0"/>
        </w:rPr>
        <w:t>戲笑；瞿毘耶、耶輸陀</w:t>
      </w:r>
      <w:r w:rsidRPr="00434445">
        <w:rPr>
          <w:rStyle w:val="a5"/>
          <w:bCs/>
          <w:kern w:val="0"/>
        </w:rPr>
        <w:footnoteReference w:id="15"/>
      </w:r>
      <w:r w:rsidRPr="00E76838">
        <w:rPr>
          <w:bCs/>
          <w:kern w:val="0"/>
        </w:rPr>
        <w:t>等諸</w:t>
      </w:r>
      <w:r w:rsidRPr="00E76838">
        <w:rPr>
          <w:rStyle w:val="foot"/>
        </w:rPr>
        <w:t>婇</w:t>
      </w:r>
      <w:r w:rsidRPr="00E76838">
        <w:rPr>
          <w:bCs/>
          <w:kern w:val="0"/>
        </w:rPr>
        <w:t>女，為內眷屬。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（二）佛出家後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出家六年苦行時，五人給侍。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得道時，彌喜、羅陀、須那剎多羅、阿難、</w:t>
      </w:r>
      <w:r w:rsidRPr="00434445">
        <w:rPr>
          <w:rStyle w:val="a5"/>
          <w:bCs/>
          <w:kern w:val="0"/>
        </w:rPr>
        <w:footnoteReference w:id="16"/>
      </w:r>
      <w:r w:rsidRPr="00E76838">
        <w:rPr>
          <w:bCs/>
          <w:kern w:val="0"/>
        </w:rPr>
        <w:t>密跡力士等，是名內眷屬。</w:t>
      </w:r>
      <w:r w:rsidRPr="00434445">
        <w:rPr>
          <w:rStyle w:val="a5"/>
          <w:bCs/>
          <w:kern w:val="0"/>
        </w:rPr>
        <w:footnoteReference w:id="17"/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欲得大眷屬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「大眷屬」者，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（一）大阿羅漢與補處菩薩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舍利弗、目</w:t>
      </w:r>
      <w:r w:rsidRPr="00E76838">
        <w:rPr>
          <w:rFonts w:hint="eastAsia"/>
          <w:bCs/>
          <w:kern w:val="0"/>
        </w:rPr>
        <w:t>揵</w:t>
      </w:r>
      <w:r w:rsidRPr="00E76838">
        <w:rPr>
          <w:bCs/>
          <w:kern w:val="0"/>
        </w:rPr>
        <w:t>連、摩訶迦葉、須菩提、迦旃延、富樓那、阿泥盧豆等諸聖人，及彌勒、文殊師利、</w:t>
      </w:r>
      <w:r w:rsidRPr="00E76838">
        <w:rPr>
          <w:rStyle w:val="gaiji"/>
          <w:rFonts w:ascii="新細明體" w:hAnsi="新細明體" w:hint="default"/>
          <w:bCs/>
        </w:rPr>
        <w:t>颰</w:t>
      </w:r>
      <w:r w:rsidRPr="00E76838">
        <w:rPr>
          <w:bCs/>
          <w:kern w:val="0"/>
        </w:rPr>
        <w:t>陀婆羅諸阿</w:t>
      </w:r>
      <w:r w:rsidRPr="00E76838">
        <w:rPr>
          <w:bCs/>
        </w:rPr>
        <w:t>毘</w:t>
      </w:r>
      <w:r w:rsidRPr="00E76838">
        <w:rPr>
          <w:bCs/>
          <w:kern w:val="0"/>
        </w:rPr>
        <w:t>跋致一生補處菩薩等，是名大眷屬。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（二）法性生身與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隨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世間身之眷屬</w:t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Cs/>
          <w:kern w:val="0"/>
        </w:rPr>
        <w:t>復次，佛有二種身：一者、法性生身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二者、隨世間身。</w:t>
      </w:r>
    </w:p>
    <w:p w:rsidR="009401E5" w:rsidRPr="00E76838" w:rsidRDefault="004F12E2" w:rsidP="00EB74BB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隨世間身眷屬</w:t>
      </w:r>
    </w:p>
    <w:p w:rsidR="009401E5" w:rsidRPr="00E76838" w:rsidRDefault="009401E5" w:rsidP="00EB74BB">
      <w:pPr>
        <w:ind w:leftChars="150" w:left="360"/>
        <w:jc w:val="both"/>
        <w:rPr>
          <w:bCs/>
          <w:sz w:val="16"/>
        </w:rPr>
      </w:pPr>
      <w:r w:rsidRPr="00E76838">
        <w:rPr>
          <w:bCs/>
          <w:kern w:val="0"/>
        </w:rPr>
        <w:t>世間身眷屬，如先說。</w:t>
      </w:r>
      <w:r w:rsidRPr="00434445">
        <w:rPr>
          <w:rStyle w:val="a5"/>
          <w:bCs/>
          <w:kern w:val="0"/>
        </w:rPr>
        <w:footnoteReference w:id="18"/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法性生身眷屬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法性生身者，有無量無數阿僧祇一生補處菩薩侍從。所以者何？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如《不可思議解脫經》說：「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佛欲生時，八萬四千一生補處菩薩在前導，菩薩從後而</w:t>
      </w:r>
      <w:r w:rsidRPr="00E76838">
        <w:rPr>
          <w:rFonts w:eastAsia="標楷體" w:hint="eastAsia"/>
          <w:bCs/>
          <w:kern w:val="0"/>
        </w:rPr>
        <w:t>出</w:t>
      </w:r>
      <w:r w:rsidRPr="00434445">
        <w:rPr>
          <w:rStyle w:val="a5"/>
          <w:rFonts w:eastAsia="標楷體"/>
          <w:bCs/>
          <w:kern w:val="0"/>
        </w:rPr>
        <w:footnoteReference w:id="19"/>
      </w:r>
      <w:r w:rsidRPr="00E76838">
        <w:rPr>
          <w:rFonts w:eastAsia="標楷體"/>
          <w:bCs/>
          <w:kern w:val="0"/>
        </w:rPr>
        <w:t>；譬如陰雲籠月。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20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又如《法華經》</w:t>
      </w:r>
      <w:r w:rsidRPr="00434445">
        <w:rPr>
          <w:rStyle w:val="a5"/>
          <w:bCs/>
          <w:kern w:val="0"/>
        </w:rPr>
        <w:footnoteReference w:id="21"/>
      </w:r>
      <w:r w:rsidRPr="00E76838">
        <w:rPr>
          <w:bCs/>
          <w:kern w:val="0"/>
        </w:rPr>
        <w:t>說</w:t>
      </w:r>
      <w:r w:rsidRPr="00E76838">
        <w:rPr>
          <w:rFonts w:hint="eastAsia"/>
          <w:bCs/>
          <w:kern w:val="0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從地</w:t>
      </w:r>
      <w:r w:rsidRPr="00E76838">
        <w:rPr>
          <w:rStyle w:val="foot"/>
          <w:rFonts w:ascii="標楷體" w:eastAsia="標楷體" w:hAnsi="標楷體"/>
        </w:rPr>
        <w:t>踊</w:t>
      </w:r>
      <w:r w:rsidRPr="00E76838">
        <w:rPr>
          <w:rFonts w:ascii="標楷體" w:eastAsia="標楷體" w:hAnsi="標楷體"/>
          <w:bCs/>
          <w:kern w:val="0"/>
        </w:rPr>
        <w:t>出菩薩等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bCs/>
          <w:kern w:val="0"/>
        </w:rPr>
        <w:t>」</w:t>
      </w:r>
      <w:r w:rsidRPr="00E76838">
        <w:rPr>
          <w:rFonts w:ascii="新細明體" w:hAnsi="新細明體"/>
          <w:bCs/>
          <w:kern w:val="0"/>
        </w:rPr>
        <w:t>，</w:t>
      </w:r>
      <w:r w:rsidRPr="00E76838">
        <w:rPr>
          <w:bCs/>
          <w:kern w:val="0"/>
        </w:rPr>
        <w:t>皆是內眷屬、大眷屬。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四、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欲得菩薩眷屬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sz w:val="16"/>
        </w:rPr>
      </w:pPr>
      <w:r w:rsidRPr="00E76838">
        <w:rPr>
          <w:bCs/>
          <w:kern w:val="0"/>
        </w:rPr>
        <w:t>「菩薩眷屬」者，有佛，純以菩薩為眷屬；有佛，純以聲聞為眷屬；有佛，菩薩、聲聞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雜為眷屬。是故言</w:t>
      </w:r>
      <w:r w:rsidRPr="00E76838">
        <w:rPr>
          <w:bCs/>
        </w:rPr>
        <w:t>：「</w:t>
      </w:r>
      <w:r w:rsidRPr="00E76838">
        <w:rPr>
          <w:bCs/>
          <w:kern w:val="0"/>
        </w:rPr>
        <w:t>但欲得菩薩為眷屬者，當學般若波羅蜜。</w:t>
      </w:r>
      <w:r w:rsidRPr="00E76838">
        <w:rPr>
          <w:bCs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眷屬有三：上、中、下</w:t>
      </w:r>
      <w:r w:rsidR="00D1014D" w:rsidRPr="00E76838">
        <w:rPr>
          <w:rFonts w:hint="eastAsia"/>
          <w:bCs/>
          <w:kern w:val="0"/>
        </w:rPr>
        <w:t>──</w:t>
      </w:r>
      <w:r w:rsidRPr="00E76838">
        <w:rPr>
          <w:bCs/>
          <w:kern w:val="0"/>
        </w:rPr>
        <w:t>下者純聲聞，中者雜，上者但菩薩。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五、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釋「欲得淨報大施」</w:t>
      </w:r>
      <w:r w:rsidR="009401E5" w:rsidRPr="00434445">
        <w:rPr>
          <w:rStyle w:val="a5"/>
          <w:bCs/>
          <w:kern w:val="0"/>
        </w:rPr>
        <w:footnoteReference w:id="22"/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「淨報大施」者，</w:t>
      </w:r>
    </w:p>
    <w:p w:rsidR="009401E5" w:rsidRPr="00E76838" w:rsidRDefault="00040BEE" w:rsidP="00EB74BB">
      <w:pPr>
        <w:ind w:leftChars="50" w:left="12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`951`</w:t>
      </w:r>
      <w:r w:rsidR="009401E5" w:rsidRPr="00E76838">
        <w:rPr>
          <w:bCs/>
          <w:kern w:val="0"/>
        </w:rPr>
        <w:t>有人言：「菩薩多集福德，未除煩惱，受人信施，未能淨報。」</w:t>
      </w:r>
      <w:r w:rsidR="009401E5" w:rsidRPr="00434445">
        <w:rPr>
          <w:rStyle w:val="a5"/>
          <w:bCs/>
          <w:kern w:val="0"/>
        </w:rPr>
        <w:footnoteReference w:id="23"/>
      </w:r>
    </w:p>
    <w:p w:rsidR="009401E5" w:rsidRPr="00E76838" w:rsidRDefault="004F12E2" w:rsidP="00EB74BB">
      <w:pPr>
        <w:ind w:leftChars="100" w:left="24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（一）入法性故不証實際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C030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234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佛言：「菩薩行般若波羅蜜，諸法皆空不可得，何況諸結使！菩薩入法性中故，不證真際，是故能淨報施福。」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（二）欲度一切眾生，心無限齊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C030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234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復次，菩薩功德廣大，從發心已來，欲代一一眾生受一切苦，欲以一切功德與一切眾生，然後當自求佛道</w:t>
      </w:r>
      <w:r w:rsidRPr="00E76838">
        <w:rPr>
          <w:rFonts w:ascii="新細明體" w:hAnsi="新細明體" w:hint="eastAsia"/>
          <w:bCs/>
        </w:rPr>
        <w:t>。</w:t>
      </w:r>
      <w:r w:rsidRPr="00E76838">
        <w:rPr>
          <w:rFonts w:ascii="新細明體" w:hAnsi="新細明體"/>
          <w:bCs/>
          <w:kern w:val="0"/>
        </w:rPr>
        <w:t>但是事不可得故，而自成佛，度一切眾生。</w:t>
      </w:r>
    </w:p>
    <w:p w:rsidR="009401E5" w:rsidRPr="00E76838" w:rsidRDefault="009401E5" w:rsidP="003E6A64">
      <w:pPr>
        <w:spacing w:beforeLines="20" w:before="72"/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又菩薩志願，不以阿僧祇為拘</w:t>
      </w:r>
      <w:r w:rsidRPr="00E76838">
        <w:rPr>
          <w:rFonts w:ascii="新細明體" w:hAnsi="新細明體" w:hint="eastAsia"/>
          <w:bCs/>
        </w:rPr>
        <w:t>；</w:t>
      </w:r>
      <w:r w:rsidRPr="00E76838">
        <w:rPr>
          <w:rFonts w:ascii="新細明體" w:hAnsi="新細明體"/>
          <w:bCs/>
          <w:kern w:val="0"/>
        </w:rPr>
        <w:t>如世間</w:t>
      </w:r>
      <w:r w:rsidRPr="00E76838">
        <w:rPr>
          <w:rFonts w:hAnsi="新細明體"/>
          <w:bCs/>
          <w:kern w:val="0"/>
        </w:rPr>
        <w:t>及</w:t>
      </w:r>
      <w:r w:rsidRPr="00E76838">
        <w:rPr>
          <w:rFonts w:ascii="新細明體" w:hAnsi="新細明體"/>
          <w:bCs/>
          <w:kern w:val="0"/>
        </w:rPr>
        <w:t>如</w:t>
      </w:r>
      <w:r w:rsidRPr="00434445">
        <w:rPr>
          <w:rStyle w:val="a5"/>
          <w:bCs/>
          <w:kern w:val="0"/>
        </w:rPr>
        <w:footnoteReference w:id="24"/>
      </w:r>
      <w:r w:rsidRPr="00E76838">
        <w:rPr>
          <w:rFonts w:ascii="新細明體" w:hAnsi="新細明體"/>
          <w:bCs/>
          <w:kern w:val="0"/>
        </w:rPr>
        <w:t>、法性、實際、虛空等久住</w:t>
      </w:r>
      <w:r w:rsidRPr="00E76838">
        <w:rPr>
          <w:rFonts w:ascii="新細明體" w:hAnsi="新細明體" w:hint="eastAsia"/>
          <w:bCs/>
          <w:kern w:val="0"/>
        </w:rPr>
        <w:t>。</w:t>
      </w:r>
      <w:r w:rsidRPr="00E76838">
        <w:rPr>
          <w:rFonts w:ascii="新細明體" w:hAnsi="新細明體"/>
          <w:bCs/>
          <w:kern w:val="0"/>
        </w:rPr>
        <w:t>菩薩心住世間，利益眾生故，亦如是久住，無有窮已。是人不能淨報施福者，誰能淨畢！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如父母雖有結使諸惡，以一世利益子故，受其供養，令</w:t>
      </w:r>
      <w:r w:rsidRPr="00E76838">
        <w:rPr>
          <w:rFonts w:ascii="新細明體" w:hAnsi="新細明體" w:hint="eastAsia"/>
          <w:bCs/>
          <w:kern w:val="0"/>
        </w:rPr>
        <w:t>子</w:t>
      </w:r>
      <w:r w:rsidRPr="00E76838">
        <w:rPr>
          <w:rFonts w:ascii="新細明體" w:hAnsi="新細明體"/>
          <w:bCs/>
          <w:kern w:val="0"/>
        </w:rPr>
        <w:t>得大福</w:t>
      </w:r>
      <w:r w:rsidRPr="00E76838">
        <w:rPr>
          <w:rFonts w:ascii="新細明體" w:hAnsi="新細明體"/>
          <w:bCs/>
        </w:rPr>
        <w:t>；</w:t>
      </w:r>
      <w:r w:rsidRPr="00E76838">
        <w:rPr>
          <w:rFonts w:ascii="新細明體" w:hAnsi="新細明體"/>
          <w:bCs/>
          <w:kern w:val="0"/>
        </w:rPr>
        <w:t>何況菩薩無諸結使，而住無邊世中利益眾生，而不淨畢？</w:t>
      </w:r>
    </w:p>
    <w:p w:rsidR="009401E5" w:rsidRPr="00E76838" w:rsidRDefault="009401E5" w:rsidP="003E6A64">
      <w:pPr>
        <w:spacing w:beforeLines="20" w:before="72"/>
        <w:ind w:leftChars="100" w:left="240"/>
        <w:jc w:val="both"/>
        <w:rPr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又復</w:t>
      </w:r>
      <w:r w:rsidRPr="00E76838">
        <w:rPr>
          <w:bCs/>
          <w:kern w:val="0"/>
        </w:rPr>
        <w:t>菩薩但有悲心而無般若尚能利益，何況行般若波羅蜜！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菩薩無結使，云何世間受生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問曰：若菩薩無結使，云何世間受生？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答曰：先已答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菩薩得無生法忍，得法性生身，處處變化以度眾生，</w:t>
      </w:r>
      <w:r w:rsidRPr="00434445">
        <w:rPr>
          <w:rStyle w:val="a5"/>
          <w:bCs/>
          <w:kern w:val="0"/>
        </w:rPr>
        <w:footnoteReference w:id="25"/>
      </w:r>
      <w:r w:rsidRPr="00E76838">
        <w:rPr>
          <w:bCs/>
          <w:kern w:val="0"/>
        </w:rPr>
        <w:t>莊嚴世界。</w:t>
      </w:r>
      <w:r w:rsidRPr="00434445">
        <w:rPr>
          <w:rStyle w:val="a5"/>
          <w:bCs/>
          <w:kern w:val="0"/>
        </w:rPr>
        <w:footnoteReference w:id="26"/>
      </w:r>
      <w:r w:rsidRPr="00E76838">
        <w:rPr>
          <w:bCs/>
          <w:kern w:val="0"/>
        </w:rPr>
        <w:t>是功德因緣故，雖未得佛，能淨報施福。</w:t>
      </w:r>
    </w:p>
    <w:p w:rsidR="009401E5" w:rsidRPr="00E76838" w:rsidRDefault="004F12E2" w:rsidP="003E6A64">
      <w:pPr>
        <w:spacing w:beforeLines="30" w:before="108"/>
        <w:jc w:val="both"/>
        <w:rPr>
          <w:rFonts w:eastAsia="標楷體"/>
          <w:b/>
          <w:bCs/>
          <w:kern w:val="0"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肆、欲不起六蔽心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復次，舍利弗！菩薩摩訶薩欲不起慳心、破戒心、瞋恚心、懈怠心、亂心、癡心</w:t>
      </w:r>
      <w:r w:rsidR="009401E5" w:rsidRPr="00E76838">
        <w:rPr>
          <w:rFonts w:ascii="標楷體" w:eastAsia="標楷體" w:hAnsi="標楷體" w:hint="eastAsia"/>
          <w:bCs/>
          <w:kern w:val="0"/>
        </w:rPr>
        <w:t>者</w:t>
      </w:r>
      <w:r w:rsidR="009401E5" w:rsidRPr="00E76838">
        <w:rPr>
          <w:rFonts w:ascii="標楷體"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一、應障六蔽之理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D005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246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是六種心惡故，能障蔽六波羅蜜門。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（一）慳心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如菩薩行布施時，若有慳心起，令</w:t>
      </w:r>
      <w:r w:rsidRPr="00E76838">
        <w:rPr>
          <w:rFonts w:hint="eastAsia"/>
          <w:bCs/>
          <w:kern w:val="0"/>
        </w:rPr>
        <w:t>布</w:t>
      </w:r>
      <w:r w:rsidRPr="00434445">
        <w:rPr>
          <w:rStyle w:val="a5"/>
          <w:bCs/>
          <w:kern w:val="0"/>
        </w:rPr>
        <w:footnoteReference w:id="27"/>
      </w:r>
      <w:r w:rsidRPr="00E76838">
        <w:rPr>
          <w:bCs/>
          <w:kern w:val="0"/>
        </w:rPr>
        <w:t>施不清淨，所謂不能以好物施；若與好物，不能多與；若與外物，則不能內施；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若能內施，不能盡與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皆</w:t>
      </w:r>
      <w:r w:rsidRPr="00434445">
        <w:rPr>
          <w:rStyle w:val="a5"/>
          <w:bCs/>
          <w:kern w:val="0"/>
        </w:rPr>
        <w:footnoteReference w:id="28"/>
      </w:r>
      <w:r w:rsidRPr="00E76838">
        <w:rPr>
          <w:bCs/>
          <w:kern w:val="0"/>
        </w:rPr>
        <w:t>由慳心故。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菩薩行般若波羅蜜，知一切法無我、無我所，諸法皆空，如夢</w:t>
      </w:r>
      <w:r w:rsidRPr="00E76838">
        <w:rPr>
          <w:bCs/>
        </w:rPr>
        <w:t>、</w:t>
      </w:r>
      <w:r w:rsidRPr="00E76838">
        <w:rPr>
          <w:bCs/>
          <w:kern w:val="0"/>
        </w:rPr>
        <w:t>如幻；以身、頭</w:t>
      </w:r>
      <w:r w:rsidR="00D1014D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目、骨髓布施，如施草木。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是菩薩雖未得道，欲常不起是慳心，當學般若波羅蜜。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`952`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（二）破戒心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諸餘人離欲得道故，不生破戒心</w:t>
      </w:r>
      <w:r w:rsidRPr="00E76838">
        <w:rPr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菩薩行般若波羅蜜故，不見破戒事。所以者何？戒為一切諸善功德住處，譬如地為一切萬物所依止處</w:t>
      </w:r>
      <w:r w:rsidR="00D1014D" w:rsidRPr="00E76838">
        <w:rPr>
          <w:rFonts w:hint="eastAsia"/>
          <w:bCs/>
        </w:rPr>
        <w:t>；</w:t>
      </w:r>
      <w:r w:rsidRPr="00E76838">
        <w:rPr>
          <w:bCs/>
          <w:kern w:val="0"/>
        </w:rPr>
        <w:t>破戒尚不得餘道，何況阿耨多羅三藐三菩提！以是故，不生破戒心。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復作是念：</w:t>
      </w:r>
      <w:r w:rsidRPr="00E76838">
        <w:rPr>
          <w:bCs/>
        </w:rPr>
        <w:t>「</w:t>
      </w:r>
      <w:r w:rsidRPr="00E76838">
        <w:rPr>
          <w:bCs/>
          <w:kern w:val="0"/>
        </w:rPr>
        <w:t>菩薩法者，安樂眾生</w:t>
      </w:r>
      <w:r w:rsidR="00D1014D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若破戒者，惱亂一切</w:t>
      </w:r>
      <w:r w:rsidRPr="00E76838">
        <w:rPr>
          <w:bCs/>
        </w:rPr>
        <w:t>。」</w:t>
      </w:r>
      <w:r w:rsidRPr="00E76838">
        <w:rPr>
          <w:bCs/>
          <w:kern w:val="0"/>
        </w:rPr>
        <w:t>以是故，菩薩不生破戒心，何況破戒！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（三）瞋恚心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小乘及諸凡夫尚不應生瞋恚心，何況菩薩發阿耨多羅三藐三菩提意！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身為苦器，法自受惱</w:t>
      </w:r>
      <w:r w:rsidRPr="00E76838">
        <w:rPr>
          <w:bCs/>
        </w:rPr>
        <w:t>；</w:t>
      </w:r>
      <w:r w:rsidRPr="00E76838">
        <w:rPr>
          <w:bCs/>
          <w:kern w:val="0"/>
        </w:rPr>
        <w:t>譬如犯罪之人，自致</w:t>
      </w:r>
      <w:r w:rsidRPr="00434445">
        <w:rPr>
          <w:rStyle w:val="a5"/>
          <w:bCs/>
          <w:kern w:val="0"/>
        </w:rPr>
        <w:footnoteReference w:id="29"/>
      </w:r>
      <w:r w:rsidRPr="00E76838">
        <w:rPr>
          <w:bCs/>
          <w:kern w:val="0"/>
        </w:rPr>
        <w:t>刑戮，自作自受，不應怨人</w:t>
      </w:r>
      <w:r w:rsidRPr="00E76838">
        <w:rPr>
          <w:bCs/>
        </w:rPr>
        <w:t>。</w:t>
      </w:r>
      <w:r w:rsidRPr="00E76838">
        <w:rPr>
          <w:bCs/>
          <w:kern w:val="0"/>
        </w:rPr>
        <w:t>但當自護其心，不令起惡！譬如人遭</w:t>
      </w:r>
      <w:r w:rsidRPr="00E76838">
        <w:rPr>
          <w:rStyle w:val="foot"/>
        </w:rPr>
        <w:t>惡</w:t>
      </w:r>
      <w:r w:rsidRPr="00E76838">
        <w:rPr>
          <w:bCs/>
          <w:kern w:val="0"/>
        </w:rPr>
        <w:t>風雨寒熱，亦無所瞋。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復作是念</w:t>
      </w:r>
      <w:r w:rsidRPr="00E76838">
        <w:rPr>
          <w:bCs/>
        </w:rPr>
        <w:t>：「</w:t>
      </w:r>
      <w:r w:rsidRPr="00E76838">
        <w:rPr>
          <w:bCs/>
          <w:kern w:val="0"/>
        </w:rPr>
        <w:t>菩薩求佛，以大悲為本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若懷瞋恚，則喪志願。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瞋恚之人，尚不得世間樂，何況道樂！瞋恚之人，自不得樂，何能以樂與人！</w:t>
      </w:r>
      <w:r w:rsidR="00D1014D" w:rsidRPr="00E76838">
        <w:rPr>
          <w:rFonts w:hint="eastAsia"/>
          <w:bCs/>
          <w:kern w:val="0"/>
        </w:rPr>
        <w:t>」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（四）懈怠心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懈怠之人，世間勝事尚不能成，何況阿耨多羅三藐三菩提！譬如鑽火數息，無得火期。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（五）亂心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散亂之心，譬如風中</w:t>
      </w:r>
      <w:r w:rsidRPr="00E76838">
        <w:rPr>
          <w:bCs/>
        </w:rPr>
        <w:t>然</w:t>
      </w:r>
      <w:r w:rsidRPr="00434445">
        <w:rPr>
          <w:rStyle w:val="a5"/>
          <w:bCs/>
          <w:kern w:val="0"/>
        </w:rPr>
        <w:footnoteReference w:id="30"/>
      </w:r>
      <w:r w:rsidRPr="00E76838">
        <w:rPr>
          <w:bCs/>
          <w:kern w:val="0"/>
        </w:rPr>
        <w:t>燈，雖有光明，不能照物；亂心中智慧，亦復如是。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智慧是一切善法根本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若欲成就是智，先當攝心，然後可成。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譬如狂醉之人，自利他利</w:t>
      </w:r>
      <w:r w:rsidRPr="00E76838">
        <w:rPr>
          <w:bCs/>
        </w:rPr>
        <w:t>、</w:t>
      </w:r>
      <w:r w:rsidRPr="00E76838">
        <w:rPr>
          <w:bCs/>
          <w:kern w:val="0"/>
        </w:rPr>
        <w:t>好醜之事，都不覺知</w:t>
      </w:r>
      <w:r w:rsidRPr="00E76838">
        <w:rPr>
          <w:bCs/>
        </w:rPr>
        <w:t>；</w:t>
      </w:r>
      <w:r w:rsidRPr="00E76838">
        <w:rPr>
          <w:bCs/>
          <w:kern w:val="0"/>
        </w:rPr>
        <w:t>散亂之心亦如是</w:t>
      </w:r>
      <w:r w:rsidRPr="00E76838">
        <w:rPr>
          <w:bCs/>
        </w:rPr>
        <w:t>，</w:t>
      </w:r>
      <w:r w:rsidRPr="00E76838">
        <w:rPr>
          <w:bCs/>
          <w:kern w:val="0"/>
        </w:rPr>
        <w:t>世間好事，尚不能善知，何況出世間法！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（六）癡心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愚癡人心，一切成敗事，皆不能及，何況微妙深義！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譬如無目之人，或墜溝坑，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或入非道；無智之人亦復如是</w:t>
      </w:r>
      <w:r w:rsidRPr="00E76838">
        <w:rPr>
          <w:bCs/>
        </w:rPr>
        <w:t>，</w:t>
      </w:r>
      <w:r w:rsidRPr="00E76838">
        <w:rPr>
          <w:bCs/>
          <w:kern w:val="0"/>
        </w:rPr>
        <w:t>無智慧眼故</w:t>
      </w:r>
      <w:r w:rsidRPr="00E76838">
        <w:rPr>
          <w:bCs/>
        </w:rPr>
        <w:t>，</w:t>
      </w:r>
      <w:r w:rsidRPr="00E76838">
        <w:rPr>
          <w:bCs/>
          <w:kern w:val="0"/>
        </w:rPr>
        <w:t>受著邪法，不受正見。如是之人，世間近事尚不能成，何況阿耨多羅三藐三菩提！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二、顯般若力</w:t>
      </w:r>
      <w:r w:rsidR="009401E5" w:rsidRPr="00E76838">
        <w:rPr>
          <w:rFonts w:ascii="新細明體" w:hAnsi="新細明體"/>
          <w:b/>
          <w:bCs/>
          <w:kern w:val="0"/>
          <w:sz w:val="20"/>
          <w:bdr w:val="single" w:sz="4" w:space="0" w:color="auto"/>
        </w:rPr>
        <w:t>──</w:t>
      </w:r>
      <w:r w:rsidR="009401E5" w:rsidRPr="00E76838">
        <w:rPr>
          <w:rFonts w:ascii="新細明體" w:hAnsi="新細明體" w:hint="eastAsia"/>
          <w:b/>
          <w:bCs/>
          <w:kern w:val="0"/>
          <w:sz w:val="20"/>
          <w:bdr w:val="single" w:sz="4" w:space="0" w:color="auto"/>
        </w:rPr>
        <w:t>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障六蔽，淨六度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菩薩行般若波羅蜜力故，能障是六蔽，淨六波羅蜜。以是故說</w:t>
      </w:r>
      <w:r w:rsidRPr="00E76838">
        <w:rPr>
          <w:bCs/>
        </w:rPr>
        <w:t>：「</w:t>
      </w:r>
      <w:r w:rsidRPr="00E76838">
        <w:rPr>
          <w:bCs/>
          <w:kern w:val="0"/>
        </w:rPr>
        <w:t>若欲不起六蔽，當學般若波羅蜜。</w:t>
      </w:r>
      <w:r w:rsidRPr="00E76838">
        <w:rPr>
          <w:bCs/>
        </w:rPr>
        <w:t>」</w:t>
      </w:r>
    </w:p>
    <w:p w:rsidR="009401E5" w:rsidRPr="00E76838" w:rsidRDefault="004F12E2" w:rsidP="003E6A64">
      <w:pPr>
        <w:spacing w:beforeLines="30" w:before="108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伍、欲立眾生於六福處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 w:cs="Arial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復次，舍利弗！菩薩摩訶薩欲使一切眾生立於布施福處、持戒福處、修定福處、勸導福處，欲令眾生立於財福、法福處，當學般若波羅蜜！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  <w:sz w:val="16"/>
          <w:szCs w:val="16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釋「福處」</w:t>
      </w:r>
      <w:r w:rsidR="009401E5" w:rsidRPr="00434445">
        <w:rPr>
          <w:rStyle w:val="a5"/>
          <w:bCs/>
          <w:kern w:val="0"/>
        </w:rPr>
        <w:footnoteReference w:id="31"/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問曰：云何名為</w:t>
      </w:r>
      <w:r w:rsidRPr="00E76838">
        <w:rPr>
          <w:bCs/>
        </w:rPr>
        <w:t>「</w:t>
      </w:r>
      <w:r w:rsidRPr="00E76838">
        <w:rPr>
          <w:bCs/>
          <w:kern w:val="0"/>
        </w:rPr>
        <w:t>福處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D91D36">
      <w:pPr>
        <w:keepNext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`953`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（一）第一說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：善有漏業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《阿</w:t>
      </w:r>
      <w:bookmarkStart w:id="1" w:name="0304b11"/>
      <w:r w:rsidRPr="00E76838">
        <w:rPr>
          <w:bCs/>
        </w:rPr>
        <w:t>毘</w:t>
      </w:r>
      <w:bookmarkEnd w:id="1"/>
      <w:r w:rsidRPr="00E76838">
        <w:rPr>
          <w:bCs/>
          <w:kern w:val="0"/>
        </w:rPr>
        <w:t>曇》言：福者，善有漏身、口、意業。</w:t>
      </w:r>
      <w:r w:rsidRPr="00434445">
        <w:rPr>
          <w:rStyle w:val="a5"/>
          <w:bCs/>
          <w:kern w:val="0"/>
        </w:rPr>
        <w:footnoteReference w:id="32"/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（二）第二說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：無記果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復有人言：不隱沒無記是。所以者何？善有漏業因緣果報故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得是不隱沒無記福</w:t>
      </w:r>
      <w:r w:rsidRPr="00E76838">
        <w:rPr>
          <w:rFonts w:hint="eastAsia"/>
          <w:bCs/>
        </w:rPr>
        <w:t>。</w:t>
      </w:r>
      <w:r w:rsidRPr="00E76838">
        <w:rPr>
          <w:bCs/>
          <w:kern w:val="0"/>
        </w:rPr>
        <w:t>是果報亦名為福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如世間人說</w:t>
      </w:r>
      <w:r w:rsidRPr="00E76838">
        <w:rPr>
          <w:bCs/>
        </w:rPr>
        <w:t>：「</w:t>
      </w:r>
      <w:r w:rsidRPr="00E76838">
        <w:rPr>
          <w:bCs/>
          <w:kern w:val="0"/>
        </w:rPr>
        <w:t>能成大事，多所成辦，是名福德人。</w:t>
      </w:r>
      <w:r w:rsidRPr="00E76838">
        <w:rPr>
          <w:bCs/>
        </w:rPr>
        <w:t>」</w:t>
      </w:r>
    </w:p>
    <w:p w:rsidR="009401E5" w:rsidRPr="00E76838" w:rsidRDefault="004F12E2" w:rsidP="003E6A64">
      <w:pPr>
        <w:spacing w:beforeLines="30" w:before="108"/>
        <w:ind w:leftChars="50" w:left="1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二、六福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rFonts w:eastAsia="Roman Unicode"/>
          <w:bCs/>
          <w:sz w:val="20"/>
          <w:szCs w:val="18"/>
        </w:rPr>
        <w:t>J</w:t>
      </w:r>
      <w:r w:rsidR="009401E5" w:rsidRPr="00434445">
        <w:rPr>
          <w:bCs/>
          <w:sz w:val="20"/>
          <w:szCs w:val="18"/>
        </w:rPr>
        <w:t>040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528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4F12E2" w:rsidP="00EB74BB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（一）略說：三福處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是福略說三種：布施、持戒、修定。</w:t>
      </w:r>
    </w:p>
    <w:p w:rsidR="009401E5" w:rsidRPr="00E76838" w:rsidRDefault="004F12E2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（二）廣說：六福處</w:t>
      </w:r>
    </w:p>
    <w:p w:rsidR="009401E5" w:rsidRPr="00E76838" w:rsidRDefault="004F12E2" w:rsidP="00EB74BB">
      <w:pPr>
        <w:ind w:leftChars="150" w:left="36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、布施福處</w:t>
      </w:r>
    </w:p>
    <w:p w:rsidR="009401E5" w:rsidRPr="00E76838" w:rsidRDefault="009401E5" w:rsidP="00EB74BB">
      <w:pPr>
        <w:tabs>
          <w:tab w:val="left" w:pos="3780"/>
        </w:tabs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何等是布施？有人以衣服、臥具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飲食</w:t>
      </w:r>
      <w:r w:rsidRPr="00E76838">
        <w:rPr>
          <w:rFonts w:hint="eastAsia"/>
          <w:bCs/>
          <w:kern w:val="0"/>
        </w:rPr>
        <w:t>、</w:t>
      </w:r>
      <w:r w:rsidRPr="00E76838">
        <w:t>花</w:t>
      </w:r>
      <w:r w:rsidRPr="00E76838">
        <w:rPr>
          <w:bCs/>
          <w:kern w:val="0"/>
        </w:rPr>
        <w:t>香、瓔珞等與人，是名布施。</w:t>
      </w:r>
    </w:p>
    <w:p w:rsidR="009401E5" w:rsidRPr="00E76838" w:rsidRDefault="004F12E2" w:rsidP="00EB74BB">
      <w:pPr>
        <w:tabs>
          <w:tab w:val="left" w:pos="3780"/>
        </w:tabs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）出體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問曰：飲食等物，便是布施</w:t>
      </w:r>
      <w:r w:rsidRPr="00E76838">
        <w:rPr>
          <w:bCs/>
        </w:rPr>
        <w:t>？</w:t>
      </w:r>
      <w:r w:rsidRPr="00E76838">
        <w:rPr>
          <w:bCs/>
          <w:kern w:val="0"/>
        </w:rPr>
        <w:t>為更有布施？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</w:t>
      </w:r>
      <w:r w:rsidR="00715C54" w:rsidRPr="00434445">
        <w:rPr>
          <w:rStyle w:val="a5"/>
          <w:bCs/>
          <w:kern w:val="0"/>
        </w:rPr>
        <w:footnoteReference w:id="33"/>
      </w:r>
      <w:r w:rsidRPr="00E76838">
        <w:rPr>
          <w:bCs/>
          <w:kern w:val="0"/>
        </w:rPr>
        <w:t>：</w:t>
      </w:r>
    </w:p>
    <w:p w:rsidR="009401E5" w:rsidRPr="00E76838" w:rsidRDefault="004F12E2" w:rsidP="00EB74BB">
      <w:pPr>
        <w:ind w:leftChars="250" w:left="600"/>
        <w:jc w:val="both"/>
        <w:rPr>
          <w:bCs/>
          <w:kern w:val="0"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、捨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飲食等物非布施，以飲食等物與時，心中生法名捨，與慳心相違，是名布施福德。是或有漏，或無漏</w:t>
      </w:r>
      <w:r w:rsidRPr="00434445">
        <w:rPr>
          <w:rStyle w:val="a5"/>
          <w:bCs/>
          <w:kern w:val="0"/>
        </w:rPr>
        <w:footnoteReference w:id="34"/>
      </w:r>
      <w:r w:rsidRPr="00E76838">
        <w:rPr>
          <w:bCs/>
          <w:kern w:val="0"/>
        </w:rPr>
        <w:t>；常是善</w:t>
      </w:r>
      <w:r w:rsidRPr="00434445">
        <w:rPr>
          <w:rStyle w:val="a5"/>
          <w:bCs/>
          <w:kern w:val="0"/>
        </w:rPr>
        <w:footnoteReference w:id="35"/>
      </w:r>
      <w:r w:rsidRPr="00E76838">
        <w:rPr>
          <w:bCs/>
          <w:kern w:val="0"/>
        </w:rPr>
        <w:t>；心數法，心相應，隨心行，共心生</w:t>
      </w:r>
      <w:r w:rsidRPr="00434445">
        <w:rPr>
          <w:rStyle w:val="a5"/>
          <w:bCs/>
          <w:kern w:val="0"/>
        </w:rPr>
        <w:footnoteReference w:id="36"/>
      </w:r>
      <w:r w:rsidRPr="00E76838">
        <w:rPr>
          <w:bCs/>
          <w:kern w:val="0"/>
        </w:rPr>
        <w:t>；無色無形</w:t>
      </w:r>
      <w:r w:rsidRPr="00434445">
        <w:rPr>
          <w:rStyle w:val="a5"/>
          <w:bCs/>
          <w:kern w:val="0"/>
        </w:rPr>
        <w:footnoteReference w:id="37"/>
      </w:r>
      <w:r w:rsidRPr="00E76838">
        <w:rPr>
          <w:bCs/>
          <w:kern w:val="0"/>
        </w:rPr>
        <w:t>；能作緣</w:t>
      </w:r>
      <w:r w:rsidRPr="00434445">
        <w:rPr>
          <w:rStyle w:val="a5"/>
          <w:bCs/>
          <w:kern w:val="0"/>
        </w:rPr>
        <w:footnoteReference w:id="38"/>
      </w:r>
      <w:r w:rsidRPr="00E76838">
        <w:rPr>
          <w:bCs/>
          <w:kern w:val="0"/>
        </w:rPr>
        <w:t>；業相應</w:t>
      </w:r>
      <w:r w:rsidRPr="00434445">
        <w:rPr>
          <w:rStyle w:val="a5"/>
          <w:bCs/>
          <w:kern w:val="0"/>
        </w:rPr>
        <w:footnoteReference w:id="39"/>
      </w:r>
      <w:r w:rsidRPr="00E76838">
        <w:rPr>
          <w:bCs/>
          <w:kern w:val="0"/>
        </w:rPr>
        <w:t>，隨業行</w:t>
      </w:r>
      <w:r w:rsidRPr="00434445">
        <w:rPr>
          <w:rStyle w:val="a5"/>
          <w:bCs/>
          <w:kern w:val="0"/>
        </w:rPr>
        <w:footnoteReference w:id="40"/>
      </w:r>
      <w:r w:rsidRPr="00E76838">
        <w:rPr>
          <w:bCs/>
          <w:kern w:val="0"/>
        </w:rPr>
        <w:t>，業共生</w:t>
      </w:r>
      <w:r w:rsidRPr="00434445">
        <w:rPr>
          <w:rStyle w:val="a5"/>
          <w:bCs/>
          <w:kern w:val="0"/>
        </w:rPr>
        <w:footnoteReference w:id="41"/>
      </w:r>
      <w:r w:rsidRPr="00E76838">
        <w:rPr>
          <w:bCs/>
          <w:kern w:val="0"/>
        </w:rPr>
        <w:t>；非先業果報</w:t>
      </w:r>
      <w:r w:rsidRPr="00434445">
        <w:rPr>
          <w:rStyle w:val="a5"/>
          <w:bCs/>
          <w:kern w:val="0"/>
        </w:rPr>
        <w:footnoteReference w:id="42"/>
      </w:r>
      <w:r w:rsidRPr="00E76838">
        <w:rPr>
          <w:bCs/>
          <w:kern w:val="0"/>
        </w:rPr>
        <w:t>；得修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43"/>
      </w:r>
      <w:r w:rsidRPr="00E76838">
        <w:rPr>
          <w:bCs/>
          <w:kern w:val="0"/>
        </w:rPr>
        <w:t>；慧證</w:t>
      </w:r>
      <w:r w:rsidRPr="00E76838">
        <w:rPr>
          <w:rFonts w:hint="eastAsia"/>
          <w:bCs/>
        </w:rPr>
        <w:t>、</w:t>
      </w:r>
      <w:r w:rsidR="00040BEE">
        <w:rPr>
          <w:rFonts w:hint="eastAsia"/>
          <w:bCs/>
        </w:rPr>
        <w:lastRenderedPageBreak/>
        <w:t>`954`</w:t>
      </w:r>
      <w:r w:rsidRPr="00E76838">
        <w:rPr>
          <w:bCs/>
          <w:kern w:val="0"/>
        </w:rPr>
        <w:t>身證</w:t>
      </w:r>
      <w:r w:rsidRPr="00434445">
        <w:rPr>
          <w:rStyle w:val="a5"/>
          <w:bCs/>
          <w:kern w:val="0"/>
        </w:rPr>
        <w:footnoteReference w:id="44"/>
      </w:r>
      <w:r w:rsidRPr="00E76838">
        <w:rPr>
          <w:bCs/>
          <w:kern w:val="0"/>
        </w:rPr>
        <w:t>；凡夫人得，亦聖人得。</w:t>
      </w:r>
      <w:r w:rsidRPr="00434445">
        <w:rPr>
          <w:rStyle w:val="a5"/>
          <w:bCs/>
          <w:kern w:val="0"/>
        </w:rPr>
        <w:footnoteReference w:id="45"/>
      </w:r>
    </w:p>
    <w:p w:rsidR="009401E5" w:rsidRPr="00E76838" w:rsidRDefault="004F12E2" w:rsidP="003E6A64">
      <w:pPr>
        <w:spacing w:beforeLines="30" w:before="108" w:line="356" w:lineRule="exact"/>
        <w:ind w:leftChars="250" w:left="600"/>
        <w:jc w:val="both"/>
        <w:rPr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、捨相應思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有人言</w:t>
      </w:r>
      <w:r w:rsidR="00715C54" w:rsidRPr="00434445">
        <w:rPr>
          <w:rStyle w:val="a5"/>
          <w:bCs/>
          <w:kern w:val="0"/>
        </w:rPr>
        <w:footnoteReference w:id="46"/>
      </w:r>
      <w:r w:rsidRPr="00E76838">
        <w:rPr>
          <w:bCs/>
          <w:kern w:val="0"/>
        </w:rPr>
        <w:t>：是捨法相應思，是名布施福德。所以者何？業能生果報故。思即是業</w:t>
      </w:r>
      <w:r w:rsidRPr="00E76838">
        <w:rPr>
          <w:bCs/>
        </w:rPr>
        <w:t>；</w:t>
      </w:r>
      <w:r w:rsidRPr="00E76838">
        <w:rPr>
          <w:bCs/>
          <w:kern w:val="0"/>
        </w:rPr>
        <w:t>身口不名為業，從思生故得名業。</w:t>
      </w:r>
    </w:p>
    <w:p w:rsidR="009401E5" w:rsidRPr="00E76838" w:rsidRDefault="004F12E2" w:rsidP="003E6A64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）辨種類：淨施、不淨施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此布施有二種：一者</w:t>
      </w:r>
      <w:r w:rsidRPr="00E76838">
        <w:rPr>
          <w:bCs/>
        </w:rPr>
        <w:t>、</w:t>
      </w:r>
      <w:r w:rsidRPr="00E76838">
        <w:rPr>
          <w:bCs/>
          <w:kern w:val="0"/>
        </w:rPr>
        <w:t>淨，二者</w:t>
      </w:r>
      <w:r w:rsidRPr="00E76838">
        <w:rPr>
          <w:bCs/>
        </w:rPr>
        <w:t>、</w:t>
      </w:r>
      <w:r w:rsidRPr="00E76838">
        <w:rPr>
          <w:bCs/>
          <w:kern w:val="0"/>
        </w:rPr>
        <w:t>不淨。</w:t>
      </w:r>
    </w:p>
    <w:p w:rsidR="009401E5" w:rsidRPr="00E76838" w:rsidRDefault="004F12E2" w:rsidP="00D91D36">
      <w:pPr>
        <w:spacing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、不淨施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不淨者，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直</w:t>
      </w:r>
      <w:r w:rsidRPr="00434445">
        <w:rPr>
          <w:rStyle w:val="a5"/>
          <w:bCs/>
        </w:rPr>
        <w:footnoteReference w:id="47"/>
      </w:r>
      <w:r w:rsidRPr="00E76838">
        <w:rPr>
          <w:bCs/>
          <w:kern w:val="0"/>
        </w:rPr>
        <w:t>施而已</w:t>
      </w:r>
      <w:r w:rsidRPr="00E76838">
        <w:rPr>
          <w:bCs/>
        </w:rPr>
        <w:t>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或畏失財故與；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或惡訶罵故與；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或無用故與；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或親愛故與；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6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為</w:t>
      </w:r>
      <w:r w:rsidRPr="00E76838">
        <w:rPr>
          <w:bCs/>
          <w:kern w:val="0"/>
        </w:rPr>
        <w:t>求勢故與，以施故多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致勢援；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7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或死急故與；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8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或求善名譽故與；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9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或求與貴勝齊名故與；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10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妬</w:t>
      </w:r>
      <w:r w:rsidRPr="00E76838">
        <w:rPr>
          <w:bCs/>
          <w:kern w:val="0"/>
        </w:rPr>
        <w:t>嫉故與；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或憍慢故與</w:t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小人愚賤尚施，我為貴重大人，云何不與？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或為</w:t>
      </w:r>
      <w:r w:rsidRPr="00E76838">
        <w:rPr>
          <w:rStyle w:val="gaiji"/>
          <w:rFonts w:ascii="新細明體" w:hAnsi="新細明體" w:hint="default"/>
        </w:rPr>
        <w:t>呪</w:t>
      </w:r>
      <w:r w:rsidRPr="00E76838">
        <w:rPr>
          <w:bCs/>
          <w:kern w:val="0"/>
        </w:rPr>
        <w:t>願福德故與；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或求吉除凶故與；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或求入伴</w:t>
      </w:r>
      <w:r w:rsidRPr="00E76838">
        <w:rPr>
          <w:rFonts w:hint="eastAsia"/>
          <w:bCs/>
          <w:kern w:val="0"/>
        </w:rPr>
        <w:t>儻</w:t>
      </w:r>
      <w:r w:rsidRPr="00E76838">
        <w:rPr>
          <w:bCs/>
          <w:kern w:val="0"/>
        </w:rPr>
        <w:t>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或不一心、不恭敬、輕賤受者而與。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如是種種因緣，為今世事故施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與淨相違，名為不淨。</w:t>
      </w:r>
    </w:p>
    <w:p w:rsidR="009401E5" w:rsidRPr="00E76838" w:rsidRDefault="004F12E2" w:rsidP="003E6A64">
      <w:pPr>
        <w:spacing w:beforeLines="30" w:before="108"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淨施者，如《經》中說：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治心故施，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莊嚴意故施，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為得第一利故施，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生清淨心，能分別為助涅槃故施。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譬如新</w:t>
      </w:r>
      <w:r w:rsidRPr="00E76838">
        <w:t>花</w:t>
      </w:r>
      <w:r w:rsidRPr="00E76838">
        <w:rPr>
          <w:bCs/>
          <w:kern w:val="0"/>
        </w:rPr>
        <w:t>未萎，色好且香；淨心布施，亦復如是。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如說諸天不淨心布施者，宮殿光明薄少；若淨心布施者，宮殿光明增廣。</w:t>
      </w:r>
      <w:r w:rsidRPr="00434445">
        <w:rPr>
          <w:rStyle w:val="a5"/>
          <w:bCs/>
          <w:kern w:val="0"/>
        </w:rPr>
        <w:footnoteReference w:id="48"/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此布施業，雖過去乃至千萬世中不失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譬如券要</w:t>
      </w:r>
      <w:r w:rsidRPr="00434445">
        <w:rPr>
          <w:rStyle w:val="a5"/>
          <w:bCs/>
          <w:kern w:val="0"/>
        </w:rPr>
        <w:footnoteReference w:id="49"/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）得福增長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問曰：此布施福云何增長？</w:t>
      </w:r>
    </w:p>
    <w:p w:rsidR="009401E5" w:rsidRPr="00E76838" w:rsidRDefault="009401E5" w:rsidP="00D91D36">
      <w:pPr>
        <w:spacing w:line="356" w:lineRule="exact"/>
        <w:ind w:leftChars="200" w:left="1200" w:hangingChars="300" w:hanging="720"/>
        <w:jc w:val="both"/>
        <w:rPr>
          <w:bCs/>
          <w:kern w:val="0"/>
          <w:vertAlign w:val="superscript"/>
        </w:rPr>
      </w:pPr>
      <w:r w:rsidRPr="00E76838">
        <w:rPr>
          <w:bCs/>
          <w:kern w:val="0"/>
        </w:rPr>
        <w:t>答曰：應時施故，得福增長。</w:t>
      </w:r>
      <w:r w:rsidRPr="00434445">
        <w:rPr>
          <w:rStyle w:val="a5"/>
          <w:bCs/>
          <w:kern w:val="0"/>
        </w:rPr>
        <w:footnoteReference w:id="50"/>
      </w:r>
      <w:r w:rsidRPr="00E76838">
        <w:rPr>
          <w:bCs/>
          <w:kern w:val="0"/>
        </w:rPr>
        <w:t>如《經》說</w:t>
      </w:r>
      <w:r w:rsidRPr="00E76838">
        <w:rPr>
          <w:bCs/>
        </w:rPr>
        <w:t>：</w:t>
      </w:r>
      <w:r w:rsidRPr="00E76838">
        <w:rPr>
          <w:rFonts w:hint="eastAsia"/>
          <w:bCs/>
          <w:kern w:val="0"/>
        </w:rPr>
        <w:t>飢</w:t>
      </w:r>
      <w:r w:rsidRPr="00E76838">
        <w:rPr>
          <w:bCs/>
          <w:kern w:val="0"/>
        </w:rPr>
        <w:t>餓時施，得福增多；或遠行來時，若曠路險道中施，若常施不斷，或時常念施，故施福增廣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如六念中「念捨」說。</w:t>
      </w:r>
      <w:r w:rsidRPr="00434445">
        <w:rPr>
          <w:rStyle w:val="a5"/>
          <w:bCs/>
          <w:kern w:val="0"/>
        </w:rPr>
        <w:footnoteReference w:id="51"/>
      </w:r>
    </w:p>
    <w:p w:rsidR="009401E5" w:rsidRPr="00E76838" w:rsidRDefault="009401E5" w:rsidP="00D91D36">
      <w:pPr>
        <w:spacing w:line="356" w:lineRule="exact"/>
        <w:ind w:leftChars="500" w:left="1200"/>
        <w:jc w:val="both"/>
        <w:rPr>
          <w:bCs/>
          <w:kern w:val="0"/>
        </w:rPr>
      </w:pPr>
      <w:r w:rsidRPr="00E76838">
        <w:rPr>
          <w:bCs/>
          <w:kern w:val="0"/>
        </w:rPr>
        <w:t>若大施故得福多，若施好人，若施佛，若施者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受者清淨故，若決定心施，若自以力致財施，若隨所有多少能盡施，若交以物施</w:t>
      </w:r>
      <w:r w:rsidRPr="00434445">
        <w:rPr>
          <w:rStyle w:val="a5"/>
          <w:bCs/>
          <w:kern w:val="0"/>
        </w:rPr>
        <w:footnoteReference w:id="52"/>
      </w:r>
      <w:r w:rsidRPr="00E76838">
        <w:rPr>
          <w:bCs/>
          <w:kern w:val="0"/>
        </w:rPr>
        <w:t>，若以園田</w:t>
      </w:r>
      <w:r w:rsidR="007D455E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使人</w:t>
      </w:r>
      <w:r w:rsidRPr="00434445">
        <w:rPr>
          <w:rStyle w:val="a5"/>
          <w:bCs/>
          <w:kern w:val="0"/>
        </w:rPr>
        <w:footnoteReference w:id="53"/>
      </w:r>
      <w:r w:rsidRPr="00E76838">
        <w:rPr>
          <w:bCs/>
          <w:kern w:val="0"/>
        </w:rPr>
        <w:t>等</w:t>
      </w:r>
      <w:r w:rsidR="00040BEE">
        <w:rPr>
          <w:rFonts w:hint="eastAsia"/>
          <w:bCs/>
          <w:kern w:val="0"/>
        </w:rPr>
        <w:lastRenderedPageBreak/>
        <w:t>`955`</w:t>
      </w:r>
      <w:r w:rsidRPr="00E76838">
        <w:rPr>
          <w:bCs/>
          <w:kern w:val="0"/>
        </w:rPr>
        <w:t>施。</w:t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）顯能行施者</w:t>
      </w:r>
      <w:r w:rsidR="009401E5" w:rsidRPr="00434445">
        <w:rPr>
          <w:rStyle w:val="a5"/>
          <w:bCs/>
          <w:kern w:val="0"/>
        </w:rPr>
        <w:footnoteReference w:id="54"/>
      </w:r>
    </w:p>
    <w:p w:rsidR="009401E5" w:rsidRPr="00E76838" w:rsidRDefault="004F12E2" w:rsidP="00A75D55">
      <w:pPr>
        <w:ind w:leftChars="250" w:left="60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、菩薩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如是布施，唯有菩薩能以深心</w:t>
      </w:r>
      <w:r w:rsidRPr="00434445">
        <w:rPr>
          <w:rStyle w:val="a5"/>
          <w:bCs/>
          <w:kern w:val="0"/>
        </w:rPr>
        <w:footnoteReference w:id="55"/>
      </w:r>
      <w:r w:rsidRPr="00E76838">
        <w:rPr>
          <w:bCs/>
          <w:kern w:val="0"/>
        </w:rPr>
        <w:t>行之。</w:t>
      </w:r>
    </w:p>
    <w:p w:rsidR="009401E5" w:rsidRPr="00E76838" w:rsidRDefault="004F12E2" w:rsidP="00A75D55">
      <w:pPr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）韋羅摩淨施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pStyle w:val="ab"/>
        <w:ind w:leftChars="300" w:left="720" w:firstLineChars="0" w:firstLine="0"/>
        <w:jc w:val="both"/>
        <w:rPr>
          <w:bCs/>
          <w:color w:val="auto"/>
          <w:shd w:val="pct15" w:color="auto" w:fill="FFFFFF"/>
        </w:rPr>
      </w:pPr>
      <w:r w:rsidRPr="00E76838">
        <w:rPr>
          <w:bCs/>
          <w:color w:val="auto"/>
        </w:rPr>
        <w:t>如韋羅摩菩薩，十二年布施已，</w:t>
      </w:r>
      <w:r w:rsidRPr="00E76838">
        <w:rPr>
          <w:rStyle w:val="foot"/>
          <w:color w:val="auto"/>
        </w:rPr>
        <w:t>莊</w:t>
      </w:r>
      <w:r w:rsidRPr="00E76838">
        <w:rPr>
          <w:bCs/>
          <w:color w:val="auto"/>
        </w:rPr>
        <w:t>飾乳牛、七寶</w:t>
      </w:r>
      <w:r w:rsidRPr="00E76838">
        <w:rPr>
          <w:rFonts w:hint="eastAsia"/>
          <w:bCs/>
          <w:color w:val="auto"/>
        </w:rPr>
        <w:t>鉢</w:t>
      </w:r>
      <w:r w:rsidRPr="00E76838">
        <w:rPr>
          <w:bCs/>
          <w:color w:val="auto"/>
        </w:rPr>
        <w:t>及</w:t>
      </w:r>
      <w:r w:rsidRPr="00E76838">
        <w:rPr>
          <w:rStyle w:val="foot"/>
          <w:color w:val="auto"/>
        </w:rPr>
        <w:t>婇</w:t>
      </w:r>
      <w:r w:rsidRPr="00E76838">
        <w:rPr>
          <w:bCs/>
          <w:color w:val="auto"/>
        </w:rPr>
        <w:t>女，各有八萬四千，及諸餘物飲食之屬，不可</w:t>
      </w:r>
      <w:r w:rsidRPr="00E76838">
        <w:rPr>
          <w:rStyle w:val="foot"/>
          <w:color w:val="auto"/>
        </w:rPr>
        <w:t>勝</w:t>
      </w:r>
      <w:r w:rsidRPr="00E76838">
        <w:rPr>
          <w:bCs/>
          <w:color w:val="auto"/>
        </w:rPr>
        <w:t>數。</w:t>
      </w:r>
      <w:r w:rsidRPr="00434445">
        <w:rPr>
          <w:rStyle w:val="a5"/>
          <w:bCs/>
          <w:color w:val="auto"/>
        </w:rPr>
        <w:footnoteReference w:id="56"/>
      </w:r>
    </w:p>
    <w:p w:rsidR="009401E5" w:rsidRPr="00E76838" w:rsidRDefault="004F12E2" w:rsidP="003E6A64">
      <w:pPr>
        <w:spacing w:beforeLines="30" w:before="108"/>
        <w:ind w:leftChars="300" w:left="720"/>
        <w:jc w:val="both"/>
        <w:rPr>
          <w:bCs/>
          <w:sz w:val="20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）須</w:t>
      </w:r>
      <w:r w:rsidR="009401E5" w:rsidRPr="00E76838">
        <w:rPr>
          <w:b/>
          <w:sz w:val="20"/>
          <w:szCs w:val="20"/>
          <w:bdr w:val="single" w:sz="4" w:space="0" w:color="auto"/>
        </w:rPr>
        <w:t>帝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拏（好愛）太子以妻子施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又如須帝</w:t>
      </w:r>
      <w:r w:rsidRPr="00E76838">
        <w:rPr>
          <w:bCs/>
          <w:szCs w:val="23"/>
        </w:rPr>
        <w:t>［（匕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示）</w:t>
      </w:r>
      <w:r w:rsidRPr="00E76838">
        <w:rPr>
          <w:bCs/>
          <w:szCs w:val="23"/>
        </w:rPr>
        <w:t>*</w:t>
      </w:r>
      <w:r w:rsidRPr="00E76838">
        <w:rPr>
          <w:bCs/>
          <w:szCs w:val="23"/>
        </w:rPr>
        <w:t>（入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米）］</w:t>
      </w:r>
      <w:r w:rsidRPr="00E76838">
        <w:rPr>
          <w:bCs/>
          <w:kern w:val="0"/>
        </w:rPr>
        <w:t>拏菩薩，下</w:t>
      </w:r>
      <w:r w:rsidRPr="00434445">
        <w:rPr>
          <w:rStyle w:val="a5"/>
          <w:bCs/>
          <w:kern w:val="0"/>
        </w:rPr>
        <w:footnoteReference w:id="57"/>
      </w:r>
      <w:r w:rsidRPr="00E76838">
        <w:rPr>
          <w:bCs/>
          <w:kern w:val="0"/>
        </w:rPr>
        <w:t>善勝白象，施與怨家，入在深山；以所愛二子施十二醜婆羅門；復以妻及眼施化婆羅門。爾時，地為大動，天為雷震，空中雨</w:t>
      </w:r>
      <w:r w:rsidRPr="00E76838">
        <w:t>花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</w:rPr>
        <w:footnoteReference w:id="58"/>
      </w:r>
    </w:p>
    <w:p w:rsidR="009401E5" w:rsidRPr="00E76838" w:rsidRDefault="004F12E2" w:rsidP="003E6A64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）薩婆達（一切施）王以身施人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又如薩婆達多王，自縛其身，施婆羅門。</w:t>
      </w:r>
      <w:r w:rsidRPr="00434445">
        <w:rPr>
          <w:rStyle w:val="a5"/>
          <w:bCs/>
        </w:rPr>
        <w:footnoteReference w:id="59"/>
      </w:r>
    </w:p>
    <w:p w:rsidR="009401E5" w:rsidRPr="00E76838" w:rsidRDefault="004F12E2" w:rsidP="003E6A64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）尸毘王（優尸那種）施鴿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</w:t>
      </w:r>
      <w:bookmarkStart w:id="2" w:name="0304c29"/>
      <w:r w:rsidRPr="00E76838">
        <w:rPr>
          <w:bCs/>
        </w:rPr>
        <w:t>毘</w:t>
      </w:r>
      <w:bookmarkEnd w:id="2"/>
      <w:r w:rsidRPr="00E76838">
        <w:rPr>
          <w:bCs/>
          <w:kern w:val="0"/>
        </w:rPr>
        <w:t>王為一鴿故，自持其身，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以代鴿肉。</w:t>
      </w:r>
      <w:r w:rsidRPr="00434445">
        <w:rPr>
          <w:rStyle w:val="a5"/>
          <w:bCs/>
        </w:rPr>
        <w:footnoteReference w:id="60"/>
      </w:r>
    </w:p>
    <w:p w:rsidR="009401E5" w:rsidRPr="00E76838" w:rsidRDefault="004F12E2" w:rsidP="003E6A64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）兔自炙施仙人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又如菩薩曾為兔身，自炙</w:t>
      </w:r>
      <w:r w:rsidRPr="00434445">
        <w:rPr>
          <w:rStyle w:val="a5"/>
          <w:bCs/>
          <w:kern w:val="0"/>
        </w:rPr>
        <w:footnoteReference w:id="61"/>
      </w:r>
      <w:r w:rsidRPr="00E76838">
        <w:rPr>
          <w:bCs/>
          <w:kern w:val="0"/>
        </w:rPr>
        <w:t>其肉，施與仙人。</w:t>
      </w:r>
      <w:r w:rsidRPr="00434445">
        <w:rPr>
          <w:rStyle w:val="a5"/>
          <w:bCs/>
        </w:rPr>
        <w:footnoteReference w:id="62"/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</w:t>
      </w:r>
      <w:r w:rsidRPr="00E76838">
        <w:rPr>
          <w:bCs/>
        </w:rPr>
        <w:t>，</w:t>
      </w:r>
      <w:r w:rsidRPr="00E76838">
        <w:rPr>
          <w:bCs/>
          <w:kern w:val="0"/>
        </w:rPr>
        <w:t>《菩薩本生經》中所說。</w:t>
      </w:r>
    </w:p>
    <w:p w:rsidR="009401E5" w:rsidRPr="00E76838" w:rsidRDefault="004F12E2" w:rsidP="003E6A64">
      <w:pPr>
        <w:spacing w:beforeLines="30" w:before="108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、聲聞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復有聲聞人布施</w:t>
      </w:r>
      <w:r w:rsidRPr="00E76838">
        <w:rPr>
          <w:bCs/>
        </w:rPr>
        <w:t>。</w:t>
      </w:r>
    </w:p>
    <w:p w:rsidR="009401E5" w:rsidRPr="00E76838" w:rsidRDefault="004F12E2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`956`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）須彌陀比丘尼本生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如須彌陀比丘尼與二同學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為迦那伽牟尼佛作精舍，於無數千萬世受轉輪聖王及天王福。</w:t>
      </w:r>
    </w:p>
    <w:p w:rsidR="009401E5" w:rsidRPr="00E76838" w:rsidRDefault="004F12E2" w:rsidP="003E6A64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）施婆羅門本生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如施婆羅門持一瓶酪施僧，世世受樂</w:t>
      </w:r>
      <w:r w:rsidRPr="00E76838">
        <w:rPr>
          <w:bCs/>
        </w:rPr>
        <w:t>；</w:t>
      </w:r>
      <w:r w:rsidRPr="00E76838">
        <w:rPr>
          <w:bCs/>
          <w:kern w:val="0"/>
        </w:rPr>
        <w:t>今得阿羅漢，諸受樂中受樂第一。</w:t>
      </w:r>
      <w:r w:rsidRPr="00434445">
        <w:rPr>
          <w:rStyle w:val="a5"/>
          <w:bCs/>
        </w:rPr>
        <w:footnoteReference w:id="63"/>
      </w:r>
    </w:p>
    <w:p w:rsidR="009401E5" w:rsidRPr="00E76838" w:rsidRDefault="004F12E2" w:rsidP="003E6A64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）末利夫人供養須菩提得現果為王后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Cs/>
            <w:kern w:val="0"/>
          </w:rPr>
          <w:t>利</w:t>
        </w:r>
      </w:smartTag>
      <w:r w:rsidRPr="00E76838">
        <w:rPr>
          <w:bCs/>
          <w:kern w:val="0"/>
        </w:rPr>
        <w:t>夫人供養須菩提故，得今世果報，為波斯尼示王后。</w:t>
      </w:r>
      <w:r w:rsidRPr="00434445">
        <w:rPr>
          <w:rStyle w:val="a5"/>
          <w:bCs/>
        </w:rPr>
        <w:footnoteReference w:id="64"/>
      </w:r>
    </w:p>
    <w:p w:rsidR="009401E5" w:rsidRPr="00E76838" w:rsidRDefault="004F12E2" w:rsidP="003E6A64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）尸婆供迦</w:t>
      </w:r>
      <w:r w:rsidR="009401E5" w:rsidRPr="00E76838">
        <w:rPr>
          <w:b/>
          <w:sz w:val="20"/>
          <w:szCs w:val="20"/>
          <w:bdr w:val="single" w:sz="4" w:space="0" w:color="auto"/>
        </w:rPr>
        <w:t>栴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延得為</w:t>
      </w:r>
      <w:r w:rsidR="009401E5" w:rsidRPr="00E76838">
        <w:rPr>
          <w:b/>
          <w:sz w:val="20"/>
          <w:szCs w:val="20"/>
          <w:bdr w:val="single" w:sz="4" w:space="0" w:color="auto"/>
        </w:rPr>
        <w:t>栴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陀波周陀王后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如尸婆供養迦</w:t>
      </w:r>
      <w:r w:rsidRPr="00E76838">
        <w:t>栴</w:t>
      </w:r>
      <w:r w:rsidRPr="00E76838">
        <w:rPr>
          <w:bCs/>
          <w:kern w:val="0"/>
        </w:rPr>
        <w:t>延故，得今世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報，為</w:t>
      </w:r>
      <w:r w:rsidRPr="00E76838">
        <w:t>栴</w:t>
      </w:r>
      <w:r w:rsidRPr="00E76838">
        <w:rPr>
          <w:bCs/>
          <w:kern w:val="0"/>
        </w:rPr>
        <w:t>陀波周陀王后。</w:t>
      </w:r>
    </w:p>
    <w:p w:rsidR="009401E5" w:rsidRPr="00E76838" w:rsidRDefault="004F12E2" w:rsidP="003E6A64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rStyle w:val="gaiji"/>
          <w:rFonts w:ascii="新細明體" w:hAnsi="新細明體" w:hint="default"/>
          <w:b/>
          <w:sz w:val="20"/>
          <w:szCs w:val="20"/>
          <w:bdr w:val="single" w:sz="4" w:space="0" w:color="auto"/>
        </w:rPr>
        <w:t>欝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伽陀供僧卒得大福（卒伽陀）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</w:t>
      </w:r>
      <w:r w:rsidRPr="00E76838">
        <w:rPr>
          <w:rStyle w:val="gaiji"/>
          <w:rFonts w:ascii="新細明體" w:hAnsi="新細明體" w:hint="default"/>
        </w:rPr>
        <w:t>欝</w:t>
      </w:r>
      <w:r w:rsidRPr="00E76838">
        <w:rPr>
          <w:bCs/>
          <w:kern w:val="0"/>
        </w:rPr>
        <w:t>伽陀居士供養舍利弗等五百阿羅漢故，即日得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報；五百賈客得其餘食，人人以珠瓔珞與之，卒</w:t>
      </w:r>
      <w:r w:rsidRPr="00434445">
        <w:rPr>
          <w:rStyle w:val="a5"/>
          <w:bCs/>
          <w:kern w:val="0"/>
        </w:rPr>
        <w:footnoteReference w:id="65"/>
      </w:r>
      <w:r w:rsidRPr="00E76838">
        <w:rPr>
          <w:bCs/>
          <w:kern w:val="0"/>
        </w:rPr>
        <w:t>得大富，遂號卒</w:t>
      </w:r>
      <w:r w:rsidRPr="00434445">
        <w:rPr>
          <w:rStyle w:val="a5"/>
          <w:bCs/>
          <w:kern w:val="0"/>
        </w:rPr>
        <w:footnoteReference w:id="66"/>
      </w:r>
      <w:r w:rsidRPr="00E76838">
        <w:rPr>
          <w:bCs/>
          <w:kern w:val="0"/>
        </w:rPr>
        <w:t>伽陀。</w:t>
      </w:r>
      <w:r w:rsidRPr="00434445">
        <w:rPr>
          <w:rStyle w:val="a5"/>
          <w:bCs/>
          <w:kern w:val="0"/>
        </w:rPr>
        <w:footnoteReference w:id="67"/>
      </w:r>
    </w:p>
    <w:p w:rsidR="009401E5" w:rsidRPr="00E76838" w:rsidRDefault="004F12E2" w:rsidP="003E6A64">
      <w:pPr>
        <w:spacing w:beforeLines="30" w:before="108"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Cs/>
          <w:kern w:val="0"/>
        </w:rPr>
      </w:pPr>
      <w:r w:rsidRPr="00E76838">
        <w:t>如是等布施，得今世</w:t>
      </w:r>
      <w:bookmarkStart w:id="3" w:name="0305a14"/>
      <w:bookmarkEnd w:id="3"/>
      <w:r w:rsidRPr="00E76838">
        <w:rPr>
          <w:rStyle w:val="foot"/>
        </w:rPr>
        <w:t>果</w:t>
      </w:r>
      <w:r w:rsidRPr="00E76838">
        <w:t>報。</w:t>
      </w:r>
      <w:r w:rsidRPr="00E76838">
        <w:rPr>
          <w:bCs/>
          <w:kern w:val="0"/>
        </w:rPr>
        <w:t>當知布施論議，說不可盡。</w:t>
      </w:r>
    </w:p>
    <w:p w:rsidR="009401E5" w:rsidRPr="00E76838" w:rsidRDefault="004F12E2" w:rsidP="003E6A64">
      <w:pPr>
        <w:spacing w:beforeLines="30" w:before="108" w:line="340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、持戒福處</w:t>
      </w:r>
    </w:p>
    <w:p w:rsidR="009401E5" w:rsidRPr="00E76838" w:rsidRDefault="009401E5" w:rsidP="00D91D36">
      <w:pPr>
        <w:spacing w:line="34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「持戒福處」者，佛說五戒福者是。</w:t>
      </w:r>
    </w:p>
    <w:p w:rsidR="009401E5" w:rsidRPr="00E76838" w:rsidRDefault="004F12E2" w:rsidP="00D91D36">
      <w:pPr>
        <w:spacing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）詳釋不殺生戒</w:t>
      </w:r>
    </w:p>
    <w:p w:rsidR="009401E5" w:rsidRPr="00E76838" w:rsidRDefault="004F12E2" w:rsidP="00D91D36">
      <w:pPr>
        <w:spacing w:line="340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、明不殺生戒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相</w:t>
      </w:r>
    </w:p>
    <w:p w:rsidR="009401E5" w:rsidRPr="00E76838" w:rsidRDefault="004F12E2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殺生罪料簡</w:t>
      </w:r>
      <w:r w:rsidR="009401E5" w:rsidRPr="00434445">
        <w:rPr>
          <w:rStyle w:val="a5"/>
          <w:bCs/>
          <w:kern w:val="0"/>
        </w:rPr>
        <w:footnoteReference w:id="68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問曰：云何殺罪相？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D91D36">
      <w:pPr>
        <w:spacing w:line="340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、故殺非不故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知是眾生</w:t>
      </w:r>
      <w:r w:rsidR="005C348A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故奪命得殺罪，非不故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 w:line="340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快心非狂癡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安隱快心得殺罪，非散亂狂心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 w:line="340" w:lineRule="exact"/>
        <w:ind w:leftChars="350" w:left="840"/>
        <w:jc w:val="both"/>
        <w:rPr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斷命非傷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奪命得殺罪，非作瘡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 w:line="340" w:lineRule="exact"/>
        <w:ind w:leftChars="350" w:left="8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已死非未死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死已得殺罪，非未死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 w:line="354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`957`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身業非但說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身業是殺罪，非口</w:t>
      </w:r>
      <w:r w:rsidRPr="00E76838">
        <w:rPr>
          <w:rFonts w:hint="eastAsia"/>
          <w:bCs/>
          <w:kern w:val="0"/>
        </w:rPr>
        <w:t>殺</w:t>
      </w:r>
      <w:r w:rsidRPr="00434445">
        <w:rPr>
          <w:rStyle w:val="a5"/>
          <w:bCs/>
          <w:kern w:val="0"/>
        </w:rPr>
        <w:footnoteReference w:id="69"/>
      </w:r>
      <w:r w:rsidRPr="00E76838">
        <w:rPr>
          <w:bCs/>
          <w:kern w:val="0"/>
        </w:rPr>
        <w:t>；身作是殺罪，非但心生</w:t>
      </w:r>
      <w:r w:rsidRPr="00434445">
        <w:rPr>
          <w:rStyle w:val="a5"/>
          <w:bCs/>
          <w:kern w:val="0"/>
        </w:rPr>
        <w:footnoteReference w:id="70"/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 w:line="354" w:lineRule="exact"/>
        <w:ind w:leftChars="300" w:left="7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）如是等罪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遮止不作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，是不殺生戒相</w:t>
      </w:r>
    </w:p>
    <w:p w:rsidR="009401E5" w:rsidRPr="00E76838" w:rsidRDefault="009401E5" w:rsidP="00D91D36">
      <w:pPr>
        <w:spacing w:line="354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如是等罪，止不作，是初戒善相。</w:t>
      </w:r>
    </w:p>
    <w:p w:rsidR="009401E5" w:rsidRPr="00E76838" w:rsidRDefault="004F12E2" w:rsidP="003E6A64">
      <w:pPr>
        <w:spacing w:beforeLines="30" w:before="108" w:line="354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諸門分別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或有人言</w:t>
      </w:r>
      <w:r w:rsidRPr="00E76838">
        <w:rPr>
          <w:bCs/>
        </w:rPr>
        <w:t>：</w:t>
      </w:r>
      <w:r w:rsidRPr="00E76838">
        <w:rPr>
          <w:bCs/>
          <w:kern w:val="0"/>
        </w:rPr>
        <w:t>謂是不隱沒無記</w:t>
      </w:r>
      <w:r w:rsidRPr="00434445">
        <w:rPr>
          <w:rStyle w:val="a5"/>
          <w:bCs/>
          <w:kern w:val="0"/>
        </w:rPr>
        <w:footnoteReference w:id="71"/>
      </w:r>
      <w:r w:rsidRPr="00E76838">
        <w:rPr>
          <w:bCs/>
          <w:kern w:val="0"/>
        </w:rPr>
        <w:t>；或欲界繫</w:t>
      </w:r>
      <w:r w:rsidR="000F59DC" w:rsidRPr="00434445">
        <w:rPr>
          <w:rStyle w:val="a5"/>
          <w:bCs/>
          <w:kern w:val="0"/>
        </w:rPr>
        <w:footnoteReference w:id="72"/>
      </w:r>
      <w:r w:rsidRPr="00E76838">
        <w:rPr>
          <w:bCs/>
          <w:kern w:val="0"/>
        </w:rPr>
        <w:t>，或不繫；是非心、非心數法</w:t>
      </w:r>
      <w:r w:rsidRPr="00434445">
        <w:rPr>
          <w:rStyle w:val="a5"/>
          <w:bCs/>
          <w:kern w:val="0"/>
        </w:rPr>
        <w:footnoteReference w:id="73"/>
      </w:r>
      <w:r w:rsidRPr="00E76838">
        <w:rPr>
          <w:bCs/>
          <w:kern w:val="0"/>
        </w:rPr>
        <w:t>，非心相應，非隨心行；或共心生</w:t>
      </w:r>
      <w:r w:rsidR="000F59DC" w:rsidRPr="00434445">
        <w:rPr>
          <w:rStyle w:val="a5"/>
          <w:bCs/>
          <w:kern w:val="0"/>
        </w:rPr>
        <w:footnoteReference w:id="74"/>
      </w:r>
      <w:r w:rsidRPr="00E76838">
        <w:rPr>
          <w:bCs/>
          <w:kern w:val="0"/>
        </w:rPr>
        <w:t>，或不共心生；非業相應</w:t>
      </w:r>
      <w:r w:rsidRPr="00434445">
        <w:rPr>
          <w:rStyle w:val="a5"/>
          <w:bCs/>
          <w:kern w:val="0"/>
        </w:rPr>
        <w:footnoteReference w:id="75"/>
      </w:r>
      <w:r w:rsidRPr="00E76838">
        <w:rPr>
          <w:bCs/>
          <w:kern w:val="0"/>
        </w:rPr>
        <w:t>，非隨業行</w:t>
      </w:r>
      <w:r w:rsidRPr="00434445">
        <w:rPr>
          <w:rStyle w:val="a5"/>
          <w:bCs/>
          <w:kern w:val="0"/>
        </w:rPr>
        <w:footnoteReference w:id="76"/>
      </w:r>
      <w:r w:rsidRPr="00E76838">
        <w:rPr>
          <w:bCs/>
          <w:kern w:val="0"/>
        </w:rPr>
        <w:t>；或共業生</w:t>
      </w:r>
      <w:r w:rsidR="000F59DC" w:rsidRPr="00434445">
        <w:rPr>
          <w:rStyle w:val="a5"/>
          <w:bCs/>
          <w:kern w:val="0"/>
        </w:rPr>
        <w:footnoteReference w:id="77"/>
      </w:r>
      <w:r w:rsidRPr="00E76838">
        <w:rPr>
          <w:bCs/>
          <w:kern w:val="0"/>
        </w:rPr>
        <w:t>，或不共業生；非先業果報</w:t>
      </w:r>
      <w:r w:rsidRPr="00434445">
        <w:rPr>
          <w:rStyle w:val="a5"/>
          <w:bCs/>
          <w:kern w:val="0"/>
        </w:rPr>
        <w:footnoteReference w:id="78"/>
      </w:r>
      <w:r w:rsidRPr="00E76838">
        <w:rPr>
          <w:bCs/>
          <w:kern w:val="0"/>
        </w:rPr>
        <w:t>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79"/>
      </w:r>
      <w:r w:rsidRPr="00E76838">
        <w:rPr>
          <w:bCs/>
          <w:kern w:val="0"/>
        </w:rPr>
        <w:t>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="000F59DC" w:rsidRPr="00434445">
        <w:rPr>
          <w:rStyle w:val="a5"/>
          <w:bCs/>
          <w:kern w:val="0"/>
        </w:rPr>
        <w:footnoteReference w:id="80"/>
      </w:r>
      <w:r w:rsidRPr="00E76838">
        <w:rPr>
          <w:bCs/>
          <w:kern w:val="0"/>
        </w:rPr>
        <w:t>，或不斷；離欲界欲時得斷知</w:t>
      </w:r>
      <w:r w:rsidRPr="00434445">
        <w:rPr>
          <w:rStyle w:val="a5"/>
          <w:bCs/>
          <w:kern w:val="0"/>
        </w:rPr>
        <w:footnoteReference w:id="81"/>
      </w:r>
      <w:r w:rsidRPr="00E76838">
        <w:rPr>
          <w:bCs/>
          <w:kern w:val="0"/>
        </w:rPr>
        <w:t>；凡夫</w:t>
      </w:r>
      <w:r w:rsidRPr="00E76838">
        <w:rPr>
          <w:bCs/>
        </w:rPr>
        <w:t>、</w:t>
      </w:r>
      <w:r w:rsidRPr="00E76838">
        <w:rPr>
          <w:bCs/>
          <w:kern w:val="0"/>
        </w:rPr>
        <w:t>聖人共有。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是名說不殺生戒相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例餘戒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餘戒亦如是隨義分別。</w:t>
      </w:r>
    </w:p>
    <w:p w:rsidR="009401E5" w:rsidRPr="00E76838" w:rsidRDefault="004F12E2" w:rsidP="003E6A64">
      <w:pPr>
        <w:spacing w:beforeLines="30" w:before="108"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諸戒讚歎論議，如「尸羅波羅蜜」中說。</w:t>
      </w:r>
      <w:r w:rsidRPr="00434445">
        <w:rPr>
          <w:rStyle w:val="a5"/>
          <w:bCs/>
          <w:kern w:val="0"/>
        </w:rPr>
        <w:footnoteReference w:id="82"/>
      </w:r>
    </w:p>
    <w:p w:rsidR="009401E5" w:rsidRPr="00E76838" w:rsidRDefault="004F12E2" w:rsidP="003E6A64">
      <w:pPr>
        <w:spacing w:beforeLines="30" w:before="108" w:line="354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、修定福處</w:t>
      </w:r>
    </w:p>
    <w:p w:rsidR="009401E5" w:rsidRPr="00E76838" w:rsidRDefault="004F12E2" w:rsidP="00D91D36">
      <w:pPr>
        <w:spacing w:line="354" w:lineRule="exact"/>
        <w:ind w:leftChars="200" w:left="48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）修慈是修定福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「修定福處」者，雖經中說修慈是修定福，亦說有漏禪定能生果報者，</w:t>
      </w:r>
      <w:r w:rsidRPr="00434445">
        <w:rPr>
          <w:rStyle w:val="a5"/>
          <w:bCs/>
          <w:kern w:val="0"/>
        </w:rPr>
        <w:footnoteReference w:id="83"/>
      </w:r>
      <w:r w:rsidRPr="00E76838">
        <w:rPr>
          <w:bCs/>
          <w:kern w:val="0"/>
        </w:rPr>
        <w:t>總名修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="00040BEE">
        <w:rPr>
          <w:rFonts w:cs="新細明體" w:hint="eastAsia"/>
          <w:bCs/>
          <w:kern w:val="0"/>
          <w:sz w:val="22"/>
          <w:szCs w:val="22"/>
        </w:rPr>
        <w:lastRenderedPageBreak/>
        <w:t>`958`</w:t>
      </w:r>
      <w:r w:rsidRPr="00E76838">
        <w:rPr>
          <w:bCs/>
          <w:kern w:val="0"/>
        </w:rPr>
        <w:t>定福。以欲界多瞋多亂故，先說慈心為修定福。</w:t>
      </w:r>
    </w:p>
    <w:p w:rsidR="009401E5" w:rsidRPr="00E76838" w:rsidRDefault="004F12E2" w:rsidP="003E6A64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2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）慈體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F001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326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得慈方便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願與眾生樂</w:t>
      </w:r>
      <w:r w:rsidR="000F59DC" w:rsidRPr="00434445">
        <w:rPr>
          <w:rStyle w:val="a5"/>
          <w:bCs/>
        </w:rPr>
        <w:footnoteReference w:id="84"/>
      </w:r>
      <w:r w:rsidRPr="00E76838">
        <w:rPr>
          <w:bCs/>
          <w:kern w:val="0"/>
        </w:rPr>
        <w:t>，後實見受樂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kern w:val="0"/>
        </w:rPr>
        <w:t>是心相應法，名為慈法。</w:t>
      </w:r>
    </w:p>
    <w:p w:rsidR="009401E5" w:rsidRPr="00E76838" w:rsidRDefault="004F12E2" w:rsidP="003E6A64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慈法門分別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F001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326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是法或色界繫</w:t>
      </w:r>
      <w:r w:rsidR="000F59DC" w:rsidRPr="00434445">
        <w:rPr>
          <w:rStyle w:val="a5"/>
          <w:bCs/>
          <w:kern w:val="0"/>
        </w:rPr>
        <w:footnoteReference w:id="85"/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或不繫，是為真慈；是方便慈，欲界繫。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常隨心行</w:t>
      </w:r>
      <w:r w:rsidRPr="00434445">
        <w:rPr>
          <w:rStyle w:val="a5"/>
          <w:bCs/>
          <w:kern w:val="0"/>
        </w:rPr>
        <w:footnoteReference w:id="86"/>
      </w:r>
      <w:r w:rsidRPr="00E76838">
        <w:rPr>
          <w:bCs/>
          <w:kern w:val="0"/>
        </w:rPr>
        <w:t>，隨心生；無形無對；</w:t>
      </w:r>
      <w:r w:rsidRPr="00434445">
        <w:rPr>
          <w:rStyle w:val="a5"/>
          <w:bCs/>
          <w:kern w:val="0"/>
        </w:rPr>
        <w:footnoteReference w:id="87"/>
      </w:r>
      <w:r w:rsidRPr="00E76838">
        <w:rPr>
          <w:bCs/>
          <w:kern w:val="0"/>
        </w:rPr>
        <w:t>能緣法；非業，業相應</w:t>
      </w:r>
      <w:r w:rsidRPr="00434445">
        <w:rPr>
          <w:rStyle w:val="a5"/>
          <w:bCs/>
          <w:kern w:val="0"/>
        </w:rPr>
        <w:footnoteReference w:id="88"/>
      </w:r>
      <w:r w:rsidRPr="00E76838">
        <w:rPr>
          <w:bCs/>
          <w:kern w:val="0"/>
        </w:rPr>
        <w:t>，而隨業行，共業生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非先業果報；得修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Pr="00434445">
        <w:rPr>
          <w:rStyle w:val="a5"/>
          <w:bCs/>
          <w:kern w:val="0"/>
        </w:rPr>
        <w:footnoteReference w:id="89"/>
      </w:r>
      <w:r w:rsidRPr="00E76838">
        <w:rPr>
          <w:bCs/>
          <w:kern w:val="0"/>
        </w:rPr>
        <w:t>，或不斷；離色界欲時得斷知</w:t>
      </w:r>
      <w:r w:rsidRPr="00434445">
        <w:rPr>
          <w:rStyle w:val="a5"/>
          <w:bCs/>
          <w:kern w:val="0"/>
        </w:rPr>
        <w:footnoteReference w:id="90"/>
      </w:r>
      <w:r w:rsidRPr="00E76838">
        <w:rPr>
          <w:bCs/>
        </w:rPr>
        <w:t>；</w:t>
      </w:r>
      <w:r w:rsidRPr="00E76838">
        <w:rPr>
          <w:bCs/>
          <w:kern w:val="0"/>
        </w:rPr>
        <w:t>有覺有觀</w:t>
      </w:r>
      <w:r w:rsidR="000F59DC" w:rsidRPr="00434445">
        <w:rPr>
          <w:rStyle w:val="a5"/>
          <w:bCs/>
          <w:kern w:val="0"/>
        </w:rPr>
        <w:footnoteReference w:id="91"/>
      </w:r>
      <w:r w:rsidRPr="00E76838">
        <w:rPr>
          <w:bCs/>
          <w:kern w:val="0"/>
        </w:rPr>
        <w:t>，亦無覺有觀，亦無覺無觀</w:t>
      </w:r>
      <w:r w:rsidRPr="00E76838">
        <w:rPr>
          <w:bCs/>
        </w:rPr>
        <w:t>；</w:t>
      </w:r>
      <w:r w:rsidRPr="00E76838">
        <w:rPr>
          <w:bCs/>
          <w:kern w:val="0"/>
        </w:rPr>
        <w:t>或有喜</w:t>
      </w:r>
      <w:r w:rsidR="000F59DC" w:rsidRPr="00434445">
        <w:rPr>
          <w:rStyle w:val="a5"/>
          <w:bCs/>
          <w:kern w:val="0"/>
        </w:rPr>
        <w:footnoteReference w:id="92"/>
      </w:r>
      <w:r w:rsidRPr="00E76838">
        <w:rPr>
          <w:bCs/>
          <w:kern w:val="0"/>
        </w:rPr>
        <w:t>，或無喜</w:t>
      </w:r>
      <w:r w:rsidRPr="00E76838">
        <w:rPr>
          <w:bCs/>
        </w:rPr>
        <w:t>；</w:t>
      </w:r>
      <w:r w:rsidRPr="00E76838">
        <w:rPr>
          <w:bCs/>
          <w:kern w:val="0"/>
        </w:rPr>
        <w:t>或有息，或無息</w:t>
      </w:r>
      <w:r w:rsidRPr="00E76838">
        <w:rPr>
          <w:bCs/>
        </w:rPr>
        <w:t>；</w:t>
      </w:r>
      <w:r w:rsidRPr="00E76838">
        <w:rPr>
          <w:bCs/>
          <w:kern w:val="0"/>
        </w:rPr>
        <w:t>亦凡夫人</w:t>
      </w:r>
      <w:r w:rsidRPr="00E76838">
        <w:rPr>
          <w:bCs/>
        </w:rPr>
        <w:t>，</w:t>
      </w:r>
      <w:r w:rsidRPr="00E76838">
        <w:rPr>
          <w:bCs/>
          <w:kern w:val="0"/>
        </w:rPr>
        <w:t>亦聖人</w:t>
      </w:r>
      <w:r w:rsidRPr="00434445">
        <w:rPr>
          <w:rStyle w:val="a5"/>
          <w:bCs/>
          <w:kern w:val="0"/>
        </w:rPr>
        <w:footnoteReference w:id="93"/>
      </w:r>
      <w:r w:rsidRPr="00E76838">
        <w:rPr>
          <w:bCs/>
        </w:rPr>
        <w:t>；</w:t>
      </w:r>
      <w:r w:rsidRPr="00E76838">
        <w:rPr>
          <w:bCs/>
          <w:kern w:val="0"/>
        </w:rPr>
        <w:t>或樂受相應</w:t>
      </w:r>
      <w:r w:rsidR="000F59DC" w:rsidRPr="00434445">
        <w:rPr>
          <w:rStyle w:val="a5"/>
          <w:bCs/>
          <w:kern w:val="0"/>
        </w:rPr>
        <w:footnoteReference w:id="94"/>
      </w:r>
      <w:r w:rsidRPr="00E76838">
        <w:rPr>
          <w:bCs/>
          <w:kern w:val="0"/>
        </w:rPr>
        <w:t>，或不苦不樂受相應。先緣得解相，後緣實義。根本四禪中</w:t>
      </w:r>
      <w:r w:rsidR="000F59DC" w:rsidRPr="00434445">
        <w:rPr>
          <w:rStyle w:val="a5"/>
          <w:bCs/>
          <w:kern w:val="0"/>
        </w:rPr>
        <w:footnoteReference w:id="95"/>
      </w:r>
      <w:r w:rsidRPr="00E76838">
        <w:rPr>
          <w:bCs/>
          <w:kern w:val="0"/>
        </w:rPr>
        <w:t>，亦過四禪；依止四禪得者，牢固有力。</w:t>
      </w:r>
    </w:p>
    <w:p w:rsidR="009401E5" w:rsidRPr="00E76838" w:rsidRDefault="004F12E2" w:rsidP="003E6A64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釋名</w:t>
      </w:r>
    </w:p>
    <w:p w:rsidR="009401E5" w:rsidRPr="00E76838" w:rsidRDefault="004F12E2" w:rsidP="00A11D56">
      <w:pPr>
        <w:spacing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名親愛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慈應言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，無怨無諍故，名為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名無量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能緣無量眾生故，名為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無量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名梵行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能利益眾生，能離欲故，名為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梵行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`959`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例餘義</w:t>
      </w:r>
    </w:p>
    <w:p w:rsidR="009401E5" w:rsidRPr="00E76838" w:rsidRDefault="009401E5" w:rsidP="002B3BAC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慈心餘論議，如四無量中說。</w:t>
      </w:r>
      <w:r w:rsidRPr="00434445">
        <w:rPr>
          <w:rStyle w:val="a5"/>
          <w:bCs/>
          <w:kern w:val="0"/>
        </w:rPr>
        <w:footnoteReference w:id="96"/>
      </w:r>
    </w:p>
    <w:p w:rsidR="009401E5" w:rsidRPr="00E76838" w:rsidRDefault="004F12E2" w:rsidP="003E6A64">
      <w:pPr>
        <w:spacing w:beforeLines="30" w:before="108"/>
        <w:ind w:leftChars="250" w:left="60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因論生論：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修定福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處何以但說慈，不說餘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問曰：修定福中，佛何以但說慈心</w:t>
      </w:r>
      <w:r w:rsidRPr="00E76838">
        <w:rPr>
          <w:bCs/>
        </w:rPr>
        <w:t>，</w:t>
      </w:r>
      <w:r w:rsidRPr="00E76838">
        <w:rPr>
          <w:bCs/>
          <w:kern w:val="0"/>
        </w:rPr>
        <w:t>不說餘？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2B3BAC">
      <w:pPr>
        <w:ind w:leftChars="300" w:left="72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、慈於四無量中福大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四無量中，慈心能生大福德。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悲心憂愁故，捨福德；喜心自念功德故，福德不深；捨心放捨，故福亦少。</w:t>
      </w:r>
    </w:p>
    <w:p w:rsidR="009401E5" w:rsidRPr="00E76838" w:rsidRDefault="004F12E2" w:rsidP="003E6A64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、慈心有五利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，［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復次，佛說慈心有五利，不說餘。何等五？一者、刀不傷，二者、毒不害，三者、火不燒，四者、水不沒，五者、於一切瞋怒惡害眾生中，見皆歡喜。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悲心等</w:t>
      </w:r>
      <w:r w:rsidRPr="00E76838">
        <w:rPr>
          <w:rStyle w:val="foot"/>
        </w:rPr>
        <w:t>三</w:t>
      </w:r>
      <w:r w:rsidRPr="00434445">
        <w:rPr>
          <w:rStyle w:val="a5"/>
        </w:rPr>
        <w:footnoteReference w:id="97"/>
      </w:r>
      <w:r w:rsidRPr="00E76838">
        <w:rPr>
          <w:bCs/>
          <w:kern w:val="0"/>
        </w:rPr>
        <w:t>事不爾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以是故說</w:t>
      </w:r>
      <w:r w:rsidRPr="00E76838">
        <w:rPr>
          <w:bCs/>
        </w:rPr>
        <w:t>「</w:t>
      </w:r>
      <w:r w:rsidRPr="00E76838">
        <w:rPr>
          <w:bCs/>
          <w:kern w:val="0"/>
        </w:rPr>
        <w:t>修定福為慈</w:t>
      </w:r>
      <w:r w:rsidRPr="00E76838">
        <w:rPr>
          <w:bCs/>
        </w:rPr>
        <w:t>」；</w:t>
      </w:r>
      <w:r w:rsidRPr="00E76838">
        <w:rPr>
          <w:bCs/>
          <w:kern w:val="0"/>
        </w:rPr>
        <w:t>餘者隨從，及諸能生果報有漏定。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、勸導福處</w:t>
      </w:r>
    </w:p>
    <w:p w:rsidR="002F664A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「勸導福處」者，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若比丘不能坐禪</w:t>
      </w:r>
      <w:r w:rsidRPr="00E76838">
        <w:rPr>
          <w:bCs/>
        </w:rPr>
        <w:t>、</w:t>
      </w:r>
      <w:r w:rsidRPr="00E76838">
        <w:rPr>
          <w:bCs/>
          <w:kern w:val="0"/>
        </w:rPr>
        <w:t>不能誦經，教化勸導修立福德</w:t>
      </w:r>
      <w:r w:rsidRPr="00E76838">
        <w:rPr>
          <w:bCs/>
        </w:rPr>
        <w:t>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或有比丘能坐禪、誦經，見諸比丘衣食乏少，力能引致，亦行勸導。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及諸菩薩憐愍眾生故，以福德因緣勸化之。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又出家人，若自求財，於戒有失，是故勸導以為因緣。</w:t>
      </w:r>
    </w:p>
    <w:p w:rsidR="009401E5" w:rsidRPr="00E76838" w:rsidRDefault="004F12E2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、財福處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「財福」者，衣服、飲食，臥具、醫藥</w:t>
      </w:r>
      <w:r w:rsidRPr="00E76838">
        <w:rPr>
          <w:bCs/>
        </w:rPr>
        <w:t>、</w:t>
      </w:r>
      <w:r w:rsidRPr="00E76838">
        <w:rPr>
          <w:bCs/>
          <w:kern w:val="0"/>
        </w:rPr>
        <w:t>金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銀、車馬、田宅等。</w:t>
      </w:r>
    </w:p>
    <w:p w:rsidR="009401E5" w:rsidRPr="00E76838" w:rsidRDefault="00B152EE" w:rsidP="003E6A64">
      <w:pPr>
        <w:spacing w:beforeLines="30" w:before="108"/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布施福處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與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財福處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」有何差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異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問曰：上言</w:t>
      </w:r>
      <w:r w:rsidRPr="00E76838">
        <w:rPr>
          <w:bCs/>
        </w:rPr>
        <w:t>「</w:t>
      </w:r>
      <w:r w:rsidRPr="00E76838">
        <w:rPr>
          <w:bCs/>
          <w:kern w:val="0"/>
        </w:rPr>
        <w:t>布施福處</w:t>
      </w:r>
      <w:r w:rsidRPr="00E76838">
        <w:rPr>
          <w:bCs/>
        </w:rPr>
        <w:t>」</w:t>
      </w:r>
      <w:r w:rsidRPr="00E76838">
        <w:rPr>
          <w:bCs/>
          <w:kern w:val="0"/>
        </w:rPr>
        <w:t>，此言</w:t>
      </w:r>
      <w:r w:rsidRPr="00E76838">
        <w:rPr>
          <w:bCs/>
        </w:rPr>
        <w:t>「</w:t>
      </w:r>
      <w:r w:rsidRPr="00E76838">
        <w:rPr>
          <w:bCs/>
          <w:kern w:val="0"/>
        </w:rPr>
        <w:t>財福</w:t>
      </w:r>
      <w:r w:rsidRPr="00E76838">
        <w:rPr>
          <w:bCs/>
        </w:rPr>
        <w:t>」</w:t>
      </w:r>
      <w:r w:rsidRPr="00E76838">
        <w:rPr>
          <w:bCs/>
          <w:kern w:val="0"/>
        </w:rPr>
        <w:t>，有何等異？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E76838">
        <w:rPr>
          <w:bCs/>
        </w:rPr>
        <w:t>「</w:t>
      </w:r>
      <w:r w:rsidRPr="00E76838">
        <w:rPr>
          <w:bCs/>
          <w:kern w:val="0"/>
        </w:rPr>
        <w:t>布施</w:t>
      </w:r>
      <w:r w:rsidRPr="00E76838">
        <w:rPr>
          <w:bCs/>
        </w:rPr>
        <w:t>」</w:t>
      </w:r>
      <w:r w:rsidRPr="00E76838">
        <w:rPr>
          <w:bCs/>
          <w:kern w:val="0"/>
        </w:rPr>
        <w:t>者，總攝一切施：財施、法施，俗施、道施；今欲分別法施、財施。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6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、法福處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法施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8C706A" w:rsidRDefault="009401E5" w:rsidP="002B3BAC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rFonts w:hint="eastAsia"/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rFonts w:hint="eastAsia"/>
          <w:bCs/>
          <w:kern w:val="0"/>
          <w:vertAlign w:val="superscript"/>
        </w:rPr>
        <w:t>）</w:t>
      </w:r>
      <w:r w:rsidRPr="00E76838">
        <w:rPr>
          <w:bCs/>
          <w:kern w:val="0"/>
        </w:rPr>
        <w:t>如佛以大慈故，初轉法輪，無量眾生得道；後舍利弗逐佛轉法輪；餘諸聖人雖非</w:t>
      </w:r>
      <w:r w:rsidRPr="008C706A">
        <w:rPr>
          <w:bCs/>
          <w:kern w:val="0"/>
        </w:rPr>
        <w:t>轉法輪，亦為眾生說法得道，亦名法施。</w:t>
      </w:r>
    </w:p>
    <w:p w:rsidR="009401E5" w:rsidRPr="008C706A" w:rsidRDefault="009401E5" w:rsidP="003E6A64">
      <w:pPr>
        <w:spacing w:beforeLines="20" w:before="72"/>
        <w:ind w:leftChars="150" w:left="684" w:hangingChars="135" w:hanging="324"/>
        <w:jc w:val="both"/>
        <w:rPr>
          <w:bCs/>
          <w:kern w:val="0"/>
        </w:rPr>
      </w:pPr>
      <w:r w:rsidRPr="008C706A">
        <w:rPr>
          <w:rFonts w:hint="eastAsia"/>
          <w:bCs/>
          <w:kern w:val="0"/>
          <w:vertAlign w:val="superscript"/>
        </w:rPr>
        <w:t>（</w:t>
      </w:r>
      <w:r w:rsidRPr="008C706A">
        <w:rPr>
          <w:bCs/>
          <w:kern w:val="0"/>
          <w:vertAlign w:val="superscript"/>
        </w:rPr>
        <w:t>2</w:t>
      </w:r>
      <w:r w:rsidRPr="008C706A">
        <w:rPr>
          <w:rFonts w:hint="eastAsia"/>
          <w:bCs/>
          <w:kern w:val="0"/>
          <w:vertAlign w:val="superscript"/>
        </w:rPr>
        <w:t>）</w:t>
      </w:r>
      <w:r w:rsidRPr="008C706A">
        <w:rPr>
          <w:bCs/>
          <w:kern w:val="0"/>
        </w:rPr>
        <w:t>復有遍吉菩薩，觀世音、得大勢、文殊師利、彌勒菩薩等，以二種神通力：果報神通，修得神通</w:t>
      </w:r>
      <w:r w:rsidRPr="008C706A">
        <w:rPr>
          <w:rStyle w:val="a5"/>
          <w:rFonts w:hint="eastAsia"/>
          <w:bCs/>
          <w:kern w:val="0"/>
        </w:rPr>
        <w:t>，</w:t>
      </w:r>
      <w:r w:rsidRPr="008C706A">
        <w:rPr>
          <w:rFonts w:ascii="新細明體" w:hAnsi="新細明體"/>
          <w:bCs/>
          <w:kern w:val="0"/>
        </w:rPr>
        <w:t>住是</w:t>
      </w:r>
      <w:r w:rsidRPr="008C706A">
        <w:rPr>
          <w:bCs/>
          <w:kern w:val="0"/>
        </w:rPr>
        <w:t>中，以福德、方便力</w:t>
      </w:r>
      <w:r w:rsidRPr="008C706A">
        <w:rPr>
          <w:bCs/>
        </w:rPr>
        <w:t>、</w:t>
      </w:r>
      <w:r w:rsidRPr="008C706A">
        <w:rPr>
          <w:bCs/>
          <w:kern w:val="0"/>
        </w:rPr>
        <w:t>光明、神足等種種因緣開度眾生，亦名法施。</w:t>
      </w:r>
    </w:p>
    <w:p w:rsidR="009401E5" w:rsidRPr="008C706A" w:rsidRDefault="009401E5" w:rsidP="003E6A64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3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諸辟支佛飛騰虛空而說一偈，引導眾生，令</w:t>
      </w:r>
      <w:r w:rsidRPr="008C706A">
        <w:rPr>
          <w:rStyle w:val="foot"/>
        </w:rPr>
        <w:t>殖</w:t>
      </w:r>
      <w:r w:rsidRPr="008C706A">
        <w:rPr>
          <w:bCs/>
        </w:rPr>
        <w:t>善根，</w:t>
      </w:r>
      <w:r w:rsidRPr="008C706A">
        <w:rPr>
          <w:rStyle w:val="a5"/>
          <w:bCs/>
        </w:rPr>
        <w:footnoteReference w:id="98"/>
      </w:r>
      <w:r w:rsidRPr="008C706A">
        <w:rPr>
          <w:bCs/>
        </w:rPr>
        <w:t>亦名法施。</w:t>
      </w:r>
    </w:p>
    <w:p w:rsidR="009401E5" w:rsidRPr="008C706A" w:rsidRDefault="009401E5" w:rsidP="003E6A64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4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又佛弟子未得聖道者，坐禪、誦經，不壞諸法相，教化弟子，皆名法施。</w:t>
      </w:r>
    </w:p>
    <w:p w:rsidR="009401E5" w:rsidRPr="00E76838" w:rsidRDefault="009401E5" w:rsidP="003E6A64">
      <w:pPr>
        <w:spacing w:beforeLines="20" w:before="72"/>
        <w:ind w:leftChars="150" w:left="360"/>
        <w:jc w:val="both"/>
        <w:rPr>
          <w:bCs/>
        </w:rPr>
      </w:pPr>
      <w:r w:rsidRPr="008C706A">
        <w:rPr>
          <w:bCs/>
        </w:rPr>
        <w:t>如是等種種，名為法施相。</w:t>
      </w:r>
    </w:p>
    <w:p w:rsidR="009401E5" w:rsidRPr="00E76838" w:rsidRDefault="00A817C6" w:rsidP="003E6A64">
      <w:pPr>
        <w:keepNext/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（三）總結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bdr w:val="single" w:sz="4" w:space="0" w:color="auto"/>
        </w:rPr>
      </w:pPr>
      <w:r w:rsidRPr="00E76838">
        <w:rPr>
          <w:bCs/>
        </w:rPr>
        <w:t>以是故說：「菩薩欲立眾生於六種施福者，當學般若波</w:t>
      </w:r>
      <w:r w:rsidRPr="00E76838">
        <w:rPr>
          <w:rFonts w:hint="eastAsia"/>
          <w:bCs/>
        </w:rPr>
        <w:t>羅</w:t>
      </w:r>
      <w:r w:rsidRPr="00E76838">
        <w:rPr>
          <w:bCs/>
        </w:rPr>
        <w:t>蜜。」</w:t>
      </w:r>
    </w:p>
    <w:p w:rsidR="009401E5" w:rsidRPr="00E76838" w:rsidRDefault="00A817C6" w:rsidP="003E6A64">
      <w:pPr>
        <w:spacing w:beforeLines="30" w:before="108" w:line="370" w:lineRule="exact"/>
        <w:ind w:left="2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陸、欲得五眼者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8C706A">
      <w:pPr>
        <w:spacing w:line="370" w:lineRule="exact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復次，舍利弗！菩薩摩訶薩欲得五眼者，當學般若波羅蜜！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8C706A">
      <w:pPr>
        <w:spacing w:line="370" w:lineRule="exact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8C706A">
      <w:pPr>
        <w:spacing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五眼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434445">
        <w:rPr>
          <w:rStyle w:val="a5"/>
        </w:rPr>
        <w:footnoteReference w:id="99"/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何等五？肉眼、天眼、慧眼、法眼、佛眼。</w:t>
      </w:r>
    </w:p>
    <w:p w:rsidR="009401E5" w:rsidRPr="00E76838" w:rsidRDefault="00A817C6" w:rsidP="008C706A">
      <w:pPr>
        <w:spacing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（一）肉眼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</w:rPr>
      </w:pPr>
      <w:r w:rsidRPr="00E76838">
        <w:rPr>
          <w:bCs/>
          <w:kern w:val="0"/>
        </w:rPr>
        <w:t>肉眼，見近不見遠，見前不見後，見外不見內，見晝不見夜，見上不見下</w:t>
      </w:r>
      <w:r w:rsidRPr="00E76838">
        <w:rPr>
          <w:bCs/>
        </w:rPr>
        <w:t>。</w:t>
      </w:r>
    </w:p>
    <w:p w:rsidR="009401E5" w:rsidRPr="00E76838" w:rsidRDefault="009401E5" w:rsidP="003E6A64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以此礙故，求天眼。</w:t>
      </w:r>
    </w:p>
    <w:p w:rsidR="009401E5" w:rsidRPr="00E76838" w:rsidRDefault="00A817C6" w:rsidP="003E6A64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（二）天眼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t>得是天眼，遠近皆見，</w:t>
      </w:r>
      <w:bookmarkStart w:id="4" w:name="0305c22"/>
      <w:bookmarkEnd w:id="4"/>
      <w:r w:rsidRPr="00E76838">
        <w:t>前後、內外，晝夜、上下，悉皆無礙。</w:t>
      </w:r>
    </w:p>
    <w:p w:rsidR="009401E5" w:rsidRPr="00E76838" w:rsidRDefault="009401E5" w:rsidP="003E6A64">
      <w:pPr>
        <w:spacing w:beforeLines="20" w:before="72" w:line="370" w:lineRule="exact"/>
        <w:ind w:leftChars="100" w:left="240"/>
        <w:jc w:val="both"/>
        <w:rPr>
          <w:bCs/>
        </w:rPr>
      </w:pPr>
      <w:r w:rsidRPr="00E76838">
        <w:rPr>
          <w:rFonts w:hint="eastAsia"/>
          <w:bCs/>
        </w:rPr>
        <w:t>是天眼見和合因緣生假名之物，不見實相</w:t>
      </w:r>
      <w:r w:rsidR="00BC0065" w:rsidRPr="00E76838">
        <w:rPr>
          <w:rFonts w:ascii="新細明體" w:hAnsi="新細明體" w:hint="eastAsia"/>
          <w:bCs/>
        </w:rPr>
        <w:t>，</w:t>
      </w:r>
      <w:r w:rsidRPr="00E76838">
        <w:rPr>
          <w:rFonts w:hint="eastAsia"/>
          <w:bCs/>
        </w:rPr>
        <w:t>所謂空、無相、無作，無生、無滅，如前，中、後亦爾；為實相故，求慧眼。</w:t>
      </w:r>
    </w:p>
    <w:p w:rsidR="009401E5" w:rsidRPr="00E76838" w:rsidRDefault="00A817C6" w:rsidP="003E6A64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（三）慧眼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慧眼，不見眾生，盡滅一異相，捨離諸著，不受一切法，智慧自內滅，是名慧眼。</w:t>
      </w:r>
    </w:p>
    <w:p w:rsidR="009401E5" w:rsidRPr="00E76838" w:rsidRDefault="009401E5" w:rsidP="003E6A64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但慧眼不能度眾生！所以者何？無所分別故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</w:t>
      </w:r>
      <w:r w:rsidRPr="00E76838">
        <w:rPr>
          <w:rFonts w:hint="eastAsia"/>
          <w:bCs/>
          <w:kern w:val="0"/>
        </w:rPr>
        <w:t>求</w:t>
      </w:r>
      <w:r w:rsidRPr="00434445">
        <w:rPr>
          <w:rStyle w:val="a5"/>
          <w:bCs/>
          <w:kern w:val="0"/>
        </w:rPr>
        <w:footnoteReference w:id="100"/>
      </w:r>
      <w:r w:rsidRPr="00E76838">
        <w:rPr>
          <w:bCs/>
          <w:kern w:val="0"/>
        </w:rPr>
        <w:t>法眼。</w:t>
      </w:r>
    </w:p>
    <w:p w:rsidR="009401E5" w:rsidRPr="00E76838" w:rsidRDefault="00A817C6" w:rsidP="003E6A64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（四）法眼</w:t>
      </w:r>
      <w:r w:rsidR="009401E5" w:rsidRPr="00E76838">
        <w:rPr>
          <w:bCs/>
          <w:sz w:val="20"/>
          <w:szCs w:val="20"/>
        </w:rPr>
        <w:t>（</w:t>
      </w:r>
      <w:r w:rsidR="00D21848" w:rsidRPr="00E76838">
        <w:rPr>
          <w:bCs/>
          <w:sz w:val="20"/>
          <w:szCs w:val="20"/>
        </w:rPr>
        <w:t>印順法師，《</w:t>
      </w:r>
      <w:r w:rsidR="009401E5" w:rsidRPr="00E76838">
        <w:rPr>
          <w:bCs/>
          <w:sz w:val="20"/>
          <w:szCs w:val="20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法眼令是人行是法，得是道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知一切眾生各各方便門，令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306a</w:t>
      </w:r>
      <w:r w:rsidRPr="00E76838">
        <w:rPr>
          <w:rFonts w:cs="Roman Unicode"/>
          <w:bCs/>
          <w:sz w:val="22"/>
          <w:szCs w:val="22"/>
        </w:rPr>
        <w:t>）</w:t>
      </w:r>
      <w:r w:rsidRPr="00E76838">
        <w:rPr>
          <w:bCs/>
          <w:kern w:val="0"/>
        </w:rPr>
        <w:t>得道證。</w:t>
      </w:r>
    </w:p>
    <w:p w:rsidR="009401E5" w:rsidRPr="00E76838" w:rsidRDefault="009401E5" w:rsidP="003E6A64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法眼不能遍知度眾生方便道，以是故求佛眼。</w:t>
      </w:r>
    </w:p>
    <w:p w:rsidR="009401E5" w:rsidRPr="00E76838" w:rsidRDefault="00A817C6" w:rsidP="003E6A64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（五）佛眼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pStyle w:val="3"/>
        <w:spacing w:line="370" w:lineRule="exact"/>
        <w:ind w:leftChars="100" w:left="240"/>
        <w:jc w:val="both"/>
        <w:rPr>
          <w:rFonts w:ascii="Times New Roman" w:hAnsi="Times New Roman"/>
          <w:color w:val="auto"/>
        </w:rPr>
      </w:pPr>
      <w:r w:rsidRPr="00E76838">
        <w:rPr>
          <w:rFonts w:ascii="Times New Roman" w:hAnsi="Times New Roman"/>
          <w:color w:val="auto"/>
        </w:rPr>
        <w:t>佛眼無事不知</w:t>
      </w:r>
      <w:r w:rsidRPr="00E76838">
        <w:rPr>
          <w:rFonts w:ascii="Times New Roman" w:hAnsi="Times New Roman" w:hint="eastAsia"/>
          <w:bCs w:val="0"/>
          <w:color w:val="auto"/>
        </w:rPr>
        <w:t>，</w:t>
      </w:r>
      <w:r w:rsidRPr="00E76838">
        <w:rPr>
          <w:rFonts w:ascii="Times New Roman" w:hAnsi="Times New Roman"/>
          <w:color w:val="auto"/>
        </w:rPr>
        <w:t>覆障雖密，無不見知；於餘人極遠，於佛至近；於餘幽闇，於佛顯明；於餘為疑，於佛決定；於餘微細，於佛為</w:t>
      </w:r>
      <w:r w:rsidRPr="00E76838">
        <w:rPr>
          <w:rStyle w:val="gaiji"/>
          <w:rFonts w:hint="default"/>
          <w:color w:val="auto"/>
        </w:rPr>
        <w:t>麁</w:t>
      </w:r>
      <w:r w:rsidRPr="00E76838">
        <w:rPr>
          <w:rFonts w:ascii="Times New Roman" w:hAnsi="Times New Roman"/>
          <w:color w:val="auto"/>
        </w:rPr>
        <w:t>；於餘甚深，於佛甚淺。是佛眼，無事不聞，無事不見，無事不知，無事為難，無所思惟</w:t>
      </w:r>
      <w:r w:rsidRPr="00E76838">
        <w:rPr>
          <w:rFonts w:ascii="Times New Roman" w:hAnsi="Times New Roman"/>
          <w:bCs w:val="0"/>
          <w:color w:val="auto"/>
        </w:rPr>
        <w:t>；</w:t>
      </w:r>
      <w:r w:rsidRPr="00E76838">
        <w:rPr>
          <w:rFonts w:ascii="Times New Roman" w:hAnsi="Times New Roman"/>
          <w:color w:val="auto"/>
        </w:rPr>
        <w:t>一切法中，佛眼常照。</w:t>
      </w:r>
    </w:p>
    <w:p w:rsidR="009401E5" w:rsidRPr="00E76838" w:rsidRDefault="00A817C6" w:rsidP="003E6A64">
      <w:pPr>
        <w:spacing w:beforeLines="30" w:before="108" w:line="370" w:lineRule="exact"/>
        <w:ind w:leftChars="50" w:left="12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二、例餘品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8C706A">
        <w:rPr>
          <w:bCs/>
          <w:kern w:val="0"/>
        </w:rPr>
        <w:t>後品</w:t>
      </w:r>
      <w:r w:rsidRPr="008C706A">
        <w:rPr>
          <w:bCs/>
        </w:rPr>
        <w:t>「</w:t>
      </w:r>
      <w:r w:rsidRPr="008C706A">
        <w:rPr>
          <w:bCs/>
          <w:kern w:val="0"/>
        </w:rPr>
        <w:t>五眼</w:t>
      </w:r>
      <w:r w:rsidRPr="008C706A">
        <w:rPr>
          <w:bCs/>
        </w:rPr>
        <w:t>」</w:t>
      </w:r>
      <w:r w:rsidRPr="008C706A">
        <w:rPr>
          <w:bCs/>
          <w:kern w:val="0"/>
        </w:rPr>
        <w:t>義中，當廣說。</w:t>
      </w:r>
      <w:r w:rsidRPr="008C706A">
        <w:rPr>
          <w:rStyle w:val="a5"/>
          <w:bCs/>
          <w:kern w:val="0"/>
        </w:rPr>
        <w:footnoteReference w:id="101"/>
      </w:r>
    </w:p>
    <w:p w:rsidR="009401E5" w:rsidRPr="00E76838" w:rsidRDefault="00A817C6" w:rsidP="003E6A64">
      <w:pPr>
        <w:keepNext/>
        <w:keepLines/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`961`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柒、欲以天眼見佛、天耳聞法，欲知佛心念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11D56">
      <w:pPr>
        <w:keepNext/>
        <w:keepLines/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C05FBD">
        <w:rPr>
          <w:rFonts w:ascii="標楷體" w:eastAsia="標楷體" w:hAnsi="標楷體"/>
          <w:bCs/>
          <w:spacing w:val="2"/>
          <w:kern w:val="0"/>
        </w:rPr>
        <w:t>菩薩摩訶薩欲以天眼見十方如恒河沙等世界中諸佛，欲以天耳聞十方諸佛所說法，</w:t>
      </w:r>
      <w:r w:rsidR="009401E5" w:rsidRPr="00E76838">
        <w:rPr>
          <w:rFonts w:ascii="標楷體" w:eastAsia="標楷體" w:hAnsi="標楷體"/>
          <w:bCs/>
          <w:kern w:val="0"/>
        </w:rPr>
        <w:t>欲知諸佛心，當學般若波羅蜜！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2B3BAC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欲以天眼見十方佛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2B3BAC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天眼法所見，不過三千大千世界；今以般若波羅蜜力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故見十方恒河沙等國中諸佛。所以者何？般若波羅蜜中，無近無遠</w:t>
      </w:r>
      <w:r w:rsidRPr="00E76838">
        <w:rPr>
          <w:bCs/>
        </w:rPr>
        <w:t>、</w:t>
      </w:r>
      <w:r w:rsidRPr="00E76838">
        <w:rPr>
          <w:bCs/>
          <w:kern w:val="0"/>
        </w:rPr>
        <w:t>無所罣礙故。</w:t>
      </w:r>
      <w:r w:rsidRPr="00434445">
        <w:rPr>
          <w:rStyle w:val="a5"/>
          <w:bCs/>
          <w:kern w:val="0"/>
        </w:rPr>
        <w:footnoteReference w:id="102"/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般舟三昧與天眼見佛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有何差異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問曰：如《般舟經》說：以般舟三昧力故，雖未得天眼而能見十方現在諸佛；</w:t>
      </w:r>
      <w:r w:rsidRPr="00434445">
        <w:rPr>
          <w:rStyle w:val="a5"/>
          <w:bCs/>
          <w:kern w:val="0"/>
        </w:rPr>
        <w:footnoteReference w:id="103"/>
      </w:r>
      <w:r w:rsidRPr="00E76838">
        <w:rPr>
          <w:bCs/>
          <w:kern w:val="0"/>
        </w:rPr>
        <w:t>此菩薩以天眼故，見十方諸佛，有何等異？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般舟三昧離欲人、未離欲人俱得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天眼但離欲人得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  <w:kern w:val="0"/>
        </w:rPr>
        <w:t>此天眼，不隱沒無記。般舟三昧，離欲人、未離欲人俱得；天眼但是離欲人得。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般舟三昧憶想分別，常修常習故見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天眼修神通，得色界四大造色眼，四邊得遍明相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般舟三昧，憶想分別，常修常習故見；天眼修神通，得色界四大造色眼，四邊得遍明相，是為差別。</w:t>
      </w:r>
      <w:r w:rsidRPr="00434445">
        <w:rPr>
          <w:rStyle w:val="a5"/>
          <w:bCs/>
          <w:kern w:val="0"/>
        </w:rPr>
        <w:footnoteReference w:id="104"/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般舟三昧功難，見色不易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天眼功易，見色不難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天眼功易，譬如日出，見色不難；三昧功難，如夜然燈，見色不易。</w:t>
      </w:r>
    </w:p>
    <w:p w:rsidR="009401E5" w:rsidRPr="00E76838" w:rsidRDefault="00A817C6" w:rsidP="003E6A64">
      <w:pPr>
        <w:spacing w:beforeLines="30" w:before="108"/>
        <w:ind w:leftChars="50" w:left="12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欲以天耳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聞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十方佛法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天耳亦如是。</w:t>
      </w:r>
    </w:p>
    <w:p w:rsidR="009401E5" w:rsidRPr="00E76838" w:rsidRDefault="00A817C6" w:rsidP="003E6A64">
      <w:pPr>
        <w:spacing w:beforeLines="30" w:before="108"/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欲知諸佛心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「知諸佛心」者</w:t>
      </w:r>
      <w:r w:rsidR="003B218A"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/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如何能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知佛心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問曰：如上地鈍根，不能知下地利根心；菩薩，一佛心尚不應知，何況恒河沙等十方諸佛心？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434445">
        <w:rPr>
          <w:rStyle w:val="a5"/>
          <w:bCs/>
          <w:kern w:val="0"/>
        </w:rPr>
        <w:footnoteReference w:id="105"/>
      </w:r>
    </w:p>
    <w:p w:rsidR="009401E5" w:rsidRPr="00E76838" w:rsidRDefault="00A817C6" w:rsidP="00932055">
      <w:pPr>
        <w:tabs>
          <w:tab w:val="left" w:pos="720"/>
        </w:tabs>
        <w:ind w:leftChars="150" w:left="36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`962`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佛與神力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E003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以佛神力故令菩薩知。如《經》說：「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一切眾生無知佛心者，若佛以神力令知，乃至</w:t>
      </w:r>
      <w:r w:rsidRPr="00E76838">
        <w:rPr>
          <w:rFonts w:eastAsia="標楷體" w:cs="New Gulim"/>
          <w:bCs/>
          <w:kern w:val="0"/>
        </w:rPr>
        <w:t>蜫</w:t>
      </w:r>
      <w:r w:rsidRPr="00E76838">
        <w:rPr>
          <w:rFonts w:eastAsia="標楷體" w:hint="eastAsia"/>
          <w:bCs/>
          <w:kern w:val="0"/>
        </w:rPr>
        <w:t>虫</w:t>
      </w:r>
      <w:r w:rsidRPr="00E76838">
        <w:rPr>
          <w:rFonts w:eastAsia="標楷體"/>
          <w:bCs/>
          <w:kern w:val="0"/>
        </w:rPr>
        <w:t>亦能知。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06"/>
      </w:r>
      <w:r w:rsidRPr="00E76838">
        <w:rPr>
          <w:bCs/>
          <w:kern w:val="0"/>
        </w:rPr>
        <w:t>以是故</w:t>
      </w:r>
      <w:r w:rsidRPr="00434445">
        <w:rPr>
          <w:rStyle w:val="a5"/>
          <w:bCs/>
          <w:kern w:val="0"/>
        </w:rPr>
        <w:footnoteReference w:id="107"/>
      </w:r>
      <w:r w:rsidRPr="00E76838">
        <w:rPr>
          <w:bCs/>
          <w:kern w:val="0"/>
        </w:rPr>
        <w:t>佛以神力故，令菩薩知佛心。</w:t>
      </w:r>
    </w:p>
    <w:p w:rsidR="009401E5" w:rsidRPr="00E76838" w:rsidRDefault="00A817C6" w:rsidP="003E6A64">
      <w:pPr>
        <w:tabs>
          <w:tab w:val="left" w:pos="720"/>
        </w:tabs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菩薩隨如故知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E003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復次，般若波羅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蜜無礙相，</w:t>
      </w:r>
      <w:r w:rsidRPr="00E76838">
        <w:rPr>
          <w:rStyle w:val="gaiji"/>
          <w:rFonts w:asciiTheme="minorEastAsia" w:eastAsiaTheme="minorEastAsia" w:hAnsiTheme="minorEastAsia" w:hint="default"/>
        </w:rPr>
        <w:t>麁</w:t>
      </w:r>
      <w:r w:rsidRPr="00E76838">
        <w:rPr>
          <w:bCs/>
          <w:kern w:val="0"/>
        </w:rPr>
        <w:t>細、深淺、愚聖，都無差別。諸佛心如</w:t>
      </w:r>
      <w:r w:rsidRPr="00E76838">
        <w:rPr>
          <w:bCs/>
        </w:rPr>
        <w:t>、</w:t>
      </w:r>
      <w:r w:rsidRPr="00E76838">
        <w:rPr>
          <w:bCs/>
          <w:kern w:val="0"/>
        </w:rPr>
        <w:t>菩薩心如，一如無異；菩薩隨是如故，能知諸佛心。</w:t>
      </w:r>
    </w:p>
    <w:p w:rsidR="009401E5" w:rsidRPr="00E76838" w:rsidRDefault="00A817C6" w:rsidP="003E6A64">
      <w:pPr>
        <w:tabs>
          <w:tab w:val="left" w:pos="720"/>
        </w:tabs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不應知而知</w:t>
      </w:r>
    </w:p>
    <w:p w:rsidR="009401E5" w:rsidRPr="00E76838" w:rsidRDefault="009401E5" w:rsidP="00932055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復次，希有難事，不應知而知</w:t>
      </w:r>
      <w:r w:rsidRPr="00E76838">
        <w:rPr>
          <w:bCs/>
        </w:rPr>
        <w:t>。</w:t>
      </w:r>
    </w:p>
    <w:p w:rsidR="009401E5" w:rsidRPr="00E76838" w:rsidRDefault="009401E5" w:rsidP="003E6A64">
      <w:pPr>
        <w:spacing w:beforeLines="20" w:before="72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欲得是者，當學般若波羅蜜。</w:t>
      </w:r>
      <w:r w:rsidRPr="00E76838">
        <w:rPr>
          <w:bCs/>
        </w:rPr>
        <w:t>」</w:t>
      </w:r>
    </w:p>
    <w:p w:rsidR="009401E5" w:rsidRPr="00E76838" w:rsidRDefault="00A817C6" w:rsidP="003E6A64">
      <w:pPr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捌、欲聞十方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所說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法而不忘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失，當學般若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欲聞十方諸佛所說法，聞已乃至阿耨多羅三藐三菩提不忘者，當學般若波羅蜜！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3E6A64">
      <w:pPr>
        <w:spacing w:beforeLines="30" w:before="108"/>
        <w:ind w:leftChars="50" w:left="120"/>
        <w:jc w:val="both"/>
        <w:rPr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一佛所說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尚難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憶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持，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如何能憶持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無量諸佛所說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問曰：一佛所說，猶尚難持，何況無量諸佛所說，欲憶而不忘？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聞持、堅憶念陀羅尼力故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菩薩以聞持陀羅尼力故能受，堅憶念陀羅尼力故不忘。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般若波羅蜜力故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大海喻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復次，此中說：以般若波羅蜜力，畢竟清淨無所著</w:t>
      </w:r>
      <w:r w:rsidRPr="00E76838">
        <w:rPr>
          <w:bCs/>
        </w:rPr>
        <w:t>。</w:t>
      </w:r>
      <w:r w:rsidRPr="00E76838">
        <w:rPr>
          <w:bCs/>
          <w:kern w:val="0"/>
        </w:rPr>
        <w:t>譬如大海，含受眾流</w:t>
      </w:r>
      <w:r w:rsidRPr="00E76838">
        <w:rPr>
          <w:bCs/>
        </w:rPr>
        <w:t>；</w:t>
      </w:r>
      <w:r w:rsidRPr="00E76838">
        <w:rPr>
          <w:bCs/>
          <w:kern w:val="0"/>
        </w:rPr>
        <w:t>菩薩從十方諸佛所聞法，以般若波羅蜜器大故，能受無量法，持而不忘。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虛空喻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復次，是般若波羅蜜，不可譬喻如虛空</w:t>
      </w:r>
      <w:r w:rsidRPr="00E76838">
        <w:rPr>
          <w:bCs/>
        </w:rPr>
        <w:t>。</w:t>
      </w:r>
      <w:r w:rsidRPr="00E76838">
        <w:rPr>
          <w:bCs/>
          <w:kern w:val="0"/>
        </w:rPr>
        <w:t>如劫燒盡已，大雨彌滿，是雨除虛空更無處能受</w:t>
      </w:r>
      <w:r w:rsidRPr="00E76838">
        <w:rPr>
          <w:bCs/>
        </w:rPr>
        <w:t>；</w:t>
      </w:r>
      <w:r w:rsidRPr="00E76838">
        <w:rPr>
          <w:bCs/>
          <w:kern w:val="0"/>
        </w:rPr>
        <w:t>十方諸佛說法雨，從佛口出，除行般若波羅蜜菩薩，更無能受者。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欲聞十方諸佛說法，當學般若波羅蜜。</w:t>
      </w:r>
      <w:r w:rsidRPr="00E76838">
        <w:rPr>
          <w:bCs/>
        </w:rPr>
        <w:t>」</w:t>
      </w:r>
    </w:p>
    <w:p w:rsidR="008E73F1" w:rsidRPr="00E76838" w:rsidRDefault="008E73F1" w:rsidP="00AB4586">
      <w:pPr>
        <w:widowControl/>
        <w:jc w:val="both"/>
        <w:rPr>
          <w:bCs/>
        </w:rPr>
      </w:pPr>
      <w:r w:rsidRPr="00E76838">
        <w:rPr>
          <w:bCs/>
        </w:rPr>
        <w:br w:type="page"/>
      </w:r>
    </w:p>
    <w:p w:rsidR="009401E5" w:rsidRPr="00E76838" w:rsidRDefault="00040BEE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`963`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〈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&lt;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序品之見一切佛世界義（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51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）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"&gt;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釋初品中見一切佛世界義第五十一之一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&lt;/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&gt;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bCs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306b19</w:t>
      </w:r>
      <w:r w:rsidR="00E83DDF" w:rsidRPr="00E76838">
        <w:rPr>
          <w:rFonts w:eastAsia="標楷體" w:cs="Roman Unicode"/>
          <w:b/>
          <w:bCs/>
        </w:rPr>
        <w:t>-</w:t>
      </w:r>
      <w:r w:rsidR="00FC29D5" w:rsidRPr="00434445">
        <w:rPr>
          <w:rFonts w:eastAsia="標楷體"/>
          <w:b/>
          <w:bCs/>
        </w:rPr>
        <w:t>308</w:t>
      </w:r>
      <w:r w:rsidRPr="00434445">
        <w:rPr>
          <w:rFonts w:eastAsia="標楷體"/>
          <w:b/>
          <w:bCs/>
        </w:rPr>
        <w:t>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A817C6" w:rsidP="003E6A64">
      <w:pPr>
        <w:spacing w:beforeLines="50" w:before="180"/>
        <w:ind w:left="2" w:hangingChars="1" w:hanging="2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壹、欲見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三世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十方諸佛國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復次，舍利弗！菩薩摩訶薩欲見過去、未來諸佛世界，及見現在十方諸佛世界，當學般若波羅蜜！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932055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前說「以天眼見十方佛」則已見世界，何故復說「欲見世界」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問曰：若見十方佛，則已見世界</w:t>
      </w:r>
      <w:r w:rsidRPr="00E76838">
        <w:rPr>
          <w:rFonts w:hint="eastAsia"/>
          <w:bCs/>
        </w:rPr>
        <w:t>，</w:t>
      </w:r>
      <w:r w:rsidRPr="00434445">
        <w:rPr>
          <w:rStyle w:val="a5"/>
          <w:bCs/>
        </w:rPr>
        <w:footnoteReference w:id="108"/>
      </w:r>
      <w:r w:rsidRPr="00E76838">
        <w:rPr>
          <w:bCs/>
          <w:kern w:val="0"/>
        </w:rPr>
        <w:t>今何以復說</w:t>
      </w:r>
      <w:r w:rsidRPr="00E76838">
        <w:rPr>
          <w:bCs/>
        </w:rPr>
        <w:t>「</w:t>
      </w:r>
      <w:r w:rsidRPr="00E76838">
        <w:rPr>
          <w:bCs/>
          <w:kern w:val="0"/>
        </w:rPr>
        <w:t>欲見世界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（一）禪定未深但觀佛，定深隨意觀山河等（非悟）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C002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181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菩薩未深入禪定，若見十方世界山河、草木，心則散亂；故但觀諸佛，如「念佛義」中說。</w:t>
      </w:r>
      <w:r w:rsidRPr="00434445">
        <w:rPr>
          <w:rStyle w:val="a5"/>
          <w:bCs/>
          <w:kern w:val="0"/>
        </w:rPr>
        <w:footnoteReference w:id="109"/>
      </w:r>
      <w:r w:rsidRPr="00E76838">
        <w:rPr>
          <w:bCs/>
          <w:kern w:val="0"/>
        </w:rPr>
        <w:t>行者但觀諸佛，不觀土地、山河、樹木</w:t>
      </w:r>
      <w:r w:rsidRPr="00E76838">
        <w:rPr>
          <w:bCs/>
        </w:rPr>
        <w:t>；</w:t>
      </w:r>
      <w:r w:rsidRPr="00E76838">
        <w:rPr>
          <w:bCs/>
          <w:kern w:val="0"/>
        </w:rPr>
        <w:t>得禪定力已，隨意廣觀。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/>
          <w:bCs/>
          <w:sz w:val="22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（二）以般若力得見佛之清淨土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int="eastAsia"/>
          <w:bCs/>
          <w:kern w:val="0"/>
        </w:rPr>
        <w:t>諸</w:t>
      </w:r>
      <w:r w:rsidRPr="00E76838">
        <w:rPr>
          <w:bCs/>
          <w:kern w:val="0"/>
        </w:rPr>
        <w:t>清淨佛國難見，故言</w:t>
      </w:r>
      <w:r w:rsidRPr="00E76838">
        <w:rPr>
          <w:bCs/>
        </w:rPr>
        <w:t>：「</w:t>
      </w:r>
      <w:r w:rsidRPr="00E76838">
        <w:rPr>
          <w:bCs/>
          <w:kern w:val="0"/>
        </w:rPr>
        <w:t>欲見諸佛國，當學般若波羅蜜。</w:t>
      </w:r>
      <w:r w:rsidRPr="00E76838">
        <w:rPr>
          <w:bCs/>
        </w:rPr>
        <w:t>」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又一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佛有無量百千種世界，如先說</w:t>
      </w:r>
      <w:r w:rsidRPr="00E76838">
        <w:rPr>
          <w:bCs/>
        </w:rPr>
        <w:t>：</w:t>
      </w:r>
      <w:r w:rsidRPr="00E76838">
        <w:rPr>
          <w:bCs/>
          <w:kern w:val="0"/>
        </w:rPr>
        <w:t>有嚴淨、有不嚴淨、有雜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10"/>
      </w:r>
      <w:r w:rsidRPr="00E76838">
        <w:rPr>
          <w:bCs/>
          <w:kern w:val="0"/>
        </w:rPr>
        <w:t>有畢竟清淨世界難見故，以般若波羅蜜力，乃能得見。譬如天子聽</w:t>
      </w:r>
      <w:r w:rsidRPr="00434445">
        <w:rPr>
          <w:rStyle w:val="a5"/>
          <w:bCs/>
          <w:kern w:val="0"/>
        </w:rPr>
        <w:footnoteReference w:id="111"/>
      </w:r>
      <w:r w:rsidRPr="00E76838">
        <w:rPr>
          <w:bCs/>
          <w:kern w:val="0"/>
        </w:rPr>
        <w:t>正殿，則外人可見</w:t>
      </w:r>
      <w:r w:rsidRPr="00E76838">
        <w:rPr>
          <w:bCs/>
        </w:rPr>
        <w:t>；</w:t>
      </w:r>
      <w:r w:rsidRPr="00E76838">
        <w:rPr>
          <w:bCs/>
          <w:kern w:val="0"/>
        </w:rPr>
        <w:t>內殿深宮，無能見者。</w:t>
      </w:r>
    </w:p>
    <w:p w:rsidR="009401E5" w:rsidRPr="00E76838" w:rsidRDefault="00A817C6" w:rsidP="003E6A64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云何能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見過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去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未來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佛世界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問曰：十方現在世界可見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過去、未來諸佛世界，云何得見？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（一）定力</w:t>
      </w:r>
      <w:r w:rsidR="009401E5" w:rsidRPr="00434445">
        <w:rPr>
          <w:rStyle w:val="a5"/>
          <w:bCs/>
          <w:kern w:val="0"/>
        </w:rPr>
        <w:footnoteReference w:id="112"/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bCs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2"/>
          <w:bdr w:val="single" w:sz="4" w:space="0" w:color="auto"/>
        </w:rPr>
        <w:t>1</w:t>
      </w:r>
      <w:r w:rsidR="009401E5" w:rsidRPr="00E76838">
        <w:rPr>
          <w:b/>
          <w:bCs/>
          <w:sz w:val="20"/>
          <w:szCs w:val="22"/>
          <w:bdr w:val="single" w:sz="4" w:space="0" w:color="auto"/>
        </w:rPr>
        <w:t>、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見過去未來三昧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szCs w:val="18"/>
        </w:rPr>
        <w:footnoteReference w:id="113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菩薩有見過去、未來三昧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入是三昧已，見過去、未來事，如夢中所見。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不滅</w:t>
      </w:r>
      <w:r w:rsidR="009401E5" w:rsidRPr="00E76838">
        <w:rPr>
          <w:rStyle w:val="foot"/>
          <w:b/>
          <w:sz w:val="20"/>
          <w:szCs w:val="20"/>
          <w:bdr w:val="single" w:sz="4" w:space="0" w:color="auto"/>
        </w:rPr>
        <w:t>際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三昧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kern w:val="0"/>
        </w:rPr>
        <w:footnoteReference w:id="114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復次，菩薩有不滅際</w:t>
      </w:r>
      <w:r w:rsidRPr="00434445">
        <w:rPr>
          <w:rStyle w:val="a5"/>
          <w:bCs/>
          <w:kern w:val="0"/>
        </w:rPr>
        <w:footnoteReference w:id="115"/>
      </w:r>
      <w:r w:rsidRPr="00E76838">
        <w:rPr>
          <w:bCs/>
          <w:kern w:val="0"/>
        </w:rPr>
        <w:t>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入是三昧已，不見諸佛有滅者。</w:t>
      </w:r>
    </w:p>
    <w:p w:rsidR="009401E5" w:rsidRPr="00E76838" w:rsidRDefault="00A817C6" w:rsidP="003E6A64">
      <w:pPr>
        <w:keepNext/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>`964`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以智慧故名「見」</w:t>
      </w:r>
    </w:p>
    <w:p w:rsidR="009401E5" w:rsidRPr="00E76838" w:rsidRDefault="009401E5" w:rsidP="00932055">
      <w:pPr>
        <w:snapToGrid w:val="0"/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問曰：此二法非眼，云何能見？</w:t>
      </w:r>
    </w:p>
    <w:p w:rsidR="009401E5" w:rsidRPr="00E76838" w:rsidRDefault="009401E5" w:rsidP="00932055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答曰：此是智慧，假名為眼；如轉法輪中，於四諦中得眼、智、明、覺。</w:t>
      </w:r>
      <w:r w:rsidRPr="00434445">
        <w:rPr>
          <w:rStyle w:val="a5"/>
          <w:bCs/>
          <w:kern w:val="0"/>
        </w:rPr>
        <w:footnoteReference w:id="116"/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（二）慧力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、比知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復次，菩薩見十方現在佛世界，定知過去、未來諸佛世界亦爾。所以者何？一切諸佛功德同故，是事如先說。</w:t>
      </w:r>
      <w:r w:rsidRPr="00434445">
        <w:rPr>
          <w:rStyle w:val="a5"/>
          <w:bCs/>
          <w:kern w:val="0"/>
        </w:rPr>
        <w:footnoteReference w:id="117"/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、般若觀達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復次，是般若波羅蜜中，如現在、過去、未來等無異，一如、一法性故，以是故不應難。</w:t>
      </w:r>
    </w:p>
    <w:p w:rsidR="009401E5" w:rsidRPr="00E76838" w:rsidRDefault="00A817C6" w:rsidP="003E6A64">
      <w:pPr>
        <w:snapToGrid w:val="0"/>
        <w:spacing w:beforeLines="30" w:before="108"/>
        <w:jc w:val="both"/>
        <w:rPr>
          <w:rFonts w:eastAsia="標楷體"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貳、欲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聞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讀誦受持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佛說十二部經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/>
          <w:bCs/>
          <w:kern w:val="0"/>
        </w:rPr>
        <w:t>復次，舍利弗！菩薩摩訶薩欲聞十方諸佛所說十二部經：修多羅</w:t>
      </w:r>
      <w:r w:rsidR="009401E5" w:rsidRPr="00E76838">
        <w:rPr>
          <w:rFonts w:hint="eastAsia"/>
          <w:bCs/>
          <w:sz w:val="22"/>
          <w:szCs w:val="22"/>
        </w:rPr>
        <w:t>（</w:t>
      </w:r>
      <w:r w:rsidR="009401E5" w:rsidRPr="00434445">
        <w:rPr>
          <w:rFonts w:eastAsia="Roman Unicode"/>
          <w:bCs/>
          <w:sz w:val="22"/>
          <w:szCs w:val="22"/>
        </w:rPr>
        <w:t>sūtra</w:t>
      </w:r>
      <w:r w:rsidR="009401E5" w:rsidRPr="00E76838">
        <w:rPr>
          <w:rFonts w:hint="eastAsia"/>
          <w:bCs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、祇夜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geya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、受記經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vyākaraṇa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、伽陀</w:t>
      </w:r>
      <w:r w:rsidR="009401E5" w:rsidRPr="00E76838">
        <w:rPr>
          <w:bCs/>
          <w:kern w:val="0"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gāthā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、優陀那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udāna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、因緣經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nidāna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、阿波陀那</w:t>
      </w:r>
      <w:r w:rsidR="009401E5" w:rsidRPr="00E76838">
        <w:rPr>
          <w:bCs/>
          <w:sz w:val="22"/>
          <w:szCs w:val="20"/>
        </w:rPr>
        <w:t>（</w:t>
      </w:r>
      <w:r w:rsidR="009401E5" w:rsidRPr="00434445">
        <w:rPr>
          <w:rFonts w:eastAsia="Roman Unicode"/>
          <w:bCs/>
          <w:sz w:val="22"/>
          <w:szCs w:val="20"/>
        </w:rPr>
        <w:t>avadāna</w:t>
      </w:r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、如是語經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itivṛttaka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、本生經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jātaka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、廣經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vaipulya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、未曾有經</w:t>
      </w:r>
      <w:r w:rsidR="009401E5" w:rsidRPr="00E76838">
        <w:rPr>
          <w:rFonts w:eastAsia="標楷體"/>
          <w:bCs/>
          <w:kern w:val="0"/>
          <w:sz w:val="22"/>
        </w:rPr>
        <w:t>（</w:t>
      </w:r>
      <w:r w:rsidR="009401E5" w:rsidRPr="00434445">
        <w:rPr>
          <w:rFonts w:eastAsia="Roman Unicode"/>
          <w:sz w:val="22"/>
        </w:rPr>
        <w:t>adbhuta</w:t>
      </w:r>
      <w:r w:rsidR="009401E5" w:rsidRPr="00E76838">
        <w:rPr>
          <w:sz w:val="22"/>
        </w:rPr>
        <w:t>-</w:t>
      </w:r>
      <w:r w:rsidR="009401E5" w:rsidRPr="00434445">
        <w:rPr>
          <w:rFonts w:eastAsia="Roman Unicode"/>
          <w:sz w:val="22"/>
        </w:rPr>
        <w:t>dharma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、論議經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（</w:t>
      </w:r>
      <w:r w:rsidR="009401E5" w:rsidRPr="00434445">
        <w:rPr>
          <w:rFonts w:eastAsia="Roman Unicode"/>
          <w:sz w:val="22"/>
          <w:szCs w:val="22"/>
        </w:rPr>
        <w:t>upadeśa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，諸聲聞等聞與不聞，盡欲誦受持者，當學般若波羅蜜！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snapToGrid w:val="0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932055">
      <w:pPr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十二部經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434445">
        <w:rPr>
          <w:rStyle w:val="a5"/>
          <w:bCs/>
          <w:kern w:val="0"/>
        </w:rPr>
        <w:footnoteReference w:id="118"/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先說</w:t>
      </w:r>
      <w:r w:rsidRPr="00E76838">
        <w:rPr>
          <w:bCs/>
        </w:rPr>
        <w:t>「</w:t>
      </w:r>
      <w:r w:rsidR="003E6A64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盡欲聞十方諸佛所說法者，當學般若波羅蜜</w:t>
      </w:r>
      <w:r w:rsidR="003E6A64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rFonts w:ascii="新細明體" w:hAnsi="新細明體" w:hint="eastAsia"/>
          <w:bCs/>
        </w:rPr>
        <w:t>，</w:t>
      </w:r>
      <w:r w:rsidRPr="00434445">
        <w:rPr>
          <w:rStyle w:val="a5"/>
          <w:bCs/>
        </w:rPr>
        <w:footnoteReference w:id="119"/>
      </w:r>
      <w:r w:rsidRPr="00E76838">
        <w:rPr>
          <w:bCs/>
          <w:kern w:val="0"/>
        </w:rPr>
        <w:t>所說法者，即此十二部經。</w:t>
      </w:r>
    </w:p>
    <w:p w:rsidR="009401E5" w:rsidRPr="00E76838" w:rsidRDefault="00A817C6" w:rsidP="00932055">
      <w:pPr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（一）修多羅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，［</w:t>
      </w:r>
      <w:r w:rsidR="009401E5" w:rsidRPr="00434445">
        <w:rPr>
          <w:bCs/>
          <w:sz w:val="20"/>
          <w:szCs w:val="18"/>
        </w:rPr>
        <w:t>I042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449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諸經中直說者，名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，所謂四阿含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諸摩訶衍經，及二百五十戒經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出三藏外亦有諸經，皆名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`965`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（二）衹夜（重頌）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諸經中偈，名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0"/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kern w:val="0"/>
          <w:sz w:val="20"/>
          <w:szCs w:val="22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（三）受記經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、九道受記別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眾生九道中受記，所謂三乘道、六趣道。</w:t>
      </w:r>
    </w:p>
    <w:p w:rsidR="009401E5" w:rsidRPr="00E76838" w:rsidRDefault="00A817C6" w:rsidP="00932055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）三乘道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此人經爾所阿僧祇劫，當作佛，若記爾所歲當作</w:t>
      </w:r>
      <w:r w:rsidRPr="00E76838">
        <w:rPr>
          <w:b/>
          <w:bCs/>
          <w:kern w:val="0"/>
        </w:rPr>
        <w:t>佛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聲聞人</w:t>
      </w:r>
      <w:r w:rsidRPr="00E76838">
        <w:rPr>
          <w:bCs/>
          <w:kern w:val="0"/>
        </w:rPr>
        <w:t>今世、後世得道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辟支佛</w:t>
      </w:r>
      <w:r w:rsidRPr="00E76838">
        <w:rPr>
          <w:bCs/>
          <w:kern w:val="0"/>
        </w:rPr>
        <w:t>但後世得道</w:t>
      </w:r>
      <w:r w:rsidRPr="00E76838">
        <w:rPr>
          <w:bCs/>
        </w:rPr>
        <w:t>。</w:t>
      </w:r>
    </w:p>
    <w:p w:rsidR="009401E5" w:rsidRPr="00E76838" w:rsidRDefault="00A817C6" w:rsidP="003E6A64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）六趣道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記餘六道，亦皆後世受報。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、佛受記前所現之相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諸佛法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欲與眾生受記，先皆微笑，無量種光從四牙中出，所謂青、</w:t>
      </w:r>
      <w:r w:rsidRPr="00E76838">
        <w:rPr>
          <w:bCs/>
        </w:rPr>
        <w:t>黃、</w:t>
      </w:r>
      <w:r w:rsidRPr="00E76838">
        <w:rPr>
          <w:bCs/>
          <w:kern w:val="0"/>
        </w:rPr>
        <w:t>赤、白、縹</w:t>
      </w:r>
      <w:r w:rsidRPr="00434445">
        <w:rPr>
          <w:rStyle w:val="a5"/>
          <w:bCs/>
          <w:kern w:val="0"/>
        </w:rPr>
        <w:footnoteReference w:id="121"/>
      </w:r>
      <w:r w:rsidRPr="00E76838">
        <w:rPr>
          <w:bCs/>
          <w:kern w:val="0"/>
        </w:rPr>
        <w:t>、紫等。</w:t>
      </w:r>
    </w:p>
    <w:p w:rsidR="009401E5" w:rsidRPr="00E76838" w:rsidRDefault="00A817C6" w:rsidP="00932055">
      <w:pPr>
        <w:ind w:leftChars="200" w:left="480"/>
        <w:jc w:val="both"/>
        <w:rPr>
          <w:b/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）光從牙中出，利濟諸有情</w:t>
      </w:r>
    </w:p>
    <w:p w:rsidR="009401E5" w:rsidRPr="00E76838" w:rsidRDefault="00A817C6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從上二牙出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從上二牙出者，光照</w:t>
      </w:r>
      <w:r w:rsidRPr="00E76838">
        <w:rPr>
          <w:b/>
          <w:bCs/>
          <w:kern w:val="0"/>
        </w:rPr>
        <w:t>三惡道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從其光明演無量法，說一切作法無常，一切法無我，安隱涅槃</w:t>
      </w:r>
      <w:r w:rsidRPr="00E76838">
        <w:rPr>
          <w:bCs/>
        </w:rPr>
        <w:t>。</w:t>
      </w:r>
    </w:p>
    <w:p w:rsidR="009401E5" w:rsidRPr="00E76838" w:rsidRDefault="009401E5" w:rsidP="003E6A64">
      <w:pPr>
        <w:tabs>
          <w:tab w:val="left" w:pos="1440"/>
        </w:tabs>
        <w:spacing w:beforeLines="20" w:before="72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眾生得遇斯光、聞說法者，身心安樂，得生</w:t>
      </w:r>
      <w:r w:rsidRPr="00E76838">
        <w:rPr>
          <w:b/>
          <w:bCs/>
          <w:kern w:val="0"/>
        </w:rPr>
        <w:t>人中</w:t>
      </w:r>
      <w:r w:rsidRPr="00E76838">
        <w:rPr>
          <w:b/>
          <w:bCs/>
        </w:rPr>
        <w:t>、</w:t>
      </w:r>
      <w:r w:rsidRPr="00E76838">
        <w:rPr>
          <w:b/>
          <w:bCs/>
          <w:kern w:val="0"/>
        </w:rPr>
        <w:t>天上</w:t>
      </w:r>
      <w:r w:rsidRPr="00E76838">
        <w:rPr>
          <w:bCs/>
          <w:kern w:val="0"/>
        </w:rPr>
        <w:t>，從是因緣皆</w:t>
      </w: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畢苦。</w:t>
      </w:r>
    </w:p>
    <w:p w:rsidR="009401E5" w:rsidRPr="00E76838" w:rsidRDefault="00A817C6" w:rsidP="003E6A6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從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下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二牙出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從下二牙出者，</w:t>
      </w:r>
      <w:r w:rsidRPr="00E76838">
        <w:rPr>
          <w:b/>
          <w:bCs/>
          <w:kern w:val="0"/>
        </w:rPr>
        <w:t>上照人天，乃至有頂禪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若聾盲、瘖</w:t>
      </w:r>
      <w:r w:rsidRPr="00E76838">
        <w:rPr>
          <w:rStyle w:val="gaiji"/>
          <w:rFonts w:ascii="新細明體" w:hAnsi="新細明體" w:hint="default"/>
        </w:rPr>
        <w:t>瘂</w:t>
      </w:r>
      <w:r w:rsidRPr="00E76838">
        <w:rPr>
          <w:bCs/>
          <w:kern w:val="0"/>
        </w:rPr>
        <w:t>、狂病，皆得除愈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/>
          <w:bCs/>
          <w:kern w:val="0"/>
        </w:rPr>
        <w:t>六欲天人及阿修羅</w:t>
      </w:r>
      <w:r w:rsidRPr="00E76838">
        <w:rPr>
          <w:bCs/>
          <w:kern w:val="0"/>
        </w:rPr>
        <w:t>受五欲樂，遇佛光明，聞說法聲，皆厭患欲樂，身心安隱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/>
          <w:bCs/>
          <w:kern w:val="0"/>
        </w:rPr>
        <w:t>色界諸天</w:t>
      </w:r>
      <w:r w:rsidRPr="00E76838">
        <w:rPr>
          <w:bCs/>
          <w:kern w:val="0"/>
        </w:rPr>
        <w:t>受禪定樂時，遇佛光明，聞說法聲，亦生厭患，來詣佛所。</w:t>
      </w:r>
    </w:p>
    <w:p w:rsidR="009401E5" w:rsidRPr="00E76838" w:rsidRDefault="00A817C6" w:rsidP="003E6A64">
      <w:pPr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）光還佛身分，各顯所記處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此諸光明，復至十方，遍照六道，作佛事已，還</w:t>
      </w:r>
      <w:r w:rsidRPr="00E76838">
        <w:t>繞</w:t>
      </w:r>
      <w:r w:rsidRPr="00E76838">
        <w:rPr>
          <w:bCs/>
          <w:kern w:val="0"/>
        </w:rPr>
        <w:t>身七匝。</w:t>
      </w:r>
    </w:p>
    <w:p w:rsidR="009401E5" w:rsidRPr="00E76838" w:rsidRDefault="00A817C6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、記三惡道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若記地獄，光從足下入；若記畜生，光從</w:t>
      </w:r>
      <w:r w:rsidR="00805A07" w:rsidRPr="00E76838">
        <w:rPr>
          <w:rStyle w:val="gaiji"/>
          <w:rFonts w:ascii="新細明體-ExtB" w:eastAsia="新細明體-ExtB" w:hAnsi="新細明體-ExtB" w:cs="新細明體-ExtB" w:hint="default"/>
          <w:color w:val="000000"/>
        </w:rPr>
        <w:t>𨄔</w:t>
      </w:r>
      <w:r w:rsidRPr="00434445">
        <w:rPr>
          <w:rStyle w:val="a5"/>
          <w:rFonts w:cs="New Gulim"/>
          <w:bCs/>
          <w:kern w:val="0"/>
        </w:rPr>
        <w:footnoteReference w:id="122"/>
      </w:r>
      <w:r w:rsidRPr="00E76838">
        <w:rPr>
          <w:bCs/>
          <w:kern w:val="0"/>
        </w:rPr>
        <w:t>入；若記餓鬼，光從髀</w:t>
      </w:r>
      <w:r w:rsidRPr="00434445">
        <w:rPr>
          <w:rStyle w:val="a5"/>
          <w:bCs/>
          <w:kern w:val="0"/>
        </w:rPr>
        <w:footnoteReference w:id="123"/>
      </w:r>
      <w:r w:rsidRPr="00E76838">
        <w:rPr>
          <w:bCs/>
          <w:kern w:val="0"/>
        </w:rPr>
        <w:t>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、記人道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若記人道，光從</w:t>
      </w:r>
      <w:r w:rsidRPr="00E76838">
        <w:rPr>
          <w:rStyle w:val="foot"/>
        </w:rPr>
        <w:t>齊</w:t>
      </w:r>
      <w:r w:rsidRPr="00434445">
        <w:rPr>
          <w:rStyle w:val="a5"/>
        </w:rPr>
        <w:footnoteReference w:id="124"/>
      </w:r>
      <w:r w:rsidRPr="00E76838">
        <w:rPr>
          <w:bCs/>
          <w:kern w:val="0"/>
        </w:rPr>
        <w:t>入；若記天道，光從胸入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keepNext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sz w:val="20"/>
          <w:szCs w:val="20"/>
          <w:bdr w:val="single" w:sz="4" w:space="0" w:color="auto"/>
        </w:rPr>
        <w:t>`966`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、記三乘道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若記聲聞，光從口入；若記辟支佛，光從眉間相入；若記得佛，光從頂入。</w:t>
      </w:r>
    </w:p>
    <w:p w:rsidR="009401E5" w:rsidRPr="00E76838" w:rsidRDefault="00A817C6" w:rsidP="003E6A64">
      <w:pPr>
        <w:spacing w:beforeLines="30" w:before="108"/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若欲受記，先現此相，然後阿難等諸弟子發問。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（四）伽陀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rFonts w:eastAsia="Roman Unicode"/>
          <w:bCs/>
          <w:sz w:val="20"/>
          <w:szCs w:val="18"/>
        </w:rPr>
        <w:t>F</w:t>
      </w:r>
      <w:r w:rsidR="009401E5" w:rsidRPr="00434445">
        <w:rPr>
          <w:bCs/>
          <w:sz w:val="20"/>
          <w:szCs w:val="18"/>
        </w:rPr>
        <w:t>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一切偈名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，六句、三句、五句，句多少不定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，亦名</w:t>
      </w:r>
      <w:r w:rsidRPr="00E76838">
        <w:rPr>
          <w:bCs/>
        </w:rPr>
        <w:t>「</w:t>
      </w:r>
      <w:r w:rsidRPr="00E76838">
        <w:rPr>
          <w:bCs/>
          <w:kern w:val="0"/>
        </w:rPr>
        <w:t>伽陀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5"/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（五）優陀那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47310F">
      <w:pPr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、佛無問自說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BC0065" w:rsidP="0047310F">
      <w:pPr>
        <w:ind w:leftChars="150" w:left="36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「</w:t>
      </w:r>
      <w:r w:rsidR="009401E5" w:rsidRPr="00E76838">
        <w:rPr>
          <w:bCs/>
          <w:kern w:val="0"/>
        </w:rPr>
        <w:t>優陀那</w:t>
      </w:r>
      <w:r w:rsidRPr="00E76838">
        <w:rPr>
          <w:rFonts w:hint="eastAsia"/>
          <w:bCs/>
          <w:kern w:val="0"/>
        </w:rPr>
        <w:t>」</w:t>
      </w:r>
      <w:r w:rsidR="009401E5" w:rsidRPr="00434445">
        <w:rPr>
          <w:rStyle w:val="a5"/>
          <w:bCs/>
          <w:kern w:val="0"/>
        </w:rPr>
        <w:footnoteReference w:id="126"/>
      </w:r>
      <w:r w:rsidR="009401E5" w:rsidRPr="00E76838">
        <w:rPr>
          <w:bCs/>
          <w:kern w:val="0"/>
        </w:rPr>
        <w:t>者，名有法佛必應說而無有問者，佛略開問端。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如佛在舍婆提</w:t>
      </w:r>
      <w:r w:rsidRPr="00E76838">
        <w:rPr>
          <w:bCs/>
        </w:rPr>
        <w:t>毘</w:t>
      </w:r>
      <w:r w:rsidRPr="00E76838">
        <w:rPr>
          <w:bCs/>
          <w:kern w:val="0"/>
        </w:rPr>
        <w:t>舍佉堂上，陰地經行，自說優陀那，所謂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無我、無我所，是事善哉！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7"/>
      </w:r>
      <w:r w:rsidRPr="00E76838">
        <w:rPr>
          <w:bCs/>
          <w:kern w:val="0"/>
        </w:rPr>
        <w:t>爾時一比丘合掌白佛言：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世尊！云何無我、無我所</w:t>
      </w:r>
      <w:r w:rsidRPr="00E76838">
        <w:rPr>
          <w:rFonts w:ascii="標楷體" w:eastAsia="標楷體" w:hAnsi="標楷體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是事善哉</w:t>
      </w:r>
      <w:r w:rsidRPr="00E76838">
        <w:rPr>
          <w:rFonts w:ascii="標楷體" w:eastAsia="標楷體" w:hAnsi="標楷體"/>
          <w:bCs/>
        </w:rPr>
        <w:t>？</w:t>
      </w:r>
      <w:r w:rsidRPr="00E76838">
        <w:rPr>
          <w:bCs/>
        </w:rPr>
        <w:t>」</w:t>
      </w:r>
      <w:r w:rsidRPr="00E76838">
        <w:rPr>
          <w:bCs/>
          <w:kern w:val="0"/>
        </w:rPr>
        <w:t>佛告比丘：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凡夫人未得無漏道，顛倒覆心故，於無我、無我所，心大驚怖。若佛及佛弟子聞好法者，歡喜奉行，無顛倒故，不復更作。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bCs/>
          <w:kern w:val="0"/>
        </w:rPr>
        <w:t>如是等，《雜阿含》</w:t>
      </w:r>
      <w:r w:rsidRPr="00434445">
        <w:rPr>
          <w:rStyle w:val="a5"/>
          <w:bCs/>
          <w:kern w:val="0"/>
        </w:rPr>
        <w:footnoteReference w:id="128"/>
      </w:r>
      <w:r w:rsidRPr="00E76838">
        <w:rPr>
          <w:bCs/>
          <w:kern w:val="0"/>
        </w:rPr>
        <w:t>中廣說。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、讚歎詞［感興語］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又如〈般若波羅蜜品〉中，諸天子讚須菩提所說：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善哉！善哉！希有</w:t>
      </w:r>
      <w:r w:rsidRPr="00E76838">
        <w:rPr>
          <w:rFonts w:eastAsia="標楷體" w:hint="eastAsia"/>
          <w:bCs/>
          <w:kern w:val="0"/>
        </w:rPr>
        <w:t>，</w:t>
      </w:r>
      <w:r w:rsidRPr="00E76838">
        <w:rPr>
          <w:rFonts w:eastAsia="標楷體"/>
          <w:bCs/>
          <w:sz w:val="22"/>
          <w:szCs w:val="22"/>
        </w:rPr>
        <w:t>（</w:t>
      </w:r>
      <w:r w:rsidRPr="00434445">
        <w:rPr>
          <w:rFonts w:eastAsia="標楷體"/>
          <w:bCs/>
          <w:sz w:val="22"/>
          <w:szCs w:val="22"/>
          <w:shd w:val="pct15" w:color="auto" w:fill="FFFFFF"/>
        </w:rPr>
        <w:t>307b</w:t>
      </w:r>
      <w:r w:rsidRPr="00E76838">
        <w:rPr>
          <w:rFonts w:eastAsia="標楷體" w:cs="Roman Unicode"/>
          <w:bCs/>
          <w:sz w:val="22"/>
          <w:szCs w:val="22"/>
        </w:rPr>
        <w:t>）</w:t>
      </w:r>
      <w:r w:rsidRPr="00E76838">
        <w:rPr>
          <w:rFonts w:eastAsia="標楷體"/>
          <w:bCs/>
          <w:kern w:val="0"/>
        </w:rPr>
        <w:t>世尊！難有</w:t>
      </w:r>
      <w:r w:rsidRPr="00E76838">
        <w:rPr>
          <w:rFonts w:eastAsia="標楷體"/>
          <w:bCs/>
        </w:rPr>
        <w:t>，</w:t>
      </w:r>
      <w:r w:rsidRPr="00E76838">
        <w:rPr>
          <w:rFonts w:eastAsia="標楷體"/>
          <w:bCs/>
          <w:kern w:val="0"/>
        </w:rPr>
        <w:t>世尊！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9"/>
      </w:r>
      <w:r w:rsidRPr="00E76838">
        <w:rPr>
          <w:bCs/>
          <w:kern w:val="0"/>
        </w:rPr>
        <w:t>是名優陀那。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、後世弟子集眾妙事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kern w:val="0"/>
        </w:rPr>
        <w:footnoteReference w:id="130"/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又如佛涅槃後，諸弟子抄集要偈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諸無常偈等作無常品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乃至婆羅門偈等作婆羅門品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亦名優陀那。諸有集眾妙事，皆名優陀那。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、結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lastRenderedPageBreak/>
        <w:t>如是等名優陀那經相。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`967`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（六）尼陀那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rFonts w:hint="eastAsia"/>
          <w:bCs/>
          <w:sz w:val="20"/>
          <w:szCs w:val="20"/>
        </w:rPr>
        <w:t>；</w:t>
      </w:r>
      <w:r w:rsidR="009401E5" w:rsidRPr="00E76838">
        <w:rPr>
          <w:rFonts w:hint="eastAsia"/>
          <w:sz w:val="20"/>
          <w:szCs w:val="20"/>
        </w:rPr>
        <w:t>〔</w:t>
      </w:r>
      <w:r w:rsidR="009401E5" w:rsidRPr="00434445">
        <w:rPr>
          <w:sz w:val="20"/>
          <w:szCs w:val="20"/>
        </w:rPr>
        <w:t>I043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450</w:t>
      </w:r>
      <w:r w:rsidR="009401E5" w:rsidRPr="00E76838">
        <w:rPr>
          <w:bCs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尼陀那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31"/>
      </w:r>
      <w:r w:rsidRPr="00E76838">
        <w:rPr>
          <w:bCs/>
          <w:kern w:val="0"/>
        </w:rPr>
        <w:t>者，說諸佛法本起因緣，佛何因緣說此事</w:t>
      </w:r>
      <w:r w:rsidRPr="00E76838">
        <w:rPr>
          <w:rFonts w:hint="eastAsia"/>
          <w:bCs/>
        </w:rPr>
        <w:t>：</w:t>
      </w:r>
      <w:r w:rsidRPr="00E76838">
        <w:rPr>
          <w:b/>
          <w:bCs/>
          <w:kern w:val="0"/>
        </w:rPr>
        <w:t>修多羅</w:t>
      </w:r>
      <w:r w:rsidRPr="00E76838">
        <w:rPr>
          <w:bCs/>
          <w:kern w:val="0"/>
        </w:rPr>
        <w:t>中，有人問故，為說是事</w:t>
      </w:r>
      <w:r w:rsidRPr="00E76838">
        <w:rPr>
          <w:rFonts w:hint="eastAsia"/>
          <w:bCs/>
        </w:rPr>
        <w:t>；</w:t>
      </w:r>
      <w:r w:rsidRPr="00E76838">
        <w:rPr>
          <w:b/>
          <w:bCs/>
          <w:kern w:val="0"/>
        </w:rPr>
        <w:t>毘尼</w:t>
      </w:r>
      <w:r w:rsidRPr="00E76838">
        <w:rPr>
          <w:bCs/>
          <w:kern w:val="0"/>
        </w:rPr>
        <w:t>中，有人犯是事，故結是戒。一切佛語緣起事，皆名尼陀那。</w:t>
      </w:r>
      <w:r w:rsidRPr="00434445">
        <w:rPr>
          <w:rStyle w:val="a5"/>
          <w:bCs/>
          <w:kern w:val="0"/>
        </w:rPr>
        <w:footnoteReference w:id="132"/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（七）阿波陀那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H004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阿波陀那</w:t>
      </w:r>
      <w:r w:rsidRPr="00E76838">
        <w:rPr>
          <w:bCs/>
        </w:rPr>
        <w:t>」</w:t>
      </w:r>
      <w:r w:rsidRPr="00E76838">
        <w:rPr>
          <w:bCs/>
          <w:kern w:val="0"/>
        </w:rPr>
        <w:t>者</w:t>
      </w:r>
      <w:r w:rsidRPr="00434445">
        <w:rPr>
          <w:rStyle w:val="a5"/>
          <w:bCs/>
          <w:kern w:val="0"/>
        </w:rPr>
        <w:footnoteReference w:id="133"/>
      </w:r>
      <w:r w:rsidRPr="00E76838">
        <w:rPr>
          <w:bCs/>
          <w:kern w:val="0"/>
        </w:rPr>
        <w:t>，與世間相似柔軟淺語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如《中阿含》中《長阿波陀那經》</w:t>
      </w:r>
      <w:r w:rsidRPr="00434445">
        <w:rPr>
          <w:rStyle w:val="a5"/>
          <w:bCs/>
          <w:kern w:val="0"/>
        </w:rPr>
        <w:footnoteReference w:id="134"/>
      </w:r>
      <w:r w:rsidRPr="00E76838">
        <w:rPr>
          <w:bCs/>
          <w:kern w:val="0"/>
        </w:rPr>
        <w:t>，《長阿含》中《大阿波陀那》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5"/>
      </w:r>
      <w:r w:rsidRPr="00E76838">
        <w:rPr>
          <w:bCs/>
          <w:kern w:val="0"/>
        </w:rPr>
        <w:t>《</w:t>
      </w:r>
      <w:r w:rsidRPr="00E76838">
        <w:rPr>
          <w:bCs/>
        </w:rPr>
        <w:t>毘</w:t>
      </w:r>
      <w:r w:rsidRPr="00E76838">
        <w:rPr>
          <w:bCs/>
          <w:kern w:val="0"/>
        </w:rPr>
        <w:t>尼》中億耳阿波陀那，</w:t>
      </w:r>
      <w:r w:rsidRPr="00434445">
        <w:rPr>
          <w:rStyle w:val="a5"/>
          <w:bCs/>
          <w:kern w:val="0"/>
        </w:rPr>
        <w:footnoteReference w:id="136"/>
      </w:r>
      <w:r w:rsidRPr="00E76838">
        <w:rPr>
          <w:bCs/>
          <w:kern w:val="0"/>
        </w:rPr>
        <w:t>二十億阿波陀那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7"/>
      </w:r>
      <w:r w:rsidRPr="00E76838">
        <w:rPr>
          <w:bCs/>
          <w:kern w:val="0"/>
        </w:rPr>
        <w:t>《解二百五十戒經》中欲阿波陀那一部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8"/>
      </w:r>
      <w:r w:rsidRPr="00E76838">
        <w:rPr>
          <w:bCs/>
          <w:kern w:val="0"/>
        </w:rPr>
        <w:t>菩薩阿波陀那出一部</w:t>
      </w:r>
      <w:r w:rsidRPr="00434445">
        <w:rPr>
          <w:rStyle w:val="a5"/>
          <w:bCs/>
          <w:kern w:val="0"/>
        </w:rPr>
        <w:footnoteReference w:id="139"/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如是等無量阿波陀</w:t>
      </w:r>
      <w:r w:rsidR="00040BEE">
        <w:rPr>
          <w:rFonts w:hint="eastAsia"/>
          <w:bCs/>
          <w:kern w:val="0"/>
        </w:rPr>
        <w:lastRenderedPageBreak/>
        <w:t>`968`</w:t>
      </w:r>
      <w:r w:rsidRPr="00E76838">
        <w:rPr>
          <w:bCs/>
          <w:kern w:val="0"/>
        </w:rPr>
        <w:t>那。</w:t>
      </w:r>
      <w:r w:rsidRPr="00434445">
        <w:rPr>
          <w:rStyle w:val="a5"/>
          <w:bCs/>
          <w:kern w:val="0"/>
        </w:rPr>
        <w:footnoteReference w:id="140"/>
      </w:r>
    </w:p>
    <w:p w:rsidR="009401E5" w:rsidRPr="00E76838" w:rsidRDefault="00A817C6" w:rsidP="003E6A64">
      <w:pPr>
        <w:snapToGrid w:val="0"/>
        <w:spacing w:beforeLines="30" w:before="108"/>
        <w:ind w:leftChars="100" w:left="240"/>
        <w:jc w:val="both"/>
        <w:rPr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（八）如是語經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tabs>
          <w:tab w:val="left" w:pos="3660"/>
        </w:tabs>
        <w:ind w:leftChars="100" w:left="24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如是語經</w:t>
      </w:r>
      <w:r w:rsidRPr="00E76838">
        <w:rPr>
          <w:bCs/>
        </w:rPr>
        <w:t>」</w:t>
      </w:r>
      <w:r w:rsidRPr="00E76838">
        <w:rPr>
          <w:bCs/>
          <w:kern w:val="0"/>
        </w:rPr>
        <w:t>者，有二種：</w:t>
      </w:r>
    </w:p>
    <w:p w:rsidR="009401E5" w:rsidRPr="00E76838" w:rsidRDefault="00A817C6" w:rsidP="0047310F">
      <w:pPr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一者、結句，言</w:t>
      </w:r>
      <w:r w:rsidRPr="00E76838">
        <w:rPr>
          <w:bCs/>
        </w:rPr>
        <w:t>：「</w:t>
      </w:r>
      <w:r w:rsidRPr="00E76838">
        <w:rPr>
          <w:bCs/>
          <w:kern w:val="0"/>
        </w:rPr>
        <w:t>我先許說者，今已說竟。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41"/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目多迦、一目多迦（出因緣）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二者，三藏、摩訶衍外，更有經名</w:t>
      </w:r>
      <w:r w:rsidRPr="00E76838">
        <w:rPr>
          <w:bCs/>
        </w:rPr>
        <w:t>「</w:t>
      </w:r>
      <w:r w:rsidRPr="00E76838">
        <w:rPr>
          <w:bCs/>
          <w:kern w:val="0"/>
        </w:rPr>
        <w:t>一目</w:t>
      </w:r>
      <w:r w:rsidRPr="00434445">
        <w:rPr>
          <w:rStyle w:val="a5"/>
          <w:bCs/>
          <w:kern w:val="0"/>
        </w:rPr>
        <w:footnoteReference w:id="142"/>
      </w:r>
      <w:r w:rsidRPr="00E76838">
        <w:rPr>
          <w:bCs/>
          <w:kern w:val="0"/>
        </w:rPr>
        <w:t>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r w:rsidRPr="00434445">
        <w:rPr>
          <w:rFonts w:eastAsia="Roman Unicode"/>
          <w:sz w:val="22"/>
        </w:rPr>
        <w:t>itivṛttaka</w:t>
      </w:r>
      <w:r w:rsidRPr="00E76838">
        <w:rPr>
          <w:bCs/>
          <w:sz w:val="22"/>
        </w:rPr>
        <w:t>）</w:t>
      </w:r>
      <w:r w:rsidRPr="00E76838">
        <w:rPr>
          <w:bCs/>
          <w:kern w:val="0"/>
        </w:rPr>
        <w:t>；有人言</w:t>
      </w:r>
      <w:r w:rsidRPr="00E76838">
        <w:rPr>
          <w:bCs/>
        </w:rPr>
        <w:t>「</w:t>
      </w:r>
      <w:r w:rsidRPr="00E76838">
        <w:rPr>
          <w:bCs/>
          <w:kern w:val="0"/>
        </w:rPr>
        <w:t>目多迦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r w:rsidRPr="00434445">
        <w:rPr>
          <w:rFonts w:eastAsia="Roman Unicode"/>
          <w:sz w:val="22"/>
        </w:rPr>
        <w:t>vṛttaka</w:t>
      </w:r>
      <w:r w:rsidRPr="00E76838">
        <w:rPr>
          <w:bCs/>
          <w:sz w:val="22"/>
        </w:rPr>
        <w:t>）</w:t>
      </w:r>
      <w:r w:rsidRPr="00434445">
        <w:rPr>
          <w:rStyle w:val="a5"/>
          <w:bCs/>
          <w:kern w:val="0"/>
        </w:rPr>
        <w:footnoteReference w:id="143"/>
      </w:r>
      <w:r w:rsidRPr="00E76838">
        <w:rPr>
          <w:bCs/>
          <w:kern w:val="0"/>
        </w:rPr>
        <w:t>。目多迦名出三藏及摩訶衍</w:t>
      </w:r>
      <w:r w:rsidRPr="00434445">
        <w:rPr>
          <w:rStyle w:val="a5"/>
          <w:bCs/>
          <w:kern w:val="0"/>
        </w:rPr>
        <w:footnoteReference w:id="144"/>
      </w:r>
      <w:r w:rsidRPr="00E76838">
        <w:rPr>
          <w:bCs/>
          <w:kern w:val="0"/>
        </w:rPr>
        <w:t>。何等是？如佛說</w:t>
      </w:r>
      <w:r w:rsidRPr="00E76838">
        <w:rPr>
          <w:bCs/>
        </w:rPr>
        <w:t>：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</w:rPr>
      </w:pPr>
      <w:r w:rsidRPr="00E76838">
        <w:rPr>
          <w:bCs/>
          <w:kern w:val="0"/>
        </w:rPr>
        <w:lastRenderedPageBreak/>
        <w:t>淨飯王強令出家作佛弟子者，佛選擇五百人堪任得道者，將至舍婆提</w:t>
      </w:r>
      <w:r w:rsidRPr="00E76838">
        <w:rPr>
          <w:bCs/>
        </w:rPr>
        <w:t>。</w:t>
      </w:r>
      <w:r w:rsidRPr="00E76838">
        <w:rPr>
          <w:bCs/>
          <w:kern w:val="0"/>
        </w:rPr>
        <w:t>所以者何？</w:t>
      </w:r>
      <w:r w:rsidR="00040BEE">
        <w:rPr>
          <w:rFonts w:hint="eastAsia"/>
          <w:bCs/>
          <w:kern w:val="0"/>
        </w:rPr>
        <w:t>`969`</w:t>
      </w:r>
      <w:r w:rsidRPr="00E76838">
        <w:rPr>
          <w:bCs/>
          <w:kern w:val="0"/>
        </w:rPr>
        <w:t>以其未離欲，若近親里，恐其破戒故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將至舍婆提</w:t>
      </w:r>
      <w:r w:rsidRPr="00E76838">
        <w:rPr>
          <w:bCs/>
        </w:rPr>
        <w:t>，</w:t>
      </w:r>
      <w:r w:rsidRPr="00E76838">
        <w:rPr>
          <w:bCs/>
          <w:kern w:val="0"/>
        </w:rPr>
        <w:t>令舍利弗、目</w:t>
      </w:r>
      <w:r w:rsidRPr="00E76838">
        <w:rPr>
          <w:rStyle w:val="foot"/>
        </w:rPr>
        <w:t>乾</w:t>
      </w:r>
      <w:r w:rsidRPr="00434445">
        <w:rPr>
          <w:rStyle w:val="a5"/>
          <w:bCs/>
          <w:kern w:val="0"/>
        </w:rPr>
        <w:footnoteReference w:id="145"/>
      </w:r>
      <w:r w:rsidRPr="00E76838">
        <w:rPr>
          <w:bCs/>
          <w:kern w:val="0"/>
        </w:rPr>
        <w:t>連等教化之</w:t>
      </w:r>
      <w:r w:rsidRPr="00E76838">
        <w:rPr>
          <w:rFonts w:hint="eastAsia"/>
          <w:bCs/>
          <w:kern w:val="0"/>
        </w:rPr>
        <w:t>；</w:t>
      </w:r>
      <w:r w:rsidRPr="00E76838">
        <w:rPr>
          <w:bCs/>
          <w:kern w:val="0"/>
        </w:rPr>
        <w:t>初夜、後夜專精不睡，勤修精進，故得道；得道已，佛還將至本生國。一切諸佛法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還本國時，與大會諸天眾俱住迦毘羅婆仙人林中。此林去迦毘羅婆城五十里，是諸釋遊戲園。此諸釋子比丘處舍婆提時，初夜、後夜專精不睡，故以夜為長；從林中來，入城乞食，覺道里長遠。爾時，佛知其心</w:t>
      </w:r>
      <w:r w:rsidRPr="00E76838">
        <w:rPr>
          <w:bCs/>
        </w:rPr>
        <w:t>。</w:t>
      </w:r>
      <w:r w:rsidRPr="00E76838">
        <w:rPr>
          <w:bCs/>
          <w:kern w:val="0"/>
        </w:rPr>
        <w:t>有一師子來禮佛足，在一面住</w:t>
      </w:r>
      <w:r w:rsidRPr="00E76838">
        <w:rPr>
          <w:bCs/>
        </w:rPr>
        <w:t>。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佛以是三因緣故說偈：</w:t>
      </w:r>
      <w:r w:rsidRPr="00E76838">
        <w:rPr>
          <w:bCs/>
          <w:kern w:val="0"/>
          <w:szCs w:val="20"/>
        </w:rPr>
        <w:t>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307c</w:t>
      </w:r>
      <w:r w:rsidRPr="00E76838">
        <w:rPr>
          <w:bCs/>
          <w:sz w:val="22"/>
          <w:szCs w:val="22"/>
        </w:rPr>
        <w:t>）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cs="細明體"/>
          <w:bCs/>
          <w:kern w:val="0"/>
        </w:rPr>
        <w:t>不寐夜長，疲</w:t>
      </w:r>
      <w:r w:rsidRPr="00E76838">
        <w:rPr>
          <w:rStyle w:val="lg"/>
          <w:rFonts w:ascii="標楷體" w:eastAsia="標楷體" w:hAnsi="標楷體"/>
          <w:color w:val="auto"/>
        </w:rPr>
        <w:t>惓</w:t>
      </w:r>
      <w:r w:rsidRPr="00E76838">
        <w:rPr>
          <w:rFonts w:eastAsia="標楷體" w:cs="細明體"/>
          <w:bCs/>
          <w:kern w:val="0"/>
        </w:rPr>
        <w:t>道長，愚生死長，莫知正法！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cs="細明體"/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46"/>
      </w:r>
      <w:r w:rsidRPr="00E76838">
        <w:rPr>
          <w:bCs/>
          <w:kern w:val="0"/>
        </w:rPr>
        <w:t>佛告比丘：「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汝未出家時，其心放逸多睡眠故，不覺夜長；今初夜、後夜，專精求道，減省睡眠故，覺</w:t>
      </w:r>
      <w:r w:rsidRPr="00E76838">
        <w:rPr>
          <w:rFonts w:eastAsia="標楷體"/>
          <w:b/>
          <w:bCs/>
          <w:kern w:val="0"/>
        </w:rPr>
        <w:t>夜大</w:t>
      </w:r>
      <w:r w:rsidRPr="00434445">
        <w:rPr>
          <w:rStyle w:val="a5"/>
          <w:bCs/>
          <w:kern w:val="0"/>
        </w:rPr>
        <w:footnoteReference w:id="147"/>
      </w:r>
      <w:r w:rsidRPr="00E76838">
        <w:rPr>
          <w:rFonts w:eastAsia="標楷體"/>
          <w:b/>
          <w:bCs/>
          <w:kern w:val="0"/>
        </w:rPr>
        <w:t>長</w:t>
      </w:r>
      <w:r w:rsidRPr="00E76838">
        <w:rPr>
          <w:rFonts w:eastAsia="標楷體"/>
          <w:bCs/>
          <w:kern w:val="0"/>
        </w:rPr>
        <w:t>。此迦毘羅婆林，汝本駕乘遊戲，不覺為遠；今著衣持</w:t>
      </w:r>
      <w:r w:rsidRPr="00E76838">
        <w:rPr>
          <w:rFonts w:eastAsia="標楷體" w:hint="eastAsia"/>
          <w:bCs/>
          <w:kern w:val="0"/>
        </w:rPr>
        <w:t>鉢</w:t>
      </w:r>
      <w:r w:rsidRPr="00E76838">
        <w:rPr>
          <w:rFonts w:eastAsia="標楷體"/>
          <w:bCs/>
          <w:kern w:val="0"/>
        </w:rPr>
        <w:t>，步行疲極，故覺</w:t>
      </w:r>
      <w:r w:rsidRPr="00E76838">
        <w:rPr>
          <w:rFonts w:eastAsia="標楷體"/>
          <w:b/>
          <w:bCs/>
          <w:kern w:val="0"/>
        </w:rPr>
        <w:t>道長</w:t>
      </w:r>
      <w:r w:rsidRPr="00E76838">
        <w:rPr>
          <w:rFonts w:eastAsia="標楷體"/>
          <w:bCs/>
          <w:kern w:val="0"/>
        </w:rPr>
        <w:t>。</w:t>
      </w:r>
      <w:r w:rsidRPr="00E76838">
        <w:rPr>
          <w:rFonts w:ascii="標楷體" w:eastAsia="標楷體" w:hAnsi="標楷體"/>
          <w:bCs/>
          <w:kern w:val="0"/>
        </w:rPr>
        <w:t>是師子，鞞婆尸佛時作婆羅門師，見佛說法，來至佛所</w:t>
      </w:r>
      <w:r w:rsidRPr="00E76838">
        <w:rPr>
          <w:rFonts w:ascii="標楷體" w:eastAsia="標楷體" w:hAnsi="標楷體"/>
          <w:bCs/>
        </w:rPr>
        <w:t>。</w:t>
      </w:r>
      <w:r w:rsidRPr="00E76838">
        <w:rPr>
          <w:rFonts w:ascii="標楷體" w:eastAsia="標楷體" w:hAnsi="標楷體"/>
          <w:bCs/>
          <w:kern w:val="0"/>
        </w:rPr>
        <w:t>爾時，大眾以聽法故，無共語者</w:t>
      </w:r>
      <w:r w:rsidRPr="00E76838">
        <w:rPr>
          <w:rFonts w:ascii="標楷體" w:eastAsia="標楷體" w:hAnsi="標楷體" w:hint="eastAsia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即生惡念，發惡罵言：</w:t>
      </w:r>
      <w:r w:rsidRPr="00E76838">
        <w:rPr>
          <w:rFonts w:ascii="標楷體" w:eastAsia="標楷體" w:hAnsi="標楷體" w:hint="eastAsia"/>
          <w:bCs/>
        </w:rPr>
        <w:t>『</w:t>
      </w:r>
      <w:r w:rsidRPr="00E76838">
        <w:rPr>
          <w:rFonts w:ascii="標楷體" w:eastAsia="標楷體" w:hAnsi="標楷體"/>
          <w:bCs/>
          <w:kern w:val="0"/>
        </w:rPr>
        <w:t>此諸禿輩，與畜生何異！不別好人，不知言語！</w:t>
      </w:r>
      <w:r w:rsidRPr="00E76838">
        <w:rPr>
          <w:rFonts w:ascii="標楷體" w:eastAsia="標楷體" w:hAnsi="標楷體" w:hint="eastAsia"/>
          <w:bCs/>
          <w:kern w:val="0"/>
        </w:rPr>
        <w:t>』</w:t>
      </w:r>
      <w:r w:rsidRPr="00E76838">
        <w:rPr>
          <w:rFonts w:ascii="標楷體" w:eastAsia="標楷體" w:hAnsi="標楷體"/>
          <w:bCs/>
          <w:kern w:val="0"/>
        </w:rPr>
        <w:t>以是惡口業故，從鞞婆尸佛乃至今日，九十一劫常墮畜生中；此人爾時即應得道，以愚癡故，自作</w:t>
      </w:r>
      <w:r w:rsidRPr="00E76838">
        <w:rPr>
          <w:rFonts w:ascii="標楷體" w:eastAsia="標楷體" w:hAnsi="標楷體"/>
          <w:b/>
          <w:bCs/>
          <w:kern w:val="0"/>
        </w:rPr>
        <w:t>生死長久</w:t>
      </w:r>
      <w:r w:rsidRPr="00E76838">
        <w:rPr>
          <w:rFonts w:ascii="標楷體" w:eastAsia="標楷體" w:hAnsi="標楷體"/>
          <w:bCs/>
          <w:kern w:val="0"/>
        </w:rPr>
        <w:t>；今於佛所心清淨故，當得解脫。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</w:p>
    <w:p w:rsidR="009401E5" w:rsidRPr="00E76838" w:rsidRDefault="009401E5" w:rsidP="003E6A64">
      <w:pPr>
        <w:spacing w:beforeLines="20" w:before="72"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如是等經，名為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出因緣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於何處出？於三藏、摩訶衍中出，故名為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16"/>
          <w:szCs w:val="16"/>
        </w:rPr>
      </w:pPr>
      <w:r w:rsidRPr="00E76838">
        <w:rPr>
          <w:rStyle w:val="foot"/>
        </w:rPr>
        <w:t>云</w:t>
      </w:r>
      <w:r w:rsidRPr="00E76838">
        <w:rPr>
          <w:bCs/>
          <w:kern w:val="0"/>
        </w:rPr>
        <w:t>何名因緣？是三事</w:t>
      </w:r>
      <w:r w:rsidRPr="00434445">
        <w:rPr>
          <w:rStyle w:val="a5"/>
          <w:bCs/>
          <w:kern w:val="0"/>
        </w:rPr>
        <w:footnoteReference w:id="148"/>
      </w:r>
      <w:r w:rsidRPr="00E76838">
        <w:rPr>
          <w:bCs/>
          <w:kern w:val="0"/>
        </w:rPr>
        <w:t>之本，名為</w:t>
      </w:r>
      <w:r w:rsidRPr="00E76838">
        <w:rPr>
          <w:bCs/>
        </w:rPr>
        <w:t>「</w:t>
      </w:r>
      <w:r w:rsidRPr="00E76838">
        <w:rPr>
          <w:bCs/>
          <w:kern w:val="0"/>
        </w:rPr>
        <w:t>因緣經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before="108" w:line="356" w:lineRule="exact"/>
        <w:ind w:leftChars="100" w:left="240"/>
        <w:jc w:val="both"/>
        <w:rPr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（九）本生經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rFonts w:ascii="新細明體" w:hAnsi="新細明體" w:hint="eastAsia"/>
          <w:bCs/>
          <w:sz w:val="20"/>
          <w:szCs w:val="20"/>
        </w:rPr>
        <w:t>；</w:t>
      </w:r>
      <w:r w:rsidR="009401E5" w:rsidRPr="00E76838">
        <w:rPr>
          <w:rFonts w:hint="eastAsia"/>
          <w:sz w:val="20"/>
          <w:szCs w:val="20"/>
        </w:rPr>
        <w:t>〔</w:t>
      </w:r>
      <w:r w:rsidR="009401E5" w:rsidRPr="00434445">
        <w:rPr>
          <w:sz w:val="20"/>
          <w:szCs w:val="20"/>
        </w:rPr>
        <w:t>H013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403</w:t>
      </w:r>
      <w:r w:rsidR="009401E5" w:rsidRPr="00E76838">
        <w:rPr>
          <w:bCs/>
          <w:sz w:val="20"/>
          <w:szCs w:val="20"/>
        </w:rPr>
        <w:t>）</w:t>
      </w:r>
    </w:p>
    <w:p w:rsidR="009401E5" w:rsidRPr="00E76838" w:rsidRDefault="009401E5" w:rsidP="00FB24E3">
      <w:pPr>
        <w:tabs>
          <w:tab w:val="left" w:pos="0"/>
        </w:tabs>
        <w:spacing w:line="356" w:lineRule="exact"/>
        <w:ind w:leftChars="100" w:left="240"/>
        <w:jc w:val="both"/>
        <w:rPr>
          <w:bCs/>
          <w:kern w:val="0"/>
          <w:sz w:val="16"/>
          <w:szCs w:val="16"/>
          <w:bdr w:val="single" w:sz="4" w:space="0" w:color="auto" w:frame="1"/>
        </w:rPr>
      </w:pP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本生經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A817C6" w:rsidP="00FB24E3">
      <w:pPr>
        <w:spacing w:line="356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、師子自摑脅肉以貿猴子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384</w:t>
      </w:r>
      <w:r w:rsidR="009401E5" w:rsidRPr="00E76838">
        <w:rPr>
          <w:bCs/>
          <w:sz w:val="20"/>
          <w:szCs w:val="18"/>
        </w:rPr>
        <w:t>）</w:t>
      </w:r>
    </w:p>
    <w:p w:rsidR="009401E5" w:rsidRPr="00791AC3" w:rsidRDefault="009401E5" w:rsidP="00FB24E3">
      <w:pPr>
        <w:spacing w:line="356" w:lineRule="exact"/>
        <w:ind w:leftChars="150" w:left="360"/>
        <w:jc w:val="both"/>
        <w:rPr>
          <w:bCs/>
          <w:spacing w:val="-4"/>
          <w:kern w:val="0"/>
        </w:rPr>
      </w:pPr>
      <w:r w:rsidRPr="00E76838">
        <w:rPr>
          <w:bCs/>
          <w:kern w:val="0"/>
        </w:rPr>
        <w:t>昔者菩薩曾為師子，在林中住，與一獼猴共為親友。獼猴以二子寄於師子</w:t>
      </w:r>
      <w:r w:rsidRPr="00E76838">
        <w:rPr>
          <w:bCs/>
        </w:rPr>
        <w:t>。</w:t>
      </w:r>
      <w:r w:rsidRPr="00E76838">
        <w:rPr>
          <w:bCs/>
          <w:kern w:val="0"/>
        </w:rPr>
        <w:t>時有鷲</w:t>
      </w:r>
      <w:r w:rsidRPr="00434445">
        <w:rPr>
          <w:rStyle w:val="a5"/>
          <w:bCs/>
          <w:kern w:val="0"/>
        </w:rPr>
        <w:footnoteReference w:id="149"/>
      </w:r>
      <w:r w:rsidRPr="00E76838">
        <w:rPr>
          <w:bCs/>
          <w:kern w:val="0"/>
        </w:rPr>
        <w:t>鳥，飢行求食，值師子睡，故取猴子而去，住於樹上。師子覺已，求猴子不得</w:t>
      </w:r>
      <w:r w:rsidRPr="00E76838">
        <w:rPr>
          <w:bCs/>
        </w:rPr>
        <w:t>，</w:t>
      </w:r>
      <w:r w:rsidRPr="00E76838">
        <w:rPr>
          <w:bCs/>
          <w:kern w:val="0"/>
        </w:rPr>
        <w:t>見鷲持在樹上，而告鷲言：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我受獼猴寄託二子，護之不謹，令汝得去，孤負言信</w:t>
      </w:r>
      <w:r w:rsidRPr="00434445">
        <w:rPr>
          <w:rStyle w:val="a5"/>
          <w:rFonts w:eastAsia="標楷體"/>
          <w:bCs/>
          <w:kern w:val="0"/>
        </w:rPr>
        <w:footnoteReference w:id="150"/>
      </w:r>
      <w:r w:rsidRPr="00E76838">
        <w:rPr>
          <w:rFonts w:eastAsia="標楷體" w:hAnsi="標楷體"/>
          <w:bCs/>
          <w:kern w:val="0"/>
        </w:rPr>
        <w:t>，請從汝索；我為獸中之王，汝為鳥中之主，貴勢同等，宜以相還！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bCs/>
          <w:kern w:val="0"/>
        </w:rPr>
        <w:t>鷲言：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汝</w:t>
      </w:r>
      <w:r w:rsidRPr="00E76838">
        <w:rPr>
          <w:rFonts w:eastAsia="標楷體" w:hAnsi="標楷體"/>
          <w:bCs/>
          <w:kern w:val="0"/>
        </w:rPr>
        <w:lastRenderedPageBreak/>
        <w:t>不</w:t>
      </w:r>
      <w:r w:rsidRPr="00791AC3">
        <w:rPr>
          <w:rFonts w:eastAsia="標楷體" w:hAnsi="標楷體"/>
          <w:bCs/>
          <w:spacing w:val="-4"/>
          <w:kern w:val="0"/>
        </w:rPr>
        <w:t>知時，吾今飢乏，何論同異</w:t>
      </w:r>
      <w:r w:rsidRPr="00791AC3">
        <w:rPr>
          <w:rFonts w:ascii="標楷體" w:eastAsia="標楷體" w:hAnsi="標楷體"/>
          <w:bCs/>
          <w:spacing w:val="-4"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791AC3">
        <w:rPr>
          <w:bCs/>
          <w:spacing w:val="-4"/>
        </w:rPr>
        <w:t>」</w:t>
      </w:r>
      <w:r w:rsidRPr="00791AC3">
        <w:rPr>
          <w:bCs/>
          <w:spacing w:val="-4"/>
          <w:kern w:val="0"/>
        </w:rPr>
        <w:t>師子知其叵得，自以利爪摑</w:t>
      </w:r>
      <w:r w:rsidRPr="00791AC3">
        <w:rPr>
          <w:rStyle w:val="a5"/>
          <w:bCs/>
          <w:spacing w:val="-4"/>
          <w:kern w:val="0"/>
        </w:rPr>
        <w:footnoteReference w:id="151"/>
      </w:r>
      <w:r w:rsidRPr="00791AC3">
        <w:rPr>
          <w:bCs/>
          <w:spacing w:val="-4"/>
          <w:kern w:val="0"/>
        </w:rPr>
        <w:t>其</w:t>
      </w:r>
      <w:r w:rsidRPr="00791AC3">
        <w:rPr>
          <w:rFonts w:hint="eastAsia"/>
          <w:bCs/>
          <w:spacing w:val="-4"/>
          <w:kern w:val="0"/>
        </w:rPr>
        <w:t>脇</w:t>
      </w:r>
      <w:r w:rsidRPr="00791AC3">
        <w:rPr>
          <w:bCs/>
          <w:spacing w:val="-4"/>
          <w:kern w:val="0"/>
        </w:rPr>
        <w:t>肉，以貿</w:t>
      </w:r>
      <w:r w:rsidRPr="00791AC3">
        <w:rPr>
          <w:rStyle w:val="a5"/>
          <w:bCs/>
          <w:spacing w:val="-4"/>
          <w:kern w:val="0"/>
        </w:rPr>
        <w:footnoteReference w:id="152"/>
      </w:r>
      <w:r w:rsidRPr="00791AC3">
        <w:rPr>
          <w:bCs/>
          <w:spacing w:val="-4"/>
          <w:kern w:val="0"/>
        </w:rPr>
        <w:t>猴子。</w:t>
      </w:r>
      <w:r w:rsidRPr="00791AC3">
        <w:rPr>
          <w:rStyle w:val="a5"/>
          <w:bCs/>
          <w:spacing w:val="-4"/>
          <w:kern w:val="0"/>
        </w:rPr>
        <w:footnoteReference w:id="153"/>
      </w:r>
    </w:p>
    <w:p w:rsidR="009401E5" w:rsidRPr="00E76838" w:rsidRDefault="00A817C6" w:rsidP="003E6A64">
      <w:pPr>
        <w:snapToGrid w:val="0"/>
        <w:spacing w:beforeLines="30" w:before="108" w:line="370" w:lineRule="exact"/>
        <w:ind w:leftChars="150" w:left="36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`970`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、菩薩作赤魚以治民痿熱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又過去世時，人民多病黃白痿</w:t>
      </w:r>
      <w:r w:rsidRPr="00434445">
        <w:rPr>
          <w:rStyle w:val="a5"/>
          <w:bCs/>
          <w:kern w:val="0"/>
        </w:rPr>
        <w:footnoteReference w:id="154"/>
      </w:r>
      <w:r w:rsidRPr="00E76838">
        <w:rPr>
          <w:bCs/>
          <w:kern w:val="0"/>
        </w:rPr>
        <w:t>熱</w:t>
      </w:r>
      <w:r w:rsidRPr="00E76838">
        <w:rPr>
          <w:bCs/>
        </w:rPr>
        <w:t>；</w:t>
      </w:r>
      <w:r w:rsidRPr="00E76838">
        <w:rPr>
          <w:bCs/>
          <w:kern w:val="0"/>
        </w:rPr>
        <w:t>菩薩爾時身為赤魚，自以其肉施諸病人，以救其疾。</w:t>
      </w:r>
      <w:r w:rsidRPr="00434445">
        <w:rPr>
          <w:rStyle w:val="a5"/>
          <w:bCs/>
          <w:kern w:val="0"/>
        </w:rPr>
        <w:footnoteReference w:id="155"/>
      </w:r>
    </w:p>
    <w:p w:rsidR="009401E5" w:rsidRPr="00E76838" w:rsidRDefault="00A817C6" w:rsidP="003E6A64">
      <w:pPr>
        <w:spacing w:beforeLines="30" w:before="108" w:line="370" w:lineRule="exact"/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、鳥救人脫水神罥法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又昔菩薩作一鳥身，在林中住，見有一人入於深水非人行處，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308a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為水神所</w:t>
      </w:r>
      <w:r w:rsidRPr="00E76838">
        <w:rPr>
          <w:rStyle w:val="gaiji"/>
          <w:rFonts w:ascii="新細明體" w:hAnsi="新細明體" w:hint="default"/>
        </w:rPr>
        <w:t>羂</w:t>
      </w:r>
      <w:r w:rsidR="00774DF3" w:rsidRPr="00434445">
        <w:rPr>
          <w:rStyle w:val="a5"/>
          <w:bCs/>
          <w:kern w:val="0"/>
        </w:rPr>
        <w:footnoteReference w:id="156"/>
      </w:r>
      <w:r w:rsidRPr="00E76838">
        <w:rPr>
          <w:bCs/>
          <w:kern w:val="0"/>
        </w:rPr>
        <w:t>。水神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rFonts w:ascii="新細明體" w:hAnsi="新細明體"/>
          <w:bCs/>
          <w:kern w:val="0"/>
        </w:rPr>
        <w:t>法，著不可解；鳥知解法，至香山中取一藥草，著其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bCs/>
          <w:kern w:val="0"/>
        </w:rPr>
        <w:t>上，繩即爛壞，人得脫去。</w:t>
      </w:r>
    </w:p>
    <w:p w:rsidR="009401E5" w:rsidRPr="00E76838" w:rsidRDefault="009401E5" w:rsidP="003E6A64">
      <w:pPr>
        <w:spacing w:beforeLines="20" w:before="72"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如是等無量本生，多有所濟，是名</w:t>
      </w:r>
      <w:r w:rsidRPr="00E76838">
        <w:rPr>
          <w:bCs/>
        </w:rPr>
        <w:t>「</w:t>
      </w:r>
      <w:r w:rsidRPr="00E76838">
        <w:rPr>
          <w:bCs/>
          <w:kern w:val="0"/>
        </w:rPr>
        <w:t>本生經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before="108" w:line="370" w:lineRule="exact"/>
        <w:ind w:leftChars="100" w:left="240"/>
        <w:jc w:val="both"/>
        <w:rPr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（十）廣經（大乘）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廣經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57"/>
      </w:r>
      <w:r w:rsidRPr="00E76838">
        <w:rPr>
          <w:bCs/>
          <w:kern w:val="0"/>
        </w:rPr>
        <w:t>者，名摩訶衍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所謂《般若波羅蜜經》、《六波羅蜜經》</w:t>
      </w:r>
      <w:r w:rsidRPr="00434445">
        <w:rPr>
          <w:rStyle w:val="a5"/>
          <w:bCs/>
          <w:kern w:val="0"/>
        </w:rPr>
        <w:footnoteReference w:id="158"/>
      </w:r>
      <w:r w:rsidRPr="00E76838">
        <w:rPr>
          <w:bCs/>
          <w:kern w:val="0"/>
        </w:rPr>
        <w:t>、《華</w:t>
      </w:r>
      <w:r w:rsidRPr="00E76838">
        <w:rPr>
          <w:rStyle w:val="foot"/>
        </w:rPr>
        <w:t>首</w:t>
      </w:r>
      <w:r w:rsidRPr="00434445">
        <w:rPr>
          <w:rStyle w:val="a5"/>
          <w:bCs/>
          <w:kern w:val="0"/>
        </w:rPr>
        <w:footnoteReference w:id="159"/>
      </w:r>
      <w:r w:rsidRPr="00E76838">
        <w:rPr>
          <w:bCs/>
          <w:kern w:val="0"/>
        </w:rPr>
        <w:t>經》、《法華經》、《佛本起因緣經》</w:t>
      </w:r>
      <w:r w:rsidRPr="00434445">
        <w:rPr>
          <w:rStyle w:val="a5"/>
          <w:bCs/>
          <w:kern w:val="0"/>
        </w:rPr>
        <w:footnoteReference w:id="160"/>
      </w:r>
      <w:r w:rsidRPr="00E76838">
        <w:rPr>
          <w:bCs/>
          <w:kern w:val="0"/>
        </w:rPr>
        <w:t>、《雲經》、《法雲經》、《大雲經</w:t>
      </w:r>
      <w:r w:rsidRPr="00E76838">
        <w:rPr>
          <w:bCs/>
        </w:rPr>
        <w:t>》</w:t>
      </w:r>
      <w:r w:rsidRPr="00434445">
        <w:rPr>
          <w:rStyle w:val="a5"/>
          <w:bCs/>
          <w:kern w:val="0"/>
        </w:rPr>
        <w:footnoteReference w:id="161"/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如是</w:t>
      </w:r>
      <w:r w:rsidRPr="00E76838">
        <w:rPr>
          <w:bCs/>
          <w:kern w:val="0"/>
        </w:rPr>
        <w:lastRenderedPageBreak/>
        <w:t>等無量</w:t>
      </w:r>
      <w:r w:rsidRPr="00E76838">
        <w:t>阿僧祇</w:t>
      </w:r>
      <w:r w:rsidRPr="00E76838">
        <w:rPr>
          <w:bCs/>
          <w:kern w:val="0"/>
        </w:rPr>
        <w:t>諸經，為得阿耨多羅三藐三菩提故說。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`971`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未曾有經</w:t>
      </w:r>
      <w:r w:rsidR="009401E5" w:rsidRPr="00E76838">
        <w:rPr>
          <w:rFonts w:hint="eastAsia"/>
          <w:sz w:val="20"/>
          <w:szCs w:val="20"/>
        </w:rPr>
        <w:t>（</w:t>
      </w:r>
      <w:r w:rsidR="00D21848" w:rsidRPr="00E76838">
        <w:rPr>
          <w:rFonts w:hint="eastAsia"/>
          <w:sz w:val="20"/>
          <w:szCs w:val="20"/>
        </w:rPr>
        <w:t>印順法師，《</w:t>
      </w:r>
      <w:r w:rsidR="009401E5" w:rsidRPr="00E76838">
        <w:rPr>
          <w:rFonts w:hint="eastAsia"/>
          <w:sz w:val="20"/>
          <w:szCs w:val="20"/>
        </w:rPr>
        <w:t>大智度論筆記》〔</w:t>
      </w:r>
      <w:r w:rsidR="009401E5" w:rsidRPr="00434445">
        <w:rPr>
          <w:sz w:val="20"/>
          <w:szCs w:val="20"/>
        </w:rPr>
        <w:t>H014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405</w:t>
      </w:r>
      <w:r w:rsidR="009401E5" w:rsidRPr="00E76838">
        <w:rPr>
          <w:rFonts w:hint="eastAsia"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未曾有經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62"/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如佛現種種神力，眾生怪</w:t>
      </w:r>
      <w:r w:rsidRPr="00434445">
        <w:rPr>
          <w:rStyle w:val="a5"/>
          <w:bCs/>
          <w:kern w:val="0"/>
        </w:rPr>
        <w:footnoteReference w:id="163"/>
      </w:r>
      <w:r w:rsidRPr="00E76838">
        <w:rPr>
          <w:bCs/>
          <w:kern w:val="0"/>
        </w:rPr>
        <w:t>未曾有</w:t>
      </w:r>
      <w:r w:rsidRPr="00E76838">
        <w:rPr>
          <w:bCs/>
        </w:rPr>
        <w:t>，</w:t>
      </w:r>
      <w:r w:rsidRPr="00E76838">
        <w:rPr>
          <w:bCs/>
          <w:kern w:val="0"/>
        </w:rPr>
        <w:t>所謂佛生時，身放大光明，照三千大千世界及幽闇之處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復照十方無量諸佛三千大千世界。是時於佛母前，有清淨好池，以浴菩薩；梵王執蓋，帝釋洗身，二龍吐水。又生時，不須扶持而行七步，足跡之處，皆有蓮華，而發是言：「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我是度一切眾生老病死者！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」地大震動，天雨眾</w:t>
      </w:r>
      <w:r w:rsidRPr="00E76838">
        <w:t>花</w:t>
      </w:r>
      <w:r w:rsidRPr="00E76838">
        <w:rPr>
          <w:bCs/>
          <w:kern w:val="0"/>
        </w:rPr>
        <w:t>，樹出音聲，作天伎樂。如是等無量希有事，是名未曾有經。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（十二）論議經</w:t>
      </w:r>
      <w:r w:rsidR="009401E5" w:rsidRPr="00434445">
        <w:rPr>
          <w:rStyle w:val="a5"/>
          <w:bCs/>
          <w:kern w:val="0"/>
        </w:rPr>
        <w:footnoteReference w:id="164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論議經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A817C6" w:rsidP="0047310F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 w:frame="1"/>
        </w:rPr>
        <w:t>1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 w:frame="1"/>
        </w:rPr>
        <w:t>、第一說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 w:frame="1"/>
        </w:rPr>
        <w:t>：釋義</w:t>
      </w:r>
    </w:p>
    <w:p w:rsidR="009401E5" w:rsidRPr="00E76838" w:rsidRDefault="009401E5" w:rsidP="0047310F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 w:frame="1"/>
        </w:rPr>
      </w:pPr>
      <w:r w:rsidRPr="00E76838">
        <w:rPr>
          <w:bCs/>
          <w:kern w:val="0"/>
        </w:rPr>
        <w:t>答諸問者，釋其所以。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、第二說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：廣解其義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又復廣說諸義。</w:t>
      </w:r>
    </w:p>
    <w:p w:rsidR="009401E5" w:rsidRPr="00E76838" w:rsidRDefault="00A817C6" w:rsidP="0047310F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）舉四諦說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如佛說四諦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何等是四？所謂四聖諦。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何等是四？所謂苦、集、滅、道聖諦。是名</w:t>
      </w:r>
      <w:r w:rsidRPr="00E76838">
        <w:rPr>
          <w:bCs/>
        </w:rPr>
        <w:t>「</w:t>
      </w:r>
      <w:r w:rsidRPr="00E76838">
        <w:rPr>
          <w:bCs/>
          <w:kern w:val="0"/>
        </w:rPr>
        <w:t>論議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3E6A64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何等為苦聖諦？所謂生苦等八種苦。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何等是生苦？所謂諸眾生各各生處，是中受苦。</w:t>
      </w:r>
    </w:p>
    <w:p w:rsidR="009401E5" w:rsidRPr="00E76838" w:rsidRDefault="009401E5" w:rsidP="003E6A64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t>如</w:t>
      </w:r>
      <w:r w:rsidRPr="00E76838">
        <w:rPr>
          <w:bCs/>
          <w:kern w:val="0"/>
        </w:rPr>
        <w:t>是等問答，廣解其義，是名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）舉六度說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如摩訶衍中，佛說六波羅蜜。何等六？所謂檀波羅蜜乃至般若波羅蜜。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何等是檀波羅蜜？檀波羅蜜有二種：一者、具足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二者、不具足。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</w:t>
      </w:r>
      <w:r w:rsidRPr="00E76838">
        <w:rPr>
          <w:b/>
          <w:bCs/>
          <w:kern w:val="0"/>
        </w:rPr>
        <w:t>具足</w:t>
      </w:r>
      <w:r w:rsidRPr="00E76838">
        <w:rPr>
          <w:bCs/>
          <w:kern w:val="0"/>
        </w:rPr>
        <w:t>？與般若波羅蜜和合，乃至十住菩薩所得，是名具足。</w:t>
      </w:r>
    </w:p>
    <w:p w:rsidR="009401E5" w:rsidRPr="00E76838" w:rsidRDefault="00040BEE" w:rsidP="0047310F">
      <w:pPr>
        <w:ind w:leftChars="200" w:left="480"/>
        <w:jc w:val="both"/>
        <w:rPr>
          <w:bCs/>
          <w:kern w:val="0"/>
        </w:rPr>
      </w:pPr>
      <w:r>
        <w:rPr>
          <w:rFonts w:hint="eastAsia"/>
          <w:b/>
          <w:bCs/>
          <w:kern w:val="0"/>
        </w:rPr>
        <w:t>`972`</w:t>
      </w:r>
      <w:r w:rsidR="009401E5" w:rsidRPr="00E76838">
        <w:rPr>
          <w:b/>
          <w:bCs/>
          <w:kern w:val="0"/>
        </w:rPr>
        <w:t>不具足</w:t>
      </w:r>
      <w:r w:rsidR="009401E5" w:rsidRPr="00E76838">
        <w:rPr>
          <w:bCs/>
          <w:kern w:val="0"/>
        </w:rPr>
        <w:t>者，初發菩薩心，未得無生忍法</w:t>
      </w:r>
      <w:r w:rsidR="009401E5" w:rsidRPr="00E76838">
        <w:rPr>
          <w:bCs/>
        </w:rPr>
        <w:t>、</w:t>
      </w:r>
      <w:r w:rsidR="009401E5" w:rsidRPr="00E76838">
        <w:rPr>
          <w:bCs/>
          <w:kern w:val="0"/>
        </w:rPr>
        <w:t>未與般若波羅蜜和合，是名不具足。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乃至禪波羅蜜，亦如是。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般若波羅蜜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具足者，有方便力；未具足者</w:t>
      </w:r>
      <w:r w:rsidRPr="00E76838">
        <w:rPr>
          <w:bCs/>
        </w:rPr>
        <w:t>，</w:t>
      </w:r>
      <w:r w:rsidRPr="00E76838">
        <w:rPr>
          <w:bCs/>
          <w:kern w:val="0"/>
        </w:rPr>
        <w:t>無方便力。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rFonts w:eastAsia="標楷體"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  <w:shd w:val="pct15" w:color="auto" w:fill="FFFFFF"/>
        </w:rPr>
        <w:t>第三說：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佛說，有弟子（後世）說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B4586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復次，佛所說論議經，及摩訶迦</w:t>
      </w:r>
      <w:r w:rsidRPr="00E76838">
        <w:rPr>
          <w:rFonts w:hint="eastAsia"/>
          <w:bCs/>
          <w:kern w:val="0"/>
        </w:rPr>
        <w:t>栴</w:t>
      </w:r>
      <w:r w:rsidRPr="00E76838">
        <w:rPr>
          <w:bCs/>
          <w:kern w:val="0"/>
        </w:rPr>
        <w:t>延所解修多羅，乃至像法凡夫人如法說者，亦名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二、釋「二乘所不聞經」</w:t>
      </w:r>
      <w:r w:rsidR="009401E5" w:rsidRPr="00434445">
        <w:rPr>
          <w:rStyle w:val="a5"/>
          <w:bCs/>
          <w:kern w:val="0"/>
        </w:rPr>
        <w:footnoteReference w:id="165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30412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聲聞所不聞者，</w:t>
      </w:r>
    </w:p>
    <w:p w:rsidR="009401E5" w:rsidRPr="00E76838" w:rsidRDefault="00A817C6" w:rsidP="00704C9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（一）獨與菩薩說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佛獨與菩薩說法，無諸聲聞聽者。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至十方一乘世界說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又佛以神通力，變身無數，遍至十方一乘世界說法。</w:t>
      </w:r>
    </w:p>
    <w:p w:rsidR="009401E5" w:rsidRPr="00E76838" w:rsidRDefault="00A817C6" w:rsidP="003E6A64">
      <w:pPr>
        <w:spacing w:beforeLines="30" w:before="108"/>
        <w:ind w:leftChars="100" w:left="24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與諸天說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（小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kern w:val="0"/>
        </w:rPr>
      </w:pPr>
      <w:r w:rsidRPr="00E76838">
        <w:rPr>
          <w:bCs/>
          <w:kern w:val="0"/>
        </w:rPr>
        <w:t>又復佛為欲天、色天說法，無諸弟子，故不得聞。</w:t>
      </w:r>
    </w:p>
    <w:p w:rsidR="009401E5" w:rsidRPr="00E76838" w:rsidRDefault="00A817C6" w:rsidP="003E6A64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釋疑：六通阿羅漢有神通，何以不聞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問曰：諸六通阿羅漢，若佛說時，雖不在坐，以天耳、天眼可得見聞，若以宿命通并知過去事，何以不聞？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  <w:szCs w:val="18"/>
          <w:bdr w:val="single" w:sz="4" w:space="0" w:color="auto" w:frame="1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704C9F">
      <w:pPr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18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szCs w:val="18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聲聞</w:t>
      </w:r>
      <w:r w:rsidR="009401E5" w:rsidRPr="00E76838">
        <w:rPr>
          <w:b/>
          <w:bCs/>
          <w:kern w:val="0"/>
          <w:sz w:val="20"/>
          <w:szCs w:val="18"/>
          <w:bdr w:val="single" w:sz="4" w:space="0" w:color="auto"/>
        </w:rPr>
        <w:t>神通所不及處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諸聲聞神通力所不及處，是故不聞。</w:t>
      </w:r>
    </w:p>
    <w:p w:rsidR="009401E5" w:rsidRPr="00E76838" w:rsidRDefault="00A817C6" w:rsidP="003E6A64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、未種聞大法因緣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復次，佛為諸大菩薩說</w:t>
      </w:r>
      <w:r w:rsidRPr="00E76838">
        <w:rPr>
          <w:bCs/>
        </w:rPr>
        <w:t>《</w:t>
      </w:r>
      <w:r w:rsidRPr="00E76838">
        <w:rPr>
          <w:bCs/>
          <w:kern w:val="0"/>
        </w:rPr>
        <w:t>不可思議解脫經</w:t>
      </w:r>
      <w:r w:rsidRPr="00E76838">
        <w:rPr>
          <w:bCs/>
        </w:rPr>
        <w:t>》</w:t>
      </w:r>
      <w:r w:rsidRPr="00E76838">
        <w:rPr>
          <w:bCs/>
          <w:kern w:val="0"/>
        </w:rPr>
        <w:t>，舍利弗、目連在佛左右而不得聞，以不種是聞大乘行法因緣故。</w:t>
      </w:r>
      <w:r w:rsidRPr="00434445">
        <w:rPr>
          <w:rStyle w:val="a5"/>
          <w:bCs/>
          <w:kern w:val="0"/>
        </w:rPr>
        <w:footnoteReference w:id="166"/>
      </w:r>
      <w:r w:rsidRPr="00E76838">
        <w:rPr>
          <w:bCs/>
          <w:kern w:val="0"/>
        </w:rPr>
        <w:t>譬如坐禪人入一切處定中，能使一切皆水皆火，而餘人不見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如《不可思議解脫經》中廣說。</w:t>
      </w:r>
      <w:r w:rsidRPr="00434445">
        <w:rPr>
          <w:rStyle w:val="a5"/>
          <w:bCs/>
          <w:kern w:val="0"/>
        </w:rPr>
        <w:footnoteReference w:id="167"/>
      </w:r>
    </w:p>
    <w:p w:rsidR="009401E5" w:rsidRPr="00E76838" w:rsidRDefault="00A817C6" w:rsidP="003E6A64">
      <w:pPr>
        <w:tabs>
          <w:tab w:val="left" w:pos="6720"/>
        </w:tabs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三、釋「盡欲受持」</w:t>
      </w:r>
    </w:p>
    <w:p w:rsidR="00831870" w:rsidRPr="00940C7B" w:rsidRDefault="009401E5" w:rsidP="00704C9F">
      <w:pPr>
        <w:ind w:leftChars="50" w:left="12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盡欲受持</w:t>
      </w:r>
      <w:r w:rsidRPr="00E76838">
        <w:rPr>
          <w:bCs/>
        </w:rPr>
        <w:t>」</w:t>
      </w:r>
      <w:r w:rsidRPr="00E76838">
        <w:rPr>
          <w:bCs/>
          <w:kern w:val="0"/>
        </w:rPr>
        <w:t>者，聞而奉行為</w:t>
      </w:r>
      <w:r w:rsidRPr="00E76838">
        <w:rPr>
          <w:bCs/>
        </w:rPr>
        <w:t>「</w:t>
      </w:r>
      <w:r w:rsidRPr="00E76838">
        <w:rPr>
          <w:bCs/>
          <w:kern w:val="0"/>
        </w:rPr>
        <w:t>受</w:t>
      </w:r>
      <w:r w:rsidRPr="00E76838">
        <w:rPr>
          <w:bCs/>
        </w:rPr>
        <w:t>」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久久不失為</w:t>
      </w:r>
      <w:r w:rsidRPr="00E76838">
        <w:rPr>
          <w:bCs/>
        </w:rPr>
        <w:t>「</w:t>
      </w:r>
      <w:r w:rsidRPr="00E76838">
        <w:rPr>
          <w:bCs/>
          <w:kern w:val="0"/>
        </w:rPr>
        <w:t>持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sectPr w:rsidR="00831870" w:rsidRPr="00940C7B" w:rsidSect="00A72EA6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F22" w:rsidRDefault="00CC1F22" w:rsidP="009401E5">
      <w:r>
        <w:separator/>
      </w:r>
    </w:p>
  </w:endnote>
  <w:endnote w:type="continuationSeparator" w:id="0">
    <w:p w:rsidR="00CC1F22" w:rsidRDefault="00CC1F22" w:rsidP="009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17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2E2" w:rsidRDefault="00DE2149" w:rsidP="00053AA3">
        <w:pPr>
          <w:pStyle w:val="a8"/>
          <w:jc w:val="center"/>
        </w:pPr>
        <w:r>
          <w:fldChar w:fldCharType="begin"/>
        </w:r>
        <w:r w:rsidR="004F12E2">
          <w:instrText xml:space="preserve"> PAGE   \* MERGEFORMAT </w:instrText>
        </w:r>
        <w:r>
          <w:fldChar w:fldCharType="separate"/>
        </w:r>
        <w:r w:rsidR="009767FC">
          <w:rPr>
            <w:noProof/>
          </w:rPr>
          <w:t>948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09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2E2" w:rsidRDefault="00DE2149" w:rsidP="00053AA3">
        <w:pPr>
          <w:pStyle w:val="a8"/>
          <w:jc w:val="center"/>
        </w:pPr>
        <w:r>
          <w:fldChar w:fldCharType="begin"/>
        </w:r>
        <w:r w:rsidR="004F12E2">
          <w:instrText xml:space="preserve"> PAGE   \* MERGEFORMAT </w:instrText>
        </w:r>
        <w:r>
          <w:fldChar w:fldCharType="separate"/>
        </w:r>
        <w:r w:rsidR="009767FC">
          <w:rPr>
            <w:noProof/>
          </w:rPr>
          <w:t>947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F22" w:rsidRDefault="00CC1F22" w:rsidP="009401E5">
      <w:r>
        <w:separator/>
      </w:r>
    </w:p>
  </w:footnote>
  <w:footnote w:type="continuationSeparator" w:id="0">
    <w:p w:rsidR="00CC1F22" w:rsidRDefault="00CC1F22" w:rsidP="009401E5">
      <w:r>
        <w:continuationSeparator/>
      </w:r>
    </w:p>
  </w:footnote>
  <w:footnote w:id="1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434445">
          <w:rPr>
            <w:sz w:val="22"/>
            <w:szCs w:val="22"/>
          </w:rPr>
          <w:t>288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</w:t>
      </w:r>
      <w:r w:rsidRPr="00E76838">
        <w:rPr>
          <w:rFonts w:hAnsi="新細明體"/>
          <w:sz w:val="22"/>
          <w:szCs w:val="22"/>
        </w:rPr>
        <w:t>。</w:t>
      </w:r>
    </w:p>
  </w:footnote>
  <w:footnote w:id="2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219c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），《大智度論》卷</w:t>
      </w:r>
      <w:r w:rsidRPr="00434445">
        <w:rPr>
          <w:rFonts w:hint="eastAsia"/>
          <w:sz w:val="22"/>
          <w:szCs w:val="22"/>
        </w:rPr>
        <w:t>32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復次，舍利弗！菩薩摩訶薩欲知一切諸法如、法性、實際，當學般若波羅蜜！舍利弗！菩薩摩訶薩應如是住般若波羅蜜！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3">
    <w:p w:rsidR="004F12E2" w:rsidRPr="00E76838" w:rsidRDefault="004F12E2" w:rsidP="00D81EA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2"/>
          <w:sz w:val="22"/>
          <w:szCs w:val="22"/>
        </w:rPr>
        <w:t>《大智度論》卷</w:t>
      </w:r>
      <w:r w:rsidRPr="00D81EA3">
        <w:rPr>
          <w:spacing w:val="-2"/>
          <w:sz w:val="22"/>
          <w:szCs w:val="22"/>
        </w:rPr>
        <w:t>32</w:t>
      </w:r>
      <w:r w:rsidRPr="00D81EA3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-2"/>
          <w:sz w:val="22"/>
          <w:szCs w:val="22"/>
        </w:rPr>
        <w:t>諸法如，有二種：一者、各各相；二者、實相。各各相者，如：地，</w:t>
      </w:r>
      <w:r w:rsidRPr="00E76838">
        <w:rPr>
          <w:rFonts w:eastAsia="標楷體"/>
          <w:sz w:val="22"/>
          <w:szCs w:val="22"/>
        </w:rPr>
        <w:t>堅相；水，濕相；火，熱相；風，動相</w:t>
      </w:r>
      <w:r w:rsidRPr="00E76838">
        <w:rPr>
          <w:rFonts w:ascii="新細明體" w:hAnsi="新細明體"/>
          <w:sz w:val="22"/>
          <w:szCs w:val="22"/>
        </w:rPr>
        <w:t>──</w:t>
      </w:r>
      <w:r w:rsidRPr="00E76838">
        <w:rPr>
          <w:rFonts w:eastAsia="標楷體"/>
          <w:sz w:val="22"/>
          <w:szCs w:val="22"/>
        </w:rPr>
        <w:t>如是等分別諸法，各自有相。實相者，於各各相中分別，求實不可得，不可破，無諸過失。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D81EA3">
        <w:rPr>
          <w:spacing w:val="2"/>
          <w:sz w:val="22"/>
          <w:szCs w:val="22"/>
        </w:rPr>
        <w:t>《大智度論》卷</w:t>
      </w:r>
      <w:r w:rsidRPr="00D81EA3">
        <w:rPr>
          <w:spacing w:val="2"/>
          <w:sz w:val="22"/>
          <w:szCs w:val="22"/>
        </w:rPr>
        <w:t>32</w:t>
      </w:r>
      <w:r w:rsidRPr="00D81EA3">
        <w:rPr>
          <w:spacing w:val="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2"/>
          <w:sz w:val="22"/>
          <w:szCs w:val="22"/>
        </w:rPr>
        <w:t>諸法實相中，三世等一無異。如〈般若波羅蜜如品〉中說：過去如、</w:t>
      </w:r>
      <w:r w:rsidRPr="00E76838">
        <w:rPr>
          <w:rFonts w:eastAsia="標楷體"/>
          <w:sz w:val="22"/>
          <w:szCs w:val="22"/>
        </w:rPr>
        <w:t>未來如、現在如、如來如，一如無有異。復次，先論議中已破生法；若無生法者，未來、現在亦無生，云何不等！又復過去世無始、未來世無後、現在世無住，以是故三世平等，名為如。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4">
    <w:p w:rsidR="004F12E2" w:rsidRPr="00E76838" w:rsidRDefault="004F12E2" w:rsidP="00D81EA3">
      <w:pPr>
        <w:pStyle w:val="a3"/>
        <w:spacing w:line="0" w:lineRule="atLeast"/>
        <w:ind w:left="726" w:hangingChars="330" w:hanging="726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法業、所作、力、因、緣、果、報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D022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266</w:t>
      </w:r>
      <w:r w:rsidRPr="00E76838">
        <w:rPr>
          <w:bCs/>
          <w:sz w:val="22"/>
          <w:szCs w:val="22"/>
        </w:rPr>
        <w:t>）</w:t>
      </w:r>
    </w:p>
    <w:p w:rsidR="004F12E2" w:rsidRPr="00E76838" w:rsidRDefault="004F12E2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bCs/>
          <w:sz w:val="22"/>
          <w:szCs w:val="22"/>
        </w:rPr>
        <w:t>（</w:t>
      </w:r>
      <w:r w:rsidRPr="00434445">
        <w:rPr>
          <w:rFonts w:hint="eastAsia"/>
          <w:bCs/>
          <w:sz w:val="22"/>
          <w:szCs w:val="22"/>
        </w:rPr>
        <w:t>2</w:t>
      </w:r>
      <w:r w:rsidRPr="00E76838">
        <w:rPr>
          <w:rFonts w:hint="eastAsia"/>
          <w:bCs/>
          <w:sz w:val="22"/>
          <w:szCs w:val="22"/>
        </w:rPr>
        <w:t>）</w:t>
      </w:r>
      <w:r w:rsidRPr="00E76838">
        <w:rPr>
          <w:sz w:val="22"/>
          <w:szCs w:val="22"/>
        </w:rPr>
        <w:t>參見印順法師，《永光集》，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61</w:t>
      </w:r>
      <w:r w:rsidRPr="00E76838">
        <w:rPr>
          <w:sz w:val="22"/>
          <w:szCs w:val="22"/>
        </w:rPr>
        <w:t>：「《大智度論》所說</w:t>
      </w:r>
      <w:r w:rsidRPr="00E76838">
        <w:rPr>
          <w:bCs/>
          <w:kern w:val="0"/>
          <w:sz w:val="22"/>
          <w:szCs w:val="22"/>
        </w:rPr>
        <w:t>業、所作、力、因、緣、果、報等，與</w:t>
      </w:r>
      <w:r w:rsidRPr="00E76838">
        <w:rPr>
          <w:sz w:val="22"/>
          <w:szCs w:val="22"/>
        </w:rPr>
        <w:t>《法華經》</w:t>
      </w:r>
      <w:r w:rsidRPr="00E76838">
        <w:rPr>
          <w:rFonts w:hint="eastAsia"/>
          <w:sz w:val="22"/>
          <w:szCs w:val="22"/>
        </w:rPr>
        <w:t>所說</w:t>
      </w:r>
      <w:r w:rsidRPr="00E76838">
        <w:rPr>
          <w:sz w:val="22"/>
          <w:szCs w:val="22"/>
        </w:rPr>
        <w:t>相、性、體、力、作、因、緣、果、報、本末究竟有關，參見《妙法蓮華經》卷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928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）。」</w:t>
      </w:r>
    </w:p>
  </w:footnote>
  <w:footnote w:id="5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236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237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6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無生際：即實際，</w:t>
      </w:r>
      <w:r w:rsidRPr="00E76838">
        <w:rPr>
          <w:bCs/>
          <w:kern w:val="0"/>
          <w:sz w:val="22"/>
          <w:szCs w:val="22"/>
        </w:rPr>
        <w:t>推尋諸法入無生法中，更無過是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rFonts w:eastAsia="Roman Unicode" w:cs="Roman Unicode" w:hint="eastAsia"/>
          <w:bCs/>
          <w:sz w:val="22"/>
          <w:szCs w:val="22"/>
        </w:rPr>
        <w:t>F</w:t>
      </w:r>
      <w:r w:rsidRPr="00434445">
        <w:rPr>
          <w:bCs/>
          <w:sz w:val="22"/>
          <w:szCs w:val="22"/>
        </w:rPr>
        <w:t>0</w:t>
      </w:r>
      <w:r w:rsidRPr="00434445">
        <w:rPr>
          <w:rFonts w:hint="eastAsia"/>
          <w:bCs/>
          <w:sz w:val="22"/>
          <w:szCs w:val="22"/>
        </w:rPr>
        <w:t>26</w:t>
      </w:r>
      <w:r w:rsidRPr="00E76838">
        <w:rPr>
          <w:bCs/>
          <w:sz w:val="22"/>
          <w:szCs w:val="22"/>
        </w:rPr>
        <w:t>〕</w:t>
      </w:r>
      <w:r w:rsidRPr="00434445">
        <w:rPr>
          <w:rFonts w:eastAsia="Roman Unicode" w:cs="Roman Unicode"/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359</w:t>
      </w:r>
      <w:r w:rsidRPr="00E76838">
        <w:rPr>
          <w:bCs/>
          <w:sz w:val="22"/>
          <w:szCs w:val="22"/>
        </w:rPr>
        <w:t>）</w:t>
      </w:r>
    </w:p>
  </w:footnote>
  <w:footnote w:id="7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《眾事分阿毘曇論》卷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云何已起法？謂過去、現在法。云何不起法？謂未來不生法及無為法。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648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8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參見釋厚觀、郭忠生合編，〈《大智度論》之本文相互索引〉，《正觀》（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78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170b29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c17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171a</w:t>
        </w:r>
      </w:smartTag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b15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189b4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222b27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287c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319a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433c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439b1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</w:t>
      </w:r>
    </w:p>
  </w:footnote>
  <w:footnote w:id="9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65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）。</w:t>
      </w:r>
    </w:p>
  </w:footnote>
  <w:footnote w:id="1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宗＝崇【宋】【元】【明】【宮】。（大正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11">
    <w:p w:rsidR="004F12E2" w:rsidRPr="00D81EA3" w:rsidRDefault="004F12E2" w:rsidP="00D81EA3">
      <w:pPr>
        <w:pStyle w:val="a3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6"/>
          <w:sz w:val="22"/>
          <w:szCs w:val="22"/>
        </w:rPr>
        <w:t>參見《六度集經》卷</w:t>
      </w:r>
      <w:r w:rsidRPr="00D81EA3">
        <w:rPr>
          <w:spacing w:val="-6"/>
          <w:sz w:val="22"/>
          <w:szCs w:val="22"/>
        </w:rPr>
        <w:t>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3</w:t>
      </w:r>
      <w:r w:rsidRPr="00D81EA3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D81EA3">
          <w:rPr>
            <w:spacing w:val="-6"/>
            <w:sz w:val="22"/>
            <w:szCs w:val="22"/>
          </w:rPr>
          <w:t>32c</w:t>
        </w:r>
      </w:smartTag>
      <w:r w:rsidRPr="00D81EA3">
        <w:rPr>
          <w:spacing w:val="-6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True"/>
          <w:attr w:name="NumberType" w:val="1"/>
          <w:attr w:name="TCSC" w:val="0"/>
        </w:smartTagPr>
        <w:r w:rsidRPr="00D81EA3">
          <w:rPr>
            <w:spacing w:val="-6"/>
            <w:sz w:val="22"/>
            <w:szCs w:val="22"/>
          </w:rPr>
          <w:t>-33a</w:t>
        </w:r>
      </w:smartTag>
      <w:r w:rsidRPr="00D81EA3">
        <w:rPr>
          <w:spacing w:val="-6"/>
          <w:sz w:val="22"/>
          <w:szCs w:val="22"/>
        </w:rPr>
        <w:t>5</w:t>
      </w:r>
      <w:r w:rsidRPr="00D81EA3">
        <w:rPr>
          <w:spacing w:val="-6"/>
          <w:sz w:val="22"/>
          <w:szCs w:val="22"/>
        </w:rPr>
        <w:t>），《大智度論》卷</w:t>
      </w:r>
      <w:r w:rsidRPr="00D81EA3">
        <w:rPr>
          <w:spacing w:val="-6"/>
          <w:sz w:val="22"/>
          <w:szCs w:val="22"/>
        </w:rPr>
        <w:t>16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25</w:t>
      </w:r>
      <w:r w:rsidRPr="00D81EA3">
        <w:rPr>
          <w:spacing w:val="-6"/>
          <w:sz w:val="22"/>
          <w:szCs w:val="22"/>
        </w:rPr>
        <w:t>，</w:t>
      </w:r>
      <w:r w:rsidRPr="00D81EA3">
        <w:rPr>
          <w:spacing w:val="-6"/>
          <w:sz w:val="22"/>
          <w:szCs w:val="22"/>
        </w:rPr>
        <w:t>178b10-c20</w:t>
      </w:r>
      <w:r w:rsidRPr="00D81EA3">
        <w:rPr>
          <w:spacing w:val="-6"/>
          <w:sz w:val="22"/>
          <w:szCs w:val="22"/>
        </w:rPr>
        <w:t>）。</w:t>
      </w:r>
    </w:p>
    <w:p w:rsidR="004F12E2" w:rsidRPr="00E76838" w:rsidRDefault="004F12E2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釋尊往昔作七寶鹿王。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r w:rsidRPr="00E76838">
        <w:rPr>
          <w:bCs/>
          <w:sz w:val="22"/>
          <w:szCs w:val="22"/>
        </w:rPr>
        <w:t>）</w:t>
      </w:r>
    </w:p>
  </w:footnote>
  <w:footnote w:id="12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如釋尊昔為外道師妙眼之事緣，參見《大智度論》卷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122c</w:t>
        </w:r>
      </w:smartTag>
      <w:r w:rsidRPr="00E7683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290b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c</w:t>
      </w:r>
      <w:r w:rsidRPr="00E76838">
        <w:rPr>
          <w:rFonts w:hint="eastAsia"/>
          <w:sz w:val="22"/>
          <w:szCs w:val="22"/>
        </w:rPr>
        <w:t>）。</w:t>
      </w:r>
    </w:p>
  </w:footnote>
  <w:footnote w:id="1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參見《佛說首楞嚴三昧經》卷下（大正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）。</w:t>
      </w:r>
    </w:p>
  </w:footnote>
  <w:footnote w:id="1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參見《普曜經》卷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534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5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183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6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83</w:t>
        </w:r>
        <w:r w:rsidRPr="0043444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84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17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參見《毘尼母經》卷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7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827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252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18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19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出＝生【宋】【元】【明】【宮】。（大正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2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參見《大方廣佛華嚴經》卷</w:t>
      </w:r>
      <w:r w:rsidRPr="00434445">
        <w:rPr>
          <w:sz w:val="22"/>
          <w:szCs w:val="22"/>
        </w:rPr>
        <w:t>57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764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）。</w:t>
      </w:r>
    </w:p>
  </w:footnote>
  <w:footnote w:id="21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參見《妙法蓮華經》卷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E76838">
        <w:rPr>
          <w:rFonts w:hAnsi="新細明體"/>
          <w:sz w:val="22"/>
          <w:szCs w:val="22"/>
        </w:rPr>
        <w:t>從地踊出</w:t>
      </w:r>
      <w:r w:rsidRPr="00E76838">
        <w:rPr>
          <w:sz w:val="22"/>
          <w:szCs w:val="22"/>
        </w:rPr>
        <w:t>品〉（大正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22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D81EA3">
        <w:rPr>
          <w:sz w:val="22"/>
          <w:szCs w:val="22"/>
        </w:rPr>
        <w:t>菩薩</w:t>
      </w:r>
      <w:r w:rsidRPr="00E76838">
        <w:rPr>
          <w:bCs/>
          <w:kern w:val="0"/>
          <w:sz w:val="22"/>
          <w:szCs w:val="22"/>
        </w:rPr>
        <w:t>能淨報施福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入法性故不証實際</w:t>
      </w:r>
      <w:r w:rsidRPr="00E76838">
        <w:rPr>
          <w:rFonts w:hint="eastAsia"/>
          <w:bCs/>
          <w:kern w:val="0"/>
          <w:sz w:val="22"/>
          <w:szCs w:val="22"/>
        </w:rPr>
        <w:t>；</w:t>
      </w:r>
      <w:r w:rsidRPr="00E76838">
        <w:rPr>
          <w:bCs/>
          <w:kern w:val="0"/>
          <w:sz w:val="22"/>
          <w:szCs w:val="22"/>
        </w:rPr>
        <w:t>欲度一切眾生，心無限齊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C030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234</w:t>
      </w:r>
      <w:r w:rsidRPr="00E76838">
        <w:rPr>
          <w:bCs/>
          <w:sz w:val="22"/>
          <w:szCs w:val="22"/>
        </w:rPr>
        <w:t>）</w:t>
      </w:r>
    </w:p>
  </w:footnote>
  <w:footnote w:id="2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問意：菩薩未除煩惱，云何能得淨報施福？</w:t>
      </w:r>
    </w:p>
  </w:footnote>
  <w:footnote w:id="2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及如＝如及【宋】【元】【明】【宮】【聖】【石】。（大正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25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得無生忍，得法性身，處處變化度眾生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A042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79</w:t>
      </w:r>
      <w:r w:rsidRPr="00E76838">
        <w:rPr>
          <w:bCs/>
          <w:sz w:val="22"/>
          <w:szCs w:val="22"/>
        </w:rPr>
        <w:t>）</w:t>
      </w:r>
    </w:p>
  </w:footnote>
  <w:footnote w:id="26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參見釋厚觀、郭忠生合編，〈《大智度論》之本文相互索引〉，《正觀》（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98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106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146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8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261</w:t>
        </w:r>
        <w:r w:rsidRPr="0043444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262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264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265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273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30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283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309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340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59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74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580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27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〔布〕－【宋】【元】【明】【宮】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28">
    <w:p w:rsidR="004F12E2" w:rsidRPr="00E76838" w:rsidRDefault="004F12E2" w:rsidP="00D81EA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《大正藏》原</w:t>
      </w:r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若</w:t>
      </w:r>
      <w:r w:rsidRPr="00D81EA3">
        <w:rPr>
          <w:rFonts w:ascii="新細明體" w:hAnsi="新細明體"/>
          <w:sz w:val="22"/>
          <w:szCs w:val="22"/>
        </w:rPr>
        <w:t>」，</w:t>
      </w:r>
      <w:r w:rsidRPr="00D81EA3">
        <w:rPr>
          <w:rFonts w:ascii="新細明體" w:hAnsi="新細明體" w:hint="eastAsia"/>
          <w:sz w:val="22"/>
          <w:szCs w:val="22"/>
        </w:rPr>
        <w:t>今</w:t>
      </w:r>
      <w:r w:rsidRPr="00D81EA3">
        <w:rPr>
          <w:rFonts w:ascii="新細明體" w:hAnsi="新細明體"/>
          <w:sz w:val="22"/>
          <w:szCs w:val="22"/>
        </w:rPr>
        <w:t>依《高麗藏》作「</w:t>
      </w:r>
      <w:r w:rsidRPr="00D81EA3">
        <w:rPr>
          <w:rFonts w:ascii="新細明體" w:hAnsi="新細明體" w:hint="eastAsia"/>
          <w:sz w:val="22"/>
          <w:szCs w:val="22"/>
        </w:rPr>
        <w:t>皆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715c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。</w:t>
      </w:r>
    </w:p>
    <w:p w:rsidR="004F12E2" w:rsidRPr="00E76838" w:rsidRDefault="004F12E2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）若＝皆【宋】【元】【明】【宮】，＝與皆【聖】，＝皆【石】。（大正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</w:p>
  </w:footnote>
  <w:footnote w:id="29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致：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招引，招致。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造成，導致。（《漢語大詞典》（八），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792</w:t>
      </w:r>
      <w:r w:rsidRPr="00E76838">
        <w:rPr>
          <w:sz w:val="22"/>
          <w:szCs w:val="22"/>
        </w:rPr>
        <w:t>）</w:t>
      </w:r>
    </w:p>
  </w:footnote>
  <w:footnote w:id="3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然＝燈【宋】【元】【明】【宮】。（大正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</w:p>
  </w:footnote>
  <w:footnote w:id="31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福體二說</w:t>
      </w:r>
      <w:r w:rsidRPr="00E76838">
        <w:rPr>
          <w:rFonts w:hint="eastAsia"/>
          <w:kern w:val="0"/>
          <w:sz w:val="22"/>
          <w:szCs w:val="22"/>
        </w:rPr>
        <w:t>。</w:t>
      </w:r>
      <w:r w:rsidRPr="00E76838">
        <w:rPr>
          <w:sz w:val="22"/>
          <w:szCs w:val="22"/>
        </w:rPr>
        <w:t>（印順法師，《大智度論筆記》［</w:t>
      </w:r>
      <w:r w:rsidRPr="00434445">
        <w:rPr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r w:rsidRPr="00E76838">
        <w:rPr>
          <w:sz w:val="22"/>
          <w:szCs w:val="22"/>
        </w:rPr>
        <w:t>）</w:t>
      </w:r>
    </w:p>
  </w:footnote>
  <w:footnote w:id="32">
    <w:p w:rsidR="004F12E2" w:rsidRPr="00E76838" w:rsidRDefault="004F12E2" w:rsidP="006559AF">
      <w:pPr>
        <w:pStyle w:val="a3"/>
        <w:spacing w:line="0" w:lineRule="atLeast"/>
        <w:ind w:left="792" w:hangingChars="360" w:hanging="792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Ansi="өũ,sөũ" w:hint="eastAsia"/>
          <w:kern w:val="0"/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1</w:t>
      </w:r>
      <w:r w:rsidRPr="00E76838">
        <w:rPr>
          <w:rFonts w:hAnsi="өũ,sөũ"/>
          <w:kern w:val="0"/>
          <w:sz w:val="22"/>
          <w:szCs w:val="22"/>
        </w:rPr>
        <w:t>）《集異門足論》卷</w:t>
      </w:r>
      <w:r w:rsidRPr="00434445">
        <w:rPr>
          <w:kern w:val="0"/>
          <w:sz w:val="22"/>
          <w:szCs w:val="22"/>
        </w:rPr>
        <w:t>5</w:t>
      </w:r>
      <w:r w:rsidRPr="00E76838">
        <w:rPr>
          <w:rFonts w:hAnsi="өũ,sөũ"/>
          <w:kern w:val="0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kern w:val="0"/>
          <w:sz w:val="22"/>
          <w:szCs w:val="22"/>
        </w:rPr>
        <w:t>福者，謂施俱行身律儀、語律儀、命清淨，是名福。業者，謂施俱行諸思等，思現等、思已思、思類作心意業，是名業。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」（大正</w:t>
      </w:r>
      <w:r w:rsidRPr="00434445">
        <w:rPr>
          <w:kern w:val="0"/>
          <w:sz w:val="22"/>
          <w:szCs w:val="22"/>
        </w:rPr>
        <w:t>26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kern w:val="0"/>
            <w:sz w:val="22"/>
            <w:szCs w:val="22"/>
          </w:rPr>
          <w:t>385</w:t>
        </w:r>
        <w:r w:rsidRPr="00434445">
          <w:rPr>
            <w:rFonts w:eastAsia="Roman Unicode"/>
            <w:kern w:val="0"/>
            <w:sz w:val="22"/>
            <w:szCs w:val="22"/>
          </w:rPr>
          <w:t>c</w:t>
        </w:r>
      </w:smartTag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23</w:t>
      </w:r>
      <w:r w:rsidRPr="00E76838">
        <w:rPr>
          <w:rFonts w:hAnsi="өũ,sөũ"/>
          <w:kern w:val="0"/>
          <w:sz w:val="22"/>
          <w:szCs w:val="22"/>
        </w:rPr>
        <w:t>）</w:t>
      </w:r>
    </w:p>
    <w:p w:rsidR="004F12E2" w:rsidRPr="00E76838" w:rsidRDefault="004F12E2" w:rsidP="006559AF">
      <w:pPr>
        <w:pStyle w:val="a3"/>
        <w:spacing w:line="0" w:lineRule="atLeast"/>
        <w:ind w:leftChars="105" w:left="802" w:hangingChars="250" w:hanging="550"/>
        <w:jc w:val="both"/>
        <w:rPr>
          <w:rFonts w:ascii="өũ,sөũ" w:hAnsi="өũ,sөũ" w:hint="eastAsia"/>
          <w:kern w:val="0"/>
          <w:sz w:val="22"/>
          <w:szCs w:val="22"/>
        </w:rPr>
      </w:pP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2</w:t>
      </w:r>
      <w:r w:rsidRPr="00E76838">
        <w:rPr>
          <w:rFonts w:hAnsi="өũ,sөũ"/>
          <w:kern w:val="0"/>
          <w:sz w:val="22"/>
          <w:szCs w:val="22"/>
        </w:rPr>
        <w:t>）</w:t>
      </w:r>
      <w:r w:rsidRPr="006559AF">
        <w:rPr>
          <w:rFonts w:hAnsi="өũ,sөũ"/>
          <w:spacing w:val="-4"/>
          <w:kern w:val="0"/>
          <w:sz w:val="22"/>
          <w:szCs w:val="22"/>
        </w:rPr>
        <w:t>《尊婆須蜜菩薩所集論》卷</w:t>
      </w:r>
      <w:r w:rsidRPr="006559AF">
        <w:rPr>
          <w:spacing w:val="-4"/>
          <w:kern w:val="0"/>
          <w:sz w:val="22"/>
          <w:szCs w:val="22"/>
        </w:rPr>
        <w:t>10</w:t>
      </w:r>
      <w:r w:rsidRPr="006559AF">
        <w:rPr>
          <w:rFonts w:hAnsi="өũ,sөũ"/>
          <w:spacing w:val="-4"/>
          <w:kern w:val="0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 w:hAnsi="標楷體"/>
          <w:spacing w:val="-4"/>
          <w:kern w:val="0"/>
          <w:sz w:val="22"/>
          <w:szCs w:val="22"/>
        </w:rPr>
        <w:t>若有福有惡者：福者，是善有漏行陰；惡者，不善。</w:t>
      </w:r>
      <w:r>
        <w:rPr>
          <w:rFonts w:ascii="新細明體" w:hAnsi="新細明體" w:hint="eastAsia"/>
          <w:kern w:val="0"/>
        </w:rPr>
        <w:t>^^</w:t>
      </w:r>
      <w:r w:rsidRPr="006559AF">
        <w:rPr>
          <w:rFonts w:hAnsi="өũ,sөũ"/>
          <w:spacing w:val="-4"/>
          <w:kern w:val="0"/>
          <w:sz w:val="22"/>
          <w:szCs w:val="22"/>
        </w:rPr>
        <w:t>」</w:t>
      </w:r>
      <w:r w:rsidRPr="00E76838">
        <w:rPr>
          <w:rFonts w:hAnsi="өũ,sөũ"/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28</w:t>
      </w:r>
      <w:r w:rsidRPr="00E76838">
        <w:rPr>
          <w:rFonts w:hAnsi="өũ,sөũ"/>
          <w:kern w:val="0"/>
          <w:sz w:val="22"/>
          <w:szCs w:val="22"/>
        </w:rPr>
        <w:t>，</w:t>
      </w:r>
      <w:r w:rsidRPr="00434445">
        <w:rPr>
          <w:kern w:val="0"/>
          <w:sz w:val="22"/>
          <w:szCs w:val="22"/>
        </w:rPr>
        <w:t>803</w:t>
      </w:r>
      <w:r w:rsidRPr="00434445">
        <w:rPr>
          <w:rFonts w:eastAsia="Roman Unicode"/>
          <w:kern w:val="0"/>
          <w:sz w:val="22"/>
          <w:szCs w:val="22"/>
        </w:rPr>
        <w:t>b</w:t>
      </w:r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22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3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［北周］慧影，《大智度論疏》卷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已下，此初既是釋第一福處故，正欲出其施體，明飲食等，只是施家事。</w:t>
      </w:r>
      <w:r w:rsidRPr="00E76838">
        <w:rPr>
          <w:rFonts w:eastAsia="標楷體"/>
          <w:sz w:val="22"/>
          <w:szCs w:val="22"/>
        </w:rPr>
        <w:t>今以捨財心相應善數中捨數為施體，故云物與時心中生法名捨，與慳心相違也。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3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是或有漏無漏</w:t>
      </w:r>
      <w:r w:rsidRPr="00E76838">
        <w:rPr>
          <w:rFonts w:ascii="標楷體" w:eastAsia="標楷體" w:hAnsi="標楷體" w:hint="eastAsia"/>
          <w:sz w:val="22"/>
          <w:szCs w:val="22"/>
        </w:rPr>
        <w:t>已下，明凡夫等有漏心施是有漏，聖人無漏心施是無漏也。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5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善心中施，故云常是善也。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6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捨是別善數中捨數，故云心數，故云心數法也；與心王相應起也，隨心王行也，其心王生也。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37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是心數法故，無色無非也。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8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是慮知心法，故云能作緣也。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9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6559AF">
        <w:rPr>
          <w:spacing w:val="-6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6"/>
          <w:sz w:val="22"/>
          <w:szCs w:val="22"/>
        </w:rPr>
        <w:t>業相應</w:t>
      </w:r>
      <w:r w:rsidRPr="006559AF">
        <w:rPr>
          <w:rFonts w:eastAsia="標楷體"/>
          <w:spacing w:val="-6"/>
          <w:sz w:val="22"/>
          <w:szCs w:val="22"/>
        </w:rPr>
        <w:t>者，明思是業體，思是行數，行數中造作義是業，施是捨數</w:t>
      </w:r>
      <w:r w:rsidRPr="006559AF">
        <w:rPr>
          <w:rFonts w:eastAsia="標楷體" w:hint="eastAsia"/>
          <w:spacing w:val="-6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與行相應也。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0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捨數與業數相隨喜，故云</w:t>
      </w:r>
      <w:r w:rsidRPr="00E76838">
        <w:rPr>
          <w:rFonts w:eastAsia="標楷體"/>
          <w:b/>
          <w:sz w:val="22"/>
          <w:szCs w:val="22"/>
        </w:rPr>
        <w:t>隨業行</w:t>
      </w:r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sz w:val="22"/>
          <w:szCs w:val="22"/>
        </w:rPr>
        <w:t>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1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</w:t>
      </w:r>
      <w:r w:rsidRPr="00B8271D">
        <w:rPr>
          <w:spacing w:val="-2"/>
          <w:sz w:val="22"/>
          <w:szCs w:val="22"/>
        </w:rPr>
        <w:t>》</w:t>
      </w:r>
      <w:r w:rsidRPr="00B8271D">
        <w:rPr>
          <w:spacing w:val="-4"/>
          <w:sz w:val="22"/>
          <w:szCs w:val="22"/>
        </w:rPr>
        <w:t>卷</w:t>
      </w:r>
      <w:r w:rsidRPr="00B8271D">
        <w:rPr>
          <w:spacing w:val="-2"/>
          <w:sz w:val="22"/>
          <w:szCs w:val="22"/>
        </w:rPr>
        <w:t>14</w:t>
      </w:r>
      <w:r w:rsidRPr="006559AF">
        <w:rPr>
          <w:spacing w:val="-4"/>
          <w:sz w:val="22"/>
          <w:szCs w:val="22"/>
        </w:rPr>
        <w:t>：</w:t>
      </w:r>
      <w:r w:rsidRPr="006559AF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2"/>
          <w:sz w:val="22"/>
          <w:szCs w:val="22"/>
        </w:rPr>
        <w:t>共業生</w:t>
      </w:r>
      <w:r w:rsidRPr="006559AF">
        <w:rPr>
          <w:rFonts w:eastAsia="標楷體"/>
          <w:spacing w:val="-2"/>
          <w:sz w:val="22"/>
          <w:szCs w:val="22"/>
        </w:rPr>
        <w:t>者，行數思數造作故是業屬；通心數。捨數，既與行數共生，</w:t>
      </w:r>
      <w:r w:rsidRPr="00E76838">
        <w:rPr>
          <w:rFonts w:eastAsia="標楷體"/>
          <w:sz w:val="22"/>
          <w:szCs w:val="22"/>
        </w:rPr>
        <w:t>故云共業生也。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21</w:t>
      </w:r>
      <w:r w:rsidRPr="00E76838">
        <w:rPr>
          <w:rFonts w:hint="eastAsia"/>
          <w:sz w:val="22"/>
          <w:szCs w:val="22"/>
        </w:rPr>
        <w:t>）</w:t>
      </w:r>
    </w:p>
  </w:footnote>
  <w:footnote w:id="42">
    <w:p w:rsidR="004F12E2" w:rsidRPr="00B8271D" w:rsidRDefault="004F12E2" w:rsidP="006559AF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B8271D">
        <w:rPr>
          <w:sz w:val="22"/>
          <w:szCs w:val="22"/>
        </w:rPr>
        <w:t>《大智度論疏》卷</w:t>
      </w:r>
      <w:r w:rsidRPr="00B8271D">
        <w:rPr>
          <w:sz w:val="22"/>
          <w:szCs w:val="22"/>
        </w:rPr>
        <w:t>14</w:t>
      </w:r>
      <w:r w:rsidRPr="00B8271D">
        <w:rPr>
          <w:sz w:val="22"/>
          <w:szCs w:val="22"/>
        </w:rPr>
        <w:t>：</w:t>
      </w:r>
      <w:r w:rsidRPr="00B8271D">
        <w:rPr>
          <w:spacing w:val="10"/>
          <w:sz w:val="22"/>
          <w:szCs w:val="22"/>
        </w:rPr>
        <w:t>「</w:t>
      </w:r>
      <w:r w:rsidRPr="00B8271D">
        <w:rPr>
          <w:rFonts w:eastAsia="標楷體"/>
          <w:spacing w:val="10"/>
          <w:sz w:val="22"/>
          <w:szCs w:val="22"/>
        </w:rPr>
        <w:t>此捨數非不隱沒無記，故云非先業果報也。</w:t>
      </w:r>
      <w:r w:rsidRPr="00B8271D">
        <w:rPr>
          <w:spacing w:val="10"/>
          <w:kern w:val="0"/>
          <w:sz w:val="22"/>
          <w:szCs w:val="22"/>
        </w:rPr>
        <w:t>」</w:t>
      </w:r>
      <w:r w:rsidRPr="00B8271D">
        <w:rPr>
          <w:rFonts w:hint="eastAsia"/>
          <w:spacing w:val="10"/>
          <w:sz w:val="22"/>
          <w:szCs w:val="22"/>
        </w:rPr>
        <w:t>（</w:t>
      </w:r>
      <w:r w:rsidRPr="00B8271D">
        <w:rPr>
          <w:rFonts w:hint="eastAsia"/>
          <w:spacing w:val="10"/>
          <w:kern w:val="0"/>
          <w:sz w:val="22"/>
          <w:szCs w:val="22"/>
        </w:rPr>
        <w:t>卍新續藏</w:t>
      </w:r>
      <w:r w:rsidRPr="00B8271D">
        <w:rPr>
          <w:rFonts w:hint="eastAsia"/>
          <w:spacing w:val="10"/>
          <w:sz w:val="22"/>
          <w:szCs w:val="22"/>
        </w:rPr>
        <w:t>46</w:t>
      </w:r>
      <w:r w:rsidRPr="00B8271D">
        <w:rPr>
          <w:rFonts w:hint="eastAsia"/>
          <w:spacing w:val="1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B8271D">
          <w:rPr>
            <w:rFonts w:hint="eastAsia"/>
            <w:spacing w:val="10"/>
            <w:sz w:val="22"/>
            <w:szCs w:val="22"/>
          </w:rPr>
          <w:t>834a</w:t>
        </w:r>
      </w:smartTag>
      <w:r w:rsidRPr="00B8271D">
        <w:rPr>
          <w:rFonts w:hint="eastAsia"/>
          <w:spacing w:val="10"/>
          <w:sz w:val="22"/>
          <w:szCs w:val="22"/>
        </w:rPr>
        <w:t>21-22</w:t>
      </w:r>
      <w:r w:rsidRPr="00B8271D">
        <w:rPr>
          <w:rFonts w:hint="eastAsia"/>
          <w:spacing w:val="10"/>
          <w:sz w:val="22"/>
          <w:szCs w:val="22"/>
        </w:rPr>
        <w:t>）</w:t>
      </w:r>
    </w:p>
  </w:footnote>
  <w:footnote w:id="43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本未曾施，今始施，</w:t>
      </w:r>
      <w:r w:rsidRPr="00E76838">
        <w:rPr>
          <w:rFonts w:eastAsia="標楷體"/>
          <w:b/>
          <w:sz w:val="22"/>
          <w:szCs w:val="22"/>
        </w:rPr>
        <w:t>得修</w:t>
      </w:r>
      <w:r w:rsidRPr="00E76838">
        <w:rPr>
          <w:rFonts w:eastAsia="標楷體"/>
          <w:sz w:val="22"/>
          <w:szCs w:val="22"/>
        </w:rPr>
        <w:t>義也。前時已施，後時復施，</w:t>
      </w:r>
      <w:r w:rsidRPr="00E76838">
        <w:rPr>
          <w:rFonts w:eastAsia="標楷體"/>
          <w:b/>
          <w:sz w:val="22"/>
          <w:szCs w:val="22"/>
        </w:rPr>
        <w:t>行修</w:t>
      </w:r>
      <w:r w:rsidRPr="00E76838">
        <w:rPr>
          <w:rFonts w:eastAsia="標楷體"/>
          <w:sz w:val="22"/>
          <w:szCs w:val="22"/>
        </w:rPr>
        <w:t>義也。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</w:p>
  </w:footnote>
  <w:footnote w:id="44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慧心中行施，故云</w:t>
      </w:r>
      <w:r w:rsidRPr="00E76838">
        <w:rPr>
          <w:rFonts w:eastAsia="標楷體"/>
          <w:b/>
          <w:sz w:val="22"/>
          <w:szCs w:val="22"/>
        </w:rPr>
        <w:t>慧證</w:t>
      </w:r>
      <w:r w:rsidRPr="00E76838">
        <w:rPr>
          <w:rFonts w:eastAsia="標楷體"/>
          <w:sz w:val="22"/>
          <w:szCs w:val="22"/>
        </w:rPr>
        <w:t>也</w:t>
      </w:r>
      <w:r w:rsidRPr="00E76838">
        <w:rPr>
          <w:rFonts w:eastAsia="標楷體" w:hint="eastAsia"/>
          <w:sz w:val="22"/>
          <w:szCs w:val="22"/>
        </w:rPr>
        <w:t>；</w:t>
      </w:r>
      <w:r w:rsidRPr="00E76838">
        <w:rPr>
          <w:rFonts w:eastAsia="標楷體" w:hAnsi="標楷體"/>
          <w:sz w:val="22"/>
          <w:szCs w:val="22"/>
        </w:rPr>
        <w:t>身行此施云</w:t>
      </w:r>
      <w:r w:rsidRPr="00E76838">
        <w:rPr>
          <w:rFonts w:eastAsia="標楷體" w:hAnsi="標楷體"/>
          <w:b/>
          <w:sz w:val="22"/>
          <w:szCs w:val="22"/>
        </w:rPr>
        <w:t>身證</w:t>
      </w:r>
      <w:r w:rsidRPr="00E76838">
        <w:rPr>
          <w:rFonts w:eastAsia="標楷體" w:hAnsi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5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凡聖俱行此施，故云得也。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</w:t>
      </w:r>
      <w:r w:rsidRPr="00E76838">
        <w:rPr>
          <w:rFonts w:hint="eastAsia"/>
          <w:sz w:val="22"/>
          <w:szCs w:val="22"/>
        </w:rPr>
        <w:t>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6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有人言</w:t>
      </w:r>
      <w:r w:rsidRPr="00E76838">
        <w:rPr>
          <w:rFonts w:eastAsia="標楷體" w:hAnsi="標楷體"/>
          <w:sz w:val="22"/>
          <w:szCs w:val="22"/>
        </w:rPr>
        <w:t>已下，是佛陀難提義也。此言捨，但是心上捨法，與心相應而已；施乃是業果。既是業體，布施得執，執由業得，不由捨法。思即是業，故以思為施體。此二家義恒異，各有其意，不得偏攝也。前家唯以捨法為施體；此以思為施體也。當一一細分別其</w:t>
      </w:r>
      <w:r w:rsidRPr="00E76838">
        <w:rPr>
          <w:rFonts w:ascii="標楷體" w:eastAsia="標楷體" w:hAnsi="標楷體" w:hint="eastAsia"/>
          <w:sz w:val="22"/>
          <w:szCs w:val="22"/>
        </w:rPr>
        <w:t>意說之耳。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47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直：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價值</w:t>
      </w:r>
      <w:r w:rsidRPr="00E76838">
        <w:rPr>
          <w:rFonts w:hAnsi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代價。</w:t>
      </w:r>
      <w:r w:rsidRPr="00434445">
        <w:rPr>
          <w:sz w:val="22"/>
          <w:szCs w:val="22"/>
        </w:rPr>
        <w:t>2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報酬。（</w:t>
      </w:r>
      <w:r w:rsidRPr="00E76838">
        <w:rPr>
          <w:sz w:val="22"/>
          <w:szCs w:val="22"/>
        </w:rPr>
        <w:t>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853</w:t>
      </w:r>
      <w:r w:rsidRPr="00E76838">
        <w:rPr>
          <w:sz w:val="22"/>
          <w:szCs w:val="22"/>
        </w:rPr>
        <w:t>）</w:t>
      </w:r>
    </w:p>
  </w:footnote>
  <w:footnote w:id="48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諸天宮殿光明，因施淨不淨而異。</w:t>
      </w:r>
      <w:r w:rsidRPr="00E76838">
        <w:rPr>
          <w:bCs/>
          <w:sz w:val="22"/>
          <w:szCs w:val="22"/>
        </w:rPr>
        <w:t>（印順法師，《大智度論筆記》〔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r w:rsidRPr="00E76838">
        <w:rPr>
          <w:bCs/>
          <w:sz w:val="22"/>
          <w:szCs w:val="22"/>
        </w:rPr>
        <w:t>）</w:t>
      </w:r>
    </w:p>
  </w:footnote>
  <w:footnote w:id="49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券要：契約。（《漢語大詞典》（二），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648</w:t>
      </w:r>
      <w:r w:rsidRPr="00E76838">
        <w:rPr>
          <w:sz w:val="22"/>
          <w:szCs w:val="22"/>
        </w:rPr>
        <w:t>）</w:t>
      </w:r>
    </w:p>
  </w:footnote>
  <w:footnote w:id="50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141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）。</w:t>
      </w:r>
    </w:p>
  </w:footnote>
  <w:footnote w:id="51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227a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52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交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指病愈。《敦煌變文集‧父母恩重經講經文》：“病交了便合行孝順，卻生五逆也唱將來。”蔣禮鴻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通釋：“交，病癒的意思。”</w:t>
      </w:r>
      <w:r w:rsidRPr="00E76838">
        <w:rPr>
          <w:rFonts w:hAnsi="新細明體"/>
          <w:sz w:val="22"/>
          <w:szCs w:val="22"/>
        </w:rPr>
        <w:t>（</w:t>
      </w:r>
      <w:r w:rsidRPr="00E76838">
        <w:rPr>
          <w:sz w:val="22"/>
          <w:szCs w:val="22"/>
        </w:rPr>
        <w:t>《漢語大詞典》（二），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327</w:t>
      </w:r>
      <w:r w:rsidRPr="00E76838">
        <w:rPr>
          <w:sz w:val="22"/>
          <w:szCs w:val="22"/>
        </w:rPr>
        <w:t>）</w:t>
      </w:r>
    </w:p>
    <w:p w:rsidR="004F12E2" w:rsidRPr="00E76838" w:rsidRDefault="004F12E2" w:rsidP="00196C79">
      <w:pPr>
        <w:pStyle w:val="a3"/>
        <w:spacing w:line="0" w:lineRule="atLeast"/>
        <w:ind w:leftChars="105" w:left="252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交以物施：</w:t>
      </w:r>
      <w:r w:rsidRPr="00E76838">
        <w:rPr>
          <w:rFonts w:hint="eastAsia"/>
          <w:bCs/>
          <w:kern w:val="0"/>
          <w:sz w:val="22"/>
          <w:szCs w:val="22"/>
        </w:rPr>
        <w:t>施物讓病人的病痊癒。</w:t>
      </w:r>
    </w:p>
  </w:footnote>
  <w:footnote w:id="53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使人：傭人，奴僕。（《漢語大詞典》（一）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1326</w:t>
      </w:r>
      <w:r w:rsidRPr="00E76838">
        <w:rPr>
          <w:sz w:val="22"/>
          <w:szCs w:val="22"/>
        </w:rPr>
        <w:t>）</w:t>
      </w:r>
    </w:p>
  </w:footnote>
  <w:footnote w:id="54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復就菩薩、聲聞二門，分此二施也。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55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深心：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猶一心，專心；</w:t>
      </w:r>
      <w:r w:rsidRPr="00434445">
        <w:rPr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深遠的心意或用心。（《漢語大詞典》（五），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1423</w:t>
      </w:r>
      <w:r w:rsidRPr="00E76838">
        <w:rPr>
          <w:sz w:val="22"/>
          <w:szCs w:val="22"/>
        </w:rPr>
        <w:t>）</w:t>
      </w:r>
    </w:p>
  </w:footnote>
  <w:footnote w:id="56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57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下：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捨去。（《漢語大詞典》（一），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306</w:t>
      </w:r>
      <w:r w:rsidRPr="00E76838">
        <w:rPr>
          <w:rFonts w:hint="eastAsia"/>
          <w:sz w:val="22"/>
          <w:szCs w:val="22"/>
        </w:rPr>
        <w:t>）</w:t>
      </w:r>
    </w:p>
  </w:footnote>
  <w:footnote w:id="58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r w:rsidRPr="00E76838">
        <w:rPr>
          <w:rFonts w:hint="eastAsia"/>
          <w:sz w:val="22"/>
          <w:szCs w:val="22"/>
        </w:rPr>
        <w:t>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），</w:t>
      </w:r>
      <w:r w:rsidRPr="00E76838">
        <w:rPr>
          <w:sz w:val="22"/>
          <w:szCs w:val="22"/>
        </w:rPr>
        <w:t>《太子須大拏經》（大正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418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424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424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《六度集經》卷</w:t>
      </w:r>
      <w:r w:rsidRPr="00434445">
        <w:rPr>
          <w:sz w:val="22"/>
          <w:szCs w:val="22"/>
        </w:rPr>
        <w:t>2</w:t>
      </w:r>
      <w:r w:rsidRPr="00E76838">
        <w:rPr>
          <w:rFonts w:hAnsi="新細明體"/>
          <w:sz w:val="22"/>
          <w:szCs w:val="22"/>
        </w:rPr>
        <w:t>（</w:t>
      </w:r>
      <w:r w:rsidRPr="00434445">
        <w:rPr>
          <w:sz w:val="22"/>
          <w:szCs w:val="22"/>
        </w:rPr>
        <w:t>14</w:t>
      </w:r>
      <w:r w:rsidRPr="00E76838">
        <w:rPr>
          <w:rFonts w:hAnsi="新細明體"/>
          <w:sz w:val="22"/>
          <w:szCs w:val="22"/>
        </w:rPr>
        <w:t>經）《須大孥經》（大正</w:t>
      </w:r>
      <w:r w:rsidRPr="00434445">
        <w:rPr>
          <w:sz w:val="22"/>
          <w:szCs w:val="22"/>
        </w:rPr>
        <w:t>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11</w:t>
        </w:r>
        <w:r w:rsidRPr="00434445">
          <w:rPr>
            <w:rFonts w:cs="Roman Unicode"/>
            <w:sz w:val="22"/>
            <w:szCs w:val="22"/>
          </w:rPr>
          <w:t>a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《經律異相》卷</w:t>
      </w:r>
      <w:r w:rsidRPr="00434445">
        <w:rPr>
          <w:sz w:val="22"/>
          <w:szCs w:val="22"/>
        </w:rPr>
        <w:t>31</w:t>
      </w:r>
      <w:r w:rsidRPr="00E76838">
        <w:rPr>
          <w:rFonts w:hAnsi="新細明體"/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164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166</w:t>
        </w:r>
        <w:r w:rsidRPr="00434445">
          <w:rPr>
            <w:rFonts w:cs="Roman Unicode"/>
            <w:sz w:val="22"/>
            <w:szCs w:val="22"/>
          </w:rPr>
          <w:t>c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。</w:t>
      </w:r>
    </w:p>
  </w:footnote>
  <w:footnote w:id="59">
    <w:p w:rsidR="004F12E2" w:rsidRPr="00E76838" w:rsidRDefault="004F12E2" w:rsidP="00196C7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bCs/>
          <w:kern w:val="0"/>
          <w:sz w:val="22"/>
          <w:szCs w:val="22"/>
        </w:rPr>
        <w:t>薩婆達王施身令獻敵人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rFonts w:hint="eastAsia"/>
          <w:bCs/>
          <w:sz w:val="22"/>
          <w:szCs w:val="22"/>
        </w:rPr>
        <w:t>（印順法師，《大智度論筆記》［</w:t>
      </w:r>
      <w:r w:rsidRPr="00434445">
        <w:rPr>
          <w:rFonts w:hint="eastAsia"/>
          <w:bCs/>
          <w:sz w:val="22"/>
          <w:szCs w:val="22"/>
        </w:rPr>
        <w:t>I021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435</w:t>
      </w:r>
      <w:r w:rsidRPr="00E76838">
        <w:rPr>
          <w:rFonts w:hint="eastAsia"/>
          <w:bCs/>
          <w:sz w:val="22"/>
          <w:szCs w:val="22"/>
        </w:rPr>
        <w:t>）</w:t>
      </w:r>
    </w:p>
    <w:p w:rsidR="004F12E2" w:rsidRPr="00E76838" w:rsidRDefault="004F12E2" w:rsidP="00196C7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）參見《大智度論》卷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rFonts w:hint="eastAsia"/>
          <w:sz w:val="22"/>
          <w:szCs w:val="22"/>
        </w:rPr>
        <w:t>）；</w:t>
      </w:r>
      <w:r w:rsidRPr="00E76838">
        <w:rPr>
          <w:sz w:val="22"/>
          <w:szCs w:val="22"/>
        </w:rPr>
        <w:t>《大莊嚴經論》卷</w:t>
      </w:r>
      <w:r w:rsidRPr="00434445">
        <w:rPr>
          <w:sz w:val="22"/>
          <w:szCs w:val="22"/>
        </w:rPr>
        <w:t>15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70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339</w:t>
      </w:r>
      <w:r w:rsidRPr="00434445">
        <w:rPr>
          <w:rFonts w:eastAsia="Roman Unicode" w:cs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340b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《雜譬喻經》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530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-</w:t>
      </w:r>
      <w:r w:rsidRPr="00434445">
        <w:rPr>
          <w:rFonts w:eastAsia="Roman Unicode" w:cs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《六度集經》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  <w:footnote w:id="60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《大莊嚴論經》卷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322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《賢愚經》卷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351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352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《佛本行經》卷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102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36</w:t>
      </w:r>
      <w:r w:rsidRPr="00E76838">
        <w:rPr>
          <w:sz w:val="22"/>
          <w:szCs w:val="22"/>
        </w:rPr>
        <w:t>善住意天子會〉（大正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574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《師子素馱娑王斷肉經》（大正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392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393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）。</w:t>
      </w:r>
    </w:p>
  </w:footnote>
  <w:footnote w:id="61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炙</w:t>
      </w:r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ㄓˋ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烤。（《漢語大詞典》（七），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</w:t>
      </w:r>
      <w:r w:rsidRPr="00E76838">
        <w:rPr>
          <w:sz w:val="22"/>
          <w:szCs w:val="22"/>
        </w:rPr>
        <w:t>）</w:t>
      </w:r>
    </w:p>
  </w:footnote>
  <w:footnote w:id="62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參見《菩薩本緣經》卷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 </w:t>
      </w:r>
      <w:r w:rsidRPr="00E76838">
        <w:rPr>
          <w:sz w:val="22"/>
          <w:szCs w:val="22"/>
        </w:rPr>
        <w:t>兔品〉（大正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《佛說護國尊者所問大乘經》卷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《雜寶藏經》卷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454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《生經》卷</w:t>
      </w:r>
      <w:r w:rsidRPr="00434445">
        <w:rPr>
          <w:sz w:val="22"/>
          <w:szCs w:val="22"/>
        </w:rPr>
        <w:t>4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佛說兔王經</w:t>
      </w:r>
      <w:r w:rsidRPr="00E76838">
        <w:rPr>
          <w:rFonts w:hint="eastAsia"/>
          <w:sz w:val="22"/>
          <w:szCs w:val="22"/>
        </w:rPr>
        <w:t>第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《菩薩本生鬘論》卷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338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80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sz w:val="22"/>
          <w:szCs w:val="22"/>
        </w:rPr>
        <w:t>護國菩薩會〉（大正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462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63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參見《增壹阿含經》卷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33 </w:t>
      </w:r>
      <w:r w:rsidRPr="00E76838">
        <w:rPr>
          <w:sz w:val="22"/>
          <w:szCs w:val="22"/>
        </w:rPr>
        <w:t>五王品〉（大正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685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C"/>
          <w:attr w:name="SourceValue" w:val="686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686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64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《成實論》卷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中說末利夫人所供養的對象是佛陀，如說：「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如末利夫人以自食分施佛，願現世為王夫人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297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65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ㄘㄨˋ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）：突然。後多作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猝</w:t>
      </w:r>
      <w:r w:rsidRPr="00E76838">
        <w:rPr>
          <w:sz w:val="22"/>
          <w:szCs w:val="22"/>
        </w:rPr>
        <w:t>”</w:t>
      </w:r>
      <w:r w:rsidRPr="00E76838">
        <w:rPr>
          <w:sz w:val="22"/>
          <w:szCs w:val="22"/>
        </w:rPr>
        <w:t>。《孟子</w:t>
      </w:r>
      <w:r w:rsidRPr="00E76838">
        <w:rPr>
          <w:sz w:val="22"/>
          <w:szCs w:val="22"/>
        </w:rPr>
        <w:t>‧</w:t>
      </w:r>
      <w:r w:rsidRPr="00E76838">
        <w:rPr>
          <w:sz w:val="22"/>
          <w:szCs w:val="22"/>
        </w:rPr>
        <w:t>梁惠王上》：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﹝梁襄王﹞卒然問曰：</w:t>
      </w:r>
      <w:r w:rsidRPr="00E76838">
        <w:rPr>
          <w:sz w:val="22"/>
          <w:szCs w:val="22"/>
        </w:rPr>
        <w:t>‘</w:t>
      </w:r>
      <w:r w:rsidRPr="00E76838">
        <w:rPr>
          <w:sz w:val="22"/>
          <w:szCs w:val="22"/>
        </w:rPr>
        <w:t>天下惡乎定？</w:t>
      </w:r>
      <w:r w:rsidRPr="00E76838">
        <w:rPr>
          <w:sz w:val="22"/>
          <w:szCs w:val="22"/>
        </w:rPr>
        <w:t>’”</w:t>
      </w:r>
      <w:r w:rsidRPr="00E76838">
        <w:rPr>
          <w:sz w:val="22"/>
          <w:szCs w:val="22"/>
        </w:rPr>
        <w:t>（《漢語大詞典》（一），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876</w:t>
      </w:r>
      <w:r w:rsidRPr="00E76838">
        <w:rPr>
          <w:sz w:val="22"/>
          <w:szCs w:val="22"/>
        </w:rPr>
        <w:t>）</w:t>
      </w:r>
    </w:p>
  </w:footnote>
  <w:footnote w:id="66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卒＝為卒欝【宋】【元】【明】【宮】。（大正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67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卒鬱伽陀</w:t>
      </w:r>
      <w:r w:rsidRPr="00E76838">
        <w:rPr>
          <w:rFonts w:ascii="標楷體" w:eastAsia="標楷體" w:hAnsi="標楷體" w:hint="eastAsia"/>
          <w:sz w:val="22"/>
          <w:szCs w:val="22"/>
        </w:rPr>
        <w:t>者，即是忽然居士，以忽然得富，故云爾也，亦名卒然居士。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68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434445">
        <w:rPr>
          <w:rFonts w:hint="eastAsia"/>
          <w:sz w:val="22"/>
          <w:szCs w:val="22"/>
        </w:rPr>
        <w:t>A034</w:t>
      </w:r>
      <w:r w:rsidRPr="00E76838">
        <w:rPr>
          <w:rFonts w:hint="eastAsia"/>
          <w:sz w:val="22"/>
          <w:szCs w:val="22"/>
        </w:rPr>
        <w:t>〕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63</w:t>
      </w:r>
      <w:r w:rsidRPr="00E76838">
        <w:rPr>
          <w:rFonts w:hint="eastAsia"/>
          <w:sz w:val="22"/>
          <w:szCs w:val="22"/>
        </w:rPr>
        <w:t>）</w:t>
      </w:r>
    </w:p>
  </w:footnote>
  <w:footnote w:id="69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殺＝教【宋】【元】【明】【宮】【聖】。（大正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70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生＋（惡）【元】【明】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1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或</w:t>
      </w:r>
      <w:r w:rsidRPr="00E76838">
        <w:rPr>
          <w:rFonts w:eastAsia="標楷體" w:hAnsi="標楷體"/>
          <w:b/>
          <w:sz w:val="22"/>
          <w:szCs w:val="22"/>
        </w:rPr>
        <w:t>有人言：謂不隱沒無記</w:t>
      </w:r>
      <w:r w:rsidRPr="00E76838">
        <w:rPr>
          <w:rFonts w:eastAsia="標楷體" w:hAnsi="標楷體"/>
          <w:sz w:val="22"/>
          <w:szCs w:val="22"/>
        </w:rPr>
        <w:t>者，此人謂此不殺戒，是報色也。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2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或欲界繫</w:t>
      </w:r>
      <w:r w:rsidRPr="00E76838">
        <w:rPr>
          <w:rFonts w:eastAsia="標楷體" w:hAnsi="標楷體"/>
          <w:sz w:val="22"/>
          <w:szCs w:val="22"/>
        </w:rPr>
        <w:t>者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明殺罪唯在欲界，故此戒亦唯在欲界繫，故云</w:t>
      </w:r>
      <w:r w:rsidRPr="00E76838">
        <w:rPr>
          <w:rFonts w:eastAsia="標楷體" w:hAnsi="標楷體"/>
          <w:b/>
          <w:sz w:val="22"/>
          <w:szCs w:val="22"/>
        </w:rPr>
        <w:t>欲界繫</w:t>
      </w:r>
      <w:r w:rsidRPr="00E76838">
        <w:rPr>
          <w:rFonts w:eastAsia="標楷體" w:hAnsi="標楷體"/>
          <w:sz w:val="22"/>
          <w:szCs w:val="22"/>
        </w:rPr>
        <w:t>也。或無漏戒不</w:t>
      </w:r>
      <w:r w:rsidRPr="00E76838">
        <w:rPr>
          <w:rFonts w:eastAsia="標楷體" w:hAnsi="標楷體" w:hint="eastAsia"/>
          <w:sz w:val="22"/>
          <w:szCs w:val="22"/>
        </w:rPr>
        <w:t>感</w:t>
      </w:r>
      <w:r w:rsidRPr="00E76838">
        <w:rPr>
          <w:rFonts w:hint="eastAsia"/>
          <w:sz w:val="22"/>
          <w:szCs w:val="22"/>
          <w:vertAlign w:val="superscript"/>
        </w:rPr>
        <w:t>※</w:t>
      </w:r>
      <w:r w:rsidRPr="00E76838">
        <w:rPr>
          <w:rFonts w:eastAsia="標楷體" w:hAnsi="標楷體"/>
          <w:sz w:val="22"/>
          <w:szCs w:val="22"/>
        </w:rPr>
        <w:t>報，故云</w:t>
      </w:r>
      <w:r w:rsidRPr="00E76838">
        <w:rPr>
          <w:rFonts w:eastAsia="標楷體" w:hAnsi="標楷體"/>
          <w:b/>
          <w:sz w:val="22"/>
          <w:szCs w:val="22"/>
        </w:rPr>
        <w:t>不繫</w:t>
      </w:r>
      <w:r w:rsidRPr="00E76838">
        <w:rPr>
          <w:rFonts w:eastAsia="標楷體" w:hAnsi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F12E2" w:rsidRPr="00E76838" w:rsidRDefault="004F12E2" w:rsidP="00C7634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※案：</w:t>
      </w:r>
      <w:r w:rsidRPr="00E76838">
        <w:rPr>
          <w:sz w:val="22"/>
          <w:szCs w:val="22"/>
        </w:rPr>
        <w:t>《</w:t>
      </w:r>
      <w:r w:rsidRPr="00E76838">
        <w:rPr>
          <w:rFonts w:hAnsi="өũ,sөũ" w:hint="eastAsia"/>
          <w:kern w:val="0"/>
          <w:sz w:val="22"/>
          <w:szCs w:val="22"/>
        </w:rPr>
        <w:t>卍新續藏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原作「</w:t>
      </w:r>
      <w:r w:rsidRPr="00E76838">
        <w:rPr>
          <w:sz w:val="22"/>
          <w:szCs w:val="22"/>
        </w:rPr>
        <w:t>惑</w:t>
      </w:r>
      <w:r w:rsidRPr="00E76838">
        <w:rPr>
          <w:rFonts w:hint="eastAsia"/>
          <w:sz w:val="22"/>
          <w:szCs w:val="22"/>
        </w:rPr>
        <w:t>」，依文義或作「感」。</w:t>
      </w:r>
    </w:p>
  </w:footnote>
  <w:footnote w:id="73">
    <w:p w:rsidR="004F12E2" w:rsidRPr="00D6603B" w:rsidRDefault="004F12E2" w:rsidP="00C7634D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D6603B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D6603B">
        <w:rPr>
          <w:rFonts w:eastAsia="標楷體" w:hAnsi="標楷體"/>
          <w:spacing w:val="-2"/>
          <w:sz w:val="22"/>
          <w:szCs w:val="22"/>
        </w:rPr>
        <w:t>戒是色故，云非心、非心數法等也。</w:t>
      </w:r>
      <w:r>
        <w:rPr>
          <w:rFonts w:ascii="新細明體" w:hAnsi="新細明體" w:hint="eastAsia"/>
          <w:kern w:val="0"/>
        </w:rPr>
        <w:t>^^</w:t>
      </w:r>
      <w:r w:rsidRPr="00D6603B">
        <w:rPr>
          <w:rFonts w:hAnsi="өũ,sөũ"/>
          <w:spacing w:val="-2"/>
          <w:kern w:val="0"/>
          <w:sz w:val="22"/>
          <w:szCs w:val="22"/>
        </w:rPr>
        <w:t>」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（卍新續藏</w:t>
      </w:r>
      <w:r w:rsidRPr="00D6603B">
        <w:rPr>
          <w:rFonts w:hint="eastAsia"/>
          <w:spacing w:val="-2"/>
          <w:kern w:val="0"/>
          <w:sz w:val="22"/>
          <w:szCs w:val="22"/>
        </w:rPr>
        <w:t>46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D6603B">
          <w:rPr>
            <w:rFonts w:hint="eastAsia"/>
            <w:spacing w:val="-2"/>
            <w:kern w:val="0"/>
            <w:sz w:val="22"/>
            <w:szCs w:val="22"/>
          </w:rPr>
          <w:t>834c</w:t>
        </w:r>
      </w:smartTag>
      <w:r w:rsidRPr="00D6603B">
        <w:rPr>
          <w:rFonts w:hint="eastAsia"/>
          <w:spacing w:val="-2"/>
          <w:kern w:val="0"/>
          <w:sz w:val="22"/>
          <w:szCs w:val="22"/>
        </w:rPr>
        <w:t>16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-</w:t>
      </w:r>
      <w:r w:rsidRPr="00D6603B">
        <w:rPr>
          <w:rFonts w:hint="eastAsia"/>
          <w:spacing w:val="-2"/>
          <w:kern w:val="0"/>
          <w:sz w:val="22"/>
          <w:szCs w:val="22"/>
        </w:rPr>
        <w:t>17</w:t>
      </w:r>
      <w:r w:rsidRPr="00D6603B">
        <w:rPr>
          <w:spacing w:val="-2"/>
          <w:sz w:val="22"/>
          <w:szCs w:val="22"/>
        </w:rPr>
        <w:t>）</w:t>
      </w:r>
    </w:p>
  </w:footnote>
  <w:footnote w:id="74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</w:t>
      </w:r>
      <w:r w:rsidRPr="00D6603B">
        <w:rPr>
          <w:spacing w:val="-2"/>
          <w:sz w:val="22"/>
          <w:szCs w:val="22"/>
        </w:rPr>
        <w:t>度論疏》卷</w:t>
      </w:r>
      <w:r w:rsidRPr="00D6603B">
        <w:rPr>
          <w:spacing w:val="-2"/>
          <w:sz w:val="22"/>
          <w:szCs w:val="22"/>
        </w:rPr>
        <w:t>14</w:t>
      </w:r>
      <w:r w:rsidRPr="00D6603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D6603B">
        <w:rPr>
          <w:rFonts w:eastAsia="標楷體"/>
          <w:b/>
          <w:spacing w:val="-2"/>
          <w:sz w:val="22"/>
          <w:szCs w:val="22"/>
        </w:rPr>
        <w:t>或共心生</w:t>
      </w:r>
      <w:r w:rsidRPr="00D6603B">
        <w:rPr>
          <w:rFonts w:eastAsia="標楷體"/>
          <w:spacing w:val="-2"/>
          <w:sz w:val="22"/>
          <w:szCs w:val="22"/>
        </w:rPr>
        <w:t>已下，此論作色</w:t>
      </w:r>
      <w:r w:rsidRPr="00D6603B">
        <w:rPr>
          <w:rFonts w:eastAsia="標楷體"/>
          <w:b/>
          <w:spacing w:val="-2"/>
          <w:sz w:val="22"/>
          <w:szCs w:val="22"/>
        </w:rPr>
        <w:t>與心共生</w:t>
      </w:r>
      <w:r w:rsidRPr="00D6603B">
        <w:rPr>
          <w:rFonts w:eastAsia="標楷體" w:hint="eastAsia"/>
          <w:spacing w:val="-2"/>
          <w:sz w:val="22"/>
          <w:szCs w:val="22"/>
        </w:rPr>
        <w:t>；</w:t>
      </w:r>
      <w:r w:rsidRPr="00D6603B">
        <w:rPr>
          <w:rFonts w:eastAsia="標楷體"/>
          <w:spacing w:val="-2"/>
          <w:sz w:val="22"/>
          <w:szCs w:val="22"/>
        </w:rPr>
        <w:t>生無作色已，則</w:t>
      </w:r>
      <w:r w:rsidRPr="00D6603B">
        <w:rPr>
          <w:rFonts w:eastAsia="標楷體"/>
          <w:b/>
          <w:spacing w:val="-2"/>
          <w:sz w:val="22"/>
          <w:szCs w:val="22"/>
        </w:rPr>
        <w:t>不名共生</w:t>
      </w:r>
      <w:r w:rsidRPr="00D6603B">
        <w:rPr>
          <w:rFonts w:eastAsia="標楷體"/>
          <w:spacing w:val="-2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D6603B">
        <w:rPr>
          <w:spacing w:val="-2"/>
          <w:kern w:val="0"/>
          <w:sz w:val="22"/>
          <w:szCs w:val="22"/>
        </w:rPr>
        <w:t>」</w:t>
      </w:r>
      <w:r w:rsidRPr="00D6603B">
        <w:rPr>
          <w:rFonts w:hint="eastAsia"/>
          <w:kern w:val="0"/>
          <w:sz w:val="22"/>
          <w:szCs w:val="22"/>
        </w:rPr>
        <w:t>（卍新</w:t>
      </w:r>
      <w:r w:rsidRPr="00E76838">
        <w:rPr>
          <w:rFonts w:hint="eastAsia"/>
          <w:kern w:val="0"/>
          <w:sz w:val="22"/>
          <w:szCs w:val="22"/>
        </w:rPr>
        <w:t>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75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8B35D6">
        <w:rPr>
          <w:rFonts w:eastAsia="標楷體"/>
          <w:b/>
          <w:spacing w:val="-2"/>
          <w:sz w:val="22"/>
          <w:szCs w:val="22"/>
        </w:rPr>
        <w:t>非業相應</w:t>
      </w:r>
      <w:r w:rsidRPr="008B35D6">
        <w:rPr>
          <w:rFonts w:eastAsia="標楷體"/>
          <w:spacing w:val="-2"/>
          <w:sz w:val="22"/>
          <w:szCs w:val="22"/>
        </w:rPr>
        <w:t>者，明業是思數此是色，故言非業相應；二者、此戒正是</w:t>
      </w:r>
      <w:r w:rsidRPr="00E76838">
        <w:rPr>
          <w:rFonts w:eastAsia="標楷體"/>
          <w:sz w:val="22"/>
          <w:szCs w:val="22"/>
        </w:rPr>
        <w:t>業故，不得言與業相應也。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76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8B35D6">
        <w:rPr>
          <w:rFonts w:eastAsia="標楷體"/>
          <w:b/>
          <w:spacing w:val="-4"/>
          <w:sz w:val="22"/>
          <w:szCs w:val="22"/>
        </w:rPr>
        <w:t>非隨業行</w:t>
      </w:r>
      <w:r w:rsidRPr="008B35D6">
        <w:rPr>
          <w:rFonts w:eastAsia="標楷體"/>
          <w:spacing w:val="-4"/>
          <w:sz w:val="22"/>
          <w:szCs w:val="22"/>
        </w:rPr>
        <w:t>者，業是思數，此戒是色，故云非隨業行。又此戒正是業故，</w:t>
      </w:r>
      <w:r w:rsidRPr="00E76838">
        <w:rPr>
          <w:rFonts w:eastAsia="標楷體"/>
          <w:sz w:val="22"/>
          <w:szCs w:val="22"/>
        </w:rPr>
        <w:t>不得云隨業行也。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21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77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8B35D6">
        <w:rPr>
          <w:rFonts w:eastAsia="標楷體"/>
          <w:b/>
          <w:spacing w:val="-2"/>
          <w:sz w:val="22"/>
          <w:szCs w:val="22"/>
        </w:rPr>
        <w:t>或共業生</w:t>
      </w:r>
      <w:r w:rsidRPr="008B35D6">
        <w:rPr>
          <w:rFonts w:eastAsia="標楷體"/>
          <w:spacing w:val="-2"/>
          <w:sz w:val="22"/>
          <w:szCs w:val="22"/>
        </w:rPr>
        <w:t>已下，明業是思數。此戒從思數，此戒從思數等發，故云</w:t>
      </w:r>
      <w:r w:rsidRPr="00E76838">
        <w:rPr>
          <w:rFonts w:eastAsia="標楷體"/>
          <w:b/>
          <w:sz w:val="22"/>
          <w:szCs w:val="22"/>
        </w:rPr>
        <w:t>共生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rFonts w:eastAsia="標楷體"/>
          <w:b/>
          <w:sz w:val="22"/>
          <w:szCs w:val="22"/>
        </w:rPr>
        <w:t>不共業生</w:t>
      </w:r>
      <w:r w:rsidRPr="00E76838">
        <w:rPr>
          <w:rFonts w:eastAsia="標楷體"/>
          <w:sz w:val="22"/>
          <w:szCs w:val="22"/>
        </w:rPr>
        <w:t>者，思正造作故名業，業是於數，戒是於色不得如心王與心數等共生義，故云不共業生也；二者、即是業，故不得云共業生也。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35"/>
          <w:attr w:name="UnitName" w:val="a"/>
        </w:smartTagPr>
        <w:r w:rsidRPr="00E7683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835"/>
            <w:attr w:name="HasSpace" w:val="False"/>
            <w:attr w:name="Negative" w:val="False"/>
            <w:attr w:name="NumberType" w:val="1"/>
            <w:attr w:name="TCSC" w:val="0"/>
          </w:smartTagPr>
          <w:r w:rsidRPr="00434445">
            <w:rPr>
              <w:rFonts w:hint="eastAsia"/>
              <w:kern w:val="0"/>
              <w:sz w:val="22"/>
              <w:szCs w:val="22"/>
            </w:rPr>
            <w:t>835a</w:t>
          </w:r>
        </w:smartTag>
      </w:smartTag>
      <w:r w:rsidRPr="00434445">
        <w:rPr>
          <w:rFonts w:hint="eastAsia"/>
          <w:kern w:val="0"/>
          <w:sz w:val="22"/>
          <w:szCs w:val="22"/>
        </w:rPr>
        <w:t>2</w:t>
      </w:r>
      <w:r w:rsidRPr="00E76838">
        <w:rPr>
          <w:sz w:val="22"/>
          <w:szCs w:val="22"/>
        </w:rPr>
        <w:t>）</w:t>
      </w:r>
    </w:p>
  </w:footnote>
  <w:footnote w:id="78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此戒始修得，故云非先業思報也。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Ansi="新細明體"/>
          <w:sz w:val="22"/>
          <w:szCs w:val="22"/>
        </w:rPr>
        <w:t>卍新</w:t>
      </w:r>
      <w:r w:rsidRPr="00E76838">
        <w:rPr>
          <w:rFonts w:hAnsi="өũ,sөũ"/>
          <w:kern w:val="0"/>
          <w:sz w:val="22"/>
          <w:szCs w:val="22"/>
        </w:rPr>
        <w:t>續藏</w:t>
      </w:r>
      <w:r w:rsidRPr="00434445">
        <w:rPr>
          <w:kern w:val="0"/>
          <w:sz w:val="22"/>
          <w:szCs w:val="22"/>
        </w:rPr>
        <w:t>46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kern w:val="0"/>
            <w:sz w:val="22"/>
            <w:szCs w:val="22"/>
          </w:rPr>
          <w:t>835a</w:t>
        </w:r>
      </w:smartTag>
      <w:r w:rsidRPr="00434445">
        <w:rPr>
          <w:kern w:val="0"/>
          <w:sz w:val="22"/>
          <w:szCs w:val="22"/>
        </w:rPr>
        <w:t>3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79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得修等義，如前施福中說也。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</w:t>
      </w:r>
      <w:r w:rsidRPr="00E76838">
        <w:rPr>
          <w:rFonts w:hAnsi="өũ,sөũ" w:hint="eastAsia"/>
          <w:kern w:val="0"/>
          <w:sz w:val="22"/>
          <w:szCs w:val="22"/>
        </w:rPr>
        <w:t>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4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80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16658D">
        <w:rPr>
          <w:rFonts w:eastAsia="標楷體"/>
          <w:b/>
          <w:spacing w:val="-2"/>
          <w:sz w:val="22"/>
          <w:szCs w:val="22"/>
        </w:rPr>
        <w:t>或思惟斷</w:t>
      </w:r>
      <w:r w:rsidRPr="0016658D">
        <w:rPr>
          <w:rFonts w:eastAsia="標楷體"/>
          <w:spacing w:val="-2"/>
          <w:sz w:val="22"/>
          <w:szCs w:val="22"/>
        </w:rPr>
        <w:t>已下，為見諦唯國得三塗生故，不言見諦斷</w:t>
      </w:r>
      <w:r w:rsidRPr="0016658D">
        <w:rPr>
          <w:rFonts w:eastAsia="標楷體" w:hint="eastAsia"/>
          <w:spacing w:val="-2"/>
          <w:sz w:val="22"/>
          <w:szCs w:val="22"/>
        </w:rPr>
        <w:t>。</w:t>
      </w:r>
      <w:r w:rsidRPr="0016658D">
        <w:rPr>
          <w:rFonts w:eastAsia="標楷體"/>
          <w:spacing w:val="-2"/>
          <w:sz w:val="22"/>
          <w:szCs w:val="22"/>
        </w:rPr>
        <w:t>思惟既國得</w:t>
      </w:r>
      <w:r w:rsidRPr="00E76838">
        <w:rPr>
          <w:rFonts w:eastAsia="標楷體"/>
          <w:sz w:val="22"/>
          <w:szCs w:val="22"/>
        </w:rPr>
        <w:t>三界人天果報</w:t>
      </w:r>
      <w:r w:rsidRPr="00E76838">
        <w:rPr>
          <w:rFonts w:eastAsia="標楷體" w:hint="eastAsia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此戒等是人天繫法，得修道解時，斷此繫法，故但云</w:t>
      </w:r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也。無漏戒無繫義，故</w:t>
      </w:r>
      <w:r w:rsidRPr="00E76838">
        <w:rPr>
          <w:rFonts w:eastAsia="標楷體"/>
          <w:b/>
          <w:sz w:val="22"/>
          <w:szCs w:val="22"/>
        </w:rPr>
        <w:t>不斷</w:t>
      </w:r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</w:footnote>
  <w:footnote w:id="81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16658D">
        <w:rPr>
          <w:rFonts w:eastAsia="標楷體"/>
          <w:b/>
          <w:spacing w:val="-2"/>
          <w:sz w:val="22"/>
          <w:szCs w:val="22"/>
        </w:rPr>
        <w:t>離欲界欲時得斷知</w:t>
      </w:r>
      <w:r w:rsidRPr="0016658D">
        <w:rPr>
          <w:rFonts w:eastAsia="標楷體"/>
          <w:spacing w:val="-2"/>
          <w:sz w:val="22"/>
          <w:szCs w:val="22"/>
        </w:rPr>
        <w:t>已下，明此不殺戒唯繫在欲界，故云離欲界欲時</w:t>
      </w:r>
      <w:r w:rsidRPr="00E76838">
        <w:rPr>
          <w:rFonts w:eastAsia="標楷體"/>
          <w:sz w:val="22"/>
          <w:szCs w:val="22"/>
        </w:rPr>
        <w:t>得斷知也。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82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Pr="00434445">
          <w:rPr>
            <w:sz w:val="22"/>
            <w:szCs w:val="22"/>
          </w:rPr>
          <w:t>154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</w:t>
      </w:r>
    </w:p>
  </w:footnote>
  <w:footnote w:id="83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定：</w:t>
      </w:r>
      <w:r w:rsidRPr="00E76838">
        <w:rPr>
          <w:bCs/>
          <w:kern w:val="0"/>
          <w:sz w:val="22"/>
          <w:szCs w:val="22"/>
        </w:rPr>
        <w:t>經說慈</w:t>
      </w:r>
      <w:r w:rsidRPr="00E76838">
        <w:rPr>
          <w:rFonts w:hint="eastAsia"/>
          <w:bCs/>
          <w:kern w:val="0"/>
          <w:sz w:val="22"/>
          <w:szCs w:val="22"/>
        </w:rPr>
        <w:t>，</w:t>
      </w:r>
      <w:r w:rsidRPr="00E76838">
        <w:rPr>
          <w:sz w:val="22"/>
          <w:szCs w:val="22"/>
        </w:rPr>
        <w:t>亦說有漏禪定能生果報者。（印順法師，《大智度論筆記》［</w:t>
      </w:r>
      <w:r w:rsidRPr="00434445">
        <w:rPr>
          <w:rFonts w:eastAsia="Roman Unicode"/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r w:rsidRPr="00E76838">
        <w:rPr>
          <w:sz w:val="22"/>
          <w:szCs w:val="22"/>
        </w:rPr>
        <w:t>）</w:t>
      </w:r>
    </w:p>
  </w:footnote>
  <w:footnote w:id="84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ascii="標楷體" w:eastAsia="標楷體" w:hAnsi="標楷體"/>
          <w:b/>
          <w:spacing w:val="-2"/>
          <w:sz w:val="22"/>
          <w:szCs w:val="22"/>
        </w:rPr>
        <w:t>得慈方便願與眾生樂</w:t>
      </w:r>
      <w:r w:rsidRPr="00972F19">
        <w:rPr>
          <w:rFonts w:ascii="標楷體" w:eastAsia="標楷體" w:hAnsi="標楷體"/>
          <w:spacing w:val="-2"/>
          <w:sz w:val="22"/>
          <w:szCs w:val="22"/>
        </w:rPr>
        <w:t>已下，此明得解觀，云慈三昧中，初但觀一切</w:t>
      </w:r>
      <w:r w:rsidRPr="00E76838">
        <w:rPr>
          <w:rFonts w:ascii="標楷體" w:eastAsia="標楷體" w:hAnsi="標楷體"/>
          <w:sz w:val="22"/>
          <w:szCs w:val="22"/>
        </w:rPr>
        <w:t>眾生得樂相，未能實與；後時智慧力大，始能漸漸與之。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」（卍新續藏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835a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</w:footnote>
  <w:footnote w:id="85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</w:t>
      </w:r>
      <w:r w:rsidRPr="00972F19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 w:hAnsi="標楷體"/>
          <w:b/>
          <w:spacing w:val="-2"/>
          <w:sz w:val="22"/>
          <w:szCs w:val="22"/>
        </w:rPr>
        <w:t>是法或色界繫</w:t>
      </w:r>
      <w:r w:rsidRPr="00972F19">
        <w:rPr>
          <w:rFonts w:eastAsia="標楷體" w:hAnsi="標楷體"/>
          <w:spacing w:val="-2"/>
          <w:sz w:val="22"/>
          <w:szCs w:val="22"/>
        </w:rPr>
        <w:t>已下，明此慈唯從禪生也。或不繫者，無漏慈也。是</w:t>
      </w:r>
      <w:r w:rsidRPr="00E76838">
        <w:rPr>
          <w:rFonts w:eastAsia="標楷體" w:hAnsi="標楷體"/>
          <w:sz w:val="22"/>
          <w:szCs w:val="22"/>
        </w:rPr>
        <w:t>為真慈者，此二種慈從禪生，欲明異欲界方便慈，故云，名為真也。</w:t>
      </w:r>
      <w:r w:rsidRPr="00E76838">
        <w:rPr>
          <w:rFonts w:eastAsia="標楷體"/>
          <w:sz w:val="22"/>
          <w:szCs w:val="22"/>
        </w:rPr>
        <w:t>明方便慈非正禪中生，故但欲界繫也。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835a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</w:p>
  </w:footnote>
  <w:footnote w:id="86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常隨心行</w:t>
      </w:r>
      <w:r w:rsidRPr="00972F19">
        <w:rPr>
          <w:rFonts w:eastAsia="標楷體"/>
          <w:spacing w:val="-2"/>
          <w:sz w:val="22"/>
          <w:szCs w:val="22"/>
        </w:rPr>
        <w:t>已下，明慈屬善數中不害數，故云隨心行也。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餘當說。</w:t>
      </w:r>
      <w:r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835b4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87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此慈非如五識取五塵，故云無對也。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sz w:val="22"/>
          <w:szCs w:val="22"/>
        </w:rPr>
        <w:t>）</w:t>
      </w:r>
    </w:p>
  </w:footnote>
  <w:footnote w:id="88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86F6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E86F6D">
        <w:rPr>
          <w:rFonts w:eastAsia="標楷體"/>
          <w:spacing w:val="-2"/>
          <w:sz w:val="22"/>
          <w:szCs w:val="22"/>
        </w:rPr>
        <w:t>思正造作是業數，此慈乃屬不害數，故云</w:t>
      </w:r>
      <w:r w:rsidRPr="00E86F6D">
        <w:rPr>
          <w:rFonts w:eastAsia="標楷體"/>
          <w:b/>
          <w:spacing w:val="-2"/>
          <w:sz w:val="22"/>
          <w:szCs w:val="22"/>
        </w:rPr>
        <w:t>非業</w:t>
      </w:r>
      <w:r w:rsidRPr="00E86F6D">
        <w:rPr>
          <w:rFonts w:eastAsia="標楷體"/>
          <w:spacing w:val="-2"/>
          <w:sz w:val="22"/>
          <w:szCs w:val="22"/>
        </w:rPr>
        <w:t>也</w:t>
      </w:r>
      <w:r w:rsidRPr="00E86F6D">
        <w:rPr>
          <w:rFonts w:eastAsia="標楷體" w:hint="eastAsia"/>
          <w:spacing w:val="-2"/>
          <w:sz w:val="22"/>
          <w:szCs w:val="22"/>
        </w:rPr>
        <w:t>；</w:t>
      </w:r>
      <w:r w:rsidRPr="00E86F6D">
        <w:rPr>
          <w:rFonts w:eastAsia="標楷體"/>
          <w:b/>
          <w:spacing w:val="-2"/>
          <w:sz w:val="22"/>
          <w:szCs w:val="22"/>
        </w:rPr>
        <w:t>但與思相應也</w:t>
      </w:r>
      <w:r w:rsidRPr="00E86F6D">
        <w:rPr>
          <w:rFonts w:eastAsia="標楷體"/>
          <w:spacing w:val="-2"/>
          <w:sz w:val="22"/>
          <w:szCs w:val="22"/>
        </w:rPr>
        <w:t>。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餘當說。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7</w:t>
      </w:r>
      <w:r w:rsidRPr="00E76838">
        <w:rPr>
          <w:sz w:val="22"/>
          <w:szCs w:val="22"/>
        </w:rPr>
        <w:t>）</w:t>
      </w:r>
    </w:p>
  </w:footnote>
  <w:footnote w:id="89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/>
          <w:sz w:val="22"/>
          <w:szCs w:val="22"/>
        </w:rPr>
        <w:t>或思惟斷</w:t>
      </w:r>
      <w:r w:rsidRPr="00E76838">
        <w:rPr>
          <w:rFonts w:eastAsia="標楷體"/>
          <w:sz w:val="22"/>
          <w:szCs w:val="22"/>
        </w:rPr>
        <w:t>已下，明此慈是繫法，凡夫修之，增梵天道，故思惟斷也。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835b8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sz w:val="22"/>
          <w:szCs w:val="22"/>
        </w:rPr>
        <w:t>）</w:t>
      </w:r>
    </w:p>
  </w:footnote>
  <w:footnote w:id="90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972F19">
        <w:rPr>
          <w:spacing w:val="-2"/>
          <w:sz w:val="22"/>
          <w:szCs w:val="22"/>
        </w:rPr>
        <w:t>大智度論疏》卷</w:t>
      </w:r>
      <w:r w:rsidRPr="00972F19">
        <w:rPr>
          <w:spacing w:val="-2"/>
          <w:sz w:val="22"/>
          <w:szCs w:val="22"/>
        </w:rPr>
        <w:t>14</w:t>
      </w:r>
      <w:r w:rsidRPr="00972F19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離色界時得斷知</w:t>
      </w:r>
      <w:r w:rsidRPr="00972F19">
        <w:rPr>
          <w:rFonts w:eastAsia="標楷體"/>
          <w:spacing w:val="-2"/>
          <w:sz w:val="22"/>
          <w:szCs w:val="22"/>
        </w:rPr>
        <w:t>已下，前殺戒唯在欲界，故說言離欲時得斷知；今</w:t>
      </w:r>
      <w:r w:rsidRPr="00972F19">
        <w:rPr>
          <w:rFonts w:eastAsia="標楷體"/>
          <w:sz w:val="22"/>
          <w:szCs w:val="22"/>
        </w:rPr>
        <w:t>明</w:t>
      </w:r>
      <w:r w:rsidRPr="00E76838">
        <w:rPr>
          <w:rFonts w:eastAsia="標楷體"/>
          <w:sz w:val="22"/>
          <w:szCs w:val="22"/>
        </w:rPr>
        <w:t>此是色界法，從禪中生，若聖人修之，亦至遍淨，故云離色界時得斷此繫也。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835b10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91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/>
          <w:sz w:val="22"/>
          <w:szCs w:val="22"/>
        </w:rPr>
        <w:t>有覺有觀</w:t>
      </w:r>
      <w:r w:rsidRPr="00E76838">
        <w:rPr>
          <w:rFonts w:eastAsia="標楷體"/>
          <w:sz w:val="22"/>
          <w:szCs w:val="22"/>
        </w:rPr>
        <w:t>者，據初禪中慈三昧也。次據中間，次據二禪已上。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835b12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92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2"/>
          <w:sz w:val="22"/>
          <w:szCs w:val="22"/>
        </w:rPr>
        <w:t>或有喜</w:t>
      </w:r>
      <w:r w:rsidRPr="00972F19">
        <w:rPr>
          <w:rFonts w:eastAsia="標楷體"/>
          <w:spacing w:val="2"/>
          <w:sz w:val="22"/>
          <w:szCs w:val="22"/>
        </w:rPr>
        <w:t>已下，初二禪也。</w:t>
      </w:r>
      <w:r w:rsidRPr="00972F19">
        <w:rPr>
          <w:rFonts w:eastAsia="標楷體"/>
          <w:b/>
          <w:spacing w:val="2"/>
          <w:sz w:val="22"/>
          <w:szCs w:val="22"/>
        </w:rPr>
        <w:t>或有息</w:t>
      </w:r>
      <w:r w:rsidRPr="00972F19">
        <w:rPr>
          <w:rFonts w:eastAsia="標楷體"/>
          <w:spacing w:val="2"/>
          <w:sz w:val="22"/>
          <w:szCs w:val="22"/>
        </w:rPr>
        <w:t>者，三禪已來也。</w:t>
      </w:r>
      <w:r w:rsidRPr="00972F19">
        <w:rPr>
          <w:rFonts w:eastAsia="標楷體"/>
          <w:b/>
          <w:spacing w:val="2"/>
          <w:sz w:val="22"/>
          <w:szCs w:val="22"/>
        </w:rPr>
        <w:t>無息</w:t>
      </w:r>
      <w:r w:rsidRPr="00972F19">
        <w:rPr>
          <w:rFonts w:eastAsia="標楷體"/>
          <w:spacing w:val="2"/>
          <w:sz w:val="22"/>
          <w:szCs w:val="22"/>
        </w:rPr>
        <w:t>者，第四禪</w:t>
      </w:r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835b13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93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此慈三昧凡聖共得也。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sz w:val="22"/>
          <w:szCs w:val="22"/>
        </w:rPr>
        <w:t>）</w:t>
      </w:r>
    </w:p>
  </w:footnote>
  <w:footnote w:id="94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或樂相應</w:t>
      </w:r>
      <w:r w:rsidRPr="00972F19">
        <w:rPr>
          <w:rFonts w:eastAsia="標楷體"/>
          <w:spacing w:val="-2"/>
          <w:sz w:val="22"/>
          <w:szCs w:val="22"/>
        </w:rPr>
        <w:t>者，三禪已來也。或</w:t>
      </w:r>
      <w:r w:rsidRPr="00972F19">
        <w:rPr>
          <w:rFonts w:eastAsia="標楷體"/>
          <w:b/>
          <w:spacing w:val="-2"/>
          <w:sz w:val="22"/>
          <w:szCs w:val="22"/>
        </w:rPr>
        <w:t>不苦不樂相應</w:t>
      </w:r>
      <w:r w:rsidRPr="00972F19">
        <w:rPr>
          <w:rFonts w:eastAsia="標楷體"/>
          <w:spacing w:val="-2"/>
          <w:sz w:val="22"/>
          <w:szCs w:val="22"/>
        </w:rPr>
        <w:t>者，第四禪也。</w:t>
      </w:r>
      <w:r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972F19">
        <w:rPr>
          <w:spacing w:val="-2"/>
          <w:sz w:val="22"/>
          <w:szCs w:val="22"/>
        </w:rPr>
        <w:t>（</w:t>
      </w:r>
      <w:r w:rsidRPr="00972F19">
        <w:rPr>
          <w:rFonts w:hint="eastAsia"/>
          <w:spacing w:val="-2"/>
          <w:kern w:val="0"/>
          <w:sz w:val="22"/>
          <w:szCs w:val="22"/>
        </w:rPr>
        <w:t>卍</w:t>
      </w:r>
      <w:r w:rsidRPr="00E76838">
        <w:rPr>
          <w:rFonts w:hint="eastAsia"/>
          <w:kern w:val="0"/>
          <w:sz w:val="22"/>
          <w:szCs w:val="22"/>
        </w:rPr>
        <w:t>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95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根本四禪中</w:t>
      </w:r>
      <w:r w:rsidRPr="00972F19">
        <w:rPr>
          <w:rFonts w:eastAsia="標楷體"/>
          <w:spacing w:val="-2"/>
          <w:sz w:val="22"/>
          <w:szCs w:val="22"/>
        </w:rPr>
        <w:t>者，論其生處也。</w:t>
      </w:r>
      <w:r w:rsidRPr="00972F19">
        <w:rPr>
          <w:rFonts w:eastAsia="標楷體"/>
          <w:b/>
          <w:spacing w:val="-2"/>
          <w:sz w:val="22"/>
          <w:szCs w:val="22"/>
        </w:rPr>
        <w:t>亦過四禪</w:t>
      </w:r>
      <w:r w:rsidRPr="00972F19">
        <w:rPr>
          <w:rFonts w:eastAsia="標楷體"/>
          <w:spacing w:val="-2"/>
          <w:sz w:val="22"/>
          <w:szCs w:val="22"/>
        </w:rPr>
        <w:t>者，明那含亦能乘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此慈生三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重處也。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kern w:val="0"/>
          <w:sz w:val="22"/>
          <w:szCs w:val="22"/>
        </w:rPr>
        <w:t>卍新續藏</w:t>
      </w:r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835b16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96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參見《大智度論》卷</w:t>
      </w:r>
      <w:r w:rsidRPr="00434445">
        <w:rPr>
          <w:kern w:val="0"/>
          <w:sz w:val="22"/>
          <w:szCs w:val="22"/>
        </w:rPr>
        <w:t>20</w:t>
      </w:r>
      <w:r w:rsidRPr="00E76838">
        <w:rPr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25</w:t>
      </w:r>
      <w:r w:rsidRPr="00E76838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434445">
          <w:rPr>
            <w:sz w:val="22"/>
            <w:szCs w:val="22"/>
          </w:rPr>
          <w:t>208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9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209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14</w:t>
      </w:r>
      <w:r w:rsidRPr="00E76838">
        <w:rPr>
          <w:kern w:val="0"/>
          <w:sz w:val="22"/>
          <w:szCs w:val="22"/>
        </w:rPr>
        <w:t>）。</w:t>
      </w:r>
    </w:p>
  </w:footnote>
  <w:footnote w:id="97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〔三〕－【宋】【元】【明】【宮】【聖】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rFonts w:hint="eastAsia"/>
          <w:sz w:val="22"/>
          <w:szCs w:val="22"/>
        </w:rPr>
        <w:t>）</w:t>
      </w:r>
    </w:p>
  </w:footnote>
  <w:footnote w:id="98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/>
          <w:bCs/>
          <w:sz w:val="22"/>
          <w:szCs w:val="22"/>
        </w:rPr>
        <w:t xml:space="preserve"> </w:t>
      </w:r>
      <w:r w:rsidRPr="00E76838">
        <w:rPr>
          <w:rFonts w:hint="eastAsia"/>
          <w:b/>
          <w:bCs/>
          <w:sz w:val="22"/>
          <w:szCs w:val="22"/>
        </w:rPr>
        <w:t>辟支佛：</w:t>
      </w:r>
      <w:r w:rsidRPr="00E76838">
        <w:rPr>
          <w:rFonts w:hint="eastAsia"/>
          <w:sz w:val="22"/>
          <w:szCs w:val="22"/>
        </w:rPr>
        <w:t>騰空說一偈，導生植善根。（印順法師，《大智度論筆記》［</w:t>
      </w:r>
      <w:r w:rsidRPr="00434445">
        <w:rPr>
          <w:sz w:val="22"/>
          <w:szCs w:val="22"/>
        </w:rPr>
        <w:t>D032</w:t>
      </w:r>
      <w:r w:rsidRPr="00E76838">
        <w:rPr>
          <w:rFonts w:hint="eastAsia"/>
          <w:sz w:val="22"/>
          <w:szCs w:val="22"/>
        </w:rPr>
        <w:t>］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sz w:val="22"/>
          <w:szCs w:val="22"/>
        </w:rPr>
        <w:t>283</w:t>
      </w:r>
      <w:r w:rsidRPr="00E76838">
        <w:rPr>
          <w:sz w:val="22"/>
          <w:szCs w:val="22"/>
        </w:rPr>
        <w:t>）</w:t>
      </w:r>
    </w:p>
  </w:footnote>
  <w:footnote w:id="99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肉眼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見近不見遠，見前不見後，見外不見內，見晝不見夜，見上不見下</w:t>
      </w:r>
      <w:r w:rsidRPr="00E76838">
        <w:rPr>
          <w:rFonts w:ascii="新細明體" w:hAnsi="新細明體" w:hint="eastAsia"/>
          <w:bCs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遠近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等</w:t>
      </w:r>
      <w:r w:rsidRPr="00E76838">
        <w:rPr>
          <w:rFonts w:ascii="新細明體" w:hAnsi="新細明體"/>
          <w:bCs/>
          <w:kern w:val="0"/>
          <w:sz w:val="22"/>
          <w:szCs w:val="22"/>
        </w:rPr>
        <w:t>無礙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；見</w:t>
      </w:r>
      <w:r w:rsidRPr="00E76838">
        <w:rPr>
          <w:rFonts w:ascii="新細明體" w:hAnsi="新細明體"/>
          <w:bCs/>
          <w:kern w:val="0"/>
          <w:sz w:val="22"/>
          <w:szCs w:val="22"/>
        </w:rPr>
        <w:t>緣生物，不見實相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慧眼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不見眾生，滅一異相，離諸著，不受一切，智慧自內滅。不能度眾生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，</w:t>
      </w:r>
      <w:r w:rsidRPr="00E76838">
        <w:rPr>
          <w:rFonts w:ascii="新細明體" w:hAnsi="新細明體"/>
          <w:bCs/>
          <w:kern w:val="0"/>
          <w:sz w:val="22"/>
          <w:szCs w:val="22"/>
        </w:rPr>
        <w:t>無所分別故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法眼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令是人行是法得是道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知各各方便門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不能遍知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佛</w:t>
      </w:r>
      <w:r w:rsidRPr="00E76838">
        <w:rPr>
          <w:sz w:val="22"/>
          <w:szCs w:val="22"/>
        </w:rPr>
        <w:t>眼</w:t>
      </w:r>
      <w:r w:rsidRPr="00E76838">
        <w:rPr>
          <w:rFonts w:hint="eastAsia"/>
          <w:sz w:val="22"/>
          <w:szCs w:val="22"/>
        </w:rPr>
        <w:t>：</w:t>
      </w:r>
      <w:r w:rsidRPr="00E76838">
        <w:rPr>
          <w:sz w:val="22"/>
          <w:szCs w:val="22"/>
        </w:rPr>
        <w:t>無不知</w:t>
      </w:r>
      <w:r w:rsidRPr="00E76838">
        <w:rPr>
          <w:rFonts w:hint="eastAsia"/>
          <w:sz w:val="22"/>
          <w:szCs w:val="22"/>
        </w:rPr>
        <w:t>見，</w:t>
      </w:r>
      <w:r w:rsidRPr="00E76838">
        <w:rPr>
          <w:sz w:val="22"/>
          <w:szCs w:val="22"/>
        </w:rPr>
        <w:t>一切常照。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F030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361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00">
    <w:p w:rsidR="004F12E2" w:rsidRPr="00E76838" w:rsidRDefault="004F12E2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《大正藏》</w:t>
      </w:r>
      <w:r w:rsidRPr="00E76838">
        <w:rPr>
          <w:rFonts w:hint="eastAsia"/>
          <w:sz w:val="22"/>
          <w:szCs w:val="22"/>
        </w:rPr>
        <w:t>（第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305c</w:t>
        </w:r>
      </w:smartTag>
      <w:r w:rsidRPr="00434445">
        <w:rPr>
          <w:rFonts w:hint="eastAsia"/>
          <w:sz w:val="22"/>
          <w:szCs w:val="22"/>
        </w:rPr>
        <w:t>28</w:t>
      </w:r>
      <w:r w:rsidRPr="00E76838">
        <w:rPr>
          <w:rFonts w:hint="eastAsia"/>
          <w:sz w:val="22"/>
          <w:szCs w:val="22"/>
        </w:rPr>
        <w:t>）及</w:t>
      </w:r>
      <w:r w:rsidRPr="00E76838">
        <w:rPr>
          <w:sz w:val="22"/>
          <w:szCs w:val="22"/>
        </w:rPr>
        <w:t>《高麗藏》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718c</w:t>
        </w:r>
      </w:smartTag>
      <w:r w:rsidRPr="00434445">
        <w:rPr>
          <w:rFonts w:hint="eastAsia"/>
          <w:sz w:val="22"/>
          <w:szCs w:val="22"/>
        </w:rPr>
        <w:t>10</w:t>
      </w:r>
      <w:r w:rsidRPr="00E76838">
        <w:rPr>
          <w:rFonts w:hint="eastAsia"/>
          <w:sz w:val="22"/>
          <w:szCs w:val="22"/>
        </w:rPr>
        <w:t>）皆</w:t>
      </w:r>
      <w:r w:rsidRPr="00E76838">
        <w:rPr>
          <w:sz w:val="22"/>
          <w:szCs w:val="22"/>
        </w:rPr>
        <w:t>作「</w:t>
      </w:r>
      <w:r w:rsidRPr="00E76838">
        <w:rPr>
          <w:rFonts w:hint="eastAsia"/>
          <w:b/>
          <w:sz w:val="22"/>
          <w:szCs w:val="22"/>
        </w:rPr>
        <w:t>生</w:t>
      </w:r>
      <w:r w:rsidRPr="00E76838">
        <w:rPr>
          <w:rFonts w:hint="eastAsia"/>
          <w:sz w:val="22"/>
          <w:szCs w:val="22"/>
        </w:rPr>
        <w:t>法眼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，但從前後文「求天眼、求慧眼、其佛眼」看來，此處以「</w:t>
      </w:r>
      <w:r w:rsidRPr="00E76838">
        <w:rPr>
          <w:rFonts w:hint="eastAsia"/>
          <w:b/>
          <w:sz w:val="22"/>
          <w:szCs w:val="22"/>
        </w:rPr>
        <w:t>求</w:t>
      </w:r>
      <w:r w:rsidRPr="00E76838">
        <w:rPr>
          <w:rFonts w:hint="eastAsia"/>
          <w:sz w:val="22"/>
          <w:szCs w:val="22"/>
        </w:rPr>
        <w:t>法眼」為宜。</w:t>
      </w:r>
    </w:p>
  </w:footnote>
  <w:footnote w:id="101">
    <w:p w:rsidR="004F12E2" w:rsidRPr="00E76838" w:rsidRDefault="004F12E2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2263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）：《摩訶般若波羅蜜經》卷</w:t>
      </w:r>
      <w:bookmarkStart w:id="5" w:name="0225a22"/>
      <w:bookmarkEnd w:id="5"/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往生品〉（大正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39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40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347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351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02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不過三千，般若力故無礙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r w:rsidRPr="00E76838">
        <w:rPr>
          <w:bCs/>
          <w:sz w:val="22"/>
          <w:szCs w:val="22"/>
        </w:rPr>
        <w:t>（印順法師，《大智度論筆記》［</w:t>
      </w:r>
      <w:r w:rsidRPr="00434445">
        <w:rPr>
          <w:bCs/>
          <w:sz w:val="22"/>
          <w:szCs w:val="22"/>
        </w:rPr>
        <w:t>F030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361</w:t>
      </w:r>
      <w:r w:rsidRPr="00E76838">
        <w:rPr>
          <w:bCs/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，今依論</w:t>
      </w:r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3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）般舟三昧未得天眼能見佛。（印順法師，《大智度論筆記》［</w:t>
      </w:r>
      <w:r w:rsidRPr="00434445">
        <w:rPr>
          <w:rFonts w:eastAsia="Roman Unicode"/>
          <w:sz w:val="22"/>
          <w:szCs w:val="22"/>
        </w:rPr>
        <w:t>G</w:t>
      </w:r>
      <w:r w:rsidRPr="00434445">
        <w:rPr>
          <w:sz w:val="22"/>
          <w:szCs w:val="22"/>
        </w:rPr>
        <w:t>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r w:rsidRPr="00E76838">
        <w:rPr>
          <w:sz w:val="22"/>
          <w:szCs w:val="22"/>
        </w:rPr>
        <w:t>）</w:t>
      </w:r>
    </w:p>
    <w:p w:rsidR="004F12E2" w:rsidRPr="00E76838" w:rsidRDefault="004F12E2" w:rsidP="00C05FBD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C05FBD">
        <w:rPr>
          <w:spacing w:val="2"/>
          <w:sz w:val="22"/>
          <w:szCs w:val="22"/>
        </w:rPr>
        <w:t>Lamotte</w:t>
      </w:r>
      <w:r w:rsidRPr="00C05FBD">
        <w:rPr>
          <w:spacing w:val="2"/>
          <w:sz w:val="22"/>
          <w:szCs w:val="22"/>
        </w:rPr>
        <w:t>（</w:t>
      </w:r>
      <w:r w:rsidRPr="00C05FBD">
        <w:rPr>
          <w:spacing w:val="2"/>
          <w:sz w:val="22"/>
          <w:szCs w:val="22"/>
        </w:rPr>
        <w:t>1980, p.2273</w:t>
      </w:r>
      <w:r w:rsidRPr="00C05FBD">
        <w:rPr>
          <w:rFonts w:hint="eastAsia"/>
          <w:spacing w:val="2"/>
          <w:sz w:val="22"/>
          <w:szCs w:val="22"/>
        </w:rPr>
        <w:t xml:space="preserve">, </w:t>
      </w:r>
      <w:r w:rsidRPr="00C05FBD">
        <w:rPr>
          <w:spacing w:val="2"/>
          <w:sz w:val="22"/>
          <w:szCs w:val="22"/>
        </w:rPr>
        <w:t>n.2</w:t>
      </w:r>
      <w:r w:rsidRPr="00C05FBD">
        <w:rPr>
          <w:spacing w:val="2"/>
          <w:sz w:val="22"/>
          <w:szCs w:val="22"/>
        </w:rPr>
        <w:t>）：《般舟三昧經》卷上〈</w:t>
      </w:r>
      <w:r w:rsidRPr="00C05FBD">
        <w:rPr>
          <w:rFonts w:hint="eastAsia"/>
          <w:spacing w:val="2"/>
          <w:sz w:val="22"/>
          <w:szCs w:val="22"/>
        </w:rPr>
        <w:t xml:space="preserve">9 </w:t>
      </w:r>
      <w:r w:rsidRPr="00C05FBD">
        <w:rPr>
          <w:spacing w:val="2"/>
          <w:sz w:val="22"/>
          <w:szCs w:val="22"/>
        </w:rPr>
        <w:t>行品〉（大正</w:t>
      </w:r>
      <w:r w:rsidRPr="00C05FBD">
        <w:rPr>
          <w:spacing w:val="2"/>
          <w:sz w:val="22"/>
          <w:szCs w:val="22"/>
        </w:rPr>
        <w:t>13</w:t>
      </w:r>
      <w:r w:rsidRPr="00C05FBD">
        <w:rPr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5"/>
          <w:attr w:name="UnitName" w:val="a"/>
        </w:smartTagPr>
        <w:r w:rsidRPr="00C05FBD">
          <w:rPr>
            <w:spacing w:val="2"/>
            <w:sz w:val="22"/>
            <w:szCs w:val="22"/>
          </w:rPr>
          <w:t>905</w:t>
        </w:r>
        <w:r w:rsidRPr="00C05FBD">
          <w:rPr>
            <w:rFonts w:eastAsia="Roman Unicode"/>
            <w:spacing w:val="2"/>
            <w:sz w:val="22"/>
            <w:szCs w:val="22"/>
          </w:rPr>
          <w:t>a</w:t>
        </w:r>
      </w:smartTag>
      <w:r w:rsidRPr="00C05FBD">
        <w:rPr>
          <w:spacing w:val="2"/>
          <w:sz w:val="22"/>
          <w:szCs w:val="22"/>
        </w:rPr>
        <w:t>23-27</w:t>
      </w:r>
      <w:r w:rsidRPr="00C05FBD">
        <w:rPr>
          <w:spacing w:val="2"/>
          <w:sz w:val="22"/>
          <w:szCs w:val="22"/>
        </w:rPr>
        <w:t>）</w:t>
      </w:r>
      <w:r w:rsidRPr="00C05FBD">
        <w:rPr>
          <w:rFonts w:hint="eastAsia"/>
          <w:spacing w:val="2"/>
          <w:sz w:val="22"/>
          <w:szCs w:val="22"/>
        </w:rPr>
        <w:t>；</w:t>
      </w:r>
      <w:r w:rsidRPr="00C05FBD">
        <w:rPr>
          <w:spacing w:val="2"/>
          <w:sz w:val="22"/>
          <w:szCs w:val="22"/>
        </w:rPr>
        <w:t>《</w:t>
      </w:r>
      <w:r w:rsidRPr="00C05FBD">
        <w:rPr>
          <w:rStyle w:val="gaiji"/>
          <w:rFonts w:hAnsi="新細明體" w:hint="default"/>
          <w:spacing w:val="2"/>
          <w:sz w:val="22"/>
          <w:szCs w:val="22"/>
        </w:rPr>
        <w:t>拔</w:t>
      </w:r>
      <w:r w:rsidRPr="00E76838">
        <w:rPr>
          <w:rStyle w:val="gaiji"/>
          <w:rFonts w:hAnsi="新細明體" w:hint="default"/>
          <w:sz w:val="22"/>
          <w:szCs w:val="22"/>
        </w:rPr>
        <w:t>陂</w:t>
      </w:r>
      <w:r w:rsidRPr="00E76838">
        <w:rPr>
          <w:sz w:val="22"/>
          <w:szCs w:val="22"/>
        </w:rPr>
        <w:t>菩薩經》（大正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922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0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bCs/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天眼：</w:t>
      </w:r>
      <w:r w:rsidRPr="00E76838">
        <w:rPr>
          <w:rFonts w:hAnsi="新細明體"/>
          <w:bCs/>
          <w:kern w:val="0"/>
          <w:sz w:val="22"/>
          <w:szCs w:val="22"/>
        </w:rPr>
        <w:t>不隱沒無記，離欲人得，修神通，得色界四大造色眼，四邊得遍明相。</w:t>
      </w:r>
      <w:r w:rsidRPr="00E76838">
        <w:rPr>
          <w:rFonts w:hAnsi="新細明體"/>
          <w:sz w:val="22"/>
          <w:szCs w:val="22"/>
        </w:rPr>
        <w:t>（印順法師，《大智度論筆記》</w:t>
      </w:r>
      <w:r w:rsidRPr="00E76838">
        <w:rPr>
          <w:sz w:val="22"/>
          <w:szCs w:val="22"/>
        </w:rPr>
        <w:t>〔</w:t>
      </w:r>
      <w:r w:rsidRPr="00434445">
        <w:rPr>
          <w:sz w:val="22"/>
          <w:szCs w:val="22"/>
        </w:rPr>
        <w:t>F030</w:t>
      </w:r>
      <w:r w:rsidRPr="00E76838">
        <w:rPr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361</w:t>
      </w:r>
      <w:r w:rsidRPr="00E76838">
        <w:rPr>
          <w:rFonts w:hAnsi="新細明體"/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，今依論</w:t>
      </w:r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下，有三復次。意釋此初，明以佛神力故能知也。問：若爾者，佛神力能宜爾，令一切人悉知；云何此中乃言令學波若得知也？解言：明以學波若乃因緣故佛始加之，令知如來不迦不可迦故，須有因緣，所以勸學也。第二復次言，佛心如不異菩薩學般若知一切故，說言知佛心也。第三復次言，明希有難事不應知有，唯是佛心及實相法，以學波若遂得知之，故勸學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」（卍新續藏</w:t>
      </w:r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6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836a</w:t>
        </w:r>
      </w:smartTag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106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 xml:space="preserve"> 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若佛以神力令知，乃至</w:t>
      </w:r>
      <w:r w:rsidRPr="00E76838">
        <w:rPr>
          <w:rFonts w:ascii="標楷體" w:eastAsia="標楷體" w:hAnsi="標楷體" w:cs="New Gulim"/>
          <w:bCs/>
          <w:kern w:val="0"/>
          <w:sz w:val="22"/>
          <w:szCs w:val="22"/>
        </w:rPr>
        <w:t>蜫</w:t>
      </w:r>
      <w:r w:rsidRPr="00E76838">
        <w:rPr>
          <w:rFonts w:ascii="標楷體" w:eastAsia="標楷體" w:hAnsi="標楷體" w:hint="eastAsia"/>
          <w:bCs/>
          <w:kern w:val="0"/>
          <w:sz w:val="22"/>
          <w:szCs w:val="22"/>
        </w:rPr>
        <w:t>虫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亦能知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」，出處待考。</w:t>
      </w:r>
    </w:p>
  </w:footnote>
  <w:footnote w:id="10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故＋（知）【明】【聖】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）</w:t>
      </w:r>
    </w:p>
  </w:footnote>
  <w:footnote w:id="108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菩薩摩訶薩欲</w:t>
      </w:r>
      <w:r w:rsidRPr="00E76838">
        <w:rPr>
          <w:rFonts w:ascii="標楷體" w:eastAsia="標楷體" w:hAnsi="標楷體" w:hint="eastAsia"/>
          <w:b/>
          <w:sz w:val="22"/>
          <w:szCs w:val="22"/>
        </w:rPr>
        <w:t>以天眼見十方如恒河沙等世界中諸佛</w:t>
      </w:r>
      <w:r w:rsidRPr="00E76838">
        <w:rPr>
          <w:rFonts w:ascii="標楷體" w:eastAsia="標楷體" w:hAnsi="標楷體" w:hint="eastAsia"/>
          <w:sz w:val="22"/>
          <w:szCs w:val="22"/>
        </w:rPr>
        <w:t>，欲以天耳聞十方諸佛所說法，欲知諸佛心，當學般若波羅蜜！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sz w:val="22"/>
            <w:szCs w:val="22"/>
          </w:rPr>
          <w:t>306a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0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1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佛所化土：有淨、不淨、雜三類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C</w:t>
      </w:r>
      <w:r w:rsidRPr="00434445">
        <w:rPr>
          <w:bCs/>
          <w:sz w:val="22"/>
          <w:szCs w:val="22"/>
        </w:rPr>
        <w:t>020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220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11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）聽：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審察，斷決，治理。（《漢語大詞典》（八），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712</w:t>
      </w:r>
      <w:r w:rsidRPr="00E76838">
        <w:rPr>
          <w:rFonts w:hint="eastAsia"/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r w:rsidRPr="004C3A55">
        <w:rPr>
          <w:rFonts w:hint="eastAsia"/>
          <w:sz w:val="22"/>
          <w:szCs w:val="22"/>
          <w:lang w:val="zh-TW"/>
        </w:rPr>
        <w:t>聽政</w:t>
      </w:r>
      <w:r w:rsidRPr="00E76838">
        <w:rPr>
          <w:rFonts w:hint="eastAsia"/>
          <w:sz w:val="22"/>
          <w:szCs w:val="22"/>
        </w:rPr>
        <w:t>：坐朝處理政務，執政。（《漢語大詞典》（八），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715</w:t>
      </w:r>
      <w:r w:rsidRPr="00E76838">
        <w:rPr>
          <w:rFonts w:hint="eastAsia"/>
          <w:sz w:val="22"/>
          <w:szCs w:val="22"/>
        </w:rPr>
        <w:t>）</w:t>
      </w:r>
    </w:p>
  </w:footnote>
  <w:footnote w:id="112"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┌定力─┬見過去未來三昧</w:t>
      </w:r>
    </w:p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見過未佛世界</w:t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</w:t>
      </w:r>
      <w:r w:rsidRPr="00E76838">
        <w:rPr>
          <w:rFonts w:hint="eastAsia"/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└不滅除三昧</w:t>
      </w:r>
    </w:p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└慧力─┬比知</w:t>
      </w:r>
    </w:p>
    <w:p w:rsidR="004F12E2" w:rsidRPr="00E76838" w:rsidRDefault="004F12E2" w:rsidP="00E76838">
      <w:pPr>
        <w:tabs>
          <w:tab w:val="left" w:pos="1666"/>
          <w:tab w:val="left" w:pos="2548"/>
          <w:tab w:val="right" w:pos="9070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└般若觀達</w:t>
      </w:r>
      <w:r w:rsidRPr="00E76838">
        <w:rPr>
          <w:rFonts w:ascii="新細明體" w:hAnsi="新細明體" w:hint="eastAsia"/>
          <w:sz w:val="22"/>
          <w:szCs w:val="22"/>
        </w:rPr>
        <w:tab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F023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355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13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過去未來三昧：入已見過未事如夢所見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hint="eastAsia"/>
          <w:bCs/>
          <w:sz w:val="22"/>
          <w:szCs w:val="22"/>
        </w:rPr>
        <w:t>A058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1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不滅除三昧：入已，不見諸佛有滅</w:t>
      </w:r>
      <w:r w:rsidRPr="00E76838">
        <w:rPr>
          <w:bCs/>
          <w:sz w:val="22"/>
          <w:szCs w:val="22"/>
        </w:rPr>
        <w:t>。（印順法師，《大智度論筆記》［</w:t>
      </w:r>
      <w:r w:rsidRPr="00434445">
        <w:rPr>
          <w:bCs/>
          <w:sz w:val="22"/>
          <w:szCs w:val="22"/>
        </w:rPr>
        <w:t>A058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r w:rsidRPr="00E76838">
        <w:rPr>
          <w:bCs/>
          <w:sz w:val="22"/>
          <w:szCs w:val="22"/>
        </w:rPr>
        <w:t>）</w:t>
      </w:r>
    </w:p>
  </w:footnote>
  <w:footnote w:id="11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際＝除【宋】【元】【明】【宮】。（大正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116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379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103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），《大毘婆沙論》卷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411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）。</w:t>
      </w:r>
    </w:p>
  </w:footnote>
  <w:footnote w:id="11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311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《俱舍論》卷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118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）十二部經，參見《長阿含經》卷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《清淨經》（大正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74b19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《別譯雜阿含經》卷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116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415a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《增壹阿含經》卷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49</w:t>
      </w:r>
      <w:r w:rsidRPr="00E76838">
        <w:rPr>
          <w:sz w:val="22"/>
          <w:szCs w:val="22"/>
        </w:rPr>
        <w:t>放牛品〉（大正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794c</w:t>
        </w:r>
      </w:smartTag>
      <w:r w:rsidRPr="00434445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95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795a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）。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C3A55">
      <w:pPr>
        <w:pStyle w:val="a3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「九分教」本是教法的分類。教法在次第集成中，以形式或內容不同，漸形成不同的部類。把不同的部類，綜合起來，成為「九分教」，這是教法的原始分類。「九分教」是：「修多羅」、「祇夜」、「記說」、「伽陀」、「優陀那」、「本事」、「本生」、「方廣」、「未曾有法」。然在佛法的開展中，特別是律部與論議的發達，對於聖典的部類，感到有補充的必要，於是又增加而綜合為「十二分教」。「十二分教」是：九分以外，又加入「因緣」、</w:t>
      </w:r>
      <w:r w:rsidRPr="00E76838">
        <w:rPr>
          <w:rFonts w:eastAsia="標楷體" w:hAnsi="標楷體"/>
          <w:sz w:val="22"/>
          <w:szCs w:val="22"/>
        </w:rPr>
        <w:t>「譬喻」、「論議」。</w:t>
      </w:r>
      <w:r>
        <w:rPr>
          <w:rFonts w:ascii="新細明體" w:hAnsi="新細明體" w:hint="eastAsia"/>
          <w:kern w:val="0"/>
        </w:rPr>
        <w:t>^^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）關於十二部經之內容</w:t>
      </w:r>
      <w:r w:rsidRPr="00E76838">
        <w:rPr>
          <w:rFonts w:hint="eastAsia"/>
          <w:sz w:val="22"/>
          <w:szCs w:val="22"/>
        </w:rPr>
        <w:t>與各經論之異說</w:t>
      </w:r>
      <w:r w:rsidRPr="00E76838">
        <w:rPr>
          <w:sz w:val="22"/>
          <w:szCs w:val="22"/>
        </w:rPr>
        <w:t>，詳見印順法師，《原始佛教聖典之集成》第八章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九分教與十二分教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627</w:t>
      </w:r>
      <w:r w:rsidRPr="00E76838">
        <w:rPr>
          <w:sz w:val="22"/>
          <w:szCs w:val="22"/>
        </w:rPr>
        <w:t>。</w:t>
      </w:r>
    </w:p>
  </w:footnote>
  <w:footnote w:id="11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欲聞十方諸佛所說法，聞已乃至阿耨多羅三藐三菩提不忘者，當學般若波羅蜜。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220b20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306b5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）。</w:t>
      </w:r>
    </w:p>
  </w:footnote>
  <w:footnote w:id="12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祇夜，亦云偈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譯曰重說。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21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縹</w:t>
      </w:r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hint="eastAsia"/>
          <w:sz w:val="22"/>
          <w:szCs w:val="22"/>
        </w:rPr>
        <w:t>ㄆ</w:t>
      </w:r>
      <w:r w:rsidRPr="00E76838">
        <w:rPr>
          <w:rFonts w:ascii="標楷體" w:eastAsia="標楷體" w:hAnsi="標楷體"/>
          <w:sz w:val="22"/>
          <w:szCs w:val="22"/>
        </w:rPr>
        <w:t>ㄧ</w:t>
      </w:r>
      <w:r w:rsidRPr="00E76838">
        <w:rPr>
          <w:rFonts w:hint="eastAsia"/>
          <w:sz w:val="22"/>
          <w:szCs w:val="22"/>
        </w:rPr>
        <w:t>ㄠ</w:t>
      </w:r>
      <w:r w:rsidRPr="00E76838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淡青色；青白色。（《漢語大詞典》（九），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978</w:t>
      </w:r>
      <w:r w:rsidRPr="00E76838">
        <w:rPr>
          <w:sz w:val="22"/>
          <w:szCs w:val="22"/>
        </w:rPr>
        <w:t>）</w:t>
      </w:r>
    </w:p>
  </w:footnote>
  <w:footnote w:id="122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color w:val="000000"/>
          <w:sz w:val="22"/>
          <w:szCs w:val="22"/>
        </w:rPr>
        <w:t>𨄔</w:t>
      </w:r>
      <w:r w:rsidRPr="00E76838">
        <w:rPr>
          <w:sz w:val="22"/>
          <w:szCs w:val="22"/>
        </w:rPr>
        <w:t>＝踹【宋】【元】【宮】，＝腨【明】。（大正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𨄔</w:t>
      </w:r>
      <w:r w:rsidRPr="00E76838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ㄕㄨㄢ</w:t>
      </w:r>
      <w:r w:rsidRPr="00E76838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）：同“</w:t>
      </w:r>
      <w:r w:rsidRPr="00E76838">
        <w:rPr>
          <w:sz w:val="22"/>
          <w:szCs w:val="22"/>
        </w:rPr>
        <w:t>腨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脛骨後肉。</w:t>
      </w:r>
      <w:r w:rsidRPr="00E76838">
        <w:rPr>
          <w:rFonts w:hint="eastAsia"/>
          <w:sz w:val="22"/>
          <w:szCs w:val="22"/>
        </w:rPr>
        <w:t>俗稱“腿肚子”。（《漢語大字典》（</w:t>
      </w:r>
      <w:r w:rsidRPr="00E76838">
        <w:rPr>
          <w:rFonts w:eastAsia="SimSun" w:hint="eastAsia"/>
          <w:sz w:val="22"/>
          <w:szCs w:val="22"/>
        </w:rPr>
        <w:t>六</w:t>
      </w:r>
      <w:r w:rsidRPr="00E76838">
        <w:rPr>
          <w:rFonts w:hint="eastAsia"/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eastAsia="SimSun" w:hint="eastAsia"/>
          <w:sz w:val="22"/>
          <w:szCs w:val="22"/>
        </w:rPr>
        <w:t>37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）</w:t>
      </w:r>
    </w:p>
  </w:footnote>
  <w:footnote w:id="123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髀</w:t>
      </w:r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ㄅㄧˋ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大腿骨。（《漢語大詞典》（</w:t>
      </w:r>
      <w:r w:rsidRPr="00E76838">
        <w:rPr>
          <w:rFonts w:hint="eastAsia"/>
          <w:sz w:val="22"/>
          <w:szCs w:val="22"/>
        </w:rPr>
        <w:t>十二</w:t>
      </w:r>
      <w:r w:rsidRPr="00E76838">
        <w:rPr>
          <w:sz w:val="22"/>
          <w:szCs w:val="22"/>
        </w:rPr>
        <w:t>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408</w:t>
      </w:r>
      <w:r w:rsidRPr="00E76838">
        <w:rPr>
          <w:sz w:val="22"/>
          <w:szCs w:val="22"/>
        </w:rPr>
        <w:t>）</w:t>
      </w:r>
    </w:p>
  </w:footnote>
  <w:footnote w:id="12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齊＝臍【宋】【元】【明】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int="eastAsia"/>
          <w:sz w:val="22"/>
          <w:szCs w:val="22"/>
        </w:rPr>
        <w:t>）</w:t>
      </w:r>
    </w:p>
  </w:footnote>
  <w:footnote w:id="12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hint="eastAsia"/>
          <w:sz w:val="22"/>
          <w:szCs w:val="22"/>
        </w:rPr>
        <w:t>pp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515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516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大智度論》的解說，「祇夜」是一切偈的通稱；又名為「伽陀」，但定義不明。如「祇夜」與「伽陀」，都通於一切，那有什麼差別？《成實論》所說，顯然與《智度論》所說，出於同一來源，而解說更為分明，如《論》卷</w:t>
      </w:r>
      <w:r w:rsidRPr="00434445">
        <w:rPr>
          <w:rFonts w:eastAsia="標楷體" w:hint="eastAsia"/>
          <w:sz w:val="22"/>
          <w:szCs w:val="22"/>
        </w:rPr>
        <w:t>1</w:t>
      </w:r>
      <w:r w:rsidRPr="00E76838">
        <w:rPr>
          <w:rFonts w:eastAsia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32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244c</w:t>
        </w:r>
      </w:smartTag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說：</w:t>
      </w:r>
    </w:p>
    <w:p w:rsidR="004F12E2" w:rsidRPr="00E76838" w:rsidRDefault="004F12E2" w:rsidP="004C3A55">
      <w:pPr>
        <w:pStyle w:val="a3"/>
        <w:spacing w:line="0" w:lineRule="atLeast"/>
        <w:ind w:leftChars="230" w:left="552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「祇夜者，以偈頌修多羅」。</w:t>
      </w:r>
    </w:p>
    <w:p w:rsidR="004F12E2" w:rsidRPr="00E76838" w:rsidRDefault="004F12E2" w:rsidP="004C3A55">
      <w:pPr>
        <w:pStyle w:val="a3"/>
        <w:spacing w:line="0" w:lineRule="atLeast"/>
        <w:ind w:leftChars="230" w:left="772" w:hangingChars="100" w:hanging="220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「第二部說（名）祇夜，祇夜名偈。偈有二種：一名伽陀，一名路伽。路伽有二種：一順煩惱，一不順煩惱。不順煩惱者，祇夜中說。是名伽陀」。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jc w:val="both"/>
        <w:rPr>
          <w:rFonts w:eastAsia="標楷體" w:hAnsi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「祇夜」是一切偈的通名，而又有特殊的「祇夜」。依《論》說：偈有「伽陀」與「路伽」的差別。「伽陀」是宣說佛法的偈頌；「路伽」是世間的偈頌；路伽</w:t>
      </w:r>
      <w:r w:rsidRPr="00E76838">
        <w:rPr>
          <w:rFonts w:eastAsia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loka</w:t>
      </w:r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是世間的意思。世間的偈頌，有順煩惱的（如誨淫、誨盜的詩歌），有不順煩惱的。世間偈頌，又與世間一般的偈頌不同，不會引起煩惱的，就是「祇夜」。</w:t>
      </w:r>
      <w:r>
        <w:rPr>
          <w:rFonts w:ascii="新細明體" w:hAnsi="新細明體" w:hint="eastAsia"/>
          <w:kern w:val="0"/>
        </w:rPr>
        <w:t>^^</w:t>
      </w:r>
    </w:p>
  </w:footnote>
  <w:footnote w:id="126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優陀那（亦云嫗陀那，亦云憂檀那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譯曰無問自說）。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優陀那（此云無問自說）。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2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無問自說無我無我所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hint="eastAsia"/>
          <w:bCs/>
          <w:sz w:val="22"/>
          <w:szCs w:val="22"/>
        </w:rPr>
        <w:t>G009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384</w:t>
      </w:r>
      <w:r w:rsidRPr="00E76838">
        <w:rPr>
          <w:rFonts w:hint="eastAsia"/>
          <w:bCs/>
          <w:sz w:val="22"/>
          <w:szCs w:val="22"/>
        </w:rPr>
        <w:t>）</w:t>
      </w:r>
    </w:p>
  </w:footnote>
  <w:footnote w:id="128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64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17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2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參見《摩訶般若波羅蜜經》卷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325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3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546</w:t>
      </w:r>
      <w:r w:rsidRPr="00E76838">
        <w:rPr>
          <w:sz w:val="22"/>
          <w:szCs w:val="22"/>
        </w:rPr>
        <w:t>。</w:t>
      </w:r>
    </w:p>
  </w:footnote>
  <w:footnote w:id="131">
    <w:p w:rsidR="004F12E2" w:rsidRPr="00E76838" w:rsidRDefault="004F12E2" w:rsidP="004A4C9B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尼陀那（此云：因緣。然有三類：一、因請而說，二、因犯制戒。三、因事說法）。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F12E2" w:rsidRPr="00E76838" w:rsidRDefault="004F12E2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尼陀那（譯曰因緣）。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132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4A4C9B">
        <w:rPr>
          <w:bCs/>
          <w:kern w:val="0"/>
          <w:sz w:val="22"/>
          <w:szCs w:val="22"/>
        </w:rPr>
        <w:t>大毘</w:t>
      </w:r>
      <w:r w:rsidRPr="00E76838">
        <w:rPr>
          <w:sz w:val="22"/>
          <w:szCs w:val="22"/>
        </w:rPr>
        <w:t>婆沙論》卷</w:t>
      </w:r>
      <w:r w:rsidRPr="00434445">
        <w:rPr>
          <w:sz w:val="22"/>
          <w:szCs w:val="22"/>
        </w:rPr>
        <w:t>126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因緣云何？謂諸經中遇諸因緣而有所說。如〈義品〉等種種因緣；如毘奈耶作如是說，由善財子等最初犯罪，是故世尊集苾芻僧制立學處。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660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133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</w:t>
      </w:r>
      <w:r w:rsidRPr="004A4C9B">
        <w:rPr>
          <w:bCs/>
          <w:kern w:val="0"/>
          <w:sz w:val="22"/>
          <w:szCs w:val="22"/>
        </w:rPr>
        <w:t>梵語</w:t>
      </w:r>
      <w:r w:rsidRPr="00E76838">
        <w:rPr>
          <w:sz w:val="22"/>
          <w:szCs w:val="22"/>
        </w:rPr>
        <w:t>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阿波陀經（應云阿波陀那，亦云阿婆檀那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譯曰譬喻）。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34">
    <w:p w:rsidR="004F12E2" w:rsidRPr="005F0095" w:rsidRDefault="004F12E2" w:rsidP="004A4C9B">
      <w:pPr>
        <w:pStyle w:val="a3"/>
        <w:spacing w:line="0" w:lineRule="atLeast"/>
        <w:ind w:left="869" w:hangingChars="395" w:hanging="869"/>
        <w:jc w:val="both"/>
        <w:rPr>
          <w:spacing w:val="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6"/>
          <w:sz w:val="22"/>
          <w:szCs w:val="22"/>
        </w:rPr>
        <w:t>Lamotte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1980, p.2293</w:t>
      </w:r>
      <w:r w:rsidRPr="005F0095">
        <w:rPr>
          <w:rFonts w:hint="eastAsia"/>
          <w:spacing w:val="6"/>
          <w:sz w:val="22"/>
          <w:szCs w:val="22"/>
        </w:rPr>
        <w:t xml:space="preserve">, </w:t>
      </w:r>
      <w:r w:rsidRPr="005F0095">
        <w:rPr>
          <w:rFonts w:eastAsia="Roman Unicode"/>
          <w:spacing w:val="6"/>
          <w:sz w:val="22"/>
          <w:szCs w:val="22"/>
        </w:rPr>
        <w:t>n</w:t>
      </w:r>
      <w:r w:rsidRPr="005F0095">
        <w:rPr>
          <w:spacing w:val="6"/>
          <w:sz w:val="22"/>
          <w:szCs w:val="22"/>
        </w:rPr>
        <w:t>.1</w:t>
      </w:r>
      <w:r w:rsidRPr="005F0095">
        <w:rPr>
          <w:spacing w:val="6"/>
          <w:sz w:val="22"/>
          <w:szCs w:val="22"/>
        </w:rPr>
        <w:t>）：《中阿含經》卷</w:t>
      </w:r>
      <w:r w:rsidRPr="005F0095">
        <w:rPr>
          <w:spacing w:val="6"/>
          <w:sz w:val="22"/>
          <w:szCs w:val="22"/>
        </w:rPr>
        <w:t>17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72</w:t>
      </w:r>
      <w:r w:rsidRPr="005F0095">
        <w:rPr>
          <w:spacing w:val="6"/>
          <w:sz w:val="22"/>
          <w:szCs w:val="22"/>
        </w:rPr>
        <w:t>經）〈</w:t>
      </w:r>
      <w:r w:rsidRPr="005F0095">
        <w:rPr>
          <w:rFonts w:hint="eastAsia"/>
          <w:spacing w:val="6"/>
          <w:sz w:val="22"/>
          <w:szCs w:val="22"/>
        </w:rPr>
        <w:t xml:space="preserve">1 </w:t>
      </w:r>
      <w:r w:rsidRPr="005F0095">
        <w:rPr>
          <w:spacing w:val="6"/>
          <w:sz w:val="22"/>
          <w:szCs w:val="22"/>
        </w:rPr>
        <w:t>長壽王品〉（大正</w:t>
      </w:r>
      <w:r w:rsidRPr="005F0095">
        <w:rPr>
          <w:spacing w:val="6"/>
          <w:sz w:val="22"/>
          <w:szCs w:val="22"/>
        </w:rPr>
        <w:t>1</w:t>
      </w:r>
      <w:r w:rsidRPr="005F0095">
        <w:rPr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5F0095">
          <w:rPr>
            <w:spacing w:val="6"/>
            <w:sz w:val="22"/>
            <w:szCs w:val="22"/>
          </w:rPr>
          <w:t>532</w:t>
        </w:r>
        <w:r w:rsidRPr="005F0095">
          <w:rPr>
            <w:rFonts w:eastAsia="Roman Unicode"/>
            <w:spacing w:val="6"/>
            <w:sz w:val="22"/>
            <w:szCs w:val="22"/>
          </w:rPr>
          <w:t>c</w:t>
        </w:r>
      </w:smartTag>
      <w:r w:rsidRPr="005F0095">
        <w:rPr>
          <w:spacing w:val="6"/>
          <w:sz w:val="22"/>
          <w:szCs w:val="22"/>
        </w:rPr>
        <w:t>-539</w:t>
      </w:r>
      <w:r w:rsidRPr="005F0095">
        <w:rPr>
          <w:rFonts w:eastAsia="Roman Unicode"/>
          <w:spacing w:val="6"/>
          <w:sz w:val="22"/>
          <w:szCs w:val="22"/>
        </w:rPr>
        <w:t>b</w:t>
      </w:r>
      <w:r w:rsidRPr="005F0095">
        <w:rPr>
          <w:spacing w:val="6"/>
          <w:sz w:val="22"/>
          <w:szCs w:val="22"/>
        </w:rPr>
        <w:t>）。</w:t>
      </w:r>
    </w:p>
    <w:p w:rsidR="004F12E2" w:rsidRPr="00E76838" w:rsidRDefault="004F12E2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600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《大毘婆沙論》所舉的「長譬喻」，《大智度論》作「中阿含中長阿波陀那」，即《中阿含經》的《長壽王本起經》（</w:t>
      </w:r>
      <w:r w:rsidRPr="00434445">
        <w:rPr>
          <w:rFonts w:eastAsia="標楷體"/>
          <w:sz w:val="22"/>
          <w:szCs w:val="22"/>
        </w:rPr>
        <w:t>72</w:t>
      </w:r>
      <w:r w:rsidRPr="00E76838">
        <w:rPr>
          <w:rFonts w:eastAsia="標楷體" w:hAnsi="標楷體"/>
          <w:sz w:val="22"/>
          <w:szCs w:val="22"/>
        </w:rPr>
        <w:t>經）。</w:t>
      </w:r>
      <w:r>
        <w:rPr>
          <w:rFonts w:ascii="新細明體" w:hAnsi="新細明體" w:hint="eastAsia"/>
          <w:kern w:val="0"/>
        </w:rPr>
        <w:t>^^</w:t>
      </w:r>
    </w:p>
  </w:footnote>
  <w:footnote w:id="135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A4C9B">
        <w:rPr>
          <w:rFonts w:hint="eastAsia"/>
          <w:bCs/>
          <w:kern w:val="0"/>
          <w:sz w:val="22"/>
          <w:szCs w:val="22"/>
        </w:rPr>
        <w:t>參見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）：《長阿含》卷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《大本經》（大正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10c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434445">
        <w:rPr>
          <w:sz w:val="22"/>
          <w:szCs w:val="22"/>
        </w:rPr>
        <w:t>D</w:t>
      </w:r>
      <w:r w:rsidRPr="00434445">
        <w:rPr>
          <w:rFonts w:eastAsia="Roman Unicode"/>
          <w:sz w:val="22"/>
          <w:szCs w:val="22"/>
        </w:rPr>
        <w:t>īgha</w:t>
      </w:r>
      <w:r w:rsidRPr="00E76838">
        <w:rPr>
          <w:rFonts w:eastAsia="Roman Unicode"/>
          <w:sz w:val="22"/>
          <w:szCs w:val="22"/>
        </w:rPr>
        <w:t xml:space="preserve"> </w:t>
      </w:r>
      <w:r w:rsidRPr="00434445">
        <w:rPr>
          <w:rFonts w:eastAsia="Roman Unicode"/>
          <w:sz w:val="22"/>
          <w:szCs w:val="22"/>
        </w:rPr>
        <w:t>No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 xml:space="preserve">. </w:t>
      </w:r>
      <w:r w:rsidRPr="00434445">
        <w:rPr>
          <w:rFonts w:eastAsia="Roman Unicode"/>
          <w:sz w:val="22"/>
          <w:szCs w:val="22"/>
        </w:rPr>
        <w:t>Mahāpadhāna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suttanta</w:t>
      </w:r>
      <w:r w:rsidRPr="00E76838">
        <w:rPr>
          <w:sz w:val="22"/>
          <w:szCs w:val="22"/>
        </w:rPr>
        <w:t>（大本緣經）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II</w:t>
      </w:r>
      <w:r w:rsidRPr="00E76838">
        <w:rPr>
          <w:sz w:val="22"/>
          <w:szCs w:val="22"/>
        </w:rPr>
        <w:t xml:space="preserve">, </w:t>
      </w:r>
      <w:r w:rsidRPr="00434445">
        <w:rPr>
          <w:rFonts w:hint="eastAsia"/>
          <w:sz w:val="22"/>
          <w:szCs w:val="22"/>
        </w:rPr>
        <w:t>p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。</w:t>
      </w:r>
    </w:p>
  </w:footnote>
  <w:footnote w:id="136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4A4C9B">
        <w:rPr>
          <w:bCs/>
          <w:kern w:val="0"/>
          <w:sz w:val="22"/>
          <w:szCs w:val="22"/>
        </w:rPr>
        <w:t>參見印</w:t>
      </w:r>
      <w:r w:rsidRPr="00E76838">
        <w:rPr>
          <w:sz w:val="22"/>
          <w:szCs w:val="22"/>
        </w:rPr>
        <w:t>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：</w:t>
      </w:r>
      <w:r w:rsidRPr="00E76838">
        <w:rPr>
          <w:rFonts w:ascii="標楷體" w:eastAsia="標楷體" w:hAnsi="標楷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億耳阿波陀那：事出《十誦律》卷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/>
          <w:sz w:val="22"/>
          <w:szCs w:val="22"/>
        </w:rPr>
        <w:t>「皮革法」（大正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178a</w:t>
        </w:r>
      </w:smartTag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182a</w:t>
        </w:r>
      </w:smartTag>
      <w:r w:rsidRPr="00E76838">
        <w:rPr>
          <w:rFonts w:eastAsia="標楷體"/>
          <w:sz w:val="22"/>
          <w:szCs w:val="22"/>
        </w:rPr>
        <w:t>），《根本說一切有部毘奈耶皮革事》卷上（大正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4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1048c</w:t>
        </w:r>
      </w:smartTag>
      <w:smartTag w:uri="urn:schemas-microsoft-com:office:smarttags" w:element="chmetcnv">
        <w:smartTagPr>
          <w:attr w:name="UnitName" w:val="C"/>
          <w:attr w:name="SourceValue" w:val="1052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1052c</w:t>
        </w:r>
      </w:smartTag>
      <w:r w:rsidRPr="00E76838">
        <w:rPr>
          <w:rFonts w:eastAsia="標楷體"/>
          <w:sz w:val="22"/>
          <w:szCs w:val="22"/>
        </w:rPr>
        <w:t>）。億耳是西方的阿槃提（</w:t>
      </w:r>
      <w:r w:rsidRPr="00434445">
        <w:rPr>
          <w:rFonts w:eastAsia="標楷體"/>
          <w:sz w:val="22"/>
          <w:szCs w:val="22"/>
        </w:rPr>
        <w:t>Avanti</w:t>
      </w:r>
      <w:r w:rsidRPr="00E76838">
        <w:rPr>
          <w:rFonts w:eastAsia="標楷體"/>
          <w:sz w:val="22"/>
          <w:szCs w:val="22"/>
        </w:rPr>
        <w:t>）人。沒有出家以前，曾因航海回來，迷路而經歷鬼國。後來出家，為大迦旃延弟子。因當地的比丘少，一時不得受具足戒。受具足以後，發心來參禮佛陀；稟承師命，以五事問佛。邊地可以五人受具足，就是因此而制的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/>
          <w:sz w:val="22"/>
          <w:szCs w:val="22"/>
        </w:rPr>
        <w:t>」</w:t>
      </w:r>
    </w:p>
  </w:footnote>
  <w:footnote w:id="137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：「</w:t>
      </w:r>
      <w:r w:rsidR="007E3D55">
        <w:rPr>
          <w:rFonts w:hint="eastAsia"/>
          <w:sz w:val="22"/>
          <w:szCs w:val="22"/>
        </w:rPr>
        <w:t>^</w:t>
      </w:r>
      <w:r w:rsidRPr="00E76838">
        <w:rPr>
          <w:rFonts w:eastAsia="標楷體" w:hAnsi="標楷體"/>
          <w:sz w:val="22"/>
          <w:szCs w:val="22"/>
        </w:rPr>
        <w:t>二十億阿波陀那，二十億是瞻波的大富長者子，捨二十億的家財而出家。他的精進修行，是傳譽一時的。二十億精進修行，足底流血，佛為他說彈琴的譬喻，依著修行，得阿羅漢，並表示自己體證的境地。說一切有部將這些編集於《雜阿含經》卷</w:t>
      </w:r>
      <w:r w:rsidRPr="00434445">
        <w:rPr>
          <w:rFonts w:eastAsia="標楷體"/>
          <w:sz w:val="22"/>
          <w:szCs w:val="22"/>
        </w:rPr>
        <w:t>9</w:t>
      </w:r>
      <w:r w:rsidRPr="00E76838">
        <w:rPr>
          <w:rFonts w:eastAsia="標楷體" w:hAnsi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254</w:t>
      </w:r>
      <w:r w:rsidRPr="00E76838">
        <w:rPr>
          <w:rFonts w:eastAsia="標楷體" w:hAnsi="標楷體"/>
          <w:sz w:val="22"/>
          <w:szCs w:val="22"/>
        </w:rPr>
        <w:t>經）（大正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62b</w:t>
      </w:r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63b</w:t>
      </w:r>
      <w:r w:rsidRPr="00E76838">
        <w:rPr>
          <w:rFonts w:eastAsia="標楷體" w:hAnsi="標楷體"/>
          <w:sz w:val="22"/>
          <w:szCs w:val="22"/>
        </w:rPr>
        <w:t>），《中阿含經》卷</w:t>
      </w:r>
      <w:r w:rsidRPr="00434445">
        <w:rPr>
          <w:rFonts w:eastAsia="標楷體"/>
          <w:sz w:val="22"/>
          <w:szCs w:val="22"/>
        </w:rPr>
        <w:t>29</w:t>
      </w:r>
      <w:r w:rsidRPr="00E76838">
        <w:rPr>
          <w:rFonts w:eastAsia="標楷體" w:hAnsi="標楷體"/>
          <w:sz w:val="22"/>
          <w:szCs w:val="22"/>
        </w:rPr>
        <w:t>《沙門二十億經》（大正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1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611c</w:t>
        </w:r>
      </w:smartTag>
      <w:smartTag w:uri="urn:schemas-microsoft-com:office:smarttags" w:element="chmetcnv">
        <w:smartTagPr>
          <w:attr w:name="UnitName" w:val="a"/>
          <w:attr w:name="SourceValue" w:val="613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613a</w:t>
        </w:r>
      </w:smartTag>
      <w:r w:rsidRPr="00E76838">
        <w:rPr>
          <w:rFonts w:eastAsia="標楷體" w:hAnsi="標楷體"/>
          <w:sz w:val="22"/>
          <w:szCs w:val="22"/>
        </w:rPr>
        <w:t>）。由於二十億的流血經行，佛特准穿革屣；這一部分，集錄於《十誦律》卷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183a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）、《根本說一切有部毘奈耶皮革事》（大正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1055c</w:t>
        </w:r>
      </w:smartTag>
      <w:r w:rsidRPr="00E76838">
        <w:rPr>
          <w:rFonts w:eastAsia="標楷體" w:hAnsi="標楷體"/>
          <w:sz w:val="22"/>
          <w:szCs w:val="22"/>
        </w:rPr>
        <w:t>）。這是上座系統中，有關二十億的，最樸質簡要的記錄。二十億的精進修行，大眾部編集於《增壹阿含經》卷</w:t>
      </w:r>
      <w:r w:rsidRPr="00434445">
        <w:rPr>
          <w:rFonts w:eastAsia="標楷體"/>
          <w:sz w:val="22"/>
          <w:szCs w:val="22"/>
        </w:rPr>
        <w:t>13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eastAsia="標楷體"/>
            <w:sz w:val="22"/>
            <w:szCs w:val="22"/>
          </w:rPr>
          <w:t>612a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」</w:t>
      </w:r>
    </w:p>
  </w:footnote>
  <w:footnote w:id="138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604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欲阿波陀那，出於「解二百五十戒經」，也就是出於「波羅提木叉分別」。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欲，不一定是衣食等欲，極可能是淫欲。難陀的欲心重，佛帶他遊天國與地獄而得精進悟入，是很適合的，但並不在「波羅提木叉分別」中。惟《根有律》的「不淨行學處」，有孫陀羅難陀，為一大商人。貪淫無厭，為淫女所迷惑。等到床頭金盡，為淫女所棄。只好在佛法中出家。可是又為淫女所惑，共為淫欲。參見《根本說一切有部毘奈耶》卷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～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631b</w:t>
      </w:r>
      <w:smartTag w:uri="urn:schemas-microsoft-com:office:smarttags" w:element="chmetcnv">
        <w:smartTagPr>
          <w:attr w:name="UnitName" w:val="C"/>
          <w:attr w:name="SourceValue" w:val="633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633c</w:t>
        </w:r>
      </w:smartTag>
      <w:r w:rsidRPr="00E76838">
        <w:rPr>
          <w:rFonts w:eastAsia="標楷體" w:hAnsi="標楷體"/>
          <w:sz w:val="22"/>
          <w:szCs w:val="22"/>
        </w:rPr>
        <w:t>）。這是多欲者的典型；推定為「欲阿波陀那」，應該是適合得多！</w:t>
      </w:r>
      <w:r>
        <w:rPr>
          <w:rFonts w:ascii="新細明體" w:hAnsi="新細明體" w:hint="eastAsia"/>
          <w:kern w:val="0"/>
        </w:rPr>
        <w:t>^^</w:t>
      </w:r>
    </w:p>
  </w:footnote>
  <w:footnote w:id="139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605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「菩薩阿波陀那」：平川彰《律藏之研究》（</w:t>
      </w:r>
      <w:r w:rsidRPr="00434445">
        <w:rPr>
          <w:rFonts w:eastAsia="標楷體" w:hint="eastAsia"/>
          <w:sz w:val="22"/>
          <w:szCs w:val="22"/>
        </w:rPr>
        <w:t>p</w:t>
      </w:r>
      <w:r w:rsidRPr="00434445">
        <w:rPr>
          <w:rFonts w:eastAsia="標楷體"/>
          <w:sz w:val="22"/>
          <w:szCs w:val="22"/>
        </w:rPr>
        <w:t>p</w:t>
      </w:r>
      <w:r w:rsidRPr="00E76838">
        <w:rPr>
          <w:rFonts w:eastAsia="標楷體"/>
          <w:sz w:val="22"/>
          <w:szCs w:val="22"/>
        </w:rPr>
        <w:t>.</w:t>
      </w:r>
      <w:r w:rsidRPr="00434445">
        <w:rPr>
          <w:rFonts w:eastAsia="標楷體"/>
          <w:sz w:val="22"/>
          <w:szCs w:val="22"/>
        </w:rPr>
        <w:t>398</w:t>
      </w:r>
      <w:r w:rsidRPr="00E76838">
        <w:rPr>
          <w:rFonts w:eastAsia="標楷體" w:hint="eastAsia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402</w:t>
      </w:r>
      <w:r w:rsidRPr="00E76838">
        <w:rPr>
          <w:rFonts w:eastAsia="標楷體"/>
          <w:sz w:val="22"/>
          <w:szCs w:val="22"/>
        </w:rPr>
        <w:t>），以提婆達多「本生」中，有關釋尊的，推定為「菩薩阿波陀那」。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b/>
          <w:sz w:val="22"/>
          <w:szCs w:val="22"/>
        </w:rPr>
      </w:pPr>
      <w:r w:rsidRPr="00E76838">
        <w:rPr>
          <w:rFonts w:eastAsia="標楷體"/>
          <w:sz w:val="22"/>
          <w:szCs w:val="22"/>
        </w:rPr>
        <w:t>這不是以菩薩為主體的，是否適宜於稱為菩薩阿波陀那呢！又以《根有律藥事》所說，佛的三月食馬麥等業報，為「菩薩阿波陀那」</w:t>
      </w:r>
      <w:r>
        <w:rPr>
          <w:rFonts w:ascii="新細明體" w:hAnsi="新細明體" w:hint="eastAsia"/>
          <w:kern w:val="0"/>
        </w:rPr>
        <w:t>^^</w:t>
      </w:r>
      <w:r w:rsidRPr="004C53BD">
        <w:rPr>
          <w:sz w:val="22"/>
          <w:szCs w:val="22"/>
        </w:rPr>
        <w:t>（《律藏之研究》，</w:t>
      </w:r>
      <w:r w:rsidRPr="004C53BD">
        <w:rPr>
          <w:sz w:val="22"/>
          <w:szCs w:val="22"/>
        </w:rPr>
        <w:t>p.401</w:t>
      </w:r>
      <w:r w:rsidRPr="004C53BD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但「菩薩阿波陀那」，是否專重於過去生中的罪業呢！考銅鍱部所傳，《小部》的《譬喻》都是偈頌，分「佛譬喻」、「辟支佛譬喻」、「長老譬喻」、「長老</w:t>
      </w:r>
      <w:r w:rsidRPr="00E76838">
        <w:rPr>
          <w:rFonts w:eastAsia="標楷體" w:hAnsi="標楷體"/>
          <w:sz w:val="22"/>
          <w:szCs w:val="22"/>
        </w:rPr>
        <w:t>尼譬喻」。「佛譬喻」，為佛所自說，讚美諸佛國土的莊嚴；</w:t>
      </w:r>
      <w:r w:rsidRPr="00E76838">
        <w:rPr>
          <w:rFonts w:eastAsia="標楷體"/>
          <w:sz w:val="22"/>
          <w:szCs w:val="22"/>
        </w:rPr>
        <w:t>末後</w:t>
      </w:r>
      <w:r w:rsidRPr="00E76838">
        <w:rPr>
          <w:rFonts w:eastAsia="標楷體" w:hAnsi="標楷體"/>
          <w:sz w:val="22"/>
          <w:szCs w:val="22"/>
        </w:rPr>
        <w:t>舉十波羅蜜多，也就是菩薩大行。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據此來觀察說一切有部的傳說，在《根有律藥事》中，雖次第略有紊亂，而內容的性質相合。全文可分為二大章：一、佛說往昔生中，求無上正覺的廣大因行。又分二段：先是長行，從頂生王到陶輪師止</w:t>
      </w:r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12</w:t>
      </w:r>
      <w:r w:rsidRPr="003755D0">
        <w:rPr>
          <w:sz w:val="22"/>
          <w:szCs w:val="22"/>
        </w:rPr>
        <w:t>～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a"/>
        </w:smartTagPr>
        <w:r w:rsidRPr="003755D0">
          <w:rPr>
            <w:sz w:val="22"/>
            <w:szCs w:val="22"/>
          </w:rPr>
          <w:t>56a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C"/>
        </w:smartTagPr>
        <w:r w:rsidRPr="003755D0">
          <w:rPr>
            <w:sz w:val="22"/>
            <w:szCs w:val="22"/>
          </w:rPr>
          <w:t>-73c</w:t>
        </w:r>
      </w:smartTag>
      <w:r w:rsidRPr="003755D0">
        <w:rPr>
          <w:sz w:val="22"/>
          <w:szCs w:val="22"/>
        </w:rPr>
        <w:t>）］</w:t>
      </w:r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次是</w:t>
      </w:r>
      <w:r w:rsidRPr="00E76838">
        <w:rPr>
          <w:rFonts w:eastAsia="標楷體" w:hAnsi="標楷體"/>
          <w:b/>
          <w:sz w:val="22"/>
          <w:szCs w:val="22"/>
        </w:rPr>
        <w:t>偈頌，與《小部》「佛譬喻」相當</w:t>
      </w:r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Pr="003755D0">
          <w:rPr>
            <w:sz w:val="22"/>
            <w:szCs w:val="22"/>
          </w:rPr>
          <w:t>73c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"/>
          <w:attr w:name="UnitName" w:val="C"/>
        </w:smartTagPr>
        <w:r w:rsidRPr="003755D0">
          <w:rPr>
            <w:sz w:val="22"/>
            <w:szCs w:val="22"/>
          </w:rPr>
          <w:t>-75c</w:t>
        </w:r>
      </w:smartTag>
      <w:r w:rsidRPr="003755D0">
        <w:rPr>
          <w:sz w:val="22"/>
          <w:szCs w:val="22"/>
        </w:rPr>
        <w:t>）］</w:t>
      </w:r>
      <w:r w:rsidRPr="003755D0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接著，有氈遮外道女帶盂謗佛一節</w:t>
      </w:r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16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3755D0">
          <w:rPr>
            <w:sz w:val="22"/>
            <w:szCs w:val="22"/>
          </w:rPr>
          <w:t>76a</w:t>
        </w:r>
      </w:smartTag>
      <w:r w:rsidRPr="003755D0">
        <w:rPr>
          <w:sz w:val="22"/>
          <w:szCs w:val="22"/>
        </w:rPr>
        <w:t>-b</w:t>
      </w:r>
      <w:r w:rsidRPr="003755D0">
        <w:rPr>
          <w:sz w:val="22"/>
          <w:szCs w:val="22"/>
        </w:rPr>
        <w:t>）］</w:t>
      </w:r>
      <w:r w:rsidRPr="00E76838">
        <w:rPr>
          <w:rFonts w:eastAsia="標楷體" w:hAnsi="標楷體"/>
          <w:sz w:val="22"/>
          <w:szCs w:val="22"/>
        </w:rPr>
        <w:t>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是長行，與上下文不相連接。就文義而論，這是錯簡，應屬於末後一段。二、佛與五百弟子，到無熱池，自說本起因緣。先說舍利弗與目連神通的勝劣。次由大迦葉等自說本業，共三十五人，都是偈頌，與《小部》《譬喻》的「長老譬喻」，為同一原型的不同傳承。末後，佛自說往昔的罪業，現受金鎗、馬麥等報。</w:t>
      </w:r>
      <w:r w:rsidRPr="00E76838">
        <w:rPr>
          <w:rFonts w:eastAsia="標楷體" w:hAnsi="標楷體"/>
          <w:b/>
          <w:sz w:val="22"/>
          <w:szCs w:val="22"/>
        </w:rPr>
        <w:t>比對起來，《譬喻》的「佛譬喻」，與第一章</w:t>
      </w:r>
      <w:r w:rsidRPr="00E76838">
        <w:rPr>
          <w:rFonts w:ascii="標楷體" w:eastAsia="標楷體" w:hAnsi="標楷體"/>
          <w:b/>
          <w:sz w:val="22"/>
          <w:szCs w:val="22"/>
        </w:rPr>
        <w:t>──</w:t>
      </w:r>
      <w:r w:rsidRPr="00E76838">
        <w:rPr>
          <w:rFonts w:eastAsia="標楷體" w:hAnsi="標楷體"/>
          <w:b/>
          <w:sz w:val="22"/>
          <w:szCs w:val="22"/>
        </w:rPr>
        <w:t>佛說往昔因行相合。應該本是偈頌；說一切有部又廣引菩薩因行，種種本生來說明，就是長行部分。「菩</w:t>
      </w:r>
      <w:r w:rsidRPr="00E76838">
        <w:rPr>
          <w:rFonts w:eastAsia="標楷體"/>
          <w:b/>
          <w:sz w:val="22"/>
          <w:szCs w:val="22"/>
        </w:rPr>
        <w:t>薩阿波陀那」，應該是菩薩大行的偈頌部分。</w:t>
      </w:r>
      <w:r>
        <w:rPr>
          <w:rFonts w:ascii="新細明體" w:hAnsi="新細明體" w:hint="eastAsia"/>
          <w:kern w:val="0"/>
        </w:rPr>
        <w:t>^^</w:t>
      </w:r>
    </w:p>
  </w:footnote>
  <w:footnote w:id="140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616</w:t>
      </w:r>
      <w:r w:rsidRPr="00E76838">
        <w:rPr>
          <w:sz w:val="22"/>
          <w:szCs w:val="22"/>
        </w:rPr>
        <w:t>。</w:t>
      </w:r>
    </w:p>
  </w:footnote>
  <w:footnote w:id="141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549</w:t>
      </w:r>
      <w:r w:rsidRPr="00E76838">
        <w:rPr>
          <w:sz w:val="22"/>
          <w:szCs w:val="22"/>
        </w:rPr>
        <w:t>。</w:t>
      </w:r>
    </w:p>
  </w:footnote>
  <w:footnote w:id="142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目＝築【宮】【聖】，＝</w:t>
      </w:r>
      <w:r w:rsidRPr="00E76838">
        <w:rPr>
          <w:sz w:val="22"/>
          <w:szCs w:val="22"/>
        </w:rPr>
        <w:t>[</w:t>
      </w:r>
      <w:r w:rsidRPr="00E76838">
        <w:rPr>
          <w:sz w:val="22"/>
          <w:szCs w:val="22"/>
        </w:rPr>
        <w:t>竺</w:t>
      </w:r>
      <w:r w:rsidRPr="00E76838">
        <w:rPr>
          <w:sz w:val="22"/>
          <w:szCs w:val="22"/>
        </w:rPr>
        <w:t>-</w:t>
      </w:r>
      <w:r w:rsidRPr="00E76838">
        <w:rPr>
          <w:sz w:val="22"/>
          <w:szCs w:val="22"/>
        </w:rPr>
        <w:t>二</w:t>
      </w:r>
      <w:r w:rsidRPr="00E76838">
        <w:rPr>
          <w:sz w:val="22"/>
          <w:szCs w:val="22"/>
        </w:rPr>
        <w:t>+</w:t>
      </w:r>
      <w:r w:rsidRPr="00E76838">
        <w:rPr>
          <w:sz w:val="22"/>
          <w:szCs w:val="22"/>
        </w:rPr>
        <w:t>架</w:t>
      </w:r>
      <w:r w:rsidRPr="00E76838">
        <w:rPr>
          <w:sz w:val="22"/>
          <w:szCs w:val="22"/>
        </w:rPr>
        <w:t>]</w:t>
      </w:r>
      <w:r w:rsidRPr="00E76838">
        <w:rPr>
          <w:sz w:val="22"/>
          <w:szCs w:val="22"/>
        </w:rPr>
        <w:t>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rFonts w:ascii="新細明體" w:hAnsi="新細明體" w:cs="新細明體"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rFonts w:eastAsia="Roman Unicode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143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目多迦經（譯曰勝也）。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144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555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「本生」與「本事」，都是有關過去的事情。《大智度論》雙舉二說，有關「本事」的，如《論》</w:t>
      </w:r>
      <w:r w:rsidRPr="00E76838">
        <w:rPr>
          <w:rFonts w:eastAsia="標楷體" w:hAnsi="標楷體"/>
          <w:sz w:val="22"/>
          <w:szCs w:val="22"/>
        </w:rPr>
        <w:t>卷</w:t>
      </w:r>
      <w:r w:rsidRPr="00434445">
        <w:rPr>
          <w:rFonts w:eastAsia="標楷體"/>
          <w:sz w:val="22"/>
          <w:szCs w:val="22"/>
        </w:rPr>
        <w:t>33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25</w:t>
      </w:r>
      <w:r w:rsidRPr="003755D0">
        <w:rPr>
          <w:sz w:val="22"/>
          <w:szCs w:val="22"/>
        </w:rPr>
        <w:t>，</w:t>
      </w:r>
      <w:r w:rsidRPr="003755D0">
        <w:rPr>
          <w:sz w:val="22"/>
          <w:szCs w:val="22"/>
        </w:rPr>
        <w:t>307b-c</w:t>
      </w:r>
      <w:r w:rsidRPr="003755D0">
        <w:rPr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</w:t>
      </w:r>
      <w:r w:rsidRPr="00E76838">
        <w:rPr>
          <w:rFonts w:ascii="標楷體" w:eastAsia="標楷體" w:hAnsi="標楷體" w:hint="eastAsia"/>
          <w:sz w:val="22"/>
          <w:szCs w:val="22"/>
        </w:rPr>
        <w:t>：</w:t>
      </w:r>
    </w:p>
    <w:p w:rsidR="004F12E2" w:rsidRPr="00E76838" w:rsidRDefault="004F12E2" w:rsidP="005E2CE0">
      <w:pPr>
        <w:pStyle w:val="a3"/>
        <w:spacing w:line="0" w:lineRule="atLeast"/>
        <w:ind w:leftChars="250" w:left="600"/>
        <w:jc w:val="both"/>
        <w:rPr>
          <w:rFonts w:eastAsia="標楷體"/>
          <w:sz w:val="22"/>
          <w:szCs w:val="22"/>
        </w:rPr>
      </w:pPr>
      <w:r w:rsidRPr="00E76838">
        <w:rPr>
          <w:rFonts w:ascii="標楷體" w:eastAsia="標楷體" w:hAnsi="標楷體" w:hint="eastAsia"/>
          <w:sz w:val="22"/>
          <w:szCs w:val="22"/>
        </w:rPr>
        <w:t>「二者，三藏、摩訶衍外，更有經名一目（或作築）多迦；有人言目多迦。目多迦名出三藏、摩訶衍，何等是？……如是等經，名為出因緣。於何處出？於三藏、</w:t>
      </w:r>
      <w:r w:rsidRPr="00E76838">
        <w:rPr>
          <w:rFonts w:eastAsia="標楷體"/>
          <w:sz w:val="22"/>
          <w:szCs w:val="22"/>
        </w:rPr>
        <w:t>摩訶衍中出，故名為出。</w:t>
      </w:r>
      <w:r w:rsidRPr="00E76838">
        <w:rPr>
          <w:rFonts w:eastAsia="標楷體"/>
          <w:b/>
          <w:sz w:val="22"/>
          <w:szCs w:val="22"/>
        </w:rPr>
        <w:t>云何名因緣？是三事（夜長、道長、生死長）之本，名為因緣。</w:t>
      </w:r>
      <w:r w:rsidRPr="00E76838">
        <w:rPr>
          <w:rFonts w:eastAsia="標楷體"/>
          <w:sz w:val="22"/>
          <w:szCs w:val="22"/>
        </w:rPr>
        <w:t>」</w:t>
      </w:r>
    </w:p>
    <w:p w:rsidR="004F12E2" w:rsidRPr="00E76838" w:rsidRDefault="004F12E2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6838">
        <w:rPr>
          <w:rFonts w:eastAsia="標楷體"/>
          <w:sz w:val="22"/>
          <w:szCs w:val="22"/>
        </w:rPr>
        <w:t>依《論》，一目多迦，或簡稱為目多迦。現存梵本</w:t>
      </w:r>
      <w:r w:rsidRPr="00434445">
        <w:rPr>
          <w:rFonts w:eastAsia="標楷體"/>
          <w:sz w:val="22"/>
          <w:szCs w:val="22"/>
        </w:rPr>
        <w:t>Dharmasaṃgraha</w:t>
      </w:r>
      <w:r w:rsidRPr="00E76838">
        <w:rPr>
          <w:rFonts w:eastAsia="標楷體"/>
          <w:sz w:val="22"/>
          <w:szCs w:val="22"/>
        </w:rPr>
        <w:t>（法集），</w:t>
      </w:r>
      <w:r w:rsidRPr="00434445">
        <w:rPr>
          <w:rFonts w:eastAsia="標楷體"/>
          <w:sz w:val="22"/>
          <w:szCs w:val="22"/>
        </w:rPr>
        <w:t>Itivṛttaka</w:t>
      </w:r>
      <w:r w:rsidRPr="00E76838">
        <w:rPr>
          <w:rFonts w:eastAsia="標楷體"/>
          <w:sz w:val="22"/>
          <w:szCs w:val="22"/>
        </w:rPr>
        <w:t>也又作</w:t>
      </w:r>
      <w:r w:rsidRPr="00434445">
        <w:rPr>
          <w:rFonts w:eastAsia="標楷體"/>
          <w:sz w:val="22"/>
          <w:szCs w:val="22"/>
        </w:rPr>
        <w:t>vṛttaka</w:t>
      </w:r>
      <w:r w:rsidRPr="00E76838">
        <w:rPr>
          <w:rFonts w:eastAsia="標楷體"/>
          <w:sz w:val="22"/>
          <w:szCs w:val="22"/>
        </w:rPr>
        <w:t>。一（帝）目多迦或目多迦，《大智度論》解說為「出</w:t>
      </w:r>
      <w:r w:rsidRPr="00E76838">
        <w:rPr>
          <w:rFonts w:ascii="標楷體" w:eastAsia="標楷體" w:hAnsi="標楷體" w:hint="eastAsia"/>
          <w:sz w:val="22"/>
          <w:szCs w:val="22"/>
        </w:rPr>
        <w:t>因緣」。出是出於三藏及摩訶衍以外的，似指「雜藏」部分。以因緣起說，名為「因緣」。這樣，「目多迦」是「因緣」的一類。但這一解說，是可疑的。律中有『尼陀那』、『目得迦』，『目得迦』也與「因緣」（尼陀那）相關聯，而含義不大明了。惟《十誦律》稱之為「無本起」；「無本起」與「出因緣」，顯然是同一意義。《順正理論》所說：「言本事者，謂說自昔展轉傳來，不顯說人、談所、說事」；這就是「無本起」、「出因緣」──「本事」（目得迦）的真正意義。這是傳說中的，佛說的往古事──佛化的印度民族與宗教的古老傳說（在律中，「目得迦」是不顯說人、談所、說事的舊例；有說人、談所、說事的，名「尼陀那」）。這一古義，在傳說中，久已隱昧不明（《智度論》所說，是別解），因為傳說的佛化的印度民族與宗教故事──「本事」，在「四阿含」的集成中，已與說人、談所、說事相結合。所以以「伊帝目多伽」為「本事」的，只能說是過去事了。</w:t>
      </w:r>
      <w:r>
        <w:rPr>
          <w:rFonts w:ascii="新細明體" w:hAnsi="新細明體" w:hint="eastAsia"/>
          <w:kern w:val="0"/>
        </w:rPr>
        <w:t>^^</w:t>
      </w:r>
    </w:p>
  </w:footnote>
  <w:footnote w:id="145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乾＝建【聖】，〔乾〕－【宮】【石】。（大正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46">
    <w:p w:rsidR="004F12E2" w:rsidRPr="00E76838" w:rsidRDefault="004F12E2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-4"/>
          <w:sz w:val="22"/>
          <w:szCs w:val="22"/>
        </w:rPr>
        <w:t>《法句經》卷上〈</w:t>
      </w:r>
      <w:r w:rsidRPr="005F0095">
        <w:rPr>
          <w:rFonts w:hint="eastAsia"/>
          <w:spacing w:val="-4"/>
          <w:sz w:val="22"/>
          <w:szCs w:val="22"/>
        </w:rPr>
        <w:t>13</w:t>
      </w:r>
      <w:r w:rsidRPr="005F0095">
        <w:rPr>
          <w:spacing w:val="-4"/>
          <w:sz w:val="22"/>
          <w:szCs w:val="22"/>
        </w:rPr>
        <w:t xml:space="preserve"> </w:t>
      </w:r>
      <w:r w:rsidRPr="005F0095">
        <w:rPr>
          <w:spacing w:val="-4"/>
          <w:sz w:val="22"/>
          <w:szCs w:val="22"/>
        </w:rPr>
        <w:t>愚闇品〉：「</w:t>
      </w:r>
      <w:r>
        <w:rPr>
          <w:rFonts w:ascii="新細明體" w:hAnsi="新細明體" w:hint="eastAsia"/>
          <w:kern w:val="0"/>
        </w:rPr>
        <w:t>^</w:t>
      </w:r>
      <w:r w:rsidRPr="005F0095">
        <w:rPr>
          <w:rFonts w:eastAsia="標楷體"/>
          <w:spacing w:val="-4"/>
          <w:sz w:val="22"/>
          <w:szCs w:val="22"/>
        </w:rPr>
        <w:t>不寐夜長，疲惓道，愚生死長，莫知正法。</w:t>
      </w:r>
      <w:r>
        <w:rPr>
          <w:rFonts w:ascii="新細明體" w:hAnsi="新細明體" w:hint="eastAsia"/>
          <w:kern w:val="0"/>
        </w:rPr>
        <w:t>^^</w:t>
      </w:r>
      <w:r w:rsidRPr="005F0095">
        <w:rPr>
          <w:spacing w:val="-4"/>
          <w:sz w:val="22"/>
          <w:szCs w:val="22"/>
        </w:rPr>
        <w:t>」（大正</w:t>
      </w:r>
      <w:r w:rsidRPr="005F0095">
        <w:rPr>
          <w:spacing w:val="-4"/>
          <w:sz w:val="22"/>
          <w:szCs w:val="22"/>
        </w:rPr>
        <w:t>4</w:t>
      </w:r>
      <w:r w:rsidRPr="005F0095">
        <w:rPr>
          <w:spacing w:val="-4"/>
          <w:sz w:val="22"/>
          <w:szCs w:val="22"/>
        </w:rPr>
        <w:t>，</w:t>
      </w:r>
      <w:r w:rsidRPr="00434445">
        <w:rPr>
          <w:sz w:val="22"/>
          <w:szCs w:val="22"/>
        </w:rPr>
        <w:t>563b20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）《出曜經》卷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無常品〉：「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『</w:t>
      </w:r>
      <w:r w:rsidRPr="00E76838">
        <w:rPr>
          <w:rFonts w:eastAsia="標楷體"/>
          <w:b/>
          <w:sz w:val="22"/>
          <w:szCs w:val="22"/>
        </w:rPr>
        <w:t>不寐夜長，罷惓道長，愚生死長，莫知正法。</w:t>
      </w:r>
      <w:r w:rsidRPr="00E76838">
        <w:rPr>
          <w:rFonts w:eastAsia="標楷體"/>
          <w:sz w:val="22"/>
          <w:szCs w:val="22"/>
        </w:rPr>
        <w:t>』昔佛在舍衛國祇樹給孤獨園，佛告諸比丘：『有四，夜睡眠者少、覺寤者多。云何為四？女與男想，睡眠者少、覺寤者多；男與女想，睡眠者少、覺寤者多；三曰盜賊，睡眠者少、覺寤者多；比丘求定勤修正法，睡眠極少、覺寤者多。三覺夜長；修正法比丘不覺夜長。罷惓道長，愚生死長，莫知正法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616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）</w:t>
      </w:r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E76838">
        <w:rPr>
          <w:kern w:val="0"/>
          <w:sz w:val="22"/>
          <w:szCs w:val="22"/>
        </w:rPr>
        <w:t>佛為五百釋子說三長。</w:t>
      </w:r>
      <w:r w:rsidRPr="00E76838">
        <w:rPr>
          <w:sz w:val="22"/>
          <w:szCs w:val="22"/>
        </w:rPr>
        <w:t>（印順法師，《大智度論筆記》［</w:t>
      </w:r>
      <w:r w:rsidRPr="00434445">
        <w:rPr>
          <w:sz w:val="22"/>
          <w:szCs w:val="22"/>
        </w:rPr>
        <w:t>G009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r w:rsidRPr="00E76838">
        <w:rPr>
          <w:sz w:val="22"/>
          <w:szCs w:val="22"/>
        </w:rPr>
        <w:t>）</w:t>
      </w:r>
    </w:p>
  </w:footnote>
  <w:footnote w:id="147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大＝為【元】【明】【聖】。（大正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48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依印順法師，《原始佛教聖典之集成》，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Pr="00E76838">
        <w:rPr>
          <w:sz w:val="22"/>
          <w:szCs w:val="22"/>
        </w:rPr>
        <w:t>三事</w:t>
      </w:r>
      <w:r w:rsidRPr="00E76838">
        <w:rPr>
          <w:rFonts w:hint="eastAsia"/>
          <w:sz w:val="22"/>
          <w:szCs w:val="22"/>
        </w:rPr>
        <w:t>」是</w:t>
      </w:r>
      <w:r w:rsidRPr="00E76838">
        <w:rPr>
          <w:sz w:val="22"/>
          <w:szCs w:val="22"/>
        </w:rPr>
        <w:t>指「夜長、道長、生死長」。</w:t>
      </w:r>
    </w:p>
  </w:footnote>
  <w:footnote w:id="149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鷲（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ㄐㄧㄡˋ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雕的別名。（《漢語大詞典》（十二），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1161</w:t>
      </w:r>
      <w:r w:rsidRPr="00E76838">
        <w:rPr>
          <w:sz w:val="22"/>
          <w:szCs w:val="22"/>
        </w:rPr>
        <w:t>）</w:t>
      </w:r>
    </w:p>
  </w:footnote>
  <w:footnote w:id="150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孤負：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違背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sz w:val="22"/>
          <w:szCs w:val="22"/>
        </w:rPr>
        <w:t>對不住。（《漢語大詞典》（四），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219</w:t>
      </w:r>
      <w:r w:rsidRPr="00E76838">
        <w:rPr>
          <w:rFonts w:hint="eastAsia"/>
          <w:sz w:val="22"/>
          <w:szCs w:val="22"/>
        </w:rPr>
        <w:t>）</w:t>
      </w:r>
    </w:p>
    <w:p w:rsidR="004F12E2" w:rsidRPr="00E76838" w:rsidRDefault="004F12E2" w:rsidP="00AB4586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言信：說到必做到的信用。（《漢語大詞典》（十一），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sz w:val="22"/>
          <w:szCs w:val="22"/>
        </w:rPr>
        <w:t>）</w:t>
      </w:r>
    </w:p>
  </w:footnote>
  <w:footnote w:id="151">
    <w:p w:rsidR="004F12E2" w:rsidRPr="00E76838" w:rsidRDefault="004F12E2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rFonts w:hAnsi="өũ,sөũ"/>
          <w:kern w:val="0"/>
          <w:sz w:val="22"/>
          <w:szCs w:val="22"/>
        </w:rPr>
        <w:t>摑</w:t>
      </w:r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ㄍㄨㄛˊ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E76838">
        <w:rPr>
          <w:rFonts w:hint="eastAsia"/>
          <w:sz w:val="22"/>
          <w:szCs w:val="22"/>
        </w:rPr>
        <w:t>用巴掌拍打，打耳光</w:t>
      </w:r>
      <w:r w:rsidRPr="00E76838">
        <w:rPr>
          <w:sz w:val="22"/>
          <w:szCs w:val="22"/>
        </w:rPr>
        <w:t>。（《漢語大詞典》（六），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834</w:t>
      </w:r>
      <w:r w:rsidRPr="00E76838">
        <w:rPr>
          <w:sz w:val="22"/>
          <w:szCs w:val="22"/>
        </w:rPr>
        <w:t>）</w:t>
      </w:r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）摑裂：打破。《無量壽經》卷上：“摑裂邪網。”</w:t>
      </w:r>
      <w:r w:rsidRPr="00E76838">
        <w:rPr>
          <w:sz w:val="22"/>
          <w:szCs w:val="22"/>
        </w:rPr>
        <w:t>（《漢語大詞典》（六），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152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貿（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ㄇㄠˋ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交易，買賣。（《漢語大詞典》（十），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170</w:t>
      </w:r>
      <w:r w:rsidRPr="00E76838">
        <w:rPr>
          <w:sz w:val="22"/>
          <w:szCs w:val="22"/>
        </w:rPr>
        <w:t>）</w:t>
      </w:r>
    </w:p>
  </w:footnote>
  <w:footnote w:id="153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2297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）：《大方等大集經》卷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海慧菩薩品〉（大正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《經律異相》卷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244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154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痿（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ㄨㄟˇ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身體某部分萎縮或失去機能的病。《素問‧痿論》：“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黃帝問曰：‘五藏使人痿何也？’”王冰注：“痿謂痿弱無力以運動。”《漢書‧昌邑王劉賀傳》：“疾痿，行步不便。”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顏師古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注：“痿，風痺疾也。”</w:t>
      </w:r>
      <w:r w:rsidRPr="00E76838">
        <w:rPr>
          <w:sz w:val="22"/>
          <w:szCs w:val="22"/>
        </w:rPr>
        <w:t>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332</w:t>
      </w:r>
      <w:r w:rsidRPr="00E76838">
        <w:rPr>
          <w:sz w:val="22"/>
          <w:szCs w:val="22"/>
        </w:rPr>
        <w:t>）</w:t>
      </w:r>
    </w:p>
  </w:footnote>
  <w:footnote w:id="155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34445">
        <w:rPr>
          <w:sz w:val="22"/>
          <w:szCs w:val="22"/>
        </w:rPr>
        <w:t>Lamotte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2299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）：參見《六度集經》卷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），《菩薩本行經》卷下（大正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119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），《撰集百緣經》卷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）。</w:t>
      </w:r>
    </w:p>
  </w:footnote>
  <w:footnote w:id="156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）羂＝衒【宋】【宮】【聖】【石】＊</w:t>
      </w:r>
      <w:r w:rsidRPr="00E76838">
        <w:rPr>
          <w:rFonts w:hint="eastAsia"/>
          <w:sz w:val="22"/>
          <w:szCs w:val="22"/>
        </w:rPr>
        <w:t>。（大正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）羂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ascii="標楷體" w:eastAsia="標楷體" w:hAnsi="標楷體" w:hint="eastAsia"/>
          <w:sz w:val="22"/>
          <w:szCs w:val="22"/>
        </w:rPr>
        <w:t>ㄐㄩㄢˋ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”同“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張網捕獸。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，罔張獸。”</w:t>
      </w:r>
      <w:r w:rsidRPr="00E76838">
        <w:rPr>
          <w:sz w:val="22"/>
          <w:szCs w:val="22"/>
        </w:rPr>
        <w:t>（《漢語大</w:t>
      </w:r>
      <w:r w:rsidRPr="00E76838">
        <w:rPr>
          <w:rFonts w:hint="eastAsia"/>
          <w:sz w:val="22"/>
          <w:szCs w:val="22"/>
        </w:rPr>
        <w:t>字</w:t>
      </w:r>
      <w:r w:rsidRPr="00E76838">
        <w:rPr>
          <w:sz w:val="22"/>
          <w:szCs w:val="22"/>
        </w:rPr>
        <w:t>典》（</w:t>
      </w:r>
      <w:r w:rsidRPr="00E76838">
        <w:rPr>
          <w:rFonts w:hint="eastAsia"/>
          <w:sz w:val="22"/>
          <w:szCs w:val="22"/>
        </w:rPr>
        <w:t>四</w:t>
      </w:r>
      <w:r w:rsidRPr="00E76838">
        <w:rPr>
          <w:sz w:val="22"/>
          <w:szCs w:val="22"/>
        </w:rPr>
        <w:t>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2927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罥</w:t>
      </w:r>
      <w:r w:rsidRPr="00791AC3">
        <w:rPr>
          <w:rFonts w:hint="eastAsia"/>
          <w:spacing w:val="-2"/>
          <w:sz w:val="22"/>
          <w:szCs w:val="22"/>
        </w:rPr>
        <w:t>（</w:t>
      </w:r>
      <w:r w:rsidRPr="00791AC3">
        <w:rPr>
          <w:rFonts w:ascii="標楷體" w:eastAsia="標楷體" w:hAnsi="標楷體" w:hint="eastAsia"/>
          <w:spacing w:val="-2"/>
          <w:sz w:val="22"/>
          <w:szCs w:val="22"/>
        </w:rPr>
        <w:t>ㄐㄩㄢˋ</w:t>
      </w:r>
      <w:r w:rsidRPr="00791AC3">
        <w:rPr>
          <w:rFonts w:hint="eastAsia"/>
          <w:spacing w:val="-2"/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：</w:t>
      </w:r>
      <w:r w:rsidRPr="00791AC3">
        <w:rPr>
          <w:rFonts w:hint="eastAsia"/>
          <w:spacing w:val="-2"/>
          <w:sz w:val="22"/>
          <w:szCs w:val="22"/>
        </w:rPr>
        <w:t>“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絹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”</w:t>
      </w:r>
      <w:r w:rsidRPr="00791AC3">
        <w:rPr>
          <w:spacing w:val="-2"/>
          <w:sz w:val="22"/>
          <w:szCs w:val="22"/>
        </w:rPr>
        <w:t>的被通假字。</w:t>
      </w:r>
      <w:r w:rsidRPr="00791AC3">
        <w:rPr>
          <w:rFonts w:hint="eastAsia"/>
          <w:spacing w:val="-2"/>
          <w:sz w:val="22"/>
          <w:szCs w:val="22"/>
        </w:rPr>
        <w:t>2.</w:t>
      </w:r>
      <w:r w:rsidRPr="00791AC3">
        <w:rPr>
          <w:spacing w:val="-2"/>
          <w:sz w:val="22"/>
          <w:szCs w:val="22"/>
        </w:rPr>
        <w:t>用繩索絆取。</w:t>
      </w:r>
      <w:r w:rsidRPr="00791AC3">
        <w:rPr>
          <w:rFonts w:hint="eastAsia"/>
          <w:spacing w:val="-2"/>
          <w:sz w:val="22"/>
          <w:szCs w:val="22"/>
        </w:rPr>
        <w:t>3.</w:t>
      </w:r>
      <w:r w:rsidRPr="00791AC3">
        <w:rPr>
          <w:rFonts w:hint="eastAsia"/>
          <w:spacing w:val="-2"/>
          <w:sz w:val="22"/>
          <w:szCs w:val="22"/>
        </w:rPr>
        <w:t>纏繞。</w:t>
      </w:r>
      <w:r w:rsidRPr="00791AC3">
        <w:rPr>
          <w:spacing w:val="-2"/>
          <w:sz w:val="22"/>
          <w:szCs w:val="22"/>
        </w:rPr>
        <w:t>（《漢語大詞典》（八），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1021</w:t>
      </w:r>
      <w:r w:rsidRPr="00E76838">
        <w:rPr>
          <w:sz w:val="22"/>
          <w:szCs w:val="22"/>
        </w:rPr>
        <w:t>）</w:t>
      </w:r>
    </w:p>
  </w:footnote>
  <w:footnote w:id="157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6838">
        <w:rPr>
          <w:spacing w:val="4"/>
          <w:sz w:val="22"/>
          <w:szCs w:val="22"/>
        </w:rPr>
        <w:t>隋</w:t>
      </w:r>
      <w:r>
        <w:rPr>
          <w:spacing w:val="4"/>
          <w:sz w:val="22"/>
          <w:szCs w:val="22"/>
        </w:rPr>
        <w:t>］</w:t>
      </w:r>
      <w:r w:rsidRPr="00E76838">
        <w:rPr>
          <w:spacing w:val="4"/>
          <w:sz w:val="22"/>
          <w:szCs w:val="22"/>
        </w:rPr>
        <w:t>慧遠撰</w:t>
      </w:r>
      <w:r>
        <w:rPr>
          <w:spacing w:val="4"/>
          <w:sz w:val="22"/>
          <w:szCs w:val="22"/>
        </w:rPr>
        <w:t>，</w:t>
      </w:r>
      <w:r w:rsidRPr="00E76838">
        <w:rPr>
          <w:spacing w:val="4"/>
          <w:sz w:val="22"/>
          <w:szCs w:val="22"/>
        </w:rPr>
        <w:t>《大乘義章》卷</w:t>
      </w:r>
      <w:r w:rsidRPr="00434445">
        <w:rPr>
          <w:spacing w:val="4"/>
          <w:sz w:val="22"/>
          <w:szCs w:val="22"/>
        </w:rPr>
        <w:t>1</w:t>
      </w:r>
      <w:r w:rsidRPr="00E76838">
        <w:rPr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pacing w:val="4"/>
          <w:sz w:val="22"/>
          <w:szCs w:val="22"/>
        </w:rPr>
        <w:t>第十名為毘佛略經，此名方廣</w:t>
      </w:r>
      <w:r w:rsidRPr="00E76838">
        <w:rPr>
          <w:rFonts w:eastAsia="標楷體"/>
          <w:spacing w:val="4"/>
          <w:sz w:val="22"/>
          <w:szCs w:val="22"/>
        </w:rPr>
        <w:t>──</w:t>
      </w:r>
      <w:r w:rsidRPr="00E76838">
        <w:rPr>
          <w:rFonts w:eastAsia="標楷體"/>
          <w:spacing w:val="4"/>
          <w:sz w:val="22"/>
          <w:szCs w:val="22"/>
        </w:rPr>
        <w:t>理正曰方，義備名廣。</w:t>
      </w:r>
      <w:r w:rsidRPr="00E76838">
        <w:rPr>
          <w:rFonts w:eastAsia="標楷體"/>
          <w:sz w:val="22"/>
          <w:szCs w:val="22"/>
        </w:rPr>
        <w:t>教從旨因名方廣經。若依小乘：語正稱方，言多曰廣。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。</w:t>
      </w:r>
    </w:p>
  </w:footnote>
  <w:footnote w:id="158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《六波羅蜜經》，與吳康僧會所譯的《六度集經》同類。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59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首＝手【宋】【元】【明】【宮】【聖】【石】。（大正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</w:p>
  </w:footnote>
  <w:footnote w:id="160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579</w:t>
      </w:r>
      <w:r w:rsidRPr="00E76838">
        <w:rPr>
          <w:sz w:val="22"/>
          <w:szCs w:val="22"/>
        </w:rPr>
        <w:t>：</w:t>
      </w:r>
    </w:p>
    <w:p w:rsidR="004F12E2" w:rsidRPr="00E76838" w:rsidRDefault="004F12E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《智度論》所</w:t>
      </w:r>
      <w:r w:rsidRPr="00BB78EA">
        <w:rPr>
          <w:rFonts w:ascii="標楷體" w:eastAsia="標楷體" w:hAnsi="標楷體"/>
          <w:sz w:val="22"/>
          <w:szCs w:val="22"/>
        </w:rPr>
        <w:t>列舉</w:t>
      </w:r>
      <w:r w:rsidRPr="00E76838">
        <w:rPr>
          <w:rFonts w:eastAsia="標楷體"/>
          <w:sz w:val="22"/>
          <w:szCs w:val="22"/>
        </w:rPr>
        <w:t>的大乘經，《六波羅蜜經》以外，提到了《本起經》或《佛本起因緣經》。「本起」是阿波陀那</w:t>
      </w:r>
      <w:r w:rsidRPr="00E76838">
        <w:rPr>
          <w:rFonts w:ascii="標楷體" w:eastAsia="標楷體" w:hAnsi="標楷體"/>
          <w:sz w:val="22"/>
          <w:szCs w:val="22"/>
        </w:rPr>
        <w:t>──</w:t>
      </w:r>
      <w:r w:rsidRPr="00E76838">
        <w:rPr>
          <w:rFonts w:eastAsia="標楷體"/>
          <w:sz w:val="22"/>
          <w:szCs w:val="22"/>
        </w:rPr>
        <w:t>譬</w:t>
      </w:r>
      <w:r w:rsidRPr="00E76838">
        <w:rPr>
          <w:rFonts w:ascii="標楷體" w:eastAsia="標楷體" w:hAnsi="標楷體"/>
          <w:sz w:val="22"/>
          <w:szCs w:val="22"/>
        </w:rPr>
        <w:t>喻；「因緣」是</w:t>
      </w:r>
      <w:r w:rsidRPr="00434445">
        <w:rPr>
          <w:rFonts w:eastAsia="標楷體"/>
          <w:sz w:val="22"/>
          <w:szCs w:val="22"/>
        </w:rPr>
        <w:t>nid</w:t>
      </w:r>
      <w:r w:rsidRPr="00434445">
        <w:rPr>
          <w:rFonts w:eastAsia="Roman Unicode"/>
          <w:sz w:val="22"/>
          <w:szCs w:val="22"/>
        </w:rPr>
        <w:t>ā</w:t>
      </w:r>
      <w:r w:rsidRPr="00434445">
        <w:rPr>
          <w:rFonts w:eastAsia="標楷體"/>
          <w:sz w:val="22"/>
          <w:szCs w:val="22"/>
        </w:rPr>
        <w:t>na</w:t>
      </w:r>
      <w:r w:rsidRPr="00E76838">
        <w:rPr>
          <w:rFonts w:ascii="標楷體" w:eastAsia="標楷體" w:hAnsi="標楷體"/>
          <w:sz w:val="22"/>
          <w:szCs w:val="22"/>
        </w:rPr>
        <w:t>的義譯。「本起」與「因緣」，本來是十二分教的二分，但在北方，「本起」（譬喻）與「因緣」，相互關涉，可以通稱，所以《大智度論》，就稱之為《佛本起因緣經》。這裡所說的《佛本起因緣》，是佛的「本起因緣」，也就是佛傳，但只是佛傳的一部分。</w:t>
      </w:r>
      <w:r>
        <w:rPr>
          <w:rFonts w:ascii="新細明體" w:hAnsi="新細明體" w:hint="eastAsia"/>
          <w:kern w:val="0"/>
        </w:rPr>
        <w:t>^^</w:t>
      </w:r>
    </w:p>
  </w:footnote>
  <w:footnote w:id="161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</w:t>
      </w:r>
    </w:p>
    <w:p w:rsidR="004F12E2" w:rsidRPr="00E76838" w:rsidRDefault="004F12E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三類</w:t>
      </w:r>
      <w:r w:rsidRPr="00E76838">
        <w:rPr>
          <w:rFonts w:ascii="標楷體" w:eastAsia="標楷體" w:hAnsi="標楷體"/>
          <w:sz w:val="22"/>
          <w:szCs w:val="22"/>
        </w:rPr>
        <w:t>三十七</w:t>
      </w:r>
      <w:r w:rsidRPr="00E76838">
        <w:rPr>
          <w:rFonts w:eastAsia="標楷體" w:hAnsi="標楷體"/>
          <w:sz w:val="22"/>
          <w:szCs w:val="22"/>
        </w:rPr>
        <w:t>部，是龍樹論所引用，可以知道內容的大乘經。還有些內容不能明確知道的，如一、《雲經》，二、《大雲經》，三、《法雲經》，「各各十萬偈</w:t>
      </w:r>
      <w:r w:rsidRPr="00E76838">
        <w:rPr>
          <w:rFonts w:eastAsia="標楷體" w:hAnsi="標楷體" w:hint="eastAsia"/>
          <w:sz w:val="22"/>
          <w:szCs w:val="22"/>
        </w:rPr>
        <w:t>」</w:t>
      </w:r>
      <w:r w:rsidRPr="00E76838">
        <w:rPr>
          <w:rFonts w:eastAsia="標楷體" w:hAnsi="標楷體"/>
          <w:sz w:val="22"/>
          <w:szCs w:val="22"/>
        </w:rPr>
        <w:t>（《大智度論》卷</w:t>
      </w:r>
      <w:r w:rsidRPr="00434445">
        <w:rPr>
          <w:rFonts w:eastAsia="標楷體"/>
          <w:sz w:val="22"/>
          <w:szCs w:val="22"/>
        </w:rPr>
        <w:t>100</w:t>
      </w:r>
      <w:r w:rsidRPr="00E76838">
        <w:rPr>
          <w:rFonts w:eastAsia="標楷體" w:hint="eastAsia"/>
          <w:sz w:val="22"/>
          <w:szCs w:val="22"/>
        </w:rPr>
        <w:t>（</w:t>
      </w:r>
      <w:r w:rsidRPr="00E76838">
        <w:rPr>
          <w:rFonts w:eastAsia="標楷體" w:hAnsi="標楷體"/>
          <w:sz w:val="22"/>
          <w:szCs w:val="22"/>
        </w:rPr>
        <w:t>大正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756b</w:t>
      </w:r>
      <w:r w:rsidRPr="00E76838">
        <w:rPr>
          <w:rFonts w:eastAsia="標楷體" w:hAnsi="標楷體"/>
          <w:sz w:val="22"/>
          <w:szCs w:val="22"/>
        </w:rPr>
        <w:t>）</w:t>
      </w:r>
      <w:r w:rsidRPr="00E76838">
        <w:rPr>
          <w:rFonts w:eastAsia="標楷體" w:hAnsi="標楷體" w:hint="eastAsia"/>
          <w:sz w:val="22"/>
          <w:szCs w:val="22"/>
        </w:rPr>
        <w:t>）。</w:t>
      </w:r>
      <w:r w:rsidRPr="00E76838">
        <w:rPr>
          <w:rFonts w:eastAsia="標楷體" w:hAnsi="標楷體"/>
          <w:sz w:val="22"/>
          <w:szCs w:val="22"/>
        </w:rPr>
        <w:t>其中《大雲經》，可能就是北涼曇無讖所譯的《大方等大雲經》。《大雲經》現存六卷，或作《大方等無想經》，是《大雲經》的一部分。</w:t>
      </w:r>
      <w:r>
        <w:rPr>
          <w:rFonts w:ascii="新細明體" w:hAnsi="新細明體" w:hint="eastAsia"/>
          <w:kern w:val="0"/>
        </w:rPr>
        <w:t>^^</w:t>
      </w:r>
    </w:p>
  </w:footnote>
  <w:footnote w:id="162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FB24E3">
        <w:rPr>
          <w:rFonts w:hint="eastAsia"/>
          <w:spacing w:val="-4"/>
          <w:sz w:val="22"/>
          <w:szCs w:val="22"/>
        </w:rPr>
        <w:t>《大正藏》原作「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毘佛略（</w:t>
      </w:r>
      <w:r w:rsidRPr="00FB24E3">
        <w:rPr>
          <w:rStyle w:val="foot"/>
          <w:rFonts w:ascii="新細明體" w:hAnsi="新細明體"/>
          <w:spacing w:val="-4"/>
          <w:sz w:val="22"/>
          <w:szCs w:val="22"/>
        </w:rPr>
        <w:t>呂夜反</w:t>
      </w:r>
      <w:r w:rsidRPr="00FB24E3">
        <w:rPr>
          <w:rStyle w:val="foot"/>
          <w:rFonts w:ascii="新細明體" w:hAnsi="新細明體" w:hint="eastAsia"/>
          <w:spacing w:val="-4"/>
          <w:sz w:val="22"/>
          <w:szCs w:val="22"/>
        </w:rPr>
        <w:t>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秦言未曾有）經）</w:t>
      </w:r>
      <w:r w:rsidRPr="00FB24E3">
        <w:rPr>
          <w:rFonts w:hint="eastAsia"/>
          <w:spacing w:val="-4"/>
          <w:sz w:val="22"/>
          <w:szCs w:val="22"/>
        </w:rPr>
        <w:t>」，但「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</w:t>
      </w:r>
      <w:r w:rsidRPr="00FB24E3">
        <w:rPr>
          <w:rFonts w:hint="eastAsia"/>
          <w:spacing w:val="-4"/>
          <w:sz w:val="22"/>
          <w:szCs w:val="22"/>
        </w:rPr>
        <w:t>」應是「廣經」（方</w:t>
      </w:r>
      <w:r w:rsidRPr="00E76838">
        <w:rPr>
          <w:rFonts w:hint="eastAsia"/>
          <w:sz w:val="22"/>
          <w:szCs w:val="22"/>
        </w:rPr>
        <w:t>廣），因此，此處改作「未曾有經」。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）［隋］慧遠撰</w:t>
      </w:r>
      <w:r>
        <w:rPr>
          <w:rFonts w:hint="eastAsia"/>
          <w:sz w:val="22"/>
          <w:szCs w:val="22"/>
        </w:rPr>
        <w:t>，</w:t>
      </w:r>
      <w:r w:rsidRPr="00E76838">
        <w:rPr>
          <w:rFonts w:hint="eastAsia"/>
          <w:sz w:val="22"/>
          <w:szCs w:val="22"/>
        </w:rPr>
        <w:t>《大乘義章》卷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第十一者名阿浮陀達摩，此翻名為未曾有經。青牛行鉢、白狗聽法、諸天身量、大地動等，曠古希奇，名未曾有。說此希事，名未曾有經。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470b5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）</w:t>
      </w:r>
      <w:r w:rsidRPr="00DD1AAD">
        <w:rPr>
          <w:sz w:val="22"/>
          <w:szCs w:val="22"/>
          <w:lang w:val="zh-TW"/>
        </w:rPr>
        <w:t>參見印順法師</w:t>
      </w:r>
      <w:r w:rsidRPr="00E76838">
        <w:rPr>
          <w:sz w:val="22"/>
          <w:szCs w:val="22"/>
        </w:rPr>
        <w:t>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未曾有法音譯為阿浮陀達磨、阿浮多達</w:t>
      </w:r>
      <w:r w:rsidRPr="00E76838">
        <w:rPr>
          <w:rFonts w:eastAsia="標楷體" w:hAnsi="標楷體"/>
          <w:sz w:val="22"/>
          <w:szCs w:val="22"/>
        </w:rPr>
        <w:t>磨等。義譯為希法、勝法、未曾有法等。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63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怪：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驚異，覺得奇怪。（《漢語大詞典》（七），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483</w:t>
      </w:r>
      <w:r w:rsidRPr="00E76838">
        <w:rPr>
          <w:sz w:val="22"/>
          <w:szCs w:val="22"/>
        </w:rPr>
        <w:t>）</w:t>
      </w:r>
    </w:p>
  </w:footnote>
  <w:footnote w:id="164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619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5B3279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《論》有三說：</w:t>
      </w:r>
      <w:r w:rsidRPr="00E76838">
        <w:rPr>
          <w:rFonts w:eastAsia="標楷體" w:hAnsi="標楷體"/>
          <w:b/>
          <w:sz w:val="22"/>
          <w:szCs w:val="22"/>
        </w:rPr>
        <w:t>一、「答諸問者，釋其所以」</w:t>
      </w:r>
      <w:r w:rsidRPr="00E76838">
        <w:rPr>
          <w:rFonts w:eastAsia="標楷體" w:hAnsi="標楷體"/>
          <w:sz w:val="22"/>
          <w:szCs w:val="22"/>
        </w:rPr>
        <w:t>；這不是一般的問答，而是</w:t>
      </w:r>
      <w:r w:rsidRPr="00E76838">
        <w:rPr>
          <w:rFonts w:eastAsia="標楷體" w:hAnsi="標楷體"/>
          <w:b/>
          <w:sz w:val="22"/>
          <w:szCs w:val="22"/>
        </w:rPr>
        <w:t>釋義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rFonts w:eastAsia="標楷體" w:hAnsi="標楷體"/>
          <w:b/>
          <w:sz w:val="22"/>
          <w:szCs w:val="22"/>
        </w:rPr>
        <w:t>二、「廣說諸義」，是假設問答，而「廣解其義」。</w:t>
      </w:r>
      <w:r w:rsidRPr="00E76838">
        <w:rPr>
          <w:rFonts w:eastAsia="標楷體" w:hAnsi="標楷體"/>
          <w:sz w:val="22"/>
          <w:szCs w:val="22"/>
        </w:rPr>
        <w:t>這二說，都是經中佛（或大弟子）的「解義」。在《大毘婆沙論》，這都是「記說」。但《大智度論》、「記說」專明「眾生九道中受記」，所以這類問答解義，被判屬「論議」了。三、範圍極寬：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、佛所說的「論議經」（應指前二說）。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/>
          <w:sz w:val="22"/>
          <w:szCs w:val="22"/>
        </w:rPr>
        <w:t>.</w:t>
      </w:r>
      <w:r w:rsidRPr="00E76838">
        <w:rPr>
          <w:rFonts w:eastAsia="標楷體" w:hAnsi="標楷體"/>
          <w:sz w:val="22"/>
          <w:szCs w:val="22"/>
        </w:rPr>
        <w:t>摩訶迦旃延所解經：「阿含經」雖有解偈數種，但《大智度論》曾說：「摩訶迦旃延，佛在時，解（釋）佛語故作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勒」。《成實論》也說：「摩訶迦旃延等諸大智人，廣解佛語」。摩訶迦旃延的解經，是一向被推重的。舉摩訶迦旃延所解經，應指《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勒論》；《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勒》是大眾部系所重的。</w:t>
      </w:r>
      <w:r w:rsidRPr="00E76838">
        <w:rPr>
          <w:rFonts w:eastAsia="標楷體" w:hAnsi="標楷體"/>
          <w:b/>
          <w:sz w:val="22"/>
          <w:szCs w:val="22"/>
        </w:rPr>
        <w:t>以佛的解說，廣分別為本；說到摩訶迦旃延論，及末世凡夫的如法論說；《大智度論》的解說，重在解義，而通稱一切論書了</w:t>
      </w:r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</w:p>
  </w:footnote>
  <w:footnote w:id="165">
    <w:p w:rsidR="004F12E2" w:rsidRPr="00E76838" w:rsidRDefault="004F12E2" w:rsidP="00E76838">
      <w:pPr>
        <w:tabs>
          <w:tab w:val="left" w:pos="1652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┌獨與菩薩說</w:t>
      </w:r>
    </w:p>
    <w:p w:rsidR="004F12E2" w:rsidRPr="00E76838" w:rsidRDefault="004F12E2" w:rsidP="00E76838">
      <w:pPr>
        <w:tabs>
          <w:tab w:val="left" w:pos="1652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二乘所不聞經</w:t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┤至十方一乘世界世說</w:t>
      </w:r>
    </w:p>
    <w:p w:rsidR="004F12E2" w:rsidRPr="00E76838" w:rsidRDefault="004F12E2" w:rsidP="00E76838">
      <w:pPr>
        <w:pStyle w:val="a3"/>
        <w:tabs>
          <w:tab w:val="left" w:pos="1652"/>
          <w:tab w:val="right" w:pos="9072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└與諸天說（小）</w:t>
      </w:r>
      <w:r w:rsidRPr="00E76838">
        <w:rPr>
          <w:rFonts w:hint="eastAsia"/>
          <w:sz w:val="22"/>
          <w:szCs w:val="22"/>
        </w:rPr>
        <w:tab/>
      </w:r>
      <w:r w:rsidR="002B71A4" w:rsidRPr="007D3E5E">
        <w:rPr>
          <w:color w:val="FF0000"/>
          <w:highlight w:val="yellow"/>
        </w:rPr>
        <w:t>!!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F024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356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66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5B3279">
        <w:rPr>
          <w:rFonts w:hint="eastAsia"/>
          <w:sz w:val="22"/>
          <w:szCs w:val="22"/>
        </w:rPr>
        <w:t>不可思議</w:t>
      </w:r>
      <w:r w:rsidRPr="00E76838">
        <w:rPr>
          <w:rFonts w:hint="eastAsia"/>
          <w:bCs/>
          <w:kern w:val="0"/>
          <w:sz w:val="22"/>
          <w:szCs w:val="22"/>
        </w:rPr>
        <w:t>經：小乘不聞不見</w:t>
      </w:r>
      <w:r w:rsidRPr="00E76838">
        <w:rPr>
          <w:rFonts w:hint="eastAsia"/>
          <w:bCs/>
          <w:sz w:val="22"/>
          <w:szCs w:val="22"/>
        </w:rPr>
        <w:t>。（印順法師，《大智度論筆記》［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H</w:t>
      </w:r>
      <w:r w:rsidRPr="00434445">
        <w:rPr>
          <w:bCs/>
          <w:sz w:val="22"/>
          <w:szCs w:val="22"/>
        </w:rPr>
        <w:t>01</w:t>
      </w:r>
      <w:r w:rsidRPr="00434445">
        <w:rPr>
          <w:rFonts w:hint="eastAsia"/>
          <w:bCs/>
          <w:sz w:val="22"/>
          <w:szCs w:val="22"/>
        </w:rPr>
        <w:t>6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408</w:t>
      </w:r>
      <w:r w:rsidRPr="00E76838">
        <w:rPr>
          <w:bCs/>
          <w:sz w:val="22"/>
          <w:szCs w:val="22"/>
        </w:rPr>
        <w:t>）</w:t>
      </w:r>
    </w:p>
  </w:footnote>
  <w:footnote w:id="167">
    <w:p w:rsidR="004F12E2" w:rsidRPr="00AB4586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參見《大方廣佛華嚴經》卷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E76838">
        <w:rPr>
          <w:rFonts w:hint="eastAsia"/>
          <w:sz w:val="22"/>
          <w:szCs w:val="22"/>
        </w:rPr>
        <w:t>入法界品〉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679b28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680c11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2E2" w:rsidRPr="003A5978" w:rsidRDefault="004F12E2" w:rsidP="00590BA0">
    <w:pPr>
      <w:pStyle w:val="a6"/>
    </w:pPr>
    <w:r w:rsidRPr="003A5978">
      <w:rPr>
        <w:rFonts w:hint="eastAsia"/>
      </w:rPr>
      <w:t>《大智度論》講義（第</w:t>
    </w:r>
    <w:r w:rsidRPr="003A5978">
      <w:t>05</w:t>
    </w:r>
    <w:r w:rsidRPr="003A597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2E2" w:rsidRPr="003A5978" w:rsidRDefault="004F12E2" w:rsidP="00590BA0">
    <w:pPr>
      <w:pStyle w:val="a6"/>
      <w:jc w:val="right"/>
    </w:pPr>
    <w:r w:rsidRPr="003A5978">
      <w:rPr>
        <w:rFonts w:hint="eastAsia"/>
      </w:rPr>
      <w:t>第三冊：《大智度論》卷</w:t>
    </w:r>
    <w:r w:rsidRPr="003A5978">
      <w:t>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4BD"/>
    <w:multiLevelType w:val="hybridMultilevel"/>
    <w:tmpl w:val="09D45B38"/>
    <w:lvl w:ilvl="0" w:tplc="DA9E7E80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83F7C"/>
    <w:multiLevelType w:val="hybridMultilevel"/>
    <w:tmpl w:val="C6007742"/>
    <w:lvl w:ilvl="0" w:tplc="809EBA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01E5"/>
    <w:rsid w:val="0003542B"/>
    <w:rsid w:val="00040BEE"/>
    <w:rsid w:val="00053AA3"/>
    <w:rsid w:val="00054A54"/>
    <w:rsid w:val="0008604F"/>
    <w:rsid w:val="000B046B"/>
    <w:rsid w:val="000B24E5"/>
    <w:rsid w:val="000B34C3"/>
    <w:rsid w:val="000F2DA8"/>
    <w:rsid w:val="000F42E7"/>
    <w:rsid w:val="000F59DC"/>
    <w:rsid w:val="00102DD5"/>
    <w:rsid w:val="001030F2"/>
    <w:rsid w:val="001061D8"/>
    <w:rsid w:val="001144C5"/>
    <w:rsid w:val="00132E3E"/>
    <w:rsid w:val="001340BF"/>
    <w:rsid w:val="00137D7B"/>
    <w:rsid w:val="00146CC2"/>
    <w:rsid w:val="0016658D"/>
    <w:rsid w:val="001947E1"/>
    <w:rsid w:val="00196C79"/>
    <w:rsid w:val="001C3EA9"/>
    <w:rsid w:val="001C44D4"/>
    <w:rsid w:val="001E00EE"/>
    <w:rsid w:val="00202885"/>
    <w:rsid w:val="002429E3"/>
    <w:rsid w:val="002578E0"/>
    <w:rsid w:val="00280131"/>
    <w:rsid w:val="002978A0"/>
    <w:rsid w:val="002B3BAC"/>
    <w:rsid w:val="002B71A4"/>
    <w:rsid w:val="002C4830"/>
    <w:rsid w:val="002C4A01"/>
    <w:rsid w:val="002D6074"/>
    <w:rsid w:val="002E5939"/>
    <w:rsid w:val="002F664A"/>
    <w:rsid w:val="002F736B"/>
    <w:rsid w:val="00304CC3"/>
    <w:rsid w:val="003438F2"/>
    <w:rsid w:val="0034467F"/>
    <w:rsid w:val="00351657"/>
    <w:rsid w:val="00374C8A"/>
    <w:rsid w:val="003755D0"/>
    <w:rsid w:val="003A5978"/>
    <w:rsid w:val="003B218A"/>
    <w:rsid w:val="003C237A"/>
    <w:rsid w:val="003C4DFA"/>
    <w:rsid w:val="003D1DB3"/>
    <w:rsid w:val="003D5827"/>
    <w:rsid w:val="003E6A64"/>
    <w:rsid w:val="00434445"/>
    <w:rsid w:val="00471CAB"/>
    <w:rsid w:val="0047310F"/>
    <w:rsid w:val="00482F92"/>
    <w:rsid w:val="0048601B"/>
    <w:rsid w:val="004A4C9B"/>
    <w:rsid w:val="004C0466"/>
    <w:rsid w:val="004C3A55"/>
    <w:rsid w:val="004C53BD"/>
    <w:rsid w:val="004E6E78"/>
    <w:rsid w:val="004F12E2"/>
    <w:rsid w:val="00507E14"/>
    <w:rsid w:val="0056612F"/>
    <w:rsid w:val="00590BA0"/>
    <w:rsid w:val="00592046"/>
    <w:rsid w:val="005B3279"/>
    <w:rsid w:val="005C348A"/>
    <w:rsid w:val="005C6F64"/>
    <w:rsid w:val="005D13BC"/>
    <w:rsid w:val="005D5940"/>
    <w:rsid w:val="005E2CE0"/>
    <w:rsid w:val="005E6200"/>
    <w:rsid w:val="005E79D3"/>
    <w:rsid w:val="005F0095"/>
    <w:rsid w:val="005F366C"/>
    <w:rsid w:val="00603367"/>
    <w:rsid w:val="0064260F"/>
    <w:rsid w:val="006558F6"/>
    <w:rsid w:val="006559AF"/>
    <w:rsid w:val="006575E0"/>
    <w:rsid w:val="006925B5"/>
    <w:rsid w:val="006B0F26"/>
    <w:rsid w:val="006C144E"/>
    <w:rsid w:val="00704C9F"/>
    <w:rsid w:val="00715C54"/>
    <w:rsid w:val="00731F6F"/>
    <w:rsid w:val="00752578"/>
    <w:rsid w:val="00755079"/>
    <w:rsid w:val="00774DF3"/>
    <w:rsid w:val="00785869"/>
    <w:rsid w:val="00791AC3"/>
    <w:rsid w:val="0079691F"/>
    <w:rsid w:val="007972D7"/>
    <w:rsid w:val="007D455E"/>
    <w:rsid w:val="007D736C"/>
    <w:rsid w:val="007E3D55"/>
    <w:rsid w:val="007F1398"/>
    <w:rsid w:val="007F1D67"/>
    <w:rsid w:val="007F6BBD"/>
    <w:rsid w:val="00805A07"/>
    <w:rsid w:val="0082414E"/>
    <w:rsid w:val="00830412"/>
    <w:rsid w:val="00831870"/>
    <w:rsid w:val="008350EA"/>
    <w:rsid w:val="00845A42"/>
    <w:rsid w:val="00853442"/>
    <w:rsid w:val="00875645"/>
    <w:rsid w:val="008836FA"/>
    <w:rsid w:val="00883AE1"/>
    <w:rsid w:val="0088722A"/>
    <w:rsid w:val="00892A00"/>
    <w:rsid w:val="008B0028"/>
    <w:rsid w:val="008B35D6"/>
    <w:rsid w:val="008C706A"/>
    <w:rsid w:val="008D33BF"/>
    <w:rsid w:val="008E73F1"/>
    <w:rsid w:val="008F7AF2"/>
    <w:rsid w:val="0091253F"/>
    <w:rsid w:val="00932055"/>
    <w:rsid w:val="009401E5"/>
    <w:rsid w:val="00940C7B"/>
    <w:rsid w:val="00960A58"/>
    <w:rsid w:val="00966AE5"/>
    <w:rsid w:val="0097034B"/>
    <w:rsid w:val="00972F19"/>
    <w:rsid w:val="009767FC"/>
    <w:rsid w:val="00991C29"/>
    <w:rsid w:val="00992407"/>
    <w:rsid w:val="009A36E6"/>
    <w:rsid w:val="009B447E"/>
    <w:rsid w:val="009E5972"/>
    <w:rsid w:val="009F0BBE"/>
    <w:rsid w:val="00A001E9"/>
    <w:rsid w:val="00A05E9B"/>
    <w:rsid w:val="00A11D56"/>
    <w:rsid w:val="00A25F78"/>
    <w:rsid w:val="00A51777"/>
    <w:rsid w:val="00A51D1D"/>
    <w:rsid w:val="00A55773"/>
    <w:rsid w:val="00A72EA6"/>
    <w:rsid w:val="00A75D55"/>
    <w:rsid w:val="00A817C6"/>
    <w:rsid w:val="00A961AE"/>
    <w:rsid w:val="00AA49AF"/>
    <w:rsid w:val="00AB2924"/>
    <w:rsid w:val="00AB4586"/>
    <w:rsid w:val="00AC2CE9"/>
    <w:rsid w:val="00AD579B"/>
    <w:rsid w:val="00AE21E1"/>
    <w:rsid w:val="00B152EE"/>
    <w:rsid w:val="00B72A2C"/>
    <w:rsid w:val="00B8212C"/>
    <w:rsid w:val="00B82563"/>
    <w:rsid w:val="00B8271D"/>
    <w:rsid w:val="00BB0BC1"/>
    <w:rsid w:val="00BB6534"/>
    <w:rsid w:val="00BB78EA"/>
    <w:rsid w:val="00BC0065"/>
    <w:rsid w:val="00BD1A34"/>
    <w:rsid w:val="00BF48C2"/>
    <w:rsid w:val="00C05FBD"/>
    <w:rsid w:val="00C07D5F"/>
    <w:rsid w:val="00C313C2"/>
    <w:rsid w:val="00C44501"/>
    <w:rsid w:val="00C5589F"/>
    <w:rsid w:val="00C7634D"/>
    <w:rsid w:val="00CB2D61"/>
    <w:rsid w:val="00CC1F22"/>
    <w:rsid w:val="00CD1266"/>
    <w:rsid w:val="00CD2095"/>
    <w:rsid w:val="00CD2A46"/>
    <w:rsid w:val="00CF5512"/>
    <w:rsid w:val="00D1014D"/>
    <w:rsid w:val="00D21848"/>
    <w:rsid w:val="00D40390"/>
    <w:rsid w:val="00D52A53"/>
    <w:rsid w:val="00D6603B"/>
    <w:rsid w:val="00D81EA3"/>
    <w:rsid w:val="00D836A3"/>
    <w:rsid w:val="00D91D36"/>
    <w:rsid w:val="00D94E12"/>
    <w:rsid w:val="00DA3802"/>
    <w:rsid w:val="00DB68B7"/>
    <w:rsid w:val="00DD1AAD"/>
    <w:rsid w:val="00DD3BC3"/>
    <w:rsid w:val="00DD4BF9"/>
    <w:rsid w:val="00DE2149"/>
    <w:rsid w:val="00DF4393"/>
    <w:rsid w:val="00E3765E"/>
    <w:rsid w:val="00E42613"/>
    <w:rsid w:val="00E43C79"/>
    <w:rsid w:val="00E61BF5"/>
    <w:rsid w:val="00E63D7D"/>
    <w:rsid w:val="00E76838"/>
    <w:rsid w:val="00E83DDF"/>
    <w:rsid w:val="00E86F6D"/>
    <w:rsid w:val="00EB3EF0"/>
    <w:rsid w:val="00EB74BB"/>
    <w:rsid w:val="00ED0E4C"/>
    <w:rsid w:val="00F016D3"/>
    <w:rsid w:val="00F01DB1"/>
    <w:rsid w:val="00F04FCF"/>
    <w:rsid w:val="00F111C6"/>
    <w:rsid w:val="00F12AD5"/>
    <w:rsid w:val="00F137D5"/>
    <w:rsid w:val="00F25B84"/>
    <w:rsid w:val="00F30B92"/>
    <w:rsid w:val="00F50861"/>
    <w:rsid w:val="00F55563"/>
    <w:rsid w:val="00F61119"/>
    <w:rsid w:val="00F72488"/>
    <w:rsid w:val="00F72E3A"/>
    <w:rsid w:val="00F86506"/>
    <w:rsid w:val="00FA01A4"/>
    <w:rsid w:val="00FB24E3"/>
    <w:rsid w:val="00FC29D5"/>
    <w:rsid w:val="00FC5C9B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7EB54DE-0A25-4806-BC34-3A507130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3</cp:revision>
  <cp:lastPrinted>2015-01-30T10:17:00Z</cp:lastPrinted>
  <dcterms:created xsi:type="dcterms:W3CDTF">2017-03-26T01:46:00Z</dcterms:created>
  <dcterms:modified xsi:type="dcterms:W3CDTF">2017-05-19T16:47:00Z</dcterms:modified>
</cp:coreProperties>
</file>