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Tomasz Nowak</w:t>
      </w:r>
    </w:p>
    <w:p>
      <w:r>
        <w:t>tomasz.nowak.test@email.com | +48 601 234 567 | Warsaw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Graphic designer with 6 years of experience leading visual design for client brands, driving impactful brand awareness through strategic packaging and visual identity.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Adobe Photoshop, Illustrator, InDesign, Figma, After Effects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Senior Designer - Studio Vantage</w:t>
      </w:r>
      <w:r>
        <w:rPr>
          <w:i/>
        </w:rPr>
        <w:t xml:space="preserve">   (2019 - Present)</w:t>
      </w:r>
    </w:p>
    <w:p>
      <w:pPr>
        <w:pStyle w:val="ListBullet"/>
      </w:pPr>
      <w:r>
        <w:t>Redesigned client packaging line resulting in a 20% sales lift through increased shelf visibility</w:t>
      </w:r>
    </w:p>
    <w:p>
      <w:r>
        <w:rPr>
          <w:b/>
        </w:rPr>
        <w:t>Junior Designer - PixelCraft Agency</w:t>
      </w:r>
      <w:r>
        <w:rPr>
          <w:i/>
        </w:rPr>
        <w:t xml:space="preserve">   (2017 - 2019)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BA Graphic Design - Warsaw Academy of Fine Arts (2017)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