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Sara Khan</w:t>
      </w:r>
    </w:p>
    <w:p>
      <w:r>
        <w:t>sara.khan.test@email.com | 99887 76655 | Mumbai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healthcare professional transitioning into frontend engineering. Leveraging experience in patient care to design scalable systems and lead architecture decisions.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Design scalable systems, Lead architecture decisions, Develop APIs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 - TAILORED FOR SENIOR FRONTEND ENGINEER AT FINTECH INC</w:t>
      </w:r>
    </w:p>
    <w:p>
      <w:r>
        <w:rPr>
          <w:b/>
        </w:rPr>
        <w:t>ICU Nurse - Lakeview General Hospital</w:t>
      </w:r>
      <w:r>
        <w:rPr>
          <w:i/>
        </w:rPr>
        <w:t xml:space="preserve">   (Jan 2021 - present)</w:t>
      </w:r>
    </w:p>
    <w:p>
      <w:pPr>
        <w:pStyle w:val="ListBullet"/>
      </w:pPr>
      <w:r>
        <w:t>Successfully managed critical patient care, prioritizing workload and adapting to dynamic situations.</w:t>
      </w:r>
    </w:p>
    <w:p>
      <w:pPr>
        <w:pStyle w:val="ListBullet"/>
      </w:pPr>
      <w:r>
        <w:t>Collaborated effectively with diverse teams to provide compassionate and efficient patient care.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GNM Nursing diploma - Mumbai School of Nursing (2017)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