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2076" w14:textId="77777777" w:rsidR="00B618EC" w:rsidRDefault="00B618EC">
      <w:pPr>
        <w:spacing w:before="2000" w:after="120"/>
      </w:pPr>
    </w:p>
    <w:p w14:paraId="49ED245C" w14:textId="77777777" w:rsidR="00B618EC" w:rsidRDefault="004E6224">
      <w:pPr>
        <w:spacing w:after="80"/>
        <w:jc w:val="center"/>
      </w:pPr>
      <w:r>
        <w:rPr>
          <w:rFonts w:ascii="Calibri" w:eastAsia="Calibri" w:hAnsi="Calibri" w:cs="Calibri"/>
          <w:b/>
          <w:bCs/>
          <w:caps/>
          <w:color w:val="B4B2A9"/>
          <w:sz w:val="18"/>
          <w:szCs w:val="18"/>
        </w:rPr>
        <w:t>MASTER PRODUCT REQUIREMENTS DOCUMENT</w:t>
      </w:r>
    </w:p>
    <w:p w14:paraId="2998C0EE" w14:textId="77777777" w:rsidR="00B618EC" w:rsidRDefault="004E6224">
      <w:pPr>
        <w:spacing w:after="100"/>
        <w:jc w:val="center"/>
      </w:pPr>
      <w:r>
        <w:rPr>
          <w:rFonts w:ascii="Calibri" w:eastAsia="Calibri" w:hAnsi="Calibri" w:cs="Calibri"/>
          <w:b/>
          <w:bCs/>
          <w:color w:val="1D4E8C"/>
          <w:sz w:val="52"/>
          <w:szCs w:val="52"/>
        </w:rPr>
        <w:t>Conversational Assessment Platform</w:t>
      </w:r>
    </w:p>
    <w:p w14:paraId="642E2654" w14:textId="77777777" w:rsidR="00B618EC" w:rsidRDefault="004E6224">
      <w:pPr>
        <w:spacing w:after="200"/>
        <w:jc w:val="center"/>
      </w:pPr>
      <w:r>
        <w:rPr>
          <w:rFonts w:ascii="Calibri" w:eastAsia="Calibri" w:hAnsi="Calibri" w:cs="Calibri"/>
          <w:b/>
          <w:bCs/>
          <w:color w:val="0F6E56"/>
          <w:sz w:val="28"/>
          <w:szCs w:val="28"/>
        </w:rPr>
        <w:t>CAP — Master PRD</w:t>
      </w:r>
    </w:p>
    <w:p w14:paraId="59814360" w14:textId="77777777" w:rsidR="00B618EC" w:rsidRDefault="00B618EC">
      <w:pPr>
        <w:pBdr>
          <w:bottom w:val="single" w:sz="6" w:space="0" w:color="C8D8EE"/>
        </w:pBdr>
        <w:spacing w:before="160" w:after="160"/>
      </w:pPr>
    </w:p>
    <w:p w14:paraId="4F029211" w14:textId="5ABF75A9" w:rsidR="00B618EC" w:rsidRDefault="004E6224">
      <w:pPr>
        <w:spacing w:before="200" w:after="80"/>
        <w:jc w:val="center"/>
      </w:pPr>
      <w:r>
        <w:rPr>
          <w:rFonts w:ascii="Calibri" w:eastAsia="Calibri" w:hAnsi="Calibri" w:cs="Calibri"/>
          <w:color w:val="B4B2A9"/>
        </w:rPr>
        <w:t xml:space="preserve">Version </w:t>
      </w:r>
      <w:proofErr w:type="gramStart"/>
      <w:r>
        <w:rPr>
          <w:rFonts w:ascii="Calibri" w:eastAsia="Calibri" w:hAnsi="Calibri" w:cs="Calibri"/>
          <w:color w:val="B4B2A9"/>
        </w:rPr>
        <w:t>1.0  ·</w:t>
      </w:r>
      <w:proofErr w:type="gramEnd"/>
      <w:r>
        <w:rPr>
          <w:rFonts w:ascii="Calibri" w:eastAsia="Calibri" w:hAnsi="Calibri" w:cs="Calibri"/>
          <w:color w:val="B4B2A9"/>
        </w:rPr>
        <w:t xml:space="preserve">  </w:t>
      </w:r>
      <w:proofErr w:type="gramStart"/>
      <w:r>
        <w:rPr>
          <w:rFonts w:ascii="Calibri" w:eastAsia="Calibri" w:hAnsi="Calibri" w:cs="Calibri"/>
          <w:color w:val="B4B2A9"/>
        </w:rPr>
        <w:t>Draft  ·</w:t>
      </w:r>
      <w:proofErr w:type="gramEnd"/>
      <w:r>
        <w:rPr>
          <w:rFonts w:ascii="Calibri" w:eastAsia="Calibri" w:hAnsi="Calibri" w:cs="Calibri"/>
          <w:color w:val="B4B2A9"/>
        </w:rPr>
        <w:t xml:space="preserve">  </w:t>
      </w:r>
      <w:r w:rsidR="005F7C49">
        <w:rPr>
          <w:rFonts w:ascii="Calibri" w:eastAsia="Calibri" w:hAnsi="Calibri" w:cs="Calibri"/>
          <w:color w:val="B4B2A9"/>
        </w:rPr>
        <w:t>September</w:t>
      </w:r>
      <w:r>
        <w:rPr>
          <w:rFonts w:ascii="Calibri" w:eastAsia="Calibri" w:hAnsi="Calibri" w:cs="Calibri"/>
          <w:color w:val="B4B2A9"/>
        </w:rPr>
        <w:t xml:space="preserve"> 2026</w:t>
      </w:r>
    </w:p>
    <w:p w14:paraId="30AA6800" w14:textId="77777777" w:rsidR="00B618EC" w:rsidRDefault="004E6224">
      <w:pPr>
        <w:spacing w:after="80"/>
        <w:jc w:val="center"/>
      </w:pPr>
      <w:r>
        <w:rPr>
          <w:rFonts w:ascii="Calibri" w:eastAsia="Calibri" w:hAnsi="Calibri" w:cs="Calibri"/>
          <w:i/>
          <w:iCs/>
          <w:color w:val="B4B2A9"/>
          <w:sz w:val="18"/>
          <w:szCs w:val="18"/>
        </w:rPr>
        <w:t xml:space="preserve">Supersedes: Conversational Assessment PRD </w:t>
      </w:r>
      <w:proofErr w:type="gramStart"/>
      <w:r>
        <w:rPr>
          <w:rFonts w:ascii="Calibri" w:eastAsia="Calibri" w:hAnsi="Calibri" w:cs="Calibri"/>
          <w:i/>
          <w:iCs/>
          <w:color w:val="B4B2A9"/>
          <w:sz w:val="18"/>
          <w:szCs w:val="18"/>
        </w:rPr>
        <w:t>v1.0  ·</w:t>
      </w:r>
      <w:proofErr w:type="gramEnd"/>
      <w:r>
        <w:rPr>
          <w:rFonts w:ascii="Calibri" w:eastAsia="Calibri" w:hAnsi="Calibri" w:cs="Calibri"/>
          <w:i/>
          <w:iCs/>
          <w:color w:val="B4B2A9"/>
          <w:sz w:val="18"/>
          <w:szCs w:val="18"/>
        </w:rPr>
        <w:t xml:space="preserve">  IIO Subsystem PRD v1.0</w:t>
      </w:r>
    </w:p>
    <w:p w14:paraId="146488F7" w14:textId="77777777" w:rsidR="00B618EC" w:rsidRDefault="00B618EC">
      <w:pPr>
        <w:spacing w:before="200" w:after="12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2158"/>
        <w:gridCol w:w="7042"/>
      </w:tblGrid>
      <w:tr w:rsidR="00B618EC" w14:paraId="0BD1598F"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6FE731B6" w14:textId="77777777" w:rsidR="00B618EC" w:rsidRDefault="004E6224">
            <w:r>
              <w:rPr>
                <w:rFonts w:ascii="Calibri" w:eastAsia="Calibri" w:hAnsi="Calibri" w:cs="Calibri"/>
                <w:b/>
                <w:bCs/>
                <w:color w:val="FFFFFF"/>
                <w:sz w:val="18"/>
                <w:szCs w:val="18"/>
              </w:rPr>
              <w:t>Companion documents</w:t>
            </w:r>
          </w:p>
        </w:tc>
        <w:tc>
          <w:tcPr>
            <w:tcW w:w="0" w:type="auto"/>
            <w:shd w:val="clear" w:color="auto" w:fill="1D4E8C"/>
            <w:tcMar>
              <w:top w:w="80" w:type="dxa"/>
              <w:left w:w="120" w:type="dxa"/>
              <w:bottom w:w="80" w:type="dxa"/>
              <w:right w:w="120" w:type="dxa"/>
            </w:tcMar>
          </w:tcPr>
          <w:p w14:paraId="136B05FC" w14:textId="77777777" w:rsidR="00B618EC" w:rsidRDefault="00B618EC"/>
        </w:tc>
      </w:tr>
      <w:tr w:rsidR="00B618EC" w14:paraId="3A3BA33E" w14:textId="77777777">
        <w:tblPrEx>
          <w:tblCellMar>
            <w:top w:w="0" w:type="dxa"/>
            <w:bottom w:w="0" w:type="dxa"/>
          </w:tblCellMar>
        </w:tblPrEx>
        <w:tc>
          <w:tcPr>
            <w:tcW w:w="0" w:type="auto"/>
            <w:shd w:val="clear" w:color="auto" w:fill="F5F5F4"/>
            <w:tcMar>
              <w:top w:w="80" w:type="dxa"/>
              <w:left w:w="120" w:type="dxa"/>
              <w:bottom w:w="80" w:type="dxa"/>
              <w:right w:w="120" w:type="dxa"/>
            </w:tcMar>
          </w:tcPr>
          <w:p w14:paraId="79658196" w14:textId="77777777" w:rsidR="00B618EC" w:rsidRDefault="004E6224">
            <w:r>
              <w:rPr>
                <w:rFonts w:ascii="Calibri" w:eastAsia="Calibri" w:hAnsi="Calibri" w:cs="Calibri"/>
                <w:color w:val="444441"/>
                <w:sz w:val="18"/>
                <w:szCs w:val="18"/>
              </w:rPr>
              <w:t>Conversational Assessment PRD v1.0</w:t>
            </w:r>
          </w:p>
        </w:tc>
        <w:tc>
          <w:tcPr>
            <w:tcW w:w="0" w:type="auto"/>
            <w:tcMar>
              <w:top w:w="80" w:type="dxa"/>
              <w:left w:w="120" w:type="dxa"/>
              <w:bottom w:w="80" w:type="dxa"/>
              <w:right w:w="120" w:type="dxa"/>
            </w:tcMar>
          </w:tcPr>
          <w:p w14:paraId="46295200" w14:textId="77777777" w:rsidR="00B618EC" w:rsidRDefault="004E6224">
            <w:r>
              <w:rPr>
                <w:rFonts w:ascii="Calibri" w:eastAsia="Calibri" w:hAnsi="Calibri" w:cs="Calibri"/>
                <w:color w:val="444441"/>
                <w:sz w:val="18"/>
                <w:szCs w:val="18"/>
              </w:rPr>
              <w:t>Detailed authoring form, context compiler, and AI engine specification. Superseded by this document at the system level but retained for component-level detail.</w:t>
            </w:r>
          </w:p>
        </w:tc>
      </w:tr>
      <w:tr w:rsidR="00B618EC" w14:paraId="1529E52E" w14:textId="77777777">
        <w:tblPrEx>
          <w:tblCellMar>
            <w:top w:w="0" w:type="dxa"/>
            <w:bottom w:w="0" w:type="dxa"/>
          </w:tblCellMar>
        </w:tblPrEx>
        <w:tc>
          <w:tcPr>
            <w:tcW w:w="0" w:type="auto"/>
            <w:tcMar>
              <w:top w:w="80" w:type="dxa"/>
              <w:left w:w="120" w:type="dxa"/>
              <w:bottom w:w="80" w:type="dxa"/>
              <w:right w:w="120" w:type="dxa"/>
            </w:tcMar>
          </w:tcPr>
          <w:p w14:paraId="1CF241D0" w14:textId="77777777" w:rsidR="00B618EC" w:rsidRDefault="004E6224">
            <w:r>
              <w:rPr>
                <w:rFonts w:ascii="Calibri" w:eastAsia="Calibri" w:hAnsi="Calibri" w:cs="Calibri"/>
                <w:color w:val="444441"/>
                <w:sz w:val="18"/>
                <w:szCs w:val="18"/>
              </w:rPr>
              <w:t>IIO Subsystem PRD v1.0</w:t>
            </w:r>
          </w:p>
        </w:tc>
        <w:tc>
          <w:tcPr>
            <w:tcW w:w="0" w:type="auto"/>
            <w:tcMar>
              <w:top w:w="80" w:type="dxa"/>
              <w:left w:w="120" w:type="dxa"/>
              <w:bottom w:w="80" w:type="dxa"/>
              <w:right w:w="120" w:type="dxa"/>
            </w:tcMar>
          </w:tcPr>
          <w:p w14:paraId="14D39C8F" w14:textId="77777777" w:rsidR="00B618EC" w:rsidRDefault="004E6224">
            <w:r>
              <w:rPr>
                <w:rFonts w:ascii="Calibri" w:eastAsia="Calibri" w:hAnsi="Calibri" w:cs="Calibri"/>
                <w:color w:val="444441"/>
                <w:sz w:val="18"/>
                <w:szCs w:val="18"/>
              </w:rPr>
              <w:t xml:space="preserve">Detailed LTI, SAP, </w:t>
            </w:r>
            <w:proofErr w:type="spellStart"/>
            <w:r>
              <w:rPr>
                <w:rFonts w:ascii="Calibri" w:eastAsia="Calibri" w:hAnsi="Calibri" w:cs="Calibri"/>
                <w:color w:val="444441"/>
                <w:sz w:val="18"/>
                <w:szCs w:val="18"/>
              </w:rPr>
              <w:t>Credly</w:t>
            </w:r>
            <w:proofErr w:type="spellEnd"/>
            <w:r>
              <w:rPr>
                <w:rFonts w:ascii="Calibri" w:eastAsia="Calibri" w:hAnsi="Calibri" w:cs="Calibri"/>
                <w:color w:val="444441"/>
                <w:sz w:val="18"/>
                <w:szCs w:val="18"/>
              </w:rPr>
              <w:t xml:space="preserve">, and event bus </w:t>
            </w:r>
            <w:proofErr w:type="gramStart"/>
            <w:r>
              <w:rPr>
                <w:rFonts w:ascii="Calibri" w:eastAsia="Calibri" w:hAnsi="Calibri" w:cs="Calibri"/>
                <w:color w:val="444441"/>
                <w:sz w:val="18"/>
                <w:szCs w:val="18"/>
              </w:rPr>
              <w:t>specification</w:t>
            </w:r>
            <w:proofErr w:type="gramEnd"/>
            <w:r>
              <w:rPr>
                <w:rFonts w:ascii="Calibri" w:eastAsia="Calibri" w:hAnsi="Calibri" w:cs="Calibri"/>
                <w:color w:val="444441"/>
                <w:sz w:val="18"/>
                <w:szCs w:val="18"/>
              </w:rPr>
              <w:t>. Superseded by this document at the system level but retained for component-level detail.</w:t>
            </w:r>
          </w:p>
        </w:tc>
      </w:tr>
      <w:tr w:rsidR="00B618EC" w14:paraId="6AD1B702" w14:textId="77777777">
        <w:tblPrEx>
          <w:tblCellMar>
            <w:top w:w="0" w:type="dxa"/>
            <w:bottom w:w="0" w:type="dxa"/>
          </w:tblCellMar>
        </w:tblPrEx>
        <w:tc>
          <w:tcPr>
            <w:tcW w:w="0" w:type="auto"/>
            <w:shd w:val="clear" w:color="auto" w:fill="F5F5F4"/>
            <w:tcMar>
              <w:top w:w="80" w:type="dxa"/>
              <w:left w:w="120" w:type="dxa"/>
              <w:bottom w:w="80" w:type="dxa"/>
              <w:right w:w="120" w:type="dxa"/>
            </w:tcMar>
          </w:tcPr>
          <w:p w14:paraId="0349D747" w14:textId="77777777" w:rsidR="00B618EC" w:rsidRDefault="004E6224">
            <w:r>
              <w:rPr>
                <w:rFonts w:ascii="Calibri" w:eastAsia="Calibri" w:hAnsi="Calibri" w:cs="Calibri"/>
                <w:color w:val="444441"/>
                <w:sz w:val="18"/>
                <w:szCs w:val="18"/>
              </w:rPr>
              <w:t>CAP User Stories v1.0</w:t>
            </w:r>
          </w:p>
        </w:tc>
        <w:tc>
          <w:tcPr>
            <w:tcW w:w="0" w:type="auto"/>
            <w:tcMar>
              <w:top w:w="80" w:type="dxa"/>
              <w:left w:w="120" w:type="dxa"/>
              <w:bottom w:w="80" w:type="dxa"/>
              <w:right w:w="120" w:type="dxa"/>
            </w:tcMar>
          </w:tcPr>
          <w:p w14:paraId="42D46FCC" w14:textId="77777777" w:rsidR="00B618EC" w:rsidRDefault="004E6224">
            <w:r>
              <w:rPr>
                <w:rFonts w:ascii="Calibri" w:eastAsia="Calibri" w:hAnsi="Calibri" w:cs="Calibri"/>
                <w:color w:val="444441"/>
                <w:sz w:val="18"/>
                <w:szCs w:val="18"/>
              </w:rPr>
              <w:t>30 user stories across four roles. Referenced throughout this document.</w:t>
            </w:r>
          </w:p>
        </w:tc>
      </w:tr>
      <w:tr w:rsidR="00B618EC" w14:paraId="70977528" w14:textId="77777777">
        <w:tblPrEx>
          <w:tblCellMar>
            <w:top w:w="0" w:type="dxa"/>
            <w:bottom w:w="0" w:type="dxa"/>
          </w:tblCellMar>
        </w:tblPrEx>
        <w:tc>
          <w:tcPr>
            <w:tcW w:w="0" w:type="auto"/>
            <w:tcMar>
              <w:top w:w="80" w:type="dxa"/>
              <w:left w:w="120" w:type="dxa"/>
              <w:bottom w:w="80" w:type="dxa"/>
              <w:right w:w="120" w:type="dxa"/>
            </w:tcMar>
          </w:tcPr>
          <w:p w14:paraId="0A66A6AA" w14:textId="77777777" w:rsidR="00B618EC" w:rsidRDefault="004E6224">
            <w:r>
              <w:rPr>
                <w:rFonts w:ascii="Calibri" w:eastAsia="Calibri" w:hAnsi="Calibri" w:cs="Calibri"/>
                <w:color w:val="444441"/>
                <w:sz w:val="18"/>
                <w:szCs w:val="18"/>
              </w:rPr>
              <w:t>CAP Application Scaffold</w:t>
            </w:r>
          </w:p>
        </w:tc>
        <w:tc>
          <w:tcPr>
            <w:tcW w:w="0" w:type="auto"/>
            <w:tcMar>
              <w:top w:w="80" w:type="dxa"/>
              <w:left w:w="120" w:type="dxa"/>
              <w:bottom w:w="80" w:type="dxa"/>
              <w:right w:w="120" w:type="dxa"/>
            </w:tcMar>
          </w:tcPr>
          <w:p w14:paraId="1F1480A1" w14:textId="77777777" w:rsidR="00B618EC" w:rsidRDefault="004E6224">
            <w:proofErr w:type="spellStart"/>
            <w:r>
              <w:rPr>
                <w:rFonts w:ascii="Calibri" w:eastAsia="Calibri" w:hAnsi="Calibri" w:cs="Calibri"/>
                <w:color w:val="444441"/>
                <w:sz w:val="18"/>
                <w:szCs w:val="18"/>
              </w:rPr>
              <w:t>Monorepo</w:t>
            </w:r>
            <w:proofErr w:type="spellEnd"/>
            <w:r>
              <w:rPr>
                <w:rFonts w:ascii="Calibri" w:eastAsia="Calibri" w:hAnsi="Calibri" w:cs="Calibri"/>
                <w:color w:val="444441"/>
                <w:sz w:val="18"/>
                <w:szCs w:val="18"/>
              </w:rPr>
              <w:t xml:space="preserve"> scaffold (packages/frontend, packages/backend, packages/shared). Implementation baseline.</w:t>
            </w:r>
          </w:p>
        </w:tc>
      </w:tr>
    </w:tbl>
    <w:p w14:paraId="7D76631C" w14:textId="77777777" w:rsidR="00B618EC" w:rsidRDefault="004E6224">
      <w:r>
        <w:br w:type="page"/>
      </w:r>
    </w:p>
    <w:p w14:paraId="41C51272" w14:textId="77777777" w:rsidR="00B618EC" w:rsidRDefault="004E6224">
      <w:pPr>
        <w:pStyle w:val="Heading1"/>
        <w:spacing w:before="400" w:after="120"/>
      </w:pPr>
      <w:r>
        <w:rPr>
          <w:rFonts w:ascii="Calibri" w:eastAsia="Calibri" w:hAnsi="Calibri" w:cs="Calibri"/>
          <w:b/>
          <w:bCs/>
          <w:color w:val="1D4E8C"/>
        </w:rPr>
        <w:lastRenderedPageBreak/>
        <w:t>1. Product vision and context</w:t>
      </w:r>
    </w:p>
    <w:p w14:paraId="40618132" w14:textId="77777777" w:rsidR="00B618EC" w:rsidRDefault="004E6224">
      <w:pPr>
        <w:pStyle w:val="Heading2"/>
        <w:spacing w:before="300" w:after="80"/>
      </w:pPr>
      <w:r>
        <w:rPr>
          <w:rFonts w:ascii="Calibri" w:eastAsia="Calibri" w:hAnsi="Calibri" w:cs="Calibri"/>
          <w:b/>
          <w:bCs/>
          <w:color w:val="1D4E8C"/>
        </w:rPr>
        <w:t>1.1 Vision statement</w:t>
      </w:r>
    </w:p>
    <w:p w14:paraId="77A63693" w14:textId="77777777" w:rsidR="00B618EC" w:rsidRDefault="004E6224">
      <w:pPr>
        <w:spacing w:after="120"/>
      </w:pPr>
      <w:r>
        <w:rPr>
          <w:rFonts w:ascii="Calibri" w:eastAsia="Calibri" w:hAnsi="Calibri" w:cs="Calibri"/>
          <w:color w:val="444441"/>
        </w:rPr>
        <w:t>The Conversational Assessment Platform (CAP) is a technology-enabled learning environment that replaces traditional summative quizzes with structured, AI-driven reflective conversations. CAP guides students through a domain-specific learning activity — combining conceptual reading, step-by-step instruction, and hands-on software practice — and then assesses their genuine understanding through an adaptive dialogue that probes what they did, why it matters, and how it connects to their future careers.</w:t>
      </w:r>
    </w:p>
    <w:p w14:paraId="3E889652" w14:textId="77777777" w:rsidR="00B618EC" w:rsidRDefault="004E6224">
      <w:pPr>
        <w:spacing w:after="120"/>
      </w:pPr>
      <w:r>
        <w:rPr>
          <w:rFonts w:ascii="Calibri" w:eastAsia="Calibri" w:hAnsi="Calibri" w:cs="Calibri"/>
          <w:color w:val="444441"/>
        </w:rPr>
        <w:t xml:space="preserve">CAP is </w:t>
      </w:r>
      <w:proofErr w:type="gramStart"/>
      <w:r>
        <w:rPr>
          <w:rFonts w:ascii="Calibri" w:eastAsia="Calibri" w:hAnsi="Calibri" w:cs="Calibri"/>
          <w:color w:val="444441"/>
        </w:rPr>
        <w:t>domain-independent</w:t>
      </w:r>
      <w:proofErr w:type="gramEnd"/>
      <w:r>
        <w:rPr>
          <w:rFonts w:ascii="Calibri" w:eastAsia="Calibri" w:hAnsi="Calibri" w:cs="Calibri"/>
          <w:color w:val="444441"/>
        </w:rPr>
        <w:t>. A non-technical domain expert can author a complete learning module — including the activity sequence, the AI agent's conversational behavior, and the evaluation rubric — through a structured form, with no code changes required to deploy a new module.</w:t>
      </w:r>
    </w:p>
    <w:p w14:paraId="18FB9771" w14:textId="77777777" w:rsidR="00B618EC" w:rsidRDefault="004E6224">
      <w:pPr>
        <w:pStyle w:val="Heading2"/>
        <w:spacing w:before="300" w:after="80"/>
      </w:pPr>
      <w:r>
        <w:rPr>
          <w:rFonts w:ascii="Calibri" w:eastAsia="Calibri" w:hAnsi="Calibri" w:cs="Calibri"/>
          <w:b/>
          <w:bCs/>
          <w:color w:val="1D4E8C"/>
        </w:rPr>
        <w:t>1.2 Origin and prior work</w:t>
      </w:r>
    </w:p>
    <w:p w14:paraId="06ED80C1" w14:textId="77777777" w:rsidR="00B618EC" w:rsidRDefault="004E6224">
      <w:pPr>
        <w:spacing w:after="120"/>
      </w:pPr>
      <w:r>
        <w:rPr>
          <w:rFonts w:ascii="Calibri" w:eastAsia="Calibri" w:hAnsi="Calibri" w:cs="Calibri"/>
          <w:color w:val="444441"/>
        </w:rPr>
        <w:t>CAP emerged from a specific instructional challenge: students completing SAP ERP exercises in a business curriculum could demonstrate task completion (creating inquiry, quotation, and sales order documents) without demonstrating conceptual understanding of the underlying business process. A summative quiz could test recall but not articulation, process reasoning, or career transfer.</w:t>
      </w:r>
    </w:p>
    <w:p w14:paraId="60711027" w14:textId="77777777" w:rsidR="00B618EC" w:rsidRDefault="004E6224">
      <w:pPr>
        <w:spacing w:after="120"/>
      </w:pPr>
      <w:r>
        <w:rPr>
          <w:rFonts w:ascii="Calibri" w:eastAsia="Calibri" w:hAnsi="Calibri" w:cs="Calibri"/>
          <w:color w:val="444441"/>
        </w:rPr>
        <w:t xml:space="preserve">Two subsystem PRDs were drafted prior to this document — the Conversational Assessment PRD (covering the AI agent, authoring form, and evaluation) and the Identity, Integration &amp; Orchestration (IIO) Subsystem PRD (covering LTI, SAP, </w:t>
      </w:r>
      <w:proofErr w:type="spellStart"/>
      <w:r>
        <w:rPr>
          <w:rFonts w:ascii="Calibri" w:eastAsia="Calibri" w:hAnsi="Calibri" w:cs="Calibri"/>
          <w:color w:val="444441"/>
        </w:rPr>
        <w:t>Credly</w:t>
      </w:r>
      <w:proofErr w:type="spellEnd"/>
      <w:r>
        <w:rPr>
          <w:rFonts w:ascii="Calibri" w:eastAsia="Calibri" w:hAnsi="Calibri" w:cs="Calibri"/>
          <w:color w:val="444441"/>
        </w:rPr>
        <w:t>, and the event bus). As the design matured, it became clear that these subsystems are more tightly coupled than originally anticipated, and that a unified system architecture — with a clear separation between the student-facing learning environment and the administrative tools — was needed. This document supersedes both prior PRDs at the system level.</w:t>
      </w:r>
    </w:p>
    <w:p w14:paraId="6C85902B" w14:textId="77777777" w:rsidR="00B618EC" w:rsidRDefault="004E6224">
      <w:pPr>
        <w:pStyle w:val="Heading2"/>
        <w:spacing w:before="300" w:after="80"/>
      </w:pPr>
      <w:r>
        <w:rPr>
          <w:rFonts w:ascii="Calibri" w:eastAsia="Calibri" w:hAnsi="Calibri" w:cs="Calibri"/>
          <w:b/>
          <w:bCs/>
          <w:color w:val="1D4E8C"/>
        </w:rPr>
        <w:t>1.3 Core design principles</w:t>
      </w:r>
    </w:p>
    <w:p w14:paraId="5AF89FF4" w14:textId="77777777" w:rsidR="00B618EC" w:rsidRDefault="004E6224">
      <w:pPr>
        <w:pStyle w:val="ListParagraph"/>
        <w:numPr>
          <w:ilvl w:val="0"/>
          <w:numId w:val="2"/>
        </w:numPr>
        <w:spacing w:after="80"/>
      </w:pPr>
      <w:r>
        <w:rPr>
          <w:rFonts w:ascii="Calibri" w:eastAsia="Calibri" w:hAnsi="Calibri" w:cs="Calibri"/>
          <w:color w:val="444441"/>
        </w:rPr>
        <w:t>Domain-independent: the system operates from authored content. New modules require no code changes.</w:t>
      </w:r>
    </w:p>
    <w:p w14:paraId="0F1D47DC" w14:textId="77777777" w:rsidR="00B618EC" w:rsidRDefault="004E6224">
      <w:pPr>
        <w:pStyle w:val="ListParagraph"/>
        <w:numPr>
          <w:ilvl w:val="0"/>
          <w:numId w:val="2"/>
        </w:numPr>
        <w:spacing w:after="80"/>
      </w:pPr>
      <w:r>
        <w:rPr>
          <w:rFonts w:ascii="Calibri" w:eastAsia="Calibri" w:hAnsi="Calibri" w:cs="Calibri"/>
          <w:color w:val="444441"/>
        </w:rPr>
        <w:t>Assessment over completion: the goal is to verify understanding, not task execution. SAP completion is a gate, not a grade.</w:t>
      </w:r>
    </w:p>
    <w:p w14:paraId="715A6BD4" w14:textId="77777777" w:rsidR="00B618EC" w:rsidRDefault="004E6224">
      <w:pPr>
        <w:pStyle w:val="ListParagraph"/>
        <w:numPr>
          <w:ilvl w:val="0"/>
          <w:numId w:val="2"/>
        </w:numPr>
        <w:spacing w:after="80"/>
      </w:pPr>
      <w:r>
        <w:rPr>
          <w:rFonts w:ascii="Calibri" w:eastAsia="Calibri" w:hAnsi="Calibri" w:cs="Calibri"/>
          <w:color w:val="444441"/>
        </w:rPr>
        <w:t>Adaptive and humane: the AI agent behaves as a mentor or interviewer — probing, scaffolding, and encouraging — never as an examiner.</w:t>
      </w:r>
    </w:p>
    <w:p w14:paraId="34E7AAF6" w14:textId="77777777" w:rsidR="00B618EC" w:rsidRDefault="004E6224">
      <w:pPr>
        <w:pStyle w:val="ListParagraph"/>
        <w:numPr>
          <w:ilvl w:val="0"/>
          <w:numId w:val="2"/>
        </w:numPr>
        <w:spacing w:after="80"/>
      </w:pPr>
      <w:r>
        <w:rPr>
          <w:rFonts w:ascii="Calibri" w:eastAsia="Calibri" w:hAnsi="Calibri" w:cs="Calibri"/>
          <w:color w:val="444441"/>
        </w:rPr>
        <w:t>FERPA-first: no student PII is stored on the platform. Ephemeral session data is destroyed on completion. De-identified research data is stored separately under explicit governance.</w:t>
      </w:r>
    </w:p>
    <w:p w14:paraId="36967E74" w14:textId="77777777" w:rsidR="00B618EC" w:rsidRDefault="004E6224">
      <w:pPr>
        <w:pStyle w:val="ListParagraph"/>
        <w:numPr>
          <w:ilvl w:val="0"/>
          <w:numId w:val="2"/>
        </w:numPr>
        <w:spacing w:after="80"/>
      </w:pPr>
      <w:r>
        <w:rPr>
          <w:rFonts w:ascii="Calibri" w:eastAsia="Calibri" w:hAnsi="Calibri" w:cs="Calibri"/>
          <w:color w:val="444441"/>
        </w:rPr>
        <w:t>Loosely coupled activities: the learning activity and the reflecting activity are sequential but independent. Each can be iterated without affecting the other.</w:t>
      </w:r>
    </w:p>
    <w:p w14:paraId="467DEEDF" w14:textId="77777777" w:rsidR="00B618EC" w:rsidRDefault="004E6224">
      <w:pPr>
        <w:pStyle w:val="ListParagraph"/>
        <w:numPr>
          <w:ilvl w:val="0"/>
          <w:numId w:val="2"/>
        </w:numPr>
        <w:spacing w:after="80"/>
      </w:pPr>
      <w:r>
        <w:rPr>
          <w:rFonts w:ascii="Calibri" w:eastAsia="Calibri" w:hAnsi="Calibri" w:cs="Calibri"/>
          <w:color w:val="444441"/>
        </w:rPr>
        <w:t>Flexible student experience: within instructor-defined macro constraints, students can navigate learning content in a way that suits their screen and working style.</w:t>
      </w:r>
    </w:p>
    <w:p w14:paraId="6841CCD5" w14:textId="77777777" w:rsidR="00B618EC" w:rsidRDefault="004E6224">
      <w:pPr>
        <w:pStyle w:val="ListParagraph"/>
        <w:numPr>
          <w:ilvl w:val="0"/>
          <w:numId w:val="2"/>
        </w:numPr>
        <w:spacing w:after="80"/>
      </w:pPr>
      <w:r>
        <w:rPr>
          <w:rFonts w:ascii="Calibri" w:eastAsia="Calibri" w:hAnsi="Calibri" w:cs="Calibri"/>
          <w:color w:val="444441"/>
        </w:rPr>
        <w:t>Research-ready: de-identified interaction data is captured systematically for educational research, with appropriate consent and governance.</w:t>
      </w:r>
    </w:p>
    <w:p w14:paraId="3F5BEFD4" w14:textId="77777777" w:rsidR="00B618EC" w:rsidRDefault="00B618EC">
      <w:pPr>
        <w:pBdr>
          <w:bottom w:val="single" w:sz="6" w:space="0" w:color="C8D8EE"/>
        </w:pBdr>
        <w:spacing w:before="160" w:after="160"/>
      </w:pPr>
    </w:p>
    <w:p w14:paraId="450C79CC" w14:textId="77777777" w:rsidR="00B618EC" w:rsidRDefault="004E6224">
      <w:pPr>
        <w:pStyle w:val="Heading1"/>
        <w:spacing w:before="400" w:after="120"/>
      </w:pPr>
      <w:r>
        <w:rPr>
          <w:rFonts w:ascii="Calibri" w:eastAsia="Calibri" w:hAnsi="Calibri" w:cs="Calibri"/>
          <w:b/>
          <w:bCs/>
          <w:color w:val="1D4E8C"/>
        </w:rPr>
        <w:t>2. System overview</w:t>
      </w:r>
    </w:p>
    <w:p w14:paraId="0AA96287" w14:textId="77777777" w:rsidR="00B618EC" w:rsidRDefault="004E6224">
      <w:pPr>
        <w:pStyle w:val="Heading2"/>
        <w:spacing w:before="300" w:after="80"/>
      </w:pPr>
      <w:r>
        <w:rPr>
          <w:rFonts w:ascii="Calibri" w:eastAsia="Calibri" w:hAnsi="Calibri" w:cs="Calibri"/>
          <w:b/>
          <w:bCs/>
          <w:color w:val="1D4E8C"/>
        </w:rPr>
        <w:t>2.1 Two applications, one platform</w:t>
      </w:r>
    </w:p>
    <w:p w14:paraId="1F35793C" w14:textId="77777777" w:rsidR="00B618EC" w:rsidRDefault="004E6224">
      <w:pPr>
        <w:spacing w:after="120"/>
      </w:pPr>
      <w:r>
        <w:rPr>
          <w:rFonts w:ascii="Calibri" w:eastAsia="Calibri" w:hAnsi="Calibri" w:cs="Calibri"/>
          <w:color w:val="444441"/>
        </w:rPr>
        <w:lastRenderedPageBreak/>
        <w:t>CAP is deployed as two distinct React applications sharing a single backend API and database layer. This separation reflects a fundamental difference in user context and interaction paradigm between the two primary audiences.</w:t>
      </w:r>
    </w:p>
    <w:p w14:paraId="6178C25E"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1134"/>
        <w:gridCol w:w="2768"/>
        <w:gridCol w:w="1824"/>
        <w:gridCol w:w="3474"/>
      </w:tblGrid>
      <w:tr w:rsidR="00B618EC" w14:paraId="0B894DBA"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70C58C9A" w14:textId="77777777" w:rsidR="00B618EC" w:rsidRDefault="004E6224">
            <w:r>
              <w:rPr>
                <w:rFonts w:ascii="Calibri" w:eastAsia="Calibri" w:hAnsi="Calibri" w:cs="Calibri"/>
                <w:b/>
                <w:bCs/>
                <w:color w:val="FFFFFF"/>
                <w:sz w:val="18"/>
                <w:szCs w:val="18"/>
              </w:rPr>
              <w:t>Application</w:t>
            </w:r>
          </w:p>
        </w:tc>
        <w:tc>
          <w:tcPr>
            <w:tcW w:w="0" w:type="auto"/>
            <w:shd w:val="clear" w:color="auto" w:fill="1D4E8C"/>
            <w:tcMar>
              <w:top w:w="80" w:type="dxa"/>
              <w:left w:w="120" w:type="dxa"/>
              <w:bottom w:w="80" w:type="dxa"/>
              <w:right w:w="120" w:type="dxa"/>
            </w:tcMar>
          </w:tcPr>
          <w:p w14:paraId="65AFE4D5" w14:textId="77777777" w:rsidR="00B618EC" w:rsidRDefault="004E6224">
            <w:r>
              <w:rPr>
                <w:rFonts w:ascii="Calibri" w:eastAsia="Calibri" w:hAnsi="Calibri" w:cs="Calibri"/>
                <w:b/>
                <w:bCs/>
                <w:color w:val="FFFFFF"/>
                <w:sz w:val="18"/>
                <w:szCs w:val="18"/>
              </w:rPr>
              <w:t>Primary users</w:t>
            </w:r>
          </w:p>
        </w:tc>
        <w:tc>
          <w:tcPr>
            <w:tcW w:w="0" w:type="auto"/>
            <w:shd w:val="clear" w:color="auto" w:fill="1D4E8C"/>
            <w:tcMar>
              <w:top w:w="80" w:type="dxa"/>
              <w:left w:w="120" w:type="dxa"/>
              <w:bottom w:w="80" w:type="dxa"/>
              <w:right w:w="120" w:type="dxa"/>
            </w:tcMar>
          </w:tcPr>
          <w:p w14:paraId="27EAA702" w14:textId="77777777" w:rsidR="00B618EC" w:rsidRDefault="004E6224">
            <w:r>
              <w:rPr>
                <w:rFonts w:ascii="Calibri" w:eastAsia="Calibri" w:hAnsi="Calibri" w:cs="Calibri"/>
                <w:b/>
                <w:bCs/>
                <w:color w:val="FFFFFF"/>
                <w:sz w:val="18"/>
                <w:szCs w:val="18"/>
              </w:rPr>
              <w:t>Access method</w:t>
            </w:r>
          </w:p>
        </w:tc>
        <w:tc>
          <w:tcPr>
            <w:tcW w:w="0" w:type="auto"/>
            <w:shd w:val="clear" w:color="auto" w:fill="1D4E8C"/>
            <w:tcMar>
              <w:top w:w="80" w:type="dxa"/>
              <w:left w:w="120" w:type="dxa"/>
              <w:bottom w:w="80" w:type="dxa"/>
              <w:right w:w="120" w:type="dxa"/>
            </w:tcMar>
          </w:tcPr>
          <w:p w14:paraId="7015B338" w14:textId="77777777" w:rsidR="00B618EC" w:rsidRDefault="004E6224">
            <w:r>
              <w:rPr>
                <w:rFonts w:ascii="Calibri" w:eastAsia="Calibri" w:hAnsi="Calibri" w:cs="Calibri"/>
                <w:b/>
                <w:bCs/>
                <w:color w:val="FFFFFF"/>
                <w:sz w:val="18"/>
                <w:szCs w:val="18"/>
              </w:rPr>
              <w:t>Interaction paradigm</w:t>
            </w:r>
          </w:p>
        </w:tc>
      </w:tr>
      <w:tr w:rsidR="00B618EC" w14:paraId="135C285F"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2D779F14" w14:textId="77777777" w:rsidR="00B618EC" w:rsidRDefault="004E6224">
            <w:r>
              <w:rPr>
                <w:rFonts w:ascii="Calibri" w:eastAsia="Calibri" w:hAnsi="Calibri" w:cs="Calibri"/>
                <w:color w:val="0F6E56"/>
                <w:sz w:val="18"/>
                <w:szCs w:val="18"/>
              </w:rPr>
              <w:t>Student App</w:t>
            </w:r>
          </w:p>
        </w:tc>
        <w:tc>
          <w:tcPr>
            <w:tcW w:w="0" w:type="auto"/>
            <w:tcMar>
              <w:top w:w="80" w:type="dxa"/>
              <w:left w:w="120" w:type="dxa"/>
              <w:bottom w:w="80" w:type="dxa"/>
              <w:right w:w="120" w:type="dxa"/>
            </w:tcMar>
          </w:tcPr>
          <w:p w14:paraId="611E992E" w14:textId="77777777" w:rsidR="00B618EC" w:rsidRDefault="004E6224">
            <w:r>
              <w:rPr>
                <w:rFonts w:ascii="Calibri" w:eastAsia="Calibri" w:hAnsi="Calibri" w:cs="Calibri"/>
                <w:color w:val="444441"/>
                <w:sz w:val="18"/>
                <w:szCs w:val="18"/>
              </w:rPr>
              <w:t>Students</w:t>
            </w:r>
          </w:p>
        </w:tc>
        <w:tc>
          <w:tcPr>
            <w:tcW w:w="0" w:type="auto"/>
            <w:tcMar>
              <w:top w:w="80" w:type="dxa"/>
              <w:left w:w="120" w:type="dxa"/>
              <w:bottom w:w="80" w:type="dxa"/>
              <w:right w:w="120" w:type="dxa"/>
            </w:tcMar>
          </w:tcPr>
          <w:p w14:paraId="6DE76E86" w14:textId="77777777" w:rsidR="00B618EC" w:rsidRDefault="004E6224">
            <w:r>
              <w:rPr>
                <w:rFonts w:ascii="Calibri" w:eastAsia="Calibri" w:hAnsi="Calibri" w:cs="Calibri"/>
                <w:color w:val="444441"/>
                <w:sz w:val="18"/>
                <w:szCs w:val="18"/>
              </w:rPr>
              <w:t>LTI 1.3 launch from Canvas</w:t>
            </w:r>
          </w:p>
        </w:tc>
        <w:tc>
          <w:tcPr>
            <w:tcW w:w="0" w:type="auto"/>
            <w:tcMar>
              <w:top w:w="80" w:type="dxa"/>
              <w:left w:w="120" w:type="dxa"/>
              <w:bottom w:w="80" w:type="dxa"/>
              <w:right w:w="120" w:type="dxa"/>
            </w:tcMar>
          </w:tcPr>
          <w:p w14:paraId="6287EB56" w14:textId="77777777" w:rsidR="00B618EC" w:rsidRDefault="004E6224">
            <w:r>
              <w:rPr>
                <w:rFonts w:ascii="Calibri" w:eastAsia="Calibri" w:hAnsi="Calibri" w:cs="Calibri"/>
                <w:color w:val="444441"/>
                <w:sz w:val="18"/>
                <w:szCs w:val="18"/>
              </w:rPr>
              <w:t>Focused wizard — linear, immersive, no navigation chrome</w:t>
            </w:r>
          </w:p>
        </w:tc>
      </w:tr>
      <w:tr w:rsidR="00B618EC" w14:paraId="3B0A3D2E"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1858E17" w14:textId="77777777" w:rsidR="00B618EC" w:rsidRDefault="004E6224">
            <w:r>
              <w:rPr>
                <w:rFonts w:ascii="Calibri" w:eastAsia="Calibri" w:hAnsi="Calibri" w:cs="Calibri"/>
                <w:color w:val="854F0B"/>
                <w:sz w:val="18"/>
                <w:szCs w:val="18"/>
              </w:rPr>
              <w:t>Admin App</w:t>
            </w:r>
          </w:p>
        </w:tc>
        <w:tc>
          <w:tcPr>
            <w:tcW w:w="0" w:type="auto"/>
            <w:tcMar>
              <w:top w:w="80" w:type="dxa"/>
              <w:left w:w="120" w:type="dxa"/>
              <w:bottom w:w="80" w:type="dxa"/>
              <w:right w:w="120" w:type="dxa"/>
            </w:tcMar>
          </w:tcPr>
          <w:p w14:paraId="0BA8F06F" w14:textId="77777777" w:rsidR="00B618EC" w:rsidRDefault="004E6224">
            <w:r>
              <w:rPr>
                <w:rFonts w:ascii="Calibri" w:eastAsia="Calibri" w:hAnsi="Calibri" w:cs="Calibri"/>
                <w:color w:val="444441"/>
                <w:sz w:val="18"/>
                <w:szCs w:val="18"/>
              </w:rPr>
              <w:t>Domain experts, instructors, administrators</w:t>
            </w:r>
          </w:p>
        </w:tc>
        <w:tc>
          <w:tcPr>
            <w:tcW w:w="0" w:type="auto"/>
            <w:tcMar>
              <w:top w:w="80" w:type="dxa"/>
              <w:left w:w="120" w:type="dxa"/>
              <w:bottom w:w="80" w:type="dxa"/>
              <w:right w:w="120" w:type="dxa"/>
            </w:tcMar>
          </w:tcPr>
          <w:p w14:paraId="6B1C9143" w14:textId="77777777" w:rsidR="00B618EC" w:rsidRDefault="004E6224">
            <w:r>
              <w:rPr>
                <w:rFonts w:ascii="Calibri" w:eastAsia="Calibri" w:hAnsi="Calibri" w:cs="Calibri"/>
                <w:color w:val="444441"/>
                <w:sz w:val="18"/>
                <w:szCs w:val="18"/>
              </w:rPr>
              <w:t>Direct URL, role-based login</w:t>
            </w:r>
          </w:p>
        </w:tc>
        <w:tc>
          <w:tcPr>
            <w:tcW w:w="0" w:type="auto"/>
            <w:tcMar>
              <w:top w:w="80" w:type="dxa"/>
              <w:left w:w="120" w:type="dxa"/>
              <w:bottom w:w="80" w:type="dxa"/>
              <w:right w:w="120" w:type="dxa"/>
            </w:tcMar>
          </w:tcPr>
          <w:p w14:paraId="41FDA75C" w14:textId="77777777" w:rsidR="00B618EC" w:rsidRDefault="004E6224">
            <w:r>
              <w:rPr>
                <w:rFonts w:ascii="Calibri" w:eastAsia="Calibri" w:hAnsi="Calibri" w:cs="Calibri"/>
                <w:color w:val="444441"/>
                <w:sz w:val="18"/>
                <w:szCs w:val="18"/>
              </w:rPr>
              <w:t>Rich dashboard — forms, tables, version history, analytics</w:t>
            </w:r>
          </w:p>
        </w:tc>
      </w:tr>
    </w:tbl>
    <w:p w14:paraId="12D9CF80" w14:textId="77777777" w:rsidR="00B618EC" w:rsidRDefault="00B618EC">
      <w:pPr>
        <w:spacing w:before="160" w:after="120"/>
      </w:pPr>
    </w:p>
    <w:p w14:paraId="48FA2768" w14:textId="77777777" w:rsidR="00B618EC" w:rsidRDefault="004E6224">
      <w:pPr>
        <w:spacing w:after="120"/>
      </w:pPr>
      <w:r>
        <w:rPr>
          <w:rFonts w:ascii="Calibri" w:eastAsia="Calibri" w:hAnsi="Calibri" w:cs="Calibri"/>
          <w:color w:val="444441"/>
        </w:rPr>
        <w:t>Both applications are deployed on AWS Amplify and call the same Express.js backend running on AWS Lambda via API Gateway. The backend connects to a shared Aurora PostgreSQL database for persistent content and research data, and to DynamoDB for ephemeral session state and the SAP account pool.</w:t>
      </w:r>
    </w:p>
    <w:p w14:paraId="3FC6ACAE" w14:textId="77777777" w:rsidR="00B618EC" w:rsidRDefault="004E6224">
      <w:pPr>
        <w:pStyle w:val="Heading2"/>
        <w:spacing w:before="300" w:after="80"/>
      </w:pPr>
      <w:r>
        <w:rPr>
          <w:rFonts w:ascii="Calibri" w:eastAsia="Calibri" w:hAnsi="Calibri" w:cs="Calibri"/>
          <w:b/>
          <w:bCs/>
          <w:color w:val="1D4E8C"/>
        </w:rPr>
        <w:t>2.2 High-level architecture</w:t>
      </w:r>
    </w:p>
    <w:p w14:paraId="43DB5844"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914"/>
        <w:gridCol w:w="1599"/>
        <w:gridCol w:w="2136"/>
        <w:gridCol w:w="4551"/>
      </w:tblGrid>
      <w:tr w:rsidR="00B618EC" w14:paraId="2AFD3700"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50D6065D" w14:textId="77777777" w:rsidR="00B618EC" w:rsidRDefault="004E6224">
            <w:r>
              <w:rPr>
                <w:rFonts w:ascii="Calibri" w:eastAsia="Calibri" w:hAnsi="Calibri" w:cs="Calibri"/>
                <w:b/>
                <w:bCs/>
                <w:color w:val="FFFFFF"/>
                <w:sz w:val="18"/>
                <w:szCs w:val="18"/>
              </w:rPr>
              <w:t>Layer</w:t>
            </w:r>
          </w:p>
        </w:tc>
        <w:tc>
          <w:tcPr>
            <w:tcW w:w="0" w:type="auto"/>
            <w:shd w:val="clear" w:color="auto" w:fill="1D4E8C"/>
            <w:tcMar>
              <w:top w:w="80" w:type="dxa"/>
              <w:left w:w="120" w:type="dxa"/>
              <w:bottom w:w="80" w:type="dxa"/>
              <w:right w:w="120" w:type="dxa"/>
            </w:tcMar>
          </w:tcPr>
          <w:p w14:paraId="3DBEF993" w14:textId="77777777" w:rsidR="00B618EC" w:rsidRDefault="004E6224">
            <w:r>
              <w:rPr>
                <w:rFonts w:ascii="Calibri" w:eastAsia="Calibri" w:hAnsi="Calibri" w:cs="Calibri"/>
                <w:b/>
                <w:bCs/>
                <w:color w:val="FFFFFF"/>
                <w:sz w:val="18"/>
                <w:szCs w:val="18"/>
              </w:rPr>
              <w:t>Component</w:t>
            </w:r>
          </w:p>
        </w:tc>
        <w:tc>
          <w:tcPr>
            <w:tcW w:w="0" w:type="auto"/>
            <w:shd w:val="clear" w:color="auto" w:fill="1D4E8C"/>
            <w:tcMar>
              <w:top w:w="80" w:type="dxa"/>
              <w:left w:w="120" w:type="dxa"/>
              <w:bottom w:w="80" w:type="dxa"/>
              <w:right w:w="120" w:type="dxa"/>
            </w:tcMar>
          </w:tcPr>
          <w:p w14:paraId="6279436F" w14:textId="77777777" w:rsidR="00B618EC" w:rsidRDefault="004E6224">
            <w:r>
              <w:rPr>
                <w:rFonts w:ascii="Calibri" w:eastAsia="Calibri" w:hAnsi="Calibri" w:cs="Calibri"/>
                <w:b/>
                <w:bCs/>
                <w:color w:val="FFFFFF"/>
                <w:sz w:val="18"/>
                <w:szCs w:val="18"/>
              </w:rPr>
              <w:t>Technology</w:t>
            </w:r>
          </w:p>
        </w:tc>
        <w:tc>
          <w:tcPr>
            <w:tcW w:w="0" w:type="auto"/>
            <w:shd w:val="clear" w:color="auto" w:fill="1D4E8C"/>
            <w:tcMar>
              <w:top w:w="80" w:type="dxa"/>
              <w:left w:w="120" w:type="dxa"/>
              <w:bottom w:w="80" w:type="dxa"/>
              <w:right w:w="120" w:type="dxa"/>
            </w:tcMar>
          </w:tcPr>
          <w:p w14:paraId="611CDAA8" w14:textId="77777777" w:rsidR="00B618EC" w:rsidRDefault="004E6224">
            <w:r>
              <w:rPr>
                <w:rFonts w:ascii="Calibri" w:eastAsia="Calibri" w:hAnsi="Calibri" w:cs="Calibri"/>
                <w:b/>
                <w:bCs/>
                <w:color w:val="FFFFFF"/>
                <w:sz w:val="18"/>
                <w:szCs w:val="18"/>
              </w:rPr>
              <w:t>Purpose</w:t>
            </w:r>
          </w:p>
        </w:tc>
      </w:tr>
      <w:tr w:rsidR="00B618EC" w14:paraId="5422D6CB"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4F33B7EB" w14:textId="77777777" w:rsidR="00B618EC" w:rsidRDefault="004E6224">
            <w:r>
              <w:rPr>
                <w:rFonts w:ascii="Calibri" w:eastAsia="Calibri" w:hAnsi="Calibri" w:cs="Calibri"/>
                <w:color w:val="0F6E56"/>
                <w:sz w:val="18"/>
                <w:szCs w:val="18"/>
              </w:rPr>
              <w:t>Frontend</w:t>
            </w:r>
          </w:p>
        </w:tc>
        <w:tc>
          <w:tcPr>
            <w:tcW w:w="0" w:type="auto"/>
            <w:tcMar>
              <w:top w:w="80" w:type="dxa"/>
              <w:left w:w="120" w:type="dxa"/>
              <w:bottom w:w="80" w:type="dxa"/>
              <w:right w:w="120" w:type="dxa"/>
            </w:tcMar>
          </w:tcPr>
          <w:p w14:paraId="0E237FB3" w14:textId="77777777" w:rsidR="00B618EC" w:rsidRDefault="004E6224">
            <w:r>
              <w:rPr>
                <w:rFonts w:ascii="Calibri" w:eastAsia="Calibri" w:hAnsi="Calibri" w:cs="Calibri"/>
                <w:color w:val="444441"/>
                <w:sz w:val="18"/>
                <w:szCs w:val="18"/>
              </w:rPr>
              <w:t>Student App</w:t>
            </w:r>
          </w:p>
        </w:tc>
        <w:tc>
          <w:tcPr>
            <w:tcW w:w="0" w:type="auto"/>
            <w:tcMar>
              <w:top w:w="80" w:type="dxa"/>
              <w:left w:w="120" w:type="dxa"/>
              <w:bottom w:w="80" w:type="dxa"/>
              <w:right w:w="120" w:type="dxa"/>
            </w:tcMar>
          </w:tcPr>
          <w:p w14:paraId="02E6BAE4" w14:textId="77777777" w:rsidR="00B618EC" w:rsidRDefault="004E6224">
            <w:r>
              <w:rPr>
                <w:rFonts w:ascii="Calibri" w:eastAsia="Calibri" w:hAnsi="Calibri" w:cs="Calibri"/>
                <w:color w:val="444441"/>
                <w:sz w:val="18"/>
                <w:szCs w:val="18"/>
              </w:rPr>
              <w:t>React + Vite, AWS Amplify</w:t>
            </w:r>
          </w:p>
        </w:tc>
        <w:tc>
          <w:tcPr>
            <w:tcW w:w="0" w:type="auto"/>
            <w:tcMar>
              <w:top w:w="80" w:type="dxa"/>
              <w:left w:w="120" w:type="dxa"/>
              <w:bottom w:w="80" w:type="dxa"/>
              <w:right w:w="120" w:type="dxa"/>
            </w:tcMar>
          </w:tcPr>
          <w:p w14:paraId="689C6D88" w14:textId="77777777" w:rsidR="00B618EC" w:rsidRDefault="004E6224">
            <w:r>
              <w:rPr>
                <w:rFonts w:ascii="Calibri" w:eastAsia="Calibri" w:hAnsi="Calibri" w:cs="Calibri"/>
                <w:color w:val="444441"/>
                <w:sz w:val="18"/>
                <w:szCs w:val="18"/>
              </w:rPr>
              <w:t>LTI-launched wizard: learning activity + reflecting activity</w:t>
            </w:r>
          </w:p>
        </w:tc>
      </w:tr>
      <w:tr w:rsidR="00B618EC" w14:paraId="27C1E06E"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5797192A" w14:textId="77777777" w:rsidR="00B618EC" w:rsidRDefault="004E6224">
            <w:r>
              <w:rPr>
                <w:rFonts w:ascii="Calibri" w:eastAsia="Calibri" w:hAnsi="Calibri" w:cs="Calibri"/>
                <w:color w:val="0F6E56"/>
                <w:sz w:val="18"/>
                <w:szCs w:val="18"/>
              </w:rPr>
              <w:t>Frontend</w:t>
            </w:r>
          </w:p>
        </w:tc>
        <w:tc>
          <w:tcPr>
            <w:tcW w:w="0" w:type="auto"/>
            <w:tcMar>
              <w:top w:w="80" w:type="dxa"/>
              <w:left w:w="120" w:type="dxa"/>
              <w:bottom w:w="80" w:type="dxa"/>
              <w:right w:w="120" w:type="dxa"/>
            </w:tcMar>
          </w:tcPr>
          <w:p w14:paraId="5AAD3DEB" w14:textId="77777777" w:rsidR="00B618EC" w:rsidRDefault="004E6224">
            <w:r>
              <w:rPr>
                <w:rFonts w:ascii="Calibri" w:eastAsia="Calibri" w:hAnsi="Calibri" w:cs="Calibri"/>
                <w:color w:val="444441"/>
                <w:sz w:val="18"/>
                <w:szCs w:val="18"/>
              </w:rPr>
              <w:t>Admin App</w:t>
            </w:r>
          </w:p>
        </w:tc>
        <w:tc>
          <w:tcPr>
            <w:tcW w:w="0" w:type="auto"/>
            <w:tcMar>
              <w:top w:w="80" w:type="dxa"/>
              <w:left w:w="120" w:type="dxa"/>
              <w:bottom w:w="80" w:type="dxa"/>
              <w:right w:w="120" w:type="dxa"/>
            </w:tcMar>
          </w:tcPr>
          <w:p w14:paraId="432D3C29" w14:textId="77777777" w:rsidR="00B618EC" w:rsidRDefault="004E6224">
            <w:r>
              <w:rPr>
                <w:rFonts w:ascii="Calibri" w:eastAsia="Calibri" w:hAnsi="Calibri" w:cs="Calibri"/>
                <w:color w:val="444441"/>
                <w:sz w:val="18"/>
                <w:szCs w:val="18"/>
              </w:rPr>
              <w:t>React + Vite, AWS Amplify</w:t>
            </w:r>
          </w:p>
        </w:tc>
        <w:tc>
          <w:tcPr>
            <w:tcW w:w="0" w:type="auto"/>
            <w:tcMar>
              <w:top w:w="80" w:type="dxa"/>
              <w:left w:w="120" w:type="dxa"/>
              <w:bottom w:w="80" w:type="dxa"/>
              <w:right w:w="120" w:type="dxa"/>
            </w:tcMar>
          </w:tcPr>
          <w:p w14:paraId="3969B7ED" w14:textId="77777777" w:rsidR="00B618EC" w:rsidRDefault="004E6224">
            <w:r>
              <w:rPr>
                <w:rFonts w:ascii="Calibri" w:eastAsia="Calibri" w:hAnsi="Calibri" w:cs="Calibri"/>
                <w:color w:val="444441"/>
                <w:sz w:val="18"/>
                <w:szCs w:val="18"/>
              </w:rPr>
              <w:t>Authoring, instructor dashboard, admin tools</w:t>
            </w:r>
          </w:p>
        </w:tc>
      </w:tr>
      <w:tr w:rsidR="00B618EC" w14:paraId="32342DD6"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3CBB3ED" w14:textId="77777777" w:rsidR="00B618EC" w:rsidRDefault="004E6224">
            <w:r>
              <w:rPr>
                <w:rFonts w:ascii="Calibri" w:eastAsia="Calibri" w:hAnsi="Calibri" w:cs="Calibri"/>
                <w:color w:val="854F0B"/>
                <w:sz w:val="18"/>
                <w:szCs w:val="18"/>
              </w:rPr>
              <w:t>Backend</w:t>
            </w:r>
          </w:p>
        </w:tc>
        <w:tc>
          <w:tcPr>
            <w:tcW w:w="0" w:type="auto"/>
            <w:tcMar>
              <w:top w:w="80" w:type="dxa"/>
              <w:left w:w="120" w:type="dxa"/>
              <w:bottom w:w="80" w:type="dxa"/>
              <w:right w:w="120" w:type="dxa"/>
            </w:tcMar>
          </w:tcPr>
          <w:p w14:paraId="48C26E61" w14:textId="77777777" w:rsidR="00B618EC" w:rsidRDefault="004E6224">
            <w:r>
              <w:rPr>
                <w:rFonts w:ascii="Calibri" w:eastAsia="Calibri" w:hAnsi="Calibri" w:cs="Calibri"/>
                <w:color w:val="444441"/>
                <w:sz w:val="18"/>
                <w:szCs w:val="18"/>
              </w:rPr>
              <w:t>API Server</w:t>
            </w:r>
          </w:p>
        </w:tc>
        <w:tc>
          <w:tcPr>
            <w:tcW w:w="0" w:type="auto"/>
            <w:tcMar>
              <w:top w:w="80" w:type="dxa"/>
              <w:left w:w="120" w:type="dxa"/>
              <w:bottom w:w="80" w:type="dxa"/>
              <w:right w:w="120" w:type="dxa"/>
            </w:tcMar>
          </w:tcPr>
          <w:p w14:paraId="66114C90" w14:textId="77777777" w:rsidR="00B618EC" w:rsidRDefault="004E6224">
            <w:r>
              <w:rPr>
                <w:rFonts w:ascii="Calibri" w:eastAsia="Calibri" w:hAnsi="Calibri" w:cs="Calibri"/>
                <w:color w:val="444441"/>
                <w:sz w:val="18"/>
                <w:szCs w:val="18"/>
              </w:rPr>
              <w:t>Express.js on AWS Lambda</w:t>
            </w:r>
          </w:p>
        </w:tc>
        <w:tc>
          <w:tcPr>
            <w:tcW w:w="0" w:type="auto"/>
            <w:tcMar>
              <w:top w:w="80" w:type="dxa"/>
              <w:left w:w="120" w:type="dxa"/>
              <w:bottom w:w="80" w:type="dxa"/>
              <w:right w:w="120" w:type="dxa"/>
            </w:tcMar>
          </w:tcPr>
          <w:p w14:paraId="40B31B89" w14:textId="77777777" w:rsidR="00B618EC" w:rsidRDefault="004E6224">
            <w:r>
              <w:rPr>
                <w:rFonts w:ascii="Calibri" w:eastAsia="Calibri" w:hAnsi="Calibri" w:cs="Calibri"/>
                <w:color w:val="444441"/>
                <w:sz w:val="18"/>
                <w:szCs w:val="18"/>
              </w:rPr>
              <w:t>All business logic, integrations, AI proxy, orchestration</w:t>
            </w:r>
          </w:p>
        </w:tc>
      </w:tr>
      <w:tr w:rsidR="00B618EC" w14:paraId="5A9FDA09"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16CF4722" w14:textId="77777777" w:rsidR="00B618EC" w:rsidRDefault="004E6224">
            <w:r>
              <w:rPr>
                <w:rFonts w:ascii="Calibri" w:eastAsia="Calibri" w:hAnsi="Calibri" w:cs="Calibri"/>
                <w:color w:val="854F0B"/>
                <w:sz w:val="18"/>
                <w:szCs w:val="18"/>
              </w:rPr>
              <w:t>Backend</w:t>
            </w:r>
          </w:p>
        </w:tc>
        <w:tc>
          <w:tcPr>
            <w:tcW w:w="0" w:type="auto"/>
            <w:tcMar>
              <w:top w:w="80" w:type="dxa"/>
              <w:left w:w="120" w:type="dxa"/>
              <w:bottom w:w="80" w:type="dxa"/>
              <w:right w:w="120" w:type="dxa"/>
            </w:tcMar>
          </w:tcPr>
          <w:p w14:paraId="28E89568" w14:textId="77777777" w:rsidR="00B618EC" w:rsidRDefault="004E6224">
            <w:r>
              <w:rPr>
                <w:rFonts w:ascii="Calibri" w:eastAsia="Calibri" w:hAnsi="Calibri" w:cs="Calibri"/>
                <w:color w:val="444441"/>
                <w:sz w:val="18"/>
                <w:szCs w:val="18"/>
              </w:rPr>
              <w:t>Orchestrator</w:t>
            </w:r>
          </w:p>
        </w:tc>
        <w:tc>
          <w:tcPr>
            <w:tcW w:w="0" w:type="auto"/>
            <w:tcMar>
              <w:top w:w="80" w:type="dxa"/>
              <w:left w:w="120" w:type="dxa"/>
              <w:bottom w:w="80" w:type="dxa"/>
              <w:right w:w="120" w:type="dxa"/>
            </w:tcMar>
          </w:tcPr>
          <w:p w14:paraId="7DB87724" w14:textId="77777777" w:rsidR="00B618EC" w:rsidRDefault="004E6224">
            <w:r>
              <w:rPr>
                <w:rFonts w:ascii="Calibri" w:eastAsia="Calibri" w:hAnsi="Calibri" w:cs="Calibri"/>
                <w:color w:val="444441"/>
                <w:sz w:val="18"/>
                <w:szCs w:val="18"/>
              </w:rPr>
              <w:t>Express.js service</w:t>
            </w:r>
          </w:p>
        </w:tc>
        <w:tc>
          <w:tcPr>
            <w:tcW w:w="0" w:type="auto"/>
            <w:tcMar>
              <w:top w:w="80" w:type="dxa"/>
              <w:left w:w="120" w:type="dxa"/>
              <w:bottom w:w="80" w:type="dxa"/>
              <w:right w:w="120" w:type="dxa"/>
            </w:tcMar>
          </w:tcPr>
          <w:p w14:paraId="28BFA168" w14:textId="77777777" w:rsidR="00B618EC" w:rsidRDefault="004E6224">
            <w:r>
              <w:rPr>
                <w:rFonts w:ascii="Calibri" w:eastAsia="Calibri" w:hAnsi="Calibri" w:cs="Calibri"/>
                <w:color w:val="444441"/>
                <w:sz w:val="18"/>
                <w:szCs w:val="18"/>
              </w:rPr>
              <w:t>Session lifecycle, phase gates, post-completion workflow</w:t>
            </w:r>
          </w:p>
        </w:tc>
      </w:tr>
      <w:tr w:rsidR="00B618EC" w14:paraId="452FF768" w14:textId="77777777">
        <w:tblPrEx>
          <w:tblCellMar>
            <w:top w:w="0" w:type="dxa"/>
            <w:bottom w:w="0" w:type="dxa"/>
          </w:tblCellMar>
        </w:tblPrEx>
        <w:tc>
          <w:tcPr>
            <w:tcW w:w="0" w:type="auto"/>
            <w:shd w:val="clear" w:color="auto" w:fill="F0EFFE"/>
            <w:tcMar>
              <w:top w:w="80" w:type="dxa"/>
              <w:left w:w="120" w:type="dxa"/>
              <w:bottom w:w="80" w:type="dxa"/>
              <w:right w:w="120" w:type="dxa"/>
            </w:tcMar>
          </w:tcPr>
          <w:p w14:paraId="417C8182" w14:textId="77777777" w:rsidR="00B618EC" w:rsidRDefault="004E6224">
            <w:r>
              <w:rPr>
                <w:rFonts w:ascii="Calibri" w:eastAsia="Calibri" w:hAnsi="Calibri" w:cs="Calibri"/>
                <w:color w:val="3C3489"/>
                <w:sz w:val="18"/>
                <w:szCs w:val="18"/>
              </w:rPr>
              <w:t>Data</w:t>
            </w:r>
          </w:p>
        </w:tc>
        <w:tc>
          <w:tcPr>
            <w:tcW w:w="0" w:type="auto"/>
            <w:tcMar>
              <w:top w:w="80" w:type="dxa"/>
              <w:left w:w="120" w:type="dxa"/>
              <w:bottom w:w="80" w:type="dxa"/>
              <w:right w:w="120" w:type="dxa"/>
            </w:tcMar>
          </w:tcPr>
          <w:p w14:paraId="608123D4" w14:textId="77777777" w:rsidR="00B618EC" w:rsidRDefault="004E6224">
            <w:r>
              <w:rPr>
                <w:rFonts w:ascii="Calibri" w:eastAsia="Calibri" w:hAnsi="Calibri" w:cs="Calibri"/>
                <w:color w:val="444441"/>
                <w:sz w:val="18"/>
                <w:szCs w:val="18"/>
              </w:rPr>
              <w:t>Aurora PostgreSQL</w:t>
            </w:r>
          </w:p>
        </w:tc>
        <w:tc>
          <w:tcPr>
            <w:tcW w:w="0" w:type="auto"/>
            <w:tcMar>
              <w:top w:w="80" w:type="dxa"/>
              <w:left w:w="120" w:type="dxa"/>
              <w:bottom w:w="80" w:type="dxa"/>
              <w:right w:w="120" w:type="dxa"/>
            </w:tcMar>
          </w:tcPr>
          <w:p w14:paraId="5548606B" w14:textId="77777777" w:rsidR="00B618EC" w:rsidRDefault="004E6224">
            <w:r>
              <w:rPr>
                <w:rFonts w:ascii="Calibri" w:eastAsia="Calibri" w:hAnsi="Calibri" w:cs="Calibri"/>
                <w:color w:val="444441"/>
                <w:sz w:val="18"/>
                <w:szCs w:val="18"/>
              </w:rPr>
              <w:t>AWS Aurora Serverless v2</w:t>
            </w:r>
          </w:p>
        </w:tc>
        <w:tc>
          <w:tcPr>
            <w:tcW w:w="0" w:type="auto"/>
            <w:tcMar>
              <w:top w:w="80" w:type="dxa"/>
              <w:left w:w="120" w:type="dxa"/>
              <w:bottom w:w="80" w:type="dxa"/>
              <w:right w:w="120" w:type="dxa"/>
            </w:tcMar>
          </w:tcPr>
          <w:p w14:paraId="54A7D1FF" w14:textId="77777777" w:rsidR="00B618EC" w:rsidRDefault="004E6224">
            <w:r>
              <w:rPr>
                <w:rFonts w:ascii="Calibri" w:eastAsia="Calibri" w:hAnsi="Calibri" w:cs="Calibri"/>
                <w:color w:val="444441"/>
                <w:sz w:val="18"/>
                <w:szCs w:val="18"/>
              </w:rPr>
              <w:t>Recipes, module config, de-identified research data, audit log</w:t>
            </w:r>
          </w:p>
        </w:tc>
      </w:tr>
      <w:tr w:rsidR="00B618EC" w14:paraId="03800B88" w14:textId="77777777">
        <w:tblPrEx>
          <w:tblCellMar>
            <w:top w:w="0" w:type="dxa"/>
            <w:bottom w:w="0" w:type="dxa"/>
          </w:tblCellMar>
        </w:tblPrEx>
        <w:tc>
          <w:tcPr>
            <w:tcW w:w="0" w:type="auto"/>
            <w:shd w:val="clear" w:color="auto" w:fill="F0EFFE"/>
            <w:tcMar>
              <w:top w:w="80" w:type="dxa"/>
              <w:left w:w="120" w:type="dxa"/>
              <w:bottom w:w="80" w:type="dxa"/>
              <w:right w:w="120" w:type="dxa"/>
            </w:tcMar>
          </w:tcPr>
          <w:p w14:paraId="5C332D77" w14:textId="77777777" w:rsidR="00B618EC" w:rsidRDefault="004E6224">
            <w:r>
              <w:rPr>
                <w:rFonts w:ascii="Calibri" w:eastAsia="Calibri" w:hAnsi="Calibri" w:cs="Calibri"/>
                <w:color w:val="3C3489"/>
                <w:sz w:val="18"/>
                <w:szCs w:val="18"/>
              </w:rPr>
              <w:t>Data</w:t>
            </w:r>
          </w:p>
        </w:tc>
        <w:tc>
          <w:tcPr>
            <w:tcW w:w="0" w:type="auto"/>
            <w:tcMar>
              <w:top w:w="80" w:type="dxa"/>
              <w:left w:w="120" w:type="dxa"/>
              <w:bottom w:w="80" w:type="dxa"/>
              <w:right w:w="120" w:type="dxa"/>
            </w:tcMar>
          </w:tcPr>
          <w:p w14:paraId="32642285" w14:textId="77777777" w:rsidR="00B618EC" w:rsidRDefault="004E6224">
            <w:r>
              <w:rPr>
                <w:rFonts w:ascii="Calibri" w:eastAsia="Calibri" w:hAnsi="Calibri" w:cs="Calibri"/>
                <w:color w:val="444441"/>
                <w:sz w:val="18"/>
                <w:szCs w:val="18"/>
              </w:rPr>
              <w:t>DynamoDB</w:t>
            </w:r>
          </w:p>
        </w:tc>
        <w:tc>
          <w:tcPr>
            <w:tcW w:w="0" w:type="auto"/>
            <w:tcMar>
              <w:top w:w="80" w:type="dxa"/>
              <w:left w:w="120" w:type="dxa"/>
              <w:bottom w:w="80" w:type="dxa"/>
              <w:right w:w="120" w:type="dxa"/>
            </w:tcMar>
          </w:tcPr>
          <w:p w14:paraId="468D1E8F" w14:textId="77777777" w:rsidR="00B618EC" w:rsidRDefault="004E6224">
            <w:r>
              <w:rPr>
                <w:rFonts w:ascii="Calibri" w:eastAsia="Calibri" w:hAnsi="Calibri" w:cs="Calibri"/>
                <w:color w:val="444441"/>
                <w:sz w:val="18"/>
                <w:szCs w:val="18"/>
              </w:rPr>
              <w:t>AWS DynamoDB</w:t>
            </w:r>
          </w:p>
        </w:tc>
        <w:tc>
          <w:tcPr>
            <w:tcW w:w="0" w:type="auto"/>
            <w:tcMar>
              <w:top w:w="80" w:type="dxa"/>
              <w:left w:w="120" w:type="dxa"/>
              <w:bottom w:w="80" w:type="dxa"/>
              <w:right w:w="120" w:type="dxa"/>
            </w:tcMar>
          </w:tcPr>
          <w:p w14:paraId="2EDA3069" w14:textId="77777777" w:rsidR="00B618EC" w:rsidRDefault="004E6224">
            <w:r>
              <w:rPr>
                <w:rFonts w:ascii="Calibri" w:eastAsia="Calibri" w:hAnsi="Calibri" w:cs="Calibri"/>
                <w:color w:val="444441"/>
                <w:sz w:val="18"/>
                <w:szCs w:val="18"/>
              </w:rPr>
              <w:t>Ephemeral session state, SAP account pool</w:t>
            </w:r>
          </w:p>
        </w:tc>
      </w:tr>
      <w:tr w:rsidR="00B618EC" w14:paraId="1A1DE661" w14:textId="77777777">
        <w:tblPrEx>
          <w:tblCellMar>
            <w:top w:w="0" w:type="dxa"/>
            <w:bottom w:w="0" w:type="dxa"/>
          </w:tblCellMar>
        </w:tblPrEx>
        <w:tc>
          <w:tcPr>
            <w:tcW w:w="0" w:type="auto"/>
            <w:shd w:val="clear" w:color="auto" w:fill="F0EFFE"/>
            <w:tcMar>
              <w:top w:w="80" w:type="dxa"/>
              <w:left w:w="120" w:type="dxa"/>
              <w:bottom w:w="80" w:type="dxa"/>
              <w:right w:w="120" w:type="dxa"/>
            </w:tcMar>
          </w:tcPr>
          <w:p w14:paraId="62471CA6" w14:textId="77777777" w:rsidR="00B618EC" w:rsidRDefault="004E6224">
            <w:r>
              <w:rPr>
                <w:rFonts w:ascii="Calibri" w:eastAsia="Calibri" w:hAnsi="Calibri" w:cs="Calibri"/>
                <w:color w:val="3C3489"/>
                <w:sz w:val="18"/>
                <w:szCs w:val="18"/>
              </w:rPr>
              <w:t>Data</w:t>
            </w:r>
          </w:p>
        </w:tc>
        <w:tc>
          <w:tcPr>
            <w:tcW w:w="0" w:type="auto"/>
            <w:tcMar>
              <w:top w:w="80" w:type="dxa"/>
              <w:left w:w="120" w:type="dxa"/>
              <w:bottom w:w="80" w:type="dxa"/>
              <w:right w:w="120" w:type="dxa"/>
            </w:tcMar>
          </w:tcPr>
          <w:p w14:paraId="5D22E7A4" w14:textId="77777777" w:rsidR="00B618EC" w:rsidRDefault="004E6224">
            <w:r>
              <w:rPr>
                <w:rFonts w:ascii="Calibri" w:eastAsia="Calibri" w:hAnsi="Calibri" w:cs="Calibri"/>
                <w:color w:val="444441"/>
                <w:sz w:val="18"/>
                <w:szCs w:val="18"/>
              </w:rPr>
              <w:t>S3</w:t>
            </w:r>
          </w:p>
        </w:tc>
        <w:tc>
          <w:tcPr>
            <w:tcW w:w="0" w:type="auto"/>
            <w:tcMar>
              <w:top w:w="80" w:type="dxa"/>
              <w:left w:w="120" w:type="dxa"/>
              <w:bottom w:w="80" w:type="dxa"/>
              <w:right w:w="120" w:type="dxa"/>
            </w:tcMar>
          </w:tcPr>
          <w:p w14:paraId="1F1D6887" w14:textId="77777777" w:rsidR="00B618EC" w:rsidRDefault="004E6224">
            <w:r>
              <w:rPr>
                <w:rFonts w:ascii="Calibri" w:eastAsia="Calibri" w:hAnsi="Calibri" w:cs="Calibri"/>
                <w:color w:val="444441"/>
                <w:sz w:val="18"/>
                <w:szCs w:val="18"/>
              </w:rPr>
              <w:t>AWS S3</w:t>
            </w:r>
          </w:p>
        </w:tc>
        <w:tc>
          <w:tcPr>
            <w:tcW w:w="0" w:type="auto"/>
            <w:tcMar>
              <w:top w:w="80" w:type="dxa"/>
              <w:left w:w="120" w:type="dxa"/>
              <w:bottom w:w="80" w:type="dxa"/>
              <w:right w:w="120" w:type="dxa"/>
            </w:tcMar>
          </w:tcPr>
          <w:p w14:paraId="463FD6BD" w14:textId="77777777" w:rsidR="00B618EC" w:rsidRDefault="004E6224">
            <w:r>
              <w:rPr>
                <w:rFonts w:ascii="Calibri" w:eastAsia="Calibri" w:hAnsi="Calibri" w:cs="Calibri"/>
                <w:color w:val="444441"/>
                <w:sz w:val="18"/>
                <w:szCs w:val="18"/>
              </w:rPr>
              <w:t>Uploaded background documentation, exported reports</w:t>
            </w:r>
          </w:p>
        </w:tc>
      </w:tr>
      <w:tr w:rsidR="00B618EC" w14:paraId="584BADA6" w14:textId="77777777">
        <w:tblPrEx>
          <w:tblCellMar>
            <w:top w:w="0" w:type="dxa"/>
            <w:bottom w:w="0" w:type="dxa"/>
          </w:tblCellMar>
        </w:tblPrEx>
        <w:tc>
          <w:tcPr>
            <w:tcW w:w="0" w:type="auto"/>
            <w:shd w:val="clear" w:color="auto" w:fill="FCEEE9"/>
            <w:tcMar>
              <w:top w:w="80" w:type="dxa"/>
              <w:left w:w="120" w:type="dxa"/>
              <w:bottom w:w="80" w:type="dxa"/>
              <w:right w:w="120" w:type="dxa"/>
            </w:tcMar>
          </w:tcPr>
          <w:p w14:paraId="081BE94A" w14:textId="77777777" w:rsidR="00B618EC" w:rsidRDefault="004E6224">
            <w:r>
              <w:rPr>
                <w:rFonts w:ascii="Calibri" w:eastAsia="Calibri" w:hAnsi="Calibri" w:cs="Calibri"/>
                <w:color w:val="8B2500"/>
                <w:sz w:val="18"/>
                <w:szCs w:val="18"/>
              </w:rPr>
              <w:t>Secrets</w:t>
            </w:r>
          </w:p>
        </w:tc>
        <w:tc>
          <w:tcPr>
            <w:tcW w:w="0" w:type="auto"/>
            <w:tcMar>
              <w:top w:w="80" w:type="dxa"/>
              <w:left w:w="120" w:type="dxa"/>
              <w:bottom w:w="80" w:type="dxa"/>
              <w:right w:w="120" w:type="dxa"/>
            </w:tcMar>
          </w:tcPr>
          <w:p w14:paraId="31D16B63" w14:textId="77777777" w:rsidR="00B618EC" w:rsidRDefault="004E6224">
            <w:r>
              <w:rPr>
                <w:rFonts w:ascii="Calibri" w:eastAsia="Calibri" w:hAnsi="Calibri" w:cs="Calibri"/>
                <w:color w:val="444441"/>
                <w:sz w:val="18"/>
                <w:szCs w:val="18"/>
              </w:rPr>
              <w:t>Secrets Manager</w:t>
            </w:r>
          </w:p>
        </w:tc>
        <w:tc>
          <w:tcPr>
            <w:tcW w:w="0" w:type="auto"/>
            <w:tcMar>
              <w:top w:w="80" w:type="dxa"/>
              <w:left w:w="120" w:type="dxa"/>
              <w:bottom w:w="80" w:type="dxa"/>
              <w:right w:w="120" w:type="dxa"/>
            </w:tcMar>
          </w:tcPr>
          <w:p w14:paraId="4A1194F3" w14:textId="77777777" w:rsidR="00B618EC" w:rsidRDefault="004E6224">
            <w:r>
              <w:rPr>
                <w:rFonts w:ascii="Calibri" w:eastAsia="Calibri" w:hAnsi="Calibri" w:cs="Calibri"/>
                <w:color w:val="444441"/>
                <w:sz w:val="18"/>
                <w:szCs w:val="18"/>
              </w:rPr>
              <w:t>AWS Secrets Manager</w:t>
            </w:r>
          </w:p>
        </w:tc>
        <w:tc>
          <w:tcPr>
            <w:tcW w:w="0" w:type="auto"/>
            <w:tcMar>
              <w:top w:w="80" w:type="dxa"/>
              <w:left w:w="120" w:type="dxa"/>
              <w:bottom w:w="80" w:type="dxa"/>
              <w:right w:w="120" w:type="dxa"/>
            </w:tcMar>
          </w:tcPr>
          <w:p w14:paraId="1F8BFBE8" w14:textId="77777777" w:rsidR="00B618EC" w:rsidRDefault="004E6224">
            <w:r>
              <w:rPr>
                <w:rFonts w:ascii="Calibri" w:eastAsia="Calibri" w:hAnsi="Calibri" w:cs="Calibri"/>
                <w:color w:val="444441"/>
                <w:sz w:val="18"/>
                <w:szCs w:val="18"/>
              </w:rPr>
              <w:t>All API keys, credentials, JWT secrets</w:t>
            </w:r>
          </w:p>
        </w:tc>
      </w:tr>
      <w:tr w:rsidR="00B618EC" w14:paraId="4877DA00" w14:textId="77777777">
        <w:tblPrEx>
          <w:tblCellMar>
            <w:top w:w="0" w:type="dxa"/>
            <w:bottom w:w="0" w:type="dxa"/>
          </w:tblCellMar>
        </w:tblPrEx>
        <w:tc>
          <w:tcPr>
            <w:tcW w:w="0" w:type="auto"/>
            <w:shd w:val="clear" w:color="auto" w:fill="F5F5F4"/>
            <w:tcMar>
              <w:top w:w="80" w:type="dxa"/>
              <w:left w:w="120" w:type="dxa"/>
              <w:bottom w:w="80" w:type="dxa"/>
              <w:right w:w="120" w:type="dxa"/>
            </w:tcMar>
          </w:tcPr>
          <w:p w14:paraId="6A51A640" w14:textId="77777777" w:rsidR="00B618EC" w:rsidRDefault="004E6224">
            <w:r>
              <w:rPr>
                <w:rFonts w:ascii="Calibri" w:eastAsia="Calibri" w:hAnsi="Calibri" w:cs="Calibri"/>
                <w:color w:val="444441"/>
                <w:sz w:val="18"/>
                <w:szCs w:val="18"/>
              </w:rPr>
              <w:t>External</w:t>
            </w:r>
          </w:p>
        </w:tc>
        <w:tc>
          <w:tcPr>
            <w:tcW w:w="0" w:type="auto"/>
            <w:tcMar>
              <w:top w:w="80" w:type="dxa"/>
              <w:left w:w="120" w:type="dxa"/>
              <w:bottom w:w="80" w:type="dxa"/>
              <w:right w:w="120" w:type="dxa"/>
            </w:tcMar>
          </w:tcPr>
          <w:p w14:paraId="5963C322" w14:textId="77777777" w:rsidR="00B618EC" w:rsidRDefault="004E6224">
            <w:r>
              <w:rPr>
                <w:rFonts w:ascii="Calibri" w:eastAsia="Calibri" w:hAnsi="Calibri" w:cs="Calibri"/>
                <w:color w:val="444441"/>
                <w:sz w:val="18"/>
                <w:szCs w:val="18"/>
              </w:rPr>
              <w:t>Canvas LMS</w:t>
            </w:r>
          </w:p>
        </w:tc>
        <w:tc>
          <w:tcPr>
            <w:tcW w:w="0" w:type="auto"/>
            <w:tcMar>
              <w:top w:w="80" w:type="dxa"/>
              <w:left w:w="120" w:type="dxa"/>
              <w:bottom w:w="80" w:type="dxa"/>
              <w:right w:w="120" w:type="dxa"/>
            </w:tcMar>
          </w:tcPr>
          <w:p w14:paraId="6341E00B" w14:textId="77777777" w:rsidR="00B618EC" w:rsidRDefault="004E6224">
            <w:r>
              <w:rPr>
                <w:rFonts w:ascii="Calibri" w:eastAsia="Calibri" w:hAnsi="Calibri" w:cs="Calibri"/>
                <w:color w:val="444441"/>
                <w:sz w:val="18"/>
                <w:szCs w:val="18"/>
              </w:rPr>
              <w:t>LTI 1.3 + AGS REST API</w:t>
            </w:r>
          </w:p>
        </w:tc>
        <w:tc>
          <w:tcPr>
            <w:tcW w:w="0" w:type="auto"/>
            <w:tcMar>
              <w:top w:w="80" w:type="dxa"/>
              <w:left w:w="120" w:type="dxa"/>
              <w:bottom w:w="80" w:type="dxa"/>
              <w:right w:w="120" w:type="dxa"/>
            </w:tcMar>
          </w:tcPr>
          <w:p w14:paraId="713CE707" w14:textId="77777777" w:rsidR="00B618EC" w:rsidRDefault="004E6224">
            <w:r>
              <w:rPr>
                <w:rFonts w:ascii="Calibri" w:eastAsia="Calibri" w:hAnsi="Calibri" w:cs="Calibri"/>
                <w:color w:val="444441"/>
                <w:sz w:val="18"/>
                <w:szCs w:val="18"/>
              </w:rPr>
              <w:t>Launch, identity, grade return</w:t>
            </w:r>
          </w:p>
        </w:tc>
      </w:tr>
      <w:tr w:rsidR="00B618EC" w14:paraId="37DA81B6" w14:textId="77777777">
        <w:tblPrEx>
          <w:tblCellMar>
            <w:top w:w="0" w:type="dxa"/>
            <w:bottom w:w="0" w:type="dxa"/>
          </w:tblCellMar>
        </w:tblPrEx>
        <w:tc>
          <w:tcPr>
            <w:tcW w:w="0" w:type="auto"/>
            <w:shd w:val="clear" w:color="auto" w:fill="F5F5F4"/>
            <w:tcMar>
              <w:top w:w="80" w:type="dxa"/>
              <w:left w:w="120" w:type="dxa"/>
              <w:bottom w:w="80" w:type="dxa"/>
              <w:right w:w="120" w:type="dxa"/>
            </w:tcMar>
          </w:tcPr>
          <w:p w14:paraId="38F2FF8D" w14:textId="77777777" w:rsidR="00B618EC" w:rsidRDefault="004E6224">
            <w:r>
              <w:rPr>
                <w:rFonts w:ascii="Calibri" w:eastAsia="Calibri" w:hAnsi="Calibri" w:cs="Calibri"/>
                <w:color w:val="444441"/>
                <w:sz w:val="18"/>
                <w:szCs w:val="18"/>
              </w:rPr>
              <w:t>External</w:t>
            </w:r>
          </w:p>
        </w:tc>
        <w:tc>
          <w:tcPr>
            <w:tcW w:w="0" w:type="auto"/>
            <w:tcMar>
              <w:top w:w="80" w:type="dxa"/>
              <w:left w:w="120" w:type="dxa"/>
              <w:bottom w:w="80" w:type="dxa"/>
              <w:right w:w="120" w:type="dxa"/>
            </w:tcMar>
          </w:tcPr>
          <w:p w14:paraId="5D429DFC" w14:textId="77777777" w:rsidR="00B618EC" w:rsidRDefault="004E6224">
            <w:r>
              <w:rPr>
                <w:rFonts w:ascii="Calibri" w:eastAsia="Calibri" w:hAnsi="Calibri" w:cs="Calibri"/>
                <w:color w:val="444441"/>
                <w:sz w:val="18"/>
                <w:szCs w:val="18"/>
              </w:rPr>
              <w:t>SAP Sandbox</w:t>
            </w:r>
          </w:p>
        </w:tc>
        <w:tc>
          <w:tcPr>
            <w:tcW w:w="0" w:type="auto"/>
            <w:tcMar>
              <w:top w:w="80" w:type="dxa"/>
              <w:left w:w="120" w:type="dxa"/>
              <w:bottom w:w="80" w:type="dxa"/>
              <w:right w:w="120" w:type="dxa"/>
            </w:tcMar>
          </w:tcPr>
          <w:p w14:paraId="5FB3BD9D" w14:textId="77777777" w:rsidR="00B618EC" w:rsidRDefault="004E6224">
            <w:r>
              <w:rPr>
                <w:rFonts w:ascii="Calibri" w:eastAsia="Calibri" w:hAnsi="Calibri" w:cs="Calibri"/>
                <w:color w:val="444441"/>
                <w:sz w:val="18"/>
                <w:szCs w:val="18"/>
              </w:rPr>
              <w:t>OAuth 2.0 + OData REST</w:t>
            </w:r>
          </w:p>
        </w:tc>
        <w:tc>
          <w:tcPr>
            <w:tcW w:w="0" w:type="auto"/>
            <w:tcMar>
              <w:top w:w="80" w:type="dxa"/>
              <w:left w:w="120" w:type="dxa"/>
              <w:bottom w:w="80" w:type="dxa"/>
              <w:right w:w="120" w:type="dxa"/>
            </w:tcMar>
          </w:tcPr>
          <w:p w14:paraId="0D7E0D8D" w14:textId="77777777" w:rsidR="00B618EC" w:rsidRDefault="004E6224">
            <w:r>
              <w:rPr>
                <w:rFonts w:ascii="Calibri" w:eastAsia="Calibri" w:hAnsi="Calibri" w:cs="Calibri"/>
                <w:color w:val="444441"/>
                <w:sz w:val="18"/>
                <w:szCs w:val="18"/>
              </w:rPr>
              <w:t>Read-only task verification</w:t>
            </w:r>
          </w:p>
        </w:tc>
      </w:tr>
      <w:tr w:rsidR="00B618EC" w14:paraId="1580C6B1" w14:textId="77777777">
        <w:tblPrEx>
          <w:tblCellMar>
            <w:top w:w="0" w:type="dxa"/>
            <w:bottom w:w="0" w:type="dxa"/>
          </w:tblCellMar>
        </w:tblPrEx>
        <w:tc>
          <w:tcPr>
            <w:tcW w:w="0" w:type="auto"/>
            <w:shd w:val="clear" w:color="auto" w:fill="F5F5F4"/>
            <w:tcMar>
              <w:top w:w="80" w:type="dxa"/>
              <w:left w:w="120" w:type="dxa"/>
              <w:bottom w:w="80" w:type="dxa"/>
              <w:right w:w="120" w:type="dxa"/>
            </w:tcMar>
          </w:tcPr>
          <w:p w14:paraId="54AEF264" w14:textId="77777777" w:rsidR="00B618EC" w:rsidRDefault="004E6224">
            <w:r>
              <w:rPr>
                <w:rFonts w:ascii="Calibri" w:eastAsia="Calibri" w:hAnsi="Calibri" w:cs="Calibri"/>
                <w:color w:val="444441"/>
                <w:sz w:val="18"/>
                <w:szCs w:val="18"/>
              </w:rPr>
              <w:t>External</w:t>
            </w:r>
          </w:p>
        </w:tc>
        <w:tc>
          <w:tcPr>
            <w:tcW w:w="0" w:type="auto"/>
            <w:tcMar>
              <w:top w:w="80" w:type="dxa"/>
              <w:left w:w="120" w:type="dxa"/>
              <w:bottom w:w="80" w:type="dxa"/>
              <w:right w:w="120" w:type="dxa"/>
            </w:tcMar>
          </w:tcPr>
          <w:p w14:paraId="5695C6E9" w14:textId="77777777" w:rsidR="00B618EC" w:rsidRDefault="004E6224">
            <w:proofErr w:type="spellStart"/>
            <w:r>
              <w:rPr>
                <w:rFonts w:ascii="Calibri" w:eastAsia="Calibri" w:hAnsi="Calibri" w:cs="Calibri"/>
                <w:color w:val="444441"/>
                <w:sz w:val="18"/>
                <w:szCs w:val="18"/>
              </w:rPr>
              <w:t>Credly</w:t>
            </w:r>
            <w:proofErr w:type="spellEnd"/>
          </w:p>
        </w:tc>
        <w:tc>
          <w:tcPr>
            <w:tcW w:w="0" w:type="auto"/>
            <w:tcMar>
              <w:top w:w="80" w:type="dxa"/>
              <w:left w:w="120" w:type="dxa"/>
              <w:bottom w:w="80" w:type="dxa"/>
              <w:right w:w="120" w:type="dxa"/>
            </w:tcMar>
          </w:tcPr>
          <w:p w14:paraId="4AFCB7A7" w14:textId="77777777" w:rsidR="00B618EC" w:rsidRDefault="004E6224">
            <w:r>
              <w:rPr>
                <w:rFonts w:ascii="Calibri" w:eastAsia="Calibri" w:hAnsi="Calibri" w:cs="Calibri"/>
                <w:color w:val="444441"/>
                <w:sz w:val="18"/>
                <w:szCs w:val="18"/>
              </w:rPr>
              <w:t>OAuth 2.0 REST API</w:t>
            </w:r>
          </w:p>
        </w:tc>
        <w:tc>
          <w:tcPr>
            <w:tcW w:w="0" w:type="auto"/>
            <w:tcMar>
              <w:top w:w="80" w:type="dxa"/>
              <w:left w:w="120" w:type="dxa"/>
              <w:bottom w:w="80" w:type="dxa"/>
              <w:right w:w="120" w:type="dxa"/>
            </w:tcMar>
          </w:tcPr>
          <w:p w14:paraId="5C1E67CB" w14:textId="77777777" w:rsidR="00B618EC" w:rsidRDefault="004E6224">
            <w:r>
              <w:rPr>
                <w:rFonts w:ascii="Calibri" w:eastAsia="Calibri" w:hAnsi="Calibri" w:cs="Calibri"/>
                <w:color w:val="444441"/>
                <w:sz w:val="18"/>
                <w:szCs w:val="18"/>
              </w:rPr>
              <w:t>Badge issuance</w:t>
            </w:r>
          </w:p>
        </w:tc>
      </w:tr>
      <w:tr w:rsidR="00B618EC" w14:paraId="50FB9124" w14:textId="77777777">
        <w:tblPrEx>
          <w:tblCellMar>
            <w:top w:w="0" w:type="dxa"/>
            <w:bottom w:w="0" w:type="dxa"/>
          </w:tblCellMar>
        </w:tblPrEx>
        <w:tc>
          <w:tcPr>
            <w:tcW w:w="0" w:type="auto"/>
            <w:shd w:val="clear" w:color="auto" w:fill="F5F5F4"/>
            <w:tcMar>
              <w:top w:w="80" w:type="dxa"/>
              <w:left w:w="120" w:type="dxa"/>
              <w:bottom w:w="80" w:type="dxa"/>
              <w:right w:w="120" w:type="dxa"/>
            </w:tcMar>
          </w:tcPr>
          <w:p w14:paraId="08533604" w14:textId="77777777" w:rsidR="00B618EC" w:rsidRDefault="004E6224">
            <w:r>
              <w:rPr>
                <w:rFonts w:ascii="Calibri" w:eastAsia="Calibri" w:hAnsi="Calibri" w:cs="Calibri"/>
                <w:color w:val="444441"/>
                <w:sz w:val="18"/>
                <w:szCs w:val="18"/>
              </w:rPr>
              <w:t>External</w:t>
            </w:r>
          </w:p>
        </w:tc>
        <w:tc>
          <w:tcPr>
            <w:tcW w:w="0" w:type="auto"/>
            <w:tcMar>
              <w:top w:w="80" w:type="dxa"/>
              <w:left w:w="120" w:type="dxa"/>
              <w:bottom w:w="80" w:type="dxa"/>
              <w:right w:w="120" w:type="dxa"/>
            </w:tcMar>
          </w:tcPr>
          <w:p w14:paraId="7B4BF664" w14:textId="5819FE81" w:rsidR="00B618EC" w:rsidRDefault="005F7C49">
            <w:r>
              <w:rPr>
                <w:rFonts w:ascii="Calibri" w:eastAsia="Calibri" w:hAnsi="Calibri" w:cs="Calibri"/>
                <w:color w:val="444441"/>
                <w:sz w:val="18"/>
                <w:szCs w:val="18"/>
              </w:rPr>
              <w:t>OpenAI</w:t>
            </w:r>
            <w:r w:rsidR="004E6224">
              <w:rPr>
                <w:rFonts w:ascii="Calibri" w:eastAsia="Calibri" w:hAnsi="Calibri" w:cs="Calibri"/>
                <w:color w:val="444441"/>
                <w:sz w:val="18"/>
                <w:szCs w:val="18"/>
              </w:rPr>
              <w:t xml:space="preserve"> API</w:t>
            </w:r>
          </w:p>
        </w:tc>
        <w:tc>
          <w:tcPr>
            <w:tcW w:w="0" w:type="auto"/>
            <w:tcMar>
              <w:top w:w="80" w:type="dxa"/>
              <w:left w:w="120" w:type="dxa"/>
              <w:bottom w:w="80" w:type="dxa"/>
              <w:right w:w="120" w:type="dxa"/>
            </w:tcMar>
          </w:tcPr>
          <w:p w14:paraId="2C384A59" w14:textId="330069B5" w:rsidR="00B618EC" w:rsidRDefault="004E6224">
            <w:r>
              <w:rPr>
                <w:rFonts w:ascii="Calibri" w:eastAsia="Calibri" w:hAnsi="Calibri" w:cs="Calibri"/>
                <w:color w:val="444441"/>
                <w:sz w:val="18"/>
                <w:szCs w:val="18"/>
              </w:rPr>
              <w:t xml:space="preserve">REST API </w:t>
            </w:r>
          </w:p>
        </w:tc>
        <w:tc>
          <w:tcPr>
            <w:tcW w:w="0" w:type="auto"/>
            <w:tcMar>
              <w:top w:w="80" w:type="dxa"/>
              <w:left w:w="120" w:type="dxa"/>
              <w:bottom w:w="80" w:type="dxa"/>
              <w:right w:w="120" w:type="dxa"/>
            </w:tcMar>
          </w:tcPr>
          <w:p w14:paraId="06890117" w14:textId="77777777" w:rsidR="00B618EC" w:rsidRDefault="004E6224">
            <w:r>
              <w:rPr>
                <w:rFonts w:ascii="Calibri" w:eastAsia="Calibri" w:hAnsi="Calibri" w:cs="Calibri"/>
                <w:color w:val="444441"/>
                <w:sz w:val="18"/>
                <w:szCs w:val="18"/>
              </w:rPr>
              <w:t>Check-in generation, conversation, evaluation</w:t>
            </w:r>
          </w:p>
        </w:tc>
      </w:tr>
    </w:tbl>
    <w:p w14:paraId="5DFBFE59" w14:textId="77777777" w:rsidR="00B618EC" w:rsidRDefault="00B618EC">
      <w:pPr>
        <w:spacing w:before="160" w:after="120"/>
      </w:pPr>
    </w:p>
    <w:p w14:paraId="2759883B" w14:textId="77777777" w:rsidR="00B618EC" w:rsidRDefault="004E6224">
      <w:pPr>
        <w:pStyle w:val="Heading2"/>
        <w:spacing w:before="300" w:after="80"/>
      </w:pPr>
      <w:r>
        <w:rPr>
          <w:rFonts w:ascii="Calibri" w:eastAsia="Calibri" w:hAnsi="Calibri" w:cs="Calibri"/>
          <w:b/>
          <w:bCs/>
          <w:color w:val="1D4E8C"/>
        </w:rPr>
        <w:t>2.3 Student session lifecycle</w:t>
      </w:r>
    </w:p>
    <w:p w14:paraId="30CC087D" w14:textId="77777777" w:rsidR="00B618EC" w:rsidRDefault="004E6224">
      <w:pPr>
        <w:spacing w:after="120"/>
      </w:pPr>
      <w:r>
        <w:rPr>
          <w:rFonts w:ascii="Calibri" w:eastAsia="Calibri" w:hAnsi="Calibri" w:cs="Calibri"/>
          <w:color w:val="444441"/>
        </w:rPr>
        <w:t xml:space="preserve">A student session begins with a Canvas LTI launch and ends with a grade returned to Canvas and the session record </w:t>
      </w:r>
      <w:proofErr w:type="gramStart"/>
      <w:r>
        <w:rPr>
          <w:rFonts w:ascii="Calibri" w:eastAsia="Calibri" w:hAnsi="Calibri" w:cs="Calibri"/>
          <w:color w:val="444441"/>
        </w:rPr>
        <w:t>destroyed</w:t>
      </w:r>
      <w:proofErr w:type="gramEnd"/>
      <w:r>
        <w:rPr>
          <w:rFonts w:ascii="Calibri" w:eastAsia="Calibri" w:hAnsi="Calibri" w:cs="Calibri"/>
          <w:color w:val="444441"/>
        </w:rPr>
        <w:t>. Between those two points, the student moves through two sequential major phases:</w:t>
      </w:r>
    </w:p>
    <w:p w14:paraId="1E6E8113" w14:textId="77777777" w:rsidR="00B618EC" w:rsidRDefault="004E6224">
      <w:pPr>
        <w:pStyle w:val="ListParagraph"/>
        <w:numPr>
          <w:ilvl w:val="0"/>
          <w:numId w:val="2"/>
        </w:numPr>
        <w:spacing w:after="80"/>
      </w:pPr>
      <w:r>
        <w:rPr>
          <w:rFonts w:ascii="Calibri" w:eastAsia="Calibri" w:hAnsi="Calibri" w:cs="Calibri"/>
          <w:color w:val="444441"/>
        </w:rPr>
        <w:lastRenderedPageBreak/>
        <w:t>Learning activity: an authored sequence of conceptual, instructional, and SAP content blocks. The macro sequence is instructor-defined; the student has flexibility in how they navigate instructions and SAP activity concurrently.</w:t>
      </w:r>
    </w:p>
    <w:p w14:paraId="105A6B54" w14:textId="77777777" w:rsidR="00B618EC" w:rsidRDefault="004E6224">
      <w:pPr>
        <w:pStyle w:val="ListParagraph"/>
        <w:numPr>
          <w:ilvl w:val="0"/>
          <w:numId w:val="2"/>
        </w:numPr>
        <w:spacing w:after="80"/>
      </w:pPr>
      <w:r>
        <w:rPr>
          <w:rFonts w:ascii="Calibri" w:eastAsia="Calibri" w:hAnsi="Calibri" w:cs="Calibri"/>
          <w:color w:val="444441"/>
        </w:rPr>
        <w:t>Reflecting activity: a structured three-part sequence — check-in survey, AI conversation, and evaluation summary — that begins only after the learning activity is verified complete.</w:t>
      </w:r>
    </w:p>
    <w:p w14:paraId="77D43C8B" w14:textId="77777777" w:rsidR="00B618EC" w:rsidRDefault="004E6224">
      <w:pPr>
        <w:spacing w:after="120"/>
      </w:pPr>
      <w:r>
        <w:rPr>
          <w:rFonts w:ascii="Calibri" w:eastAsia="Calibri" w:hAnsi="Calibri" w:cs="Calibri"/>
          <w:color w:val="444441"/>
        </w:rPr>
        <w:t>The orchestration layer wraps the entire session, managing identity (</w:t>
      </w:r>
      <w:proofErr w:type="spellStart"/>
      <w:r>
        <w:rPr>
          <w:rFonts w:ascii="Calibri" w:eastAsia="Calibri" w:hAnsi="Calibri" w:cs="Calibri"/>
          <w:color w:val="444441"/>
        </w:rPr>
        <w:t>tempuser</w:t>
      </w:r>
      <w:proofErr w:type="spellEnd"/>
      <w:r>
        <w:rPr>
          <w:rFonts w:ascii="Calibri" w:eastAsia="Calibri" w:hAnsi="Calibri" w:cs="Calibri"/>
          <w:color w:val="444441"/>
        </w:rPr>
        <w:t>), SAP account assignment, phase gates, grade return, badge issuance, and session destruction.</w:t>
      </w:r>
    </w:p>
    <w:p w14:paraId="2423A831" w14:textId="77777777" w:rsidR="00B618EC" w:rsidRDefault="004E6224">
      <w:pPr>
        <w:pStyle w:val="Heading2"/>
        <w:spacing w:before="300" w:after="80"/>
      </w:pPr>
      <w:r>
        <w:rPr>
          <w:rFonts w:ascii="Calibri" w:eastAsia="Calibri" w:hAnsi="Calibri" w:cs="Calibri"/>
          <w:b/>
          <w:bCs/>
          <w:color w:val="1D4E8C"/>
        </w:rPr>
        <w:t>2.4 Relationship between the two phases</w:t>
      </w:r>
    </w:p>
    <w:p w14:paraId="06F837D8" w14:textId="77777777" w:rsidR="00B618EC" w:rsidRDefault="004E6224">
      <w:pPr>
        <w:spacing w:after="120"/>
      </w:pPr>
      <w:r>
        <w:rPr>
          <w:rFonts w:ascii="Calibri" w:eastAsia="Calibri" w:hAnsi="Calibri" w:cs="Calibri"/>
          <w:color w:val="444441"/>
        </w:rPr>
        <w:t>The learning activity and reflecting activity are sequential and loosely coupled. The learning activity has no knowledge of the assessment that follows; the reflecting activity receives the completed activity context (which steps the student performed, in what sequence) but does not embed or replay the activity itself. This loose coupling means either phase can be updated independently — a new SAP exercise does not require changes to the assessment agent, and a revised rubric does not require changes to the</w:t>
      </w:r>
      <w:r>
        <w:rPr>
          <w:rFonts w:ascii="Calibri" w:eastAsia="Calibri" w:hAnsi="Calibri" w:cs="Calibri"/>
          <w:color w:val="444441"/>
        </w:rPr>
        <w:t xml:space="preserve"> activity.</w:t>
      </w:r>
    </w:p>
    <w:p w14:paraId="7B831D5A" w14:textId="77777777" w:rsidR="00B618EC" w:rsidRDefault="004E6224">
      <w:pPr>
        <w:shd w:val="clear" w:color="auto" w:fill="FDF6E3"/>
        <w:spacing w:before="160" w:after="160"/>
        <w:ind w:left="240" w:right="240"/>
      </w:pPr>
      <w:r>
        <w:rPr>
          <w:rFonts w:ascii="Calibri" w:eastAsia="Calibri" w:hAnsi="Calibri" w:cs="Calibri"/>
          <w:b/>
          <w:bCs/>
          <w:color w:val="854F0B"/>
          <w:sz w:val="18"/>
          <w:szCs w:val="18"/>
        </w:rPr>
        <w:t xml:space="preserve">Design </w:t>
      </w:r>
      <w:proofErr w:type="gramStart"/>
      <w:r>
        <w:rPr>
          <w:rFonts w:ascii="Calibri" w:eastAsia="Calibri" w:hAnsi="Calibri" w:cs="Calibri"/>
          <w:b/>
          <w:bCs/>
          <w:color w:val="854F0B"/>
          <w:sz w:val="18"/>
          <w:szCs w:val="18"/>
        </w:rPr>
        <w:t xml:space="preserve">evolution  </w:t>
      </w:r>
      <w:r>
        <w:rPr>
          <w:rFonts w:ascii="Calibri" w:eastAsia="Calibri" w:hAnsi="Calibri" w:cs="Calibri"/>
          <w:color w:val="444441"/>
          <w:sz w:val="18"/>
          <w:szCs w:val="18"/>
        </w:rPr>
        <w:t>Earlier</w:t>
      </w:r>
      <w:proofErr w:type="gramEnd"/>
      <w:r>
        <w:rPr>
          <w:rFonts w:ascii="Calibri" w:eastAsia="Calibri" w:hAnsi="Calibri" w:cs="Calibri"/>
          <w:color w:val="444441"/>
          <w:sz w:val="18"/>
          <w:szCs w:val="18"/>
        </w:rPr>
        <w:t xml:space="preserve"> versions of the design embedded the learning activity inside the assessment wizard. This was revised: the activity and assessment are now sequential but independent, connected only by the SAP completion gate and the context the orchestrator passes to the assessment agent.</w:t>
      </w:r>
    </w:p>
    <w:p w14:paraId="7009F543" w14:textId="77777777" w:rsidR="00B618EC" w:rsidRDefault="00B618EC">
      <w:pPr>
        <w:pBdr>
          <w:bottom w:val="single" w:sz="6" w:space="0" w:color="C8D8EE"/>
        </w:pBdr>
        <w:spacing w:before="160" w:after="160"/>
      </w:pPr>
    </w:p>
    <w:p w14:paraId="4912F703" w14:textId="77777777" w:rsidR="00B618EC" w:rsidRDefault="004E6224">
      <w:pPr>
        <w:pStyle w:val="Heading1"/>
        <w:spacing w:before="400" w:after="120"/>
      </w:pPr>
      <w:r>
        <w:rPr>
          <w:rFonts w:ascii="Calibri" w:eastAsia="Calibri" w:hAnsi="Calibri" w:cs="Calibri"/>
          <w:b/>
          <w:bCs/>
          <w:color w:val="1D4E8C"/>
        </w:rPr>
        <w:t>3. Student application</w:t>
      </w:r>
    </w:p>
    <w:p w14:paraId="779B08AD" w14:textId="77777777" w:rsidR="00B618EC" w:rsidRDefault="004E6224">
      <w:pPr>
        <w:spacing w:after="120"/>
      </w:pPr>
      <w:r>
        <w:rPr>
          <w:rFonts w:ascii="Calibri" w:eastAsia="Calibri" w:hAnsi="Calibri" w:cs="Calibri"/>
          <w:color w:val="444441"/>
        </w:rPr>
        <w:t>The Student App is the primary user-facing product. It is a focused, distraction-free wizard that guides a student from Canvas launch through the complete learning and assessment experience. It is accessed exclusively via LTI 1.3 launch from a Canvas assignment — there is no direct URL entry point for students.</w:t>
      </w:r>
    </w:p>
    <w:p w14:paraId="11A8C5D8" w14:textId="77777777" w:rsidR="00B618EC" w:rsidRDefault="004E6224">
      <w:pPr>
        <w:pStyle w:val="Heading2"/>
        <w:spacing w:before="300" w:after="80"/>
      </w:pPr>
      <w:r>
        <w:rPr>
          <w:rFonts w:ascii="Calibri" w:eastAsia="Calibri" w:hAnsi="Calibri" w:cs="Calibri"/>
          <w:b/>
          <w:bCs/>
          <w:color w:val="1D4E8C"/>
        </w:rPr>
        <w:t>3.1 Orchestration layer</w:t>
      </w:r>
    </w:p>
    <w:p w14:paraId="12BA9FA7" w14:textId="77777777" w:rsidR="00B618EC" w:rsidRDefault="004E6224">
      <w:pPr>
        <w:spacing w:after="120"/>
      </w:pPr>
      <w:r>
        <w:rPr>
          <w:rFonts w:ascii="Calibri" w:eastAsia="Calibri" w:hAnsi="Calibri" w:cs="Calibri"/>
          <w:color w:val="444441"/>
        </w:rPr>
        <w:t>The orchestration layer is invisible to students but governs everything they experience. It is the first thing that runs on LTI launch and the last thing that runs on completion.</w:t>
      </w:r>
    </w:p>
    <w:p w14:paraId="1C8B7547" w14:textId="77777777" w:rsidR="00B618EC" w:rsidRDefault="004E6224">
      <w:pPr>
        <w:pStyle w:val="Heading3"/>
        <w:spacing w:before="220" w:after="60"/>
      </w:pPr>
      <w:r>
        <w:rPr>
          <w:rFonts w:ascii="Calibri" w:eastAsia="Calibri" w:hAnsi="Calibri" w:cs="Calibri"/>
          <w:b/>
          <w:bCs/>
          <w:color w:val="0F6E56"/>
          <w:sz w:val="22"/>
          <w:szCs w:val="22"/>
        </w:rPr>
        <w:t>3.1.1 LTI launch and identity</w:t>
      </w:r>
    </w:p>
    <w:p w14:paraId="2D1EF3B2" w14:textId="77777777" w:rsidR="00B618EC" w:rsidRDefault="004E6224">
      <w:pPr>
        <w:spacing w:after="120"/>
      </w:pPr>
      <w:r>
        <w:rPr>
          <w:rFonts w:ascii="Calibri" w:eastAsia="Calibri" w:hAnsi="Calibri" w:cs="Calibri"/>
          <w:color w:val="444441"/>
        </w:rPr>
        <w:t>On Canvas launch the orchestrator receives and validates the LTI 1.3 JWT, assigns a temporary session identity (</w:t>
      </w:r>
      <w:proofErr w:type="spellStart"/>
      <w:r>
        <w:rPr>
          <w:rFonts w:ascii="Calibri" w:eastAsia="Calibri" w:hAnsi="Calibri" w:cs="Calibri"/>
          <w:color w:val="444441"/>
        </w:rPr>
        <w:t>tempuser</w:t>
      </w:r>
      <w:proofErr w:type="spellEnd"/>
      <w:r>
        <w:rPr>
          <w:rFonts w:ascii="Calibri" w:eastAsia="Calibri" w:hAnsi="Calibri" w:cs="Calibri"/>
          <w:color w:val="444441"/>
        </w:rPr>
        <w:t xml:space="preserve">), acquires </w:t>
      </w:r>
      <w:proofErr w:type="gramStart"/>
      <w:r>
        <w:rPr>
          <w:rFonts w:ascii="Calibri" w:eastAsia="Calibri" w:hAnsi="Calibri" w:cs="Calibri"/>
          <w:color w:val="444441"/>
        </w:rPr>
        <w:t>a</w:t>
      </w:r>
      <w:proofErr w:type="gramEnd"/>
      <w:r>
        <w:rPr>
          <w:rFonts w:ascii="Calibri" w:eastAsia="Calibri" w:hAnsi="Calibri" w:cs="Calibri"/>
          <w:color w:val="444441"/>
        </w:rPr>
        <w:t xml:space="preserve"> SAP sandbox account from the pool, creates the session record in DynamoDB, issues a short-lived session JWT to the browser, and routes the student to the correct wizard phase (new session → learning activity; resumable session → last reached phase).</w:t>
      </w:r>
    </w:p>
    <w:p w14:paraId="1777B168" w14:textId="77777777" w:rsidR="00B618EC" w:rsidRDefault="004E6224">
      <w:pPr>
        <w:spacing w:after="120"/>
      </w:pPr>
      <w:r>
        <w:rPr>
          <w:rFonts w:ascii="Calibri" w:eastAsia="Calibri" w:hAnsi="Calibri" w:cs="Calibri"/>
          <w:color w:val="444441"/>
        </w:rPr>
        <w:t>No student PII is stored on the platform. The Canvas UUID is used server-side only for session resume lookup and is never transmitted to the browser or stored in Aurora.</w:t>
      </w:r>
    </w:p>
    <w:p w14:paraId="65DDB008" w14:textId="77777777" w:rsidR="00B618EC" w:rsidRDefault="004E6224">
      <w:pPr>
        <w:pStyle w:val="Heading3"/>
        <w:spacing w:before="220" w:after="60"/>
      </w:pPr>
      <w:r>
        <w:rPr>
          <w:rFonts w:ascii="Calibri" w:eastAsia="Calibri" w:hAnsi="Calibri" w:cs="Calibri"/>
          <w:b/>
          <w:bCs/>
          <w:color w:val="0F6E56"/>
          <w:sz w:val="22"/>
          <w:szCs w:val="22"/>
        </w:rPr>
        <w:t>3.1.2 Phase gates</w:t>
      </w:r>
    </w:p>
    <w:p w14:paraId="04B7072A" w14:textId="77777777" w:rsidR="00B618EC" w:rsidRDefault="004E6224">
      <w:pPr>
        <w:spacing w:after="120"/>
      </w:pPr>
      <w:r>
        <w:rPr>
          <w:rFonts w:ascii="Calibri" w:eastAsia="Calibri" w:hAnsi="Calibri" w:cs="Calibri"/>
          <w:color w:val="444441"/>
        </w:rPr>
        <w:t>Three gates are enforced server-side. No client-side action can bypass them:</w:t>
      </w:r>
    </w:p>
    <w:p w14:paraId="7C9A8B14" w14:textId="77777777" w:rsidR="00B618EC" w:rsidRDefault="004E6224">
      <w:pPr>
        <w:pStyle w:val="ListParagraph"/>
        <w:numPr>
          <w:ilvl w:val="0"/>
          <w:numId w:val="2"/>
        </w:numPr>
        <w:spacing w:after="80"/>
      </w:pPr>
      <w:r>
        <w:rPr>
          <w:rFonts w:ascii="Calibri" w:eastAsia="Calibri" w:hAnsi="Calibri" w:cs="Calibri"/>
          <w:color w:val="444441"/>
        </w:rPr>
        <w:t>Learning activity → Reflecting activity: all required SAP documents must be verified present via OData query. This is the primary completion gate.</w:t>
      </w:r>
    </w:p>
    <w:p w14:paraId="4FD680A4" w14:textId="77777777" w:rsidR="00B618EC" w:rsidRDefault="004E6224">
      <w:pPr>
        <w:pStyle w:val="ListParagraph"/>
        <w:numPr>
          <w:ilvl w:val="0"/>
          <w:numId w:val="2"/>
        </w:numPr>
        <w:spacing w:after="80"/>
      </w:pPr>
      <w:r>
        <w:rPr>
          <w:rFonts w:ascii="Calibri" w:eastAsia="Calibri" w:hAnsi="Calibri" w:cs="Calibri"/>
          <w:color w:val="444441"/>
        </w:rPr>
        <w:t>Check-in → Conversation: all check-in questions must be answered and submitted.</w:t>
      </w:r>
    </w:p>
    <w:p w14:paraId="7311EF83" w14:textId="77777777" w:rsidR="00B618EC" w:rsidRDefault="004E6224">
      <w:pPr>
        <w:pStyle w:val="ListParagraph"/>
        <w:numPr>
          <w:ilvl w:val="0"/>
          <w:numId w:val="2"/>
        </w:numPr>
        <w:spacing w:after="80"/>
      </w:pPr>
      <w:r>
        <w:rPr>
          <w:rFonts w:ascii="Calibri" w:eastAsia="Calibri" w:hAnsi="Calibri" w:cs="Calibri"/>
          <w:color w:val="444441"/>
        </w:rPr>
        <w:t>Conversation → Evaluation: the AI agent must signal conversation completion before the evaluation is generated.</w:t>
      </w:r>
    </w:p>
    <w:p w14:paraId="121E6FED" w14:textId="77777777" w:rsidR="00B618EC" w:rsidRDefault="004E6224">
      <w:pPr>
        <w:pStyle w:val="Heading3"/>
        <w:spacing w:before="220" w:after="60"/>
      </w:pPr>
      <w:r>
        <w:rPr>
          <w:rFonts w:ascii="Calibri" w:eastAsia="Calibri" w:hAnsi="Calibri" w:cs="Calibri"/>
          <w:b/>
          <w:bCs/>
          <w:color w:val="0F6E56"/>
          <w:sz w:val="22"/>
          <w:szCs w:val="22"/>
        </w:rPr>
        <w:t xml:space="preserve">3.1.3 </w:t>
      </w:r>
      <w:proofErr w:type="gramStart"/>
      <w:r>
        <w:rPr>
          <w:rFonts w:ascii="Calibri" w:eastAsia="Calibri" w:hAnsi="Calibri" w:cs="Calibri"/>
          <w:b/>
          <w:bCs/>
          <w:color w:val="0F6E56"/>
          <w:sz w:val="22"/>
          <w:szCs w:val="22"/>
        </w:rPr>
        <w:t>Post-completion</w:t>
      </w:r>
      <w:proofErr w:type="gramEnd"/>
      <w:r>
        <w:rPr>
          <w:rFonts w:ascii="Calibri" w:eastAsia="Calibri" w:hAnsi="Calibri" w:cs="Calibri"/>
          <w:b/>
          <w:bCs/>
          <w:color w:val="0F6E56"/>
          <w:sz w:val="22"/>
          <w:szCs w:val="22"/>
        </w:rPr>
        <w:t xml:space="preserve"> workflow</w:t>
      </w:r>
    </w:p>
    <w:p w14:paraId="34B889FA" w14:textId="77777777" w:rsidR="00B618EC" w:rsidRDefault="004E6224">
      <w:pPr>
        <w:spacing w:after="120"/>
      </w:pPr>
      <w:r>
        <w:rPr>
          <w:rFonts w:ascii="Calibri" w:eastAsia="Calibri" w:hAnsi="Calibri" w:cs="Calibri"/>
          <w:color w:val="444441"/>
        </w:rPr>
        <w:lastRenderedPageBreak/>
        <w:t xml:space="preserve">On session completion the orchestrator executes in </w:t>
      </w:r>
      <w:proofErr w:type="gramStart"/>
      <w:r>
        <w:rPr>
          <w:rFonts w:ascii="Calibri" w:eastAsia="Calibri" w:hAnsi="Calibri" w:cs="Calibri"/>
          <w:color w:val="444441"/>
        </w:rPr>
        <w:t>order:</w:t>
      </w:r>
      <w:proofErr w:type="gramEnd"/>
      <w:r>
        <w:rPr>
          <w:rFonts w:ascii="Calibri" w:eastAsia="Calibri" w:hAnsi="Calibri" w:cs="Calibri"/>
          <w:color w:val="444441"/>
        </w:rPr>
        <w:t xml:space="preserve"> writes the evaluation to Aurora (de-identified, no session link to student identity); posts the grade to Canvas AGS; issues the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badge if awarded; releases and resets the SAP account; destroys the DynamoDB session record. Grade posting and badge issuance are retried up to three times with exponential backoff before being flagged for manual review.</w:t>
      </w:r>
    </w:p>
    <w:p w14:paraId="2691FC1C" w14:textId="77777777" w:rsidR="00B618EC" w:rsidRDefault="004E6224">
      <w:pPr>
        <w:pStyle w:val="Heading2"/>
        <w:spacing w:before="300" w:after="80"/>
      </w:pPr>
      <w:r>
        <w:rPr>
          <w:rFonts w:ascii="Calibri" w:eastAsia="Calibri" w:hAnsi="Calibri" w:cs="Calibri"/>
          <w:b/>
          <w:bCs/>
          <w:color w:val="1D4E8C"/>
        </w:rPr>
        <w:t>3.2 Learning activity</w:t>
      </w:r>
    </w:p>
    <w:p w14:paraId="4981922B" w14:textId="77777777" w:rsidR="00B618EC" w:rsidRDefault="004E6224">
      <w:pPr>
        <w:spacing w:after="120"/>
      </w:pPr>
      <w:r>
        <w:rPr>
          <w:rFonts w:ascii="Calibri" w:eastAsia="Calibri" w:hAnsi="Calibri" w:cs="Calibri"/>
          <w:color w:val="444441"/>
        </w:rPr>
        <w:t>The learning activity is an authored sequence of content blocks that the student works through before the reflecting activity begins. It is the "what they did" that the assessment agent later probes.</w:t>
      </w:r>
    </w:p>
    <w:p w14:paraId="0AD146DA" w14:textId="77777777" w:rsidR="00B618EC" w:rsidRDefault="004E6224">
      <w:pPr>
        <w:pStyle w:val="Heading3"/>
        <w:spacing w:before="220" w:after="60"/>
      </w:pPr>
      <w:r>
        <w:rPr>
          <w:rFonts w:ascii="Calibri" w:eastAsia="Calibri" w:hAnsi="Calibri" w:cs="Calibri"/>
          <w:b/>
          <w:bCs/>
          <w:color w:val="0F6E56"/>
          <w:sz w:val="22"/>
          <w:szCs w:val="22"/>
        </w:rPr>
        <w:t>3.2.1 Content block types</w:t>
      </w:r>
    </w:p>
    <w:p w14:paraId="1997DAC3" w14:textId="77777777" w:rsidR="00B618EC" w:rsidRDefault="004E6224">
      <w:pPr>
        <w:spacing w:after="120"/>
      </w:pPr>
      <w:r>
        <w:rPr>
          <w:rFonts w:ascii="Calibri" w:eastAsia="Calibri" w:hAnsi="Calibri" w:cs="Calibri"/>
          <w:color w:val="444441"/>
        </w:rPr>
        <w:t>Three types of content blocks can be included in a module, interleaved in any author-defined sequence:</w:t>
      </w:r>
    </w:p>
    <w:p w14:paraId="71B01BD7"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1163"/>
        <w:gridCol w:w="4338"/>
        <w:gridCol w:w="3699"/>
      </w:tblGrid>
      <w:tr w:rsidR="00B618EC" w14:paraId="6B7A4C8A"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0C28FF5E" w14:textId="77777777" w:rsidR="00B618EC" w:rsidRDefault="004E6224">
            <w:r>
              <w:rPr>
                <w:rFonts w:ascii="Calibri" w:eastAsia="Calibri" w:hAnsi="Calibri" w:cs="Calibri"/>
                <w:b/>
                <w:bCs/>
                <w:color w:val="FFFFFF"/>
                <w:sz w:val="18"/>
                <w:szCs w:val="18"/>
              </w:rPr>
              <w:t>Block type</w:t>
            </w:r>
          </w:p>
        </w:tc>
        <w:tc>
          <w:tcPr>
            <w:tcW w:w="0" w:type="auto"/>
            <w:shd w:val="clear" w:color="auto" w:fill="1D4E8C"/>
            <w:tcMar>
              <w:top w:w="80" w:type="dxa"/>
              <w:left w:w="120" w:type="dxa"/>
              <w:bottom w:w="80" w:type="dxa"/>
              <w:right w:w="120" w:type="dxa"/>
            </w:tcMar>
          </w:tcPr>
          <w:p w14:paraId="1BD98128" w14:textId="77777777" w:rsidR="00B618EC" w:rsidRDefault="004E6224">
            <w:r>
              <w:rPr>
                <w:rFonts w:ascii="Calibri" w:eastAsia="Calibri" w:hAnsi="Calibri" w:cs="Calibri"/>
                <w:b/>
                <w:bCs/>
                <w:color w:val="FFFFFF"/>
                <w:sz w:val="18"/>
                <w:szCs w:val="18"/>
              </w:rPr>
              <w:t>Description</w:t>
            </w:r>
          </w:p>
        </w:tc>
        <w:tc>
          <w:tcPr>
            <w:tcW w:w="0" w:type="auto"/>
            <w:shd w:val="clear" w:color="auto" w:fill="1D4E8C"/>
            <w:tcMar>
              <w:top w:w="80" w:type="dxa"/>
              <w:left w:w="120" w:type="dxa"/>
              <w:bottom w:w="80" w:type="dxa"/>
              <w:right w:w="120" w:type="dxa"/>
            </w:tcMar>
          </w:tcPr>
          <w:p w14:paraId="023CA45E" w14:textId="77777777" w:rsidR="00B618EC" w:rsidRDefault="004E6224">
            <w:r>
              <w:rPr>
                <w:rFonts w:ascii="Calibri" w:eastAsia="Calibri" w:hAnsi="Calibri" w:cs="Calibri"/>
                <w:b/>
                <w:bCs/>
                <w:color w:val="FFFFFF"/>
                <w:sz w:val="18"/>
                <w:szCs w:val="18"/>
              </w:rPr>
              <w:t>Student interaction</w:t>
            </w:r>
          </w:p>
        </w:tc>
      </w:tr>
      <w:tr w:rsidR="00B618EC" w14:paraId="645DB484"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4DD73249" w14:textId="77777777" w:rsidR="00B618EC" w:rsidRDefault="004E6224">
            <w:r>
              <w:rPr>
                <w:rFonts w:ascii="Calibri" w:eastAsia="Calibri" w:hAnsi="Calibri" w:cs="Calibri"/>
                <w:color w:val="0F6E56"/>
                <w:sz w:val="18"/>
                <w:szCs w:val="18"/>
              </w:rPr>
              <w:t>Conceptual</w:t>
            </w:r>
          </w:p>
        </w:tc>
        <w:tc>
          <w:tcPr>
            <w:tcW w:w="0" w:type="auto"/>
            <w:tcMar>
              <w:top w:w="80" w:type="dxa"/>
              <w:left w:w="120" w:type="dxa"/>
              <w:bottom w:w="80" w:type="dxa"/>
              <w:right w:w="120" w:type="dxa"/>
            </w:tcMar>
          </w:tcPr>
          <w:p w14:paraId="53B0F781" w14:textId="77777777" w:rsidR="00B618EC" w:rsidRDefault="004E6224">
            <w:r>
              <w:rPr>
                <w:rFonts w:ascii="Calibri" w:eastAsia="Calibri" w:hAnsi="Calibri" w:cs="Calibri"/>
                <w:color w:val="444441"/>
                <w:sz w:val="18"/>
                <w:szCs w:val="18"/>
              </w:rPr>
              <w:t>Background reading, short video (&lt; 5 min), or explanatory content that provides the conceptual foundation for the activity.</w:t>
            </w:r>
          </w:p>
        </w:tc>
        <w:tc>
          <w:tcPr>
            <w:tcW w:w="0" w:type="auto"/>
            <w:tcMar>
              <w:top w:w="80" w:type="dxa"/>
              <w:left w:w="120" w:type="dxa"/>
              <w:bottom w:w="80" w:type="dxa"/>
              <w:right w:w="120" w:type="dxa"/>
            </w:tcMar>
          </w:tcPr>
          <w:p w14:paraId="4713F9A9" w14:textId="77777777" w:rsidR="00B618EC" w:rsidRDefault="004E6224">
            <w:r>
              <w:rPr>
                <w:rFonts w:ascii="Calibri" w:eastAsia="Calibri" w:hAnsi="Calibri" w:cs="Calibri"/>
                <w:color w:val="444441"/>
                <w:sz w:val="18"/>
                <w:szCs w:val="18"/>
              </w:rPr>
              <w:t>Read, watch. Completion is self-reported or inferred from scroll/time.</w:t>
            </w:r>
          </w:p>
        </w:tc>
      </w:tr>
      <w:tr w:rsidR="00B618EC" w14:paraId="13DC0B97"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79E309E9" w14:textId="77777777" w:rsidR="00B618EC" w:rsidRDefault="004E6224">
            <w:r>
              <w:rPr>
                <w:rFonts w:ascii="Calibri" w:eastAsia="Calibri" w:hAnsi="Calibri" w:cs="Calibri"/>
                <w:color w:val="854F0B"/>
                <w:sz w:val="18"/>
                <w:szCs w:val="18"/>
              </w:rPr>
              <w:t>Instructional</w:t>
            </w:r>
          </w:p>
        </w:tc>
        <w:tc>
          <w:tcPr>
            <w:tcW w:w="0" w:type="auto"/>
            <w:tcMar>
              <w:top w:w="80" w:type="dxa"/>
              <w:left w:w="120" w:type="dxa"/>
              <w:bottom w:w="80" w:type="dxa"/>
              <w:right w:w="120" w:type="dxa"/>
            </w:tcMar>
          </w:tcPr>
          <w:p w14:paraId="1600274F" w14:textId="77777777" w:rsidR="00B618EC" w:rsidRDefault="004E6224">
            <w:proofErr w:type="gramStart"/>
            <w:r>
              <w:rPr>
                <w:rFonts w:ascii="Calibri" w:eastAsia="Calibri" w:hAnsi="Calibri" w:cs="Calibri"/>
                <w:color w:val="444441"/>
                <w:sz w:val="18"/>
                <w:szCs w:val="18"/>
              </w:rPr>
              <w:t>Numbered,</w:t>
            </w:r>
            <w:proofErr w:type="gramEnd"/>
            <w:r>
              <w:rPr>
                <w:rFonts w:ascii="Calibri" w:eastAsia="Calibri" w:hAnsi="Calibri" w:cs="Calibri"/>
                <w:color w:val="444441"/>
                <w:sz w:val="18"/>
                <w:szCs w:val="18"/>
              </w:rPr>
              <w:t xml:space="preserve"> step-by-step instructions for the SAP activity. Each step has a description, optional outcome tag, and optional understanding note.</w:t>
            </w:r>
          </w:p>
        </w:tc>
        <w:tc>
          <w:tcPr>
            <w:tcW w:w="0" w:type="auto"/>
            <w:tcMar>
              <w:top w:w="80" w:type="dxa"/>
              <w:left w:w="120" w:type="dxa"/>
              <w:bottom w:w="80" w:type="dxa"/>
              <w:right w:w="120" w:type="dxa"/>
            </w:tcMar>
          </w:tcPr>
          <w:p w14:paraId="1EF0B853" w14:textId="77777777" w:rsidR="00B618EC" w:rsidRDefault="004E6224">
            <w:r>
              <w:rPr>
                <w:rFonts w:ascii="Calibri" w:eastAsia="Calibri" w:hAnsi="Calibri" w:cs="Calibri"/>
                <w:color w:val="444441"/>
                <w:sz w:val="18"/>
                <w:szCs w:val="18"/>
              </w:rPr>
              <w:t xml:space="preserve">Read alongside SAP. </w:t>
            </w:r>
            <w:proofErr w:type="gramStart"/>
            <w:r>
              <w:rPr>
                <w:rFonts w:ascii="Calibri" w:eastAsia="Calibri" w:hAnsi="Calibri" w:cs="Calibri"/>
                <w:color w:val="444441"/>
                <w:sz w:val="18"/>
                <w:szCs w:val="18"/>
              </w:rPr>
              <w:t>Student</w:t>
            </w:r>
            <w:proofErr w:type="gramEnd"/>
            <w:r>
              <w:rPr>
                <w:rFonts w:ascii="Calibri" w:eastAsia="Calibri" w:hAnsi="Calibri" w:cs="Calibri"/>
                <w:color w:val="444441"/>
                <w:sz w:val="18"/>
                <w:szCs w:val="18"/>
              </w:rPr>
              <w:t xml:space="preserve"> can view instructions and SAP simultaneously or via modal — author cannot restrict this.</w:t>
            </w:r>
          </w:p>
        </w:tc>
      </w:tr>
      <w:tr w:rsidR="00B618EC" w14:paraId="39A3758D" w14:textId="77777777">
        <w:tblPrEx>
          <w:tblCellMar>
            <w:top w:w="0" w:type="dxa"/>
            <w:bottom w:w="0" w:type="dxa"/>
          </w:tblCellMar>
        </w:tblPrEx>
        <w:tc>
          <w:tcPr>
            <w:tcW w:w="0" w:type="auto"/>
            <w:shd w:val="clear" w:color="auto" w:fill="F0EFFE"/>
            <w:tcMar>
              <w:top w:w="80" w:type="dxa"/>
              <w:left w:w="120" w:type="dxa"/>
              <w:bottom w:w="80" w:type="dxa"/>
              <w:right w:w="120" w:type="dxa"/>
            </w:tcMar>
          </w:tcPr>
          <w:p w14:paraId="7BB5659C" w14:textId="77777777" w:rsidR="00B618EC" w:rsidRDefault="004E6224">
            <w:r>
              <w:rPr>
                <w:rFonts w:ascii="Calibri" w:eastAsia="Calibri" w:hAnsi="Calibri" w:cs="Calibri"/>
                <w:color w:val="3C3489"/>
                <w:sz w:val="18"/>
                <w:szCs w:val="18"/>
              </w:rPr>
              <w:t>SAP activity</w:t>
            </w:r>
          </w:p>
        </w:tc>
        <w:tc>
          <w:tcPr>
            <w:tcW w:w="0" w:type="auto"/>
            <w:tcMar>
              <w:top w:w="80" w:type="dxa"/>
              <w:left w:w="120" w:type="dxa"/>
              <w:bottom w:w="80" w:type="dxa"/>
              <w:right w:w="120" w:type="dxa"/>
            </w:tcMar>
          </w:tcPr>
          <w:p w14:paraId="790815FE" w14:textId="77777777" w:rsidR="00B618EC" w:rsidRDefault="004E6224">
            <w:r>
              <w:rPr>
                <w:rFonts w:ascii="Calibri" w:eastAsia="Calibri" w:hAnsi="Calibri" w:cs="Calibri"/>
                <w:color w:val="444441"/>
                <w:sz w:val="18"/>
                <w:szCs w:val="18"/>
              </w:rPr>
              <w:t>A prompt or set of tasks to be completed in the SAP sandbox. The student works in a separate browser tab or embedded frame (if SAP supports it).</w:t>
            </w:r>
          </w:p>
        </w:tc>
        <w:tc>
          <w:tcPr>
            <w:tcW w:w="0" w:type="auto"/>
            <w:tcMar>
              <w:top w:w="80" w:type="dxa"/>
              <w:left w:w="120" w:type="dxa"/>
              <w:bottom w:w="80" w:type="dxa"/>
              <w:right w:w="120" w:type="dxa"/>
            </w:tcMar>
          </w:tcPr>
          <w:p w14:paraId="4640A915" w14:textId="77777777" w:rsidR="00B618EC" w:rsidRDefault="004E6224">
            <w:r>
              <w:rPr>
                <w:rFonts w:ascii="Calibri" w:eastAsia="Calibri" w:hAnsi="Calibri" w:cs="Calibri"/>
                <w:color w:val="444441"/>
                <w:sz w:val="18"/>
                <w:szCs w:val="18"/>
              </w:rPr>
              <w:t>Perform SAP transactions. Completion is verified by the orchestrator via OData query — not self-reported.</w:t>
            </w:r>
          </w:p>
        </w:tc>
      </w:tr>
    </w:tbl>
    <w:p w14:paraId="4EE183C7" w14:textId="77777777" w:rsidR="00B618EC" w:rsidRDefault="00B618EC">
      <w:pPr>
        <w:spacing w:before="160" w:after="120"/>
      </w:pPr>
    </w:p>
    <w:p w14:paraId="3C89562A" w14:textId="77777777" w:rsidR="00B618EC" w:rsidRDefault="004E6224">
      <w:pPr>
        <w:pStyle w:val="Heading3"/>
        <w:spacing w:before="220" w:after="60"/>
      </w:pPr>
      <w:r>
        <w:rPr>
          <w:rFonts w:ascii="Calibri" w:eastAsia="Calibri" w:hAnsi="Calibri" w:cs="Calibri"/>
          <w:b/>
          <w:bCs/>
          <w:color w:val="0F6E56"/>
          <w:sz w:val="22"/>
          <w:szCs w:val="22"/>
        </w:rPr>
        <w:t>3.2.2 Sequencing model</w:t>
      </w:r>
    </w:p>
    <w:p w14:paraId="7BBB602C" w14:textId="77777777" w:rsidR="00B618EC" w:rsidRDefault="004E6224">
      <w:pPr>
        <w:spacing w:after="120"/>
      </w:pPr>
      <w:r>
        <w:rPr>
          <w:rFonts w:ascii="Calibri" w:eastAsia="Calibri" w:hAnsi="Calibri" w:cs="Calibri"/>
          <w:color w:val="444441"/>
        </w:rPr>
        <w:t>The author defines the macro sequence of content blocks using a simple ordering model with optional gates:</w:t>
      </w:r>
    </w:p>
    <w:p w14:paraId="5E656CCC" w14:textId="77777777" w:rsidR="00B618EC" w:rsidRDefault="004E6224">
      <w:pPr>
        <w:pStyle w:val="ListParagraph"/>
        <w:numPr>
          <w:ilvl w:val="0"/>
          <w:numId w:val="2"/>
        </w:numPr>
        <w:spacing w:after="80"/>
      </w:pPr>
      <w:r>
        <w:rPr>
          <w:rFonts w:ascii="Calibri" w:eastAsia="Calibri" w:hAnsi="Calibri" w:cs="Calibri"/>
          <w:color w:val="444441"/>
        </w:rPr>
        <w:t>Ordered blocks: the author arranges blocks in a sequence. Students work through them in that order.</w:t>
      </w:r>
    </w:p>
    <w:p w14:paraId="740BAED7" w14:textId="77777777" w:rsidR="00B618EC" w:rsidRDefault="004E6224">
      <w:pPr>
        <w:pStyle w:val="ListParagraph"/>
        <w:numPr>
          <w:ilvl w:val="0"/>
          <w:numId w:val="2"/>
        </w:numPr>
        <w:spacing w:after="80"/>
      </w:pPr>
      <w:r>
        <w:rPr>
          <w:rFonts w:ascii="Calibri" w:eastAsia="Calibri" w:hAnsi="Calibri" w:cs="Calibri"/>
          <w:color w:val="444441"/>
        </w:rPr>
        <w:t>Gate blocks: the author can mark any block as a gate. A gate block must be completed before the next block in the sequence is unlocked. SAP activity blocks are always gates.</w:t>
      </w:r>
    </w:p>
    <w:p w14:paraId="7F3F5B0C" w14:textId="77777777" w:rsidR="00B618EC" w:rsidRDefault="004E6224">
      <w:pPr>
        <w:pStyle w:val="ListParagraph"/>
        <w:numPr>
          <w:ilvl w:val="0"/>
          <w:numId w:val="2"/>
        </w:numPr>
        <w:spacing w:after="80"/>
      </w:pPr>
      <w:r>
        <w:rPr>
          <w:rFonts w:ascii="Calibri" w:eastAsia="Calibri" w:hAnsi="Calibri" w:cs="Calibri"/>
          <w:color w:val="444441"/>
        </w:rPr>
        <w:t xml:space="preserve">Concurrent blocks: the author can group an instructional block and </w:t>
      </w:r>
      <w:proofErr w:type="gramStart"/>
      <w:r>
        <w:rPr>
          <w:rFonts w:ascii="Calibri" w:eastAsia="Calibri" w:hAnsi="Calibri" w:cs="Calibri"/>
          <w:color w:val="444441"/>
        </w:rPr>
        <w:t>a</w:t>
      </w:r>
      <w:proofErr w:type="gramEnd"/>
      <w:r>
        <w:rPr>
          <w:rFonts w:ascii="Calibri" w:eastAsia="Calibri" w:hAnsi="Calibri" w:cs="Calibri"/>
          <w:color w:val="444441"/>
        </w:rPr>
        <w:t xml:space="preserve"> SAP activity block as a concurrent pair. The student can view and interact with both simultaneously — the UI offers side-by-side, modal, or tabbed layouts depending on screen width.</w:t>
      </w:r>
    </w:p>
    <w:p w14:paraId="3C94DFC2" w14:textId="77777777" w:rsidR="00B618EC" w:rsidRDefault="004E6224">
      <w:pPr>
        <w:spacing w:after="120"/>
      </w:pPr>
      <w:r>
        <w:rPr>
          <w:rFonts w:ascii="Calibri" w:eastAsia="Calibri" w:hAnsi="Calibri" w:cs="Calibri"/>
          <w:color w:val="444441"/>
        </w:rPr>
        <w:t>Within a concurrent pair, the student has full flexibility. They can read a step, switch to SAP, return to the instructions, re-read a step, and switch back — in any order. The UI does not enforce a step-by-step lockstep within the pair.</w:t>
      </w:r>
    </w:p>
    <w:p w14:paraId="3658EDD1" w14:textId="77777777" w:rsidR="00B618EC" w:rsidRDefault="004E6224">
      <w:pPr>
        <w:shd w:val="clear" w:color="auto" w:fill="EEF3FA"/>
        <w:spacing w:before="160" w:after="160"/>
        <w:ind w:left="240" w:right="240"/>
      </w:pPr>
      <w:r>
        <w:rPr>
          <w:rFonts w:ascii="Calibri" w:eastAsia="Calibri" w:hAnsi="Calibri" w:cs="Calibri"/>
          <w:b/>
          <w:bCs/>
          <w:color w:val="1D4E8C"/>
          <w:sz w:val="18"/>
          <w:szCs w:val="18"/>
        </w:rPr>
        <w:t xml:space="preserve">UI </w:t>
      </w:r>
      <w:proofErr w:type="gramStart"/>
      <w:r>
        <w:rPr>
          <w:rFonts w:ascii="Calibri" w:eastAsia="Calibri" w:hAnsi="Calibri" w:cs="Calibri"/>
          <w:b/>
          <w:bCs/>
          <w:color w:val="1D4E8C"/>
          <w:sz w:val="18"/>
          <w:szCs w:val="18"/>
        </w:rPr>
        <w:t xml:space="preserve">modalities  </w:t>
      </w:r>
      <w:r>
        <w:rPr>
          <w:rFonts w:ascii="Calibri" w:eastAsia="Calibri" w:hAnsi="Calibri" w:cs="Calibri"/>
          <w:color w:val="444441"/>
          <w:sz w:val="18"/>
          <w:szCs w:val="18"/>
        </w:rPr>
        <w:t>The</w:t>
      </w:r>
      <w:proofErr w:type="gramEnd"/>
      <w:r>
        <w:rPr>
          <w:rFonts w:ascii="Calibri" w:eastAsia="Calibri" w:hAnsi="Calibri" w:cs="Calibri"/>
          <w:color w:val="444441"/>
          <w:sz w:val="18"/>
          <w:szCs w:val="18"/>
        </w:rPr>
        <w:t xml:space="preserve"> Student App must support at minimum two concurrent-pair layouts: side-by-side (for screens ≥ 1200px wide) and modal/tabbed (for screens between 768px and 1199px). Mobile (&lt; 768px) is not supported in the initial release.</w:t>
      </w:r>
    </w:p>
    <w:p w14:paraId="0CA84AB0" w14:textId="77777777" w:rsidR="00B618EC" w:rsidRDefault="004E6224">
      <w:pPr>
        <w:pStyle w:val="Heading3"/>
        <w:spacing w:before="220" w:after="60"/>
      </w:pPr>
      <w:r>
        <w:rPr>
          <w:rFonts w:ascii="Calibri" w:eastAsia="Calibri" w:hAnsi="Calibri" w:cs="Calibri"/>
          <w:b/>
          <w:bCs/>
          <w:color w:val="0F6E56"/>
          <w:sz w:val="22"/>
          <w:szCs w:val="22"/>
        </w:rPr>
        <w:t>3.2.3 SAP account management</w:t>
      </w:r>
    </w:p>
    <w:p w14:paraId="2F45FAA9" w14:textId="77777777" w:rsidR="00B618EC" w:rsidRDefault="004E6224">
      <w:pPr>
        <w:spacing w:after="120"/>
      </w:pPr>
      <w:r>
        <w:rPr>
          <w:rFonts w:ascii="Calibri" w:eastAsia="Calibri" w:hAnsi="Calibri" w:cs="Calibri"/>
          <w:color w:val="444441"/>
        </w:rPr>
        <w:t>Each student session is assigned one SAP sandbox account from a pre-provisioned pool. The assignment is random, exists only for the session duration, and is stored server-side only — it is never exposed to the student or browser. On session exit (completion, expiry, or error), the account is reset via the SAP reset API and returned to the available pool. If a student retries the assessment, they receive a different SAP account than in their previous attempt.</w:t>
      </w:r>
    </w:p>
    <w:p w14:paraId="2AADEC21" w14:textId="77777777" w:rsidR="00B618EC" w:rsidRDefault="004E6224">
      <w:pPr>
        <w:pStyle w:val="Heading2"/>
        <w:spacing w:before="300" w:after="80"/>
      </w:pPr>
      <w:r>
        <w:rPr>
          <w:rFonts w:ascii="Calibri" w:eastAsia="Calibri" w:hAnsi="Calibri" w:cs="Calibri"/>
          <w:b/>
          <w:bCs/>
          <w:color w:val="1D4E8C"/>
        </w:rPr>
        <w:lastRenderedPageBreak/>
        <w:t>3.3 Reflecting activity</w:t>
      </w:r>
    </w:p>
    <w:p w14:paraId="6D487372" w14:textId="77777777" w:rsidR="00B618EC" w:rsidRDefault="004E6224">
      <w:pPr>
        <w:spacing w:after="120"/>
      </w:pPr>
      <w:r>
        <w:rPr>
          <w:rFonts w:ascii="Calibri" w:eastAsia="Calibri" w:hAnsi="Calibri" w:cs="Calibri"/>
          <w:color w:val="444441"/>
        </w:rPr>
        <w:t>The reflecting activity begins only after the learning activity is verified complete. It consists of three sequential parts.</w:t>
      </w:r>
    </w:p>
    <w:p w14:paraId="0F81C4DE" w14:textId="77777777" w:rsidR="00B618EC" w:rsidRDefault="004E6224">
      <w:pPr>
        <w:pStyle w:val="Heading3"/>
        <w:spacing w:before="220" w:after="60"/>
      </w:pPr>
      <w:r>
        <w:rPr>
          <w:rFonts w:ascii="Calibri" w:eastAsia="Calibri" w:hAnsi="Calibri" w:cs="Calibri"/>
          <w:b/>
          <w:bCs/>
          <w:color w:val="0F6E56"/>
          <w:sz w:val="22"/>
          <w:szCs w:val="22"/>
        </w:rPr>
        <w:t>3.3.1 Check-in</w:t>
      </w:r>
    </w:p>
    <w:p w14:paraId="006A3438" w14:textId="77777777" w:rsidR="00B618EC" w:rsidRDefault="004E6224">
      <w:pPr>
        <w:spacing w:after="120"/>
      </w:pPr>
      <w:r>
        <w:rPr>
          <w:rFonts w:ascii="Calibri" w:eastAsia="Calibri" w:hAnsi="Calibri" w:cs="Calibri"/>
          <w:color w:val="444441"/>
        </w:rPr>
        <w:t>A short survey (3–4 questions) that establishes the student's prior knowledge and experience with the domain. Questions are generated by the AI from the module's domain context at session start. Responses are stored in the session record and injected into the AI agent's system prompt at the start of the conversation, personalizing the assessment to the student's baseline. Check-in responses are also stored in Aurora (de-identified) for research purposes.</w:t>
      </w:r>
    </w:p>
    <w:p w14:paraId="05620B55" w14:textId="77777777" w:rsidR="00B618EC" w:rsidRDefault="004E6224">
      <w:pPr>
        <w:spacing w:after="120"/>
      </w:pPr>
      <w:r>
        <w:rPr>
          <w:rFonts w:ascii="Calibri" w:eastAsia="Calibri" w:hAnsi="Calibri" w:cs="Calibri"/>
          <w:color w:val="444441"/>
        </w:rPr>
        <w:t>Response formats: 5-point Likert scale, multiple choice, or short free text (max 150 characters). Check-in is ungraded — no feedback is shown to the student.</w:t>
      </w:r>
    </w:p>
    <w:p w14:paraId="1D597E32" w14:textId="77777777" w:rsidR="00B618EC" w:rsidRDefault="004E6224">
      <w:pPr>
        <w:pStyle w:val="Heading3"/>
        <w:spacing w:before="220" w:after="60"/>
      </w:pPr>
      <w:r>
        <w:rPr>
          <w:rFonts w:ascii="Calibri" w:eastAsia="Calibri" w:hAnsi="Calibri" w:cs="Calibri"/>
          <w:b/>
          <w:bCs/>
          <w:color w:val="0F6E56"/>
          <w:sz w:val="22"/>
          <w:szCs w:val="22"/>
        </w:rPr>
        <w:t>3.3.2 Conversation with AI agent</w:t>
      </w:r>
    </w:p>
    <w:p w14:paraId="0D4AF9A0" w14:textId="77777777" w:rsidR="00B618EC" w:rsidRDefault="004E6224">
      <w:pPr>
        <w:spacing w:after="120"/>
      </w:pPr>
      <w:r>
        <w:rPr>
          <w:rFonts w:ascii="Calibri" w:eastAsia="Calibri" w:hAnsi="Calibri" w:cs="Calibri"/>
          <w:color w:val="444441"/>
        </w:rPr>
        <w:t>An adaptive text-based dialogue between the student and the AI agent. The agent is informed by the module recipe (learning outcomes, key concepts, activity steps, probing rules, rubric dimensions), the student's check-in responses, and any background documentation provided by the author.</w:t>
      </w:r>
    </w:p>
    <w:p w14:paraId="10571ED2" w14:textId="77777777" w:rsidR="00B618EC" w:rsidRDefault="004E6224">
      <w:pPr>
        <w:spacing w:after="120"/>
      </w:pPr>
      <w:r>
        <w:rPr>
          <w:rFonts w:ascii="Calibri" w:eastAsia="Calibri" w:hAnsi="Calibri" w:cs="Calibri"/>
          <w:color w:val="444441"/>
        </w:rPr>
        <w:t>The conversation proceeds through four internal phases managed by the agent:</w:t>
      </w:r>
    </w:p>
    <w:p w14:paraId="79461625" w14:textId="77777777" w:rsidR="00B618EC" w:rsidRDefault="004E6224">
      <w:pPr>
        <w:pStyle w:val="ListParagraph"/>
        <w:numPr>
          <w:ilvl w:val="0"/>
          <w:numId w:val="3"/>
        </w:numPr>
        <w:spacing w:after="80"/>
      </w:pPr>
      <w:r>
        <w:rPr>
          <w:rFonts w:ascii="Calibri" w:eastAsia="Calibri" w:hAnsi="Calibri" w:cs="Calibri"/>
          <w:color w:val="444441"/>
        </w:rPr>
        <w:t>Opening (2–3 turns): acknowledges the activity, references check-in, asks an open first question.</w:t>
      </w:r>
    </w:p>
    <w:p w14:paraId="10CC8650" w14:textId="77777777" w:rsidR="00B618EC" w:rsidRDefault="004E6224">
      <w:pPr>
        <w:pStyle w:val="ListParagraph"/>
        <w:numPr>
          <w:ilvl w:val="0"/>
          <w:numId w:val="3"/>
        </w:numPr>
        <w:spacing w:after="80"/>
      </w:pPr>
      <w:r>
        <w:rPr>
          <w:rFonts w:ascii="Calibri" w:eastAsia="Calibri" w:hAnsi="Calibri" w:cs="Calibri"/>
          <w:color w:val="444441"/>
        </w:rPr>
        <w:t>Process understanding (4–6 turns): probes understanding of what the student did and why. Uses probe-eligible activity steps for direct questioning; uses context-only steps as background.</w:t>
      </w:r>
    </w:p>
    <w:p w14:paraId="1149667C" w14:textId="77777777" w:rsidR="00B618EC" w:rsidRDefault="004E6224">
      <w:pPr>
        <w:pStyle w:val="ListParagraph"/>
        <w:numPr>
          <w:ilvl w:val="0"/>
          <w:numId w:val="3"/>
        </w:numPr>
        <w:spacing w:after="80"/>
      </w:pPr>
      <w:r>
        <w:rPr>
          <w:rFonts w:ascii="Calibri" w:eastAsia="Calibri" w:hAnsi="Calibri" w:cs="Calibri"/>
          <w:color w:val="444441"/>
        </w:rPr>
        <w:t>Durable skills and career transfer (3–4 turns): connects the activity to transferable skills and the student's future career using author-specified prompts.</w:t>
      </w:r>
    </w:p>
    <w:p w14:paraId="47ED5819" w14:textId="77777777" w:rsidR="00B618EC" w:rsidRDefault="004E6224">
      <w:pPr>
        <w:pStyle w:val="ListParagraph"/>
        <w:numPr>
          <w:ilvl w:val="0"/>
          <w:numId w:val="3"/>
        </w:numPr>
        <w:spacing w:after="80"/>
      </w:pPr>
      <w:r>
        <w:rPr>
          <w:rFonts w:ascii="Calibri" w:eastAsia="Calibri" w:hAnsi="Calibri" w:cs="Calibri"/>
          <w:color w:val="444441"/>
        </w:rPr>
        <w:t>Wrap-up (1–2 turns): offers one strength observation and one development area, then signals completion.</w:t>
      </w:r>
    </w:p>
    <w:p w14:paraId="775981A2" w14:textId="77777777" w:rsidR="00B618EC" w:rsidRDefault="004E6224">
      <w:pPr>
        <w:spacing w:after="120"/>
      </w:pPr>
      <w:r>
        <w:rPr>
          <w:rFonts w:ascii="Calibri" w:eastAsia="Calibri" w:hAnsi="Calibri" w:cs="Calibri"/>
          <w:color w:val="444441"/>
        </w:rPr>
        <w:t>The agent always asks one question per turn, validates effort before redirecting, and never uses the words "correct" or "incorrect." The agent's tone and behavior are governed by the recipe's tone guidance and probing rules.</w:t>
      </w:r>
    </w:p>
    <w:p w14:paraId="3FCF19CA" w14:textId="77777777" w:rsidR="00B618EC" w:rsidRDefault="004E6224">
      <w:pPr>
        <w:pStyle w:val="Heading3"/>
        <w:spacing w:before="220" w:after="60"/>
      </w:pPr>
      <w:r>
        <w:rPr>
          <w:rFonts w:ascii="Calibri" w:eastAsia="Calibri" w:hAnsi="Calibri" w:cs="Calibri"/>
          <w:b/>
          <w:bCs/>
          <w:color w:val="0F6E56"/>
          <w:sz w:val="22"/>
          <w:szCs w:val="22"/>
        </w:rPr>
        <w:t>3.3.3 Evaluation</w:t>
      </w:r>
    </w:p>
    <w:p w14:paraId="071D30A1" w14:textId="77777777" w:rsidR="00B618EC" w:rsidRDefault="004E6224">
      <w:pPr>
        <w:spacing w:after="120"/>
      </w:pPr>
      <w:r>
        <w:rPr>
          <w:rFonts w:ascii="Calibri" w:eastAsia="Calibri" w:hAnsi="Calibri" w:cs="Calibri"/>
          <w:color w:val="444441"/>
        </w:rPr>
        <w:t xml:space="preserve">At the conclusion of the conversation, the AI generates a structured evaluation based on the rubric dimensions in the recipe. The evaluation is displayed to the </w:t>
      </w:r>
      <w:proofErr w:type="gramStart"/>
      <w:r>
        <w:rPr>
          <w:rFonts w:ascii="Calibri" w:eastAsia="Calibri" w:hAnsi="Calibri" w:cs="Calibri"/>
          <w:color w:val="444441"/>
        </w:rPr>
        <w:t>student</w:t>
      </w:r>
      <w:proofErr w:type="gramEnd"/>
      <w:r>
        <w:rPr>
          <w:rFonts w:ascii="Calibri" w:eastAsia="Calibri" w:hAnsi="Calibri" w:cs="Calibri"/>
          <w:color w:val="444441"/>
        </w:rPr>
        <w:t xml:space="preserve"> and written to Aurora (de-identified).</w:t>
      </w:r>
    </w:p>
    <w:p w14:paraId="05DF4697" w14:textId="77777777" w:rsidR="00B618EC" w:rsidRDefault="004E6224">
      <w:pPr>
        <w:spacing w:after="120"/>
      </w:pPr>
      <w:r>
        <w:rPr>
          <w:rFonts w:ascii="Calibri" w:eastAsia="Calibri" w:hAnsi="Calibri" w:cs="Calibri"/>
          <w:color w:val="444441"/>
        </w:rPr>
        <w:t>The evaluation contains: a rating for each rubric dimension (Strong / Developing / Needs further work) with a 2–3 sentence narrative; a per-learning-outcome status (achieved / partial / not addressed); and a 3–5 sentence overall summary with one strength and one development area.</w:t>
      </w:r>
    </w:p>
    <w:p w14:paraId="61A3C7E0" w14:textId="77777777" w:rsidR="00B618EC" w:rsidRDefault="004E6224">
      <w:pPr>
        <w:spacing w:after="120"/>
      </w:pPr>
      <w:r>
        <w:rPr>
          <w:rFonts w:ascii="Calibri" w:eastAsia="Calibri" w:hAnsi="Calibri" w:cs="Calibri"/>
          <w:color w:val="444441"/>
        </w:rPr>
        <w:t xml:space="preserve">If all dimensions are rated Developing or above, the badge is awarded and the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issuance is triggered. If one or more dimensions are rated Needs further work, the student is offered a retry (subject to the module's retry limit).</w:t>
      </w:r>
    </w:p>
    <w:p w14:paraId="6337BEFB" w14:textId="77777777" w:rsidR="00B618EC" w:rsidRDefault="00B618EC">
      <w:pPr>
        <w:pBdr>
          <w:bottom w:val="single" w:sz="6" w:space="0" w:color="C8D8EE"/>
        </w:pBdr>
        <w:spacing w:before="160" w:after="160"/>
      </w:pPr>
    </w:p>
    <w:p w14:paraId="6CA67E85" w14:textId="77777777" w:rsidR="00B618EC" w:rsidRDefault="004E6224">
      <w:pPr>
        <w:pStyle w:val="Heading1"/>
        <w:spacing w:before="400" w:after="120"/>
      </w:pPr>
      <w:r>
        <w:rPr>
          <w:rFonts w:ascii="Calibri" w:eastAsia="Calibri" w:hAnsi="Calibri" w:cs="Calibri"/>
          <w:b/>
          <w:bCs/>
          <w:color w:val="1D4E8C"/>
        </w:rPr>
        <w:t>4. Administrative application</w:t>
      </w:r>
    </w:p>
    <w:p w14:paraId="4A509E44" w14:textId="77777777" w:rsidR="00B618EC" w:rsidRDefault="004E6224">
      <w:pPr>
        <w:spacing w:after="120"/>
      </w:pPr>
      <w:r>
        <w:rPr>
          <w:rFonts w:ascii="Calibri" w:eastAsia="Calibri" w:hAnsi="Calibri" w:cs="Calibri"/>
          <w:color w:val="444441"/>
        </w:rPr>
        <w:t>The Admin App is a separate React application accessed directly (not via LTI) by domain experts, instructors, and platform administrators. It provides authoring tools, instructor dashboards, and administrative interfaces. It shares the backend API and Aurora database with the Student App but has its own Amplify deployment and its own authentication flow (role-based login, not LTI).</w:t>
      </w:r>
    </w:p>
    <w:p w14:paraId="11D46A8D" w14:textId="77777777" w:rsidR="00B618EC" w:rsidRDefault="004E6224">
      <w:pPr>
        <w:pStyle w:val="Heading2"/>
        <w:spacing w:before="300" w:after="80"/>
      </w:pPr>
      <w:r>
        <w:rPr>
          <w:rFonts w:ascii="Calibri" w:eastAsia="Calibri" w:hAnsi="Calibri" w:cs="Calibri"/>
          <w:b/>
          <w:bCs/>
          <w:color w:val="1D4E8C"/>
        </w:rPr>
        <w:lastRenderedPageBreak/>
        <w:t>4.1 Authoring module (domain expert)</w:t>
      </w:r>
    </w:p>
    <w:p w14:paraId="1D086084" w14:textId="77777777" w:rsidR="00B618EC" w:rsidRDefault="004E6224">
      <w:pPr>
        <w:spacing w:after="120"/>
      </w:pPr>
      <w:r>
        <w:rPr>
          <w:rFonts w:ascii="Calibri" w:eastAsia="Calibri" w:hAnsi="Calibri" w:cs="Calibri"/>
          <w:color w:val="444441"/>
        </w:rPr>
        <w:t xml:space="preserve">The authoring module is where domain experts create and maintain instructional recipes. </w:t>
      </w:r>
      <w:proofErr w:type="gramStart"/>
      <w:r>
        <w:rPr>
          <w:rFonts w:ascii="Calibri" w:eastAsia="Calibri" w:hAnsi="Calibri" w:cs="Calibri"/>
          <w:color w:val="444441"/>
        </w:rPr>
        <w:t>A recipe</w:t>
      </w:r>
      <w:proofErr w:type="gramEnd"/>
      <w:r>
        <w:rPr>
          <w:rFonts w:ascii="Calibri" w:eastAsia="Calibri" w:hAnsi="Calibri" w:cs="Calibri"/>
          <w:color w:val="444441"/>
        </w:rPr>
        <w:t xml:space="preserve"> is the complete specification of a learning module — it defines everything the system needs to deliver the student experience without code changes.</w:t>
      </w:r>
    </w:p>
    <w:p w14:paraId="656B71C1" w14:textId="77777777" w:rsidR="00B618EC" w:rsidRDefault="004E6224">
      <w:pPr>
        <w:pStyle w:val="Heading3"/>
        <w:spacing w:before="220" w:after="60"/>
      </w:pPr>
      <w:r>
        <w:rPr>
          <w:rFonts w:ascii="Calibri" w:eastAsia="Calibri" w:hAnsi="Calibri" w:cs="Calibri"/>
          <w:b/>
          <w:bCs/>
          <w:color w:val="0F6E56"/>
          <w:sz w:val="22"/>
          <w:szCs w:val="22"/>
        </w:rPr>
        <w:t>4.1.1 Recipe structure</w:t>
      </w:r>
    </w:p>
    <w:p w14:paraId="65F7F617"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1344"/>
        <w:gridCol w:w="4410"/>
        <w:gridCol w:w="3446"/>
      </w:tblGrid>
      <w:tr w:rsidR="00B618EC" w14:paraId="72B803B3"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74A8CFA8" w14:textId="77777777" w:rsidR="00B618EC" w:rsidRDefault="004E6224">
            <w:r>
              <w:rPr>
                <w:rFonts w:ascii="Calibri" w:eastAsia="Calibri" w:hAnsi="Calibri" w:cs="Calibri"/>
                <w:b/>
                <w:bCs/>
                <w:color w:val="FFFFFF"/>
                <w:sz w:val="18"/>
                <w:szCs w:val="18"/>
              </w:rPr>
              <w:t>Section</w:t>
            </w:r>
          </w:p>
        </w:tc>
        <w:tc>
          <w:tcPr>
            <w:tcW w:w="0" w:type="auto"/>
            <w:shd w:val="clear" w:color="auto" w:fill="1D4E8C"/>
            <w:tcMar>
              <w:top w:w="80" w:type="dxa"/>
              <w:left w:w="120" w:type="dxa"/>
              <w:bottom w:w="80" w:type="dxa"/>
              <w:right w:w="120" w:type="dxa"/>
            </w:tcMar>
          </w:tcPr>
          <w:p w14:paraId="0B33512D" w14:textId="77777777" w:rsidR="00B618EC" w:rsidRDefault="004E6224">
            <w:r>
              <w:rPr>
                <w:rFonts w:ascii="Calibri" w:eastAsia="Calibri" w:hAnsi="Calibri" w:cs="Calibri"/>
                <w:b/>
                <w:bCs/>
                <w:color w:val="FFFFFF"/>
                <w:sz w:val="18"/>
                <w:szCs w:val="18"/>
              </w:rPr>
              <w:t>Fields</w:t>
            </w:r>
          </w:p>
        </w:tc>
        <w:tc>
          <w:tcPr>
            <w:tcW w:w="0" w:type="auto"/>
            <w:shd w:val="clear" w:color="auto" w:fill="1D4E8C"/>
            <w:tcMar>
              <w:top w:w="80" w:type="dxa"/>
              <w:left w:w="120" w:type="dxa"/>
              <w:bottom w:w="80" w:type="dxa"/>
              <w:right w:w="120" w:type="dxa"/>
            </w:tcMar>
          </w:tcPr>
          <w:p w14:paraId="4ABDE99D" w14:textId="77777777" w:rsidR="00B618EC" w:rsidRDefault="004E6224">
            <w:r>
              <w:rPr>
                <w:rFonts w:ascii="Calibri" w:eastAsia="Calibri" w:hAnsi="Calibri" w:cs="Calibri"/>
                <w:b/>
                <w:bCs/>
                <w:color w:val="FFFFFF"/>
                <w:sz w:val="18"/>
                <w:szCs w:val="18"/>
              </w:rPr>
              <w:t>Notes</w:t>
            </w:r>
          </w:p>
        </w:tc>
      </w:tr>
      <w:tr w:rsidR="00B618EC" w14:paraId="2CFC3EC4"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1872D7CD" w14:textId="77777777" w:rsidR="00B618EC" w:rsidRDefault="004E6224">
            <w:r>
              <w:rPr>
                <w:rFonts w:ascii="Calibri" w:eastAsia="Calibri" w:hAnsi="Calibri" w:cs="Calibri"/>
                <w:color w:val="0F6E56"/>
                <w:sz w:val="18"/>
                <w:szCs w:val="18"/>
              </w:rPr>
              <w:t>Module identity</w:t>
            </w:r>
          </w:p>
        </w:tc>
        <w:tc>
          <w:tcPr>
            <w:tcW w:w="0" w:type="auto"/>
            <w:tcMar>
              <w:top w:w="80" w:type="dxa"/>
              <w:left w:w="120" w:type="dxa"/>
              <w:bottom w:w="80" w:type="dxa"/>
              <w:right w:w="120" w:type="dxa"/>
            </w:tcMar>
          </w:tcPr>
          <w:p w14:paraId="08CD8B00" w14:textId="77777777" w:rsidR="00B618EC" w:rsidRDefault="004E6224">
            <w:r>
              <w:rPr>
                <w:rFonts w:ascii="Calibri" w:eastAsia="Calibri" w:hAnsi="Calibri" w:cs="Calibri"/>
                <w:color w:val="444441"/>
                <w:sz w:val="18"/>
                <w:szCs w:val="18"/>
              </w:rPr>
              <w:t>Title, description, module ID</w:t>
            </w:r>
          </w:p>
        </w:tc>
        <w:tc>
          <w:tcPr>
            <w:tcW w:w="0" w:type="auto"/>
            <w:tcMar>
              <w:top w:w="80" w:type="dxa"/>
              <w:left w:w="120" w:type="dxa"/>
              <w:bottom w:w="80" w:type="dxa"/>
              <w:right w:w="120" w:type="dxa"/>
            </w:tcMar>
          </w:tcPr>
          <w:p w14:paraId="505A22F7" w14:textId="77777777" w:rsidR="00B618EC" w:rsidRDefault="004E6224">
            <w:r>
              <w:rPr>
                <w:rFonts w:ascii="Calibri" w:eastAsia="Calibri" w:hAnsi="Calibri" w:cs="Calibri"/>
                <w:color w:val="444441"/>
                <w:sz w:val="18"/>
                <w:szCs w:val="18"/>
              </w:rPr>
              <w:t>Module ID links the recipe to the Canvas assignment and module config.</w:t>
            </w:r>
          </w:p>
        </w:tc>
      </w:tr>
      <w:tr w:rsidR="00B618EC" w14:paraId="3C2A2E51"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6400A14B" w14:textId="77777777" w:rsidR="00B618EC" w:rsidRDefault="004E6224">
            <w:r>
              <w:rPr>
                <w:rFonts w:ascii="Calibri" w:eastAsia="Calibri" w:hAnsi="Calibri" w:cs="Calibri"/>
                <w:color w:val="0F6E56"/>
                <w:sz w:val="18"/>
                <w:szCs w:val="18"/>
              </w:rPr>
              <w:t>Learning outcomes</w:t>
            </w:r>
          </w:p>
        </w:tc>
        <w:tc>
          <w:tcPr>
            <w:tcW w:w="0" w:type="auto"/>
            <w:tcMar>
              <w:top w:w="80" w:type="dxa"/>
              <w:left w:w="120" w:type="dxa"/>
              <w:bottom w:w="80" w:type="dxa"/>
              <w:right w:w="120" w:type="dxa"/>
            </w:tcMar>
          </w:tcPr>
          <w:p w14:paraId="0738AE04" w14:textId="77777777" w:rsidR="00B618EC" w:rsidRDefault="004E6224">
            <w:r>
              <w:rPr>
                <w:rFonts w:ascii="Calibri" w:eastAsia="Calibri" w:hAnsi="Calibri" w:cs="Calibri"/>
                <w:color w:val="444441"/>
                <w:sz w:val="18"/>
                <w:szCs w:val="18"/>
              </w:rPr>
              <w:t>Numbered list (2–8). One sentence each.</w:t>
            </w:r>
          </w:p>
        </w:tc>
        <w:tc>
          <w:tcPr>
            <w:tcW w:w="0" w:type="auto"/>
            <w:tcMar>
              <w:top w:w="80" w:type="dxa"/>
              <w:left w:w="120" w:type="dxa"/>
              <w:bottom w:w="80" w:type="dxa"/>
              <w:right w:w="120" w:type="dxa"/>
            </w:tcMar>
          </w:tcPr>
          <w:p w14:paraId="247874EB" w14:textId="77777777" w:rsidR="00B618EC" w:rsidRDefault="004E6224">
            <w:r>
              <w:rPr>
                <w:rFonts w:ascii="Calibri" w:eastAsia="Calibri" w:hAnsi="Calibri" w:cs="Calibri"/>
                <w:color w:val="444441"/>
                <w:sz w:val="18"/>
                <w:szCs w:val="18"/>
              </w:rPr>
              <w:t>Used by AI for question generation, step tagging inference, and evaluation.</w:t>
            </w:r>
          </w:p>
        </w:tc>
      </w:tr>
      <w:tr w:rsidR="00B618EC" w14:paraId="2A2513D6"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393FB630" w14:textId="77777777" w:rsidR="00B618EC" w:rsidRDefault="004E6224">
            <w:r>
              <w:rPr>
                <w:rFonts w:ascii="Calibri" w:eastAsia="Calibri" w:hAnsi="Calibri" w:cs="Calibri"/>
                <w:color w:val="0F6E56"/>
                <w:sz w:val="18"/>
                <w:szCs w:val="18"/>
              </w:rPr>
              <w:t>Key concepts</w:t>
            </w:r>
          </w:p>
        </w:tc>
        <w:tc>
          <w:tcPr>
            <w:tcW w:w="0" w:type="auto"/>
            <w:tcMar>
              <w:top w:w="80" w:type="dxa"/>
              <w:left w:w="120" w:type="dxa"/>
              <w:bottom w:w="80" w:type="dxa"/>
              <w:right w:w="120" w:type="dxa"/>
            </w:tcMar>
          </w:tcPr>
          <w:p w14:paraId="5C3D2454" w14:textId="77777777" w:rsidR="00B618EC" w:rsidRDefault="004E6224">
            <w:r>
              <w:rPr>
                <w:rFonts w:ascii="Calibri" w:eastAsia="Calibri" w:hAnsi="Calibri" w:cs="Calibri"/>
                <w:color w:val="444441"/>
                <w:sz w:val="18"/>
                <w:szCs w:val="18"/>
              </w:rPr>
              <w:t>Term + definition pairs.</w:t>
            </w:r>
          </w:p>
        </w:tc>
        <w:tc>
          <w:tcPr>
            <w:tcW w:w="0" w:type="auto"/>
            <w:tcMar>
              <w:top w:w="80" w:type="dxa"/>
              <w:left w:w="120" w:type="dxa"/>
              <w:bottom w:w="80" w:type="dxa"/>
              <w:right w:w="120" w:type="dxa"/>
            </w:tcMar>
          </w:tcPr>
          <w:p w14:paraId="30A7A300" w14:textId="77777777" w:rsidR="00B618EC" w:rsidRDefault="004E6224">
            <w:r>
              <w:rPr>
                <w:rFonts w:ascii="Calibri" w:eastAsia="Calibri" w:hAnsi="Calibri" w:cs="Calibri"/>
                <w:color w:val="444441"/>
                <w:sz w:val="18"/>
                <w:szCs w:val="18"/>
              </w:rPr>
              <w:t>Used by AI to detect vocabulary gaps and ground probing questions.</w:t>
            </w:r>
          </w:p>
        </w:tc>
      </w:tr>
      <w:tr w:rsidR="00B618EC" w14:paraId="29E215DB"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6B76D49A" w14:textId="77777777" w:rsidR="00B618EC" w:rsidRDefault="004E6224">
            <w:r>
              <w:rPr>
                <w:rFonts w:ascii="Calibri" w:eastAsia="Calibri" w:hAnsi="Calibri" w:cs="Calibri"/>
                <w:color w:val="0F6E56"/>
                <w:sz w:val="18"/>
                <w:szCs w:val="18"/>
              </w:rPr>
              <w:t>Content blocks</w:t>
            </w:r>
          </w:p>
        </w:tc>
        <w:tc>
          <w:tcPr>
            <w:tcW w:w="0" w:type="auto"/>
            <w:tcMar>
              <w:top w:w="80" w:type="dxa"/>
              <w:left w:w="120" w:type="dxa"/>
              <w:bottom w:w="80" w:type="dxa"/>
              <w:right w:w="120" w:type="dxa"/>
            </w:tcMar>
          </w:tcPr>
          <w:p w14:paraId="48C70C4F" w14:textId="77777777" w:rsidR="00B618EC" w:rsidRDefault="004E6224">
            <w:r>
              <w:rPr>
                <w:rFonts w:ascii="Calibri" w:eastAsia="Calibri" w:hAnsi="Calibri" w:cs="Calibri"/>
                <w:color w:val="444441"/>
                <w:sz w:val="18"/>
                <w:szCs w:val="18"/>
              </w:rPr>
              <w:t>Ordered sequence of conceptual, instructional, and SAP blocks. Concurrent pair groupings. Gate flags.</w:t>
            </w:r>
          </w:p>
        </w:tc>
        <w:tc>
          <w:tcPr>
            <w:tcW w:w="0" w:type="auto"/>
            <w:tcMar>
              <w:top w:w="80" w:type="dxa"/>
              <w:left w:w="120" w:type="dxa"/>
              <w:bottom w:w="80" w:type="dxa"/>
              <w:right w:w="120" w:type="dxa"/>
            </w:tcMar>
          </w:tcPr>
          <w:p w14:paraId="17300FFD" w14:textId="77777777" w:rsidR="00B618EC" w:rsidRDefault="004E6224">
            <w:r>
              <w:rPr>
                <w:rFonts w:ascii="Calibri" w:eastAsia="Calibri" w:hAnsi="Calibri" w:cs="Calibri"/>
                <w:color w:val="444441"/>
                <w:sz w:val="18"/>
                <w:szCs w:val="18"/>
              </w:rPr>
              <w:t>Defines the learning activity structure. See Section 3.2.</w:t>
            </w:r>
          </w:p>
        </w:tc>
      </w:tr>
      <w:tr w:rsidR="00B618EC" w14:paraId="3038EE76"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616D4E32" w14:textId="77777777" w:rsidR="00B618EC" w:rsidRDefault="004E6224">
            <w:r>
              <w:rPr>
                <w:rFonts w:ascii="Calibri" w:eastAsia="Calibri" w:hAnsi="Calibri" w:cs="Calibri"/>
                <w:color w:val="0F6E56"/>
                <w:sz w:val="18"/>
                <w:szCs w:val="18"/>
              </w:rPr>
              <w:t>Activity steps</w:t>
            </w:r>
          </w:p>
        </w:tc>
        <w:tc>
          <w:tcPr>
            <w:tcW w:w="0" w:type="auto"/>
            <w:tcMar>
              <w:top w:w="80" w:type="dxa"/>
              <w:left w:w="120" w:type="dxa"/>
              <w:bottom w:w="80" w:type="dxa"/>
              <w:right w:w="120" w:type="dxa"/>
            </w:tcMar>
          </w:tcPr>
          <w:p w14:paraId="395DB3A0" w14:textId="77777777" w:rsidR="00B618EC" w:rsidRDefault="004E6224">
            <w:r>
              <w:rPr>
                <w:rFonts w:ascii="Calibri" w:eastAsia="Calibri" w:hAnsi="Calibri" w:cs="Calibri"/>
                <w:color w:val="444441"/>
                <w:sz w:val="18"/>
                <w:szCs w:val="18"/>
              </w:rPr>
              <w:t>Numbered steps within instructional blocks. Each: description (required), outcome tag(s) (optional), understanding note (optional).</w:t>
            </w:r>
          </w:p>
        </w:tc>
        <w:tc>
          <w:tcPr>
            <w:tcW w:w="0" w:type="auto"/>
            <w:tcMar>
              <w:top w:w="80" w:type="dxa"/>
              <w:left w:w="120" w:type="dxa"/>
              <w:bottom w:w="80" w:type="dxa"/>
              <w:right w:w="120" w:type="dxa"/>
            </w:tcMar>
          </w:tcPr>
          <w:p w14:paraId="5AC0C456" w14:textId="77777777" w:rsidR="00B618EC" w:rsidRDefault="004E6224">
            <w:r>
              <w:rPr>
                <w:rFonts w:ascii="Calibri" w:eastAsia="Calibri" w:hAnsi="Calibri" w:cs="Calibri"/>
                <w:color w:val="444441"/>
                <w:sz w:val="18"/>
                <w:szCs w:val="18"/>
              </w:rPr>
              <w:t>Steps with all three fields are probe-eligible in the conversation. Sparse steps are context-only.</w:t>
            </w:r>
          </w:p>
        </w:tc>
      </w:tr>
      <w:tr w:rsidR="00B618EC" w14:paraId="24F32201"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1320E8D5" w14:textId="77777777" w:rsidR="00B618EC" w:rsidRDefault="004E6224">
            <w:r>
              <w:rPr>
                <w:rFonts w:ascii="Calibri" w:eastAsia="Calibri" w:hAnsi="Calibri" w:cs="Calibri"/>
                <w:color w:val="0F6E56"/>
                <w:sz w:val="18"/>
                <w:szCs w:val="18"/>
              </w:rPr>
              <w:t>Instructional recipe</w:t>
            </w:r>
          </w:p>
        </w:tc>
        <w:tc>
          <w:tcPr>
            <w:tcW w:w="0" w:type="auto"/>
            <w:tcMar>
              <w:top w:w="80" w:type="dxa"/>
              <w:left w:w="120" w:type="dxa"/>
              <w:bottom w:w="80" w:type="dxa"/>
              <w:right w:w="120" w:type="dxa"/>
            </w:tcMar>
          </w:tcPr>
          <w:p w14:paraId="7090DD30" w14:textId="77777777" w:rsidR="00B618EC" w:rsidRDefault="004E6224">
            <w:r>
              <w:rPr>
                <w:rFonts w:ascii="Calibri" w:eastAsia="Calibri" w:hAnsi="Calibri" w:cs="Calibri"/>
                <w:color w:val="444441"/>
                <w:sz w:val="18"/>
                <w:szCs w:val="18"/>
              </w:rPr>
              <w:t>Rubric dimensions (2–6), probing rules (if/then), vague answer triggers, career transfer prompts, tone guidance, max turns.</w:t>
            </w:r>
          </w:p>
        </w:tc>
        <w:tc>
          <w:tcPr>
            <w:tcW w:w="0" w:type="auto"/>
            <w:tcMar>
              <w:top w:w="80" w:type="dxa"/>
              <w:left w:w="120" w:type="dxa"/>
              <w:bottom w:w="80" w:type="dxa"/>
              <w:right w:w="120" w:type="dxa"/>
            </w:tcMar>
          </w:tcPr>
          <w:p w14:paraId="008261EB" w14:textId="77777777" w:rsidR="00B618EC" w:rsidRDefault="004E6224">
            <w:r>
              <w:rPr>
                <w:rFonts w:ascii="Calibri" w:eastAsia="Calibri" w:hAnsi="Calibri" w:cs="Calibri"/>
                <w:color w:val="444441"/>
                <w:sz w:val="18"/>
                <w:szCs w:val="18"/>
              </w:rPr>
              <w:t>Governs the AI agent's conversational behavior and the evaluation structure.</w:t>
            </w:r>
          </w:p>
        </w:tc>
      </w:tr>
      <w:tr w:rsidR="00B618EC" w14:paraId="79B70541"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1E6C4B98" w14:textId="77777777" w:rsidR="00B618EC" w:rsidRDefault="004E6224">
            <w:r>
              <w:rPr>
                <w:rFonts w:ascii="Calibri" w:eastAsia="Calibri" w:hAnsi="Calibri" w:cs="Calibri"/>
                <w:color w:val="0F6E56"/>
                <w:sz w:val="18"/>
                <w:szCs w:val="18"/>
              </w:rPr>
              <w:t>Background docs</w:t>
            </w:r>
          </w:p>
        </w:tc>
        <w:tc>
          <w:tcPr>
            <w:tcW w:w="0" w:type="auto"/>
            <w:tcMar>
              <w:top w:w="80" w:type="dxa"/>
              <w:left w:w="120" w:type="dxa"/>
              <w:bottom w:w="80" w:type="dxa"/>
              <w:right w:w="120" w:type="dxa"/>
            </w:tcMar>
          </w:tcPr>
          <w:p w14:paraId="3B9CD348" w14:textId="77777777" w:rsidR="00B618EC" w:rsidRDefault="004E6224">
            <w:r>
              <w:rPr>
                <w:rFonts w:ascii="Calibri" w:eastAsia="Calibri" w:hAnsi="Calibri" w:cs="Calibri"/>
                <w:color w:val="444441"/>
                <w:sz w:val="18"/>
                <w:szCs w:val="18"/>
              </w:rPr>
              <w:t>PDF/DOCX uploads (max 5 × 10 MB), pasted text (max 10,000 chars), external URLs (max 5).</w:t>
            </w:r>
          </w:p>
        </w:tc>
        <w:tc>
          <w:tcPr>
            <w:tcW w:w="0" w:type="auto"/>
            <w:tcMar>
              <w:top w:w="80" w:type="dxa"/>
              <w:left w:w="120" w:type="dxa"/>
              <w:bottom w:w="80" w:type="dxa"/>
              <w:right w:w="120" w:type="dxa"/>
            </w:tcMar>
          </w:tcPr>
          <w:p w14:paraId="0A62572D" w14:textId="77777777" w:rsidR="00B618EC" w:rsidRDefault="004E6224">
            <w:r>
              <w:rPr>
                <w:rFonts w:ascii="Calibri" w:eastAsia="Calibri" w:hAnsi="Calibri" w:cs="Calibri"/>
                <w:color w:val="444441"/>
                <w:sz w:val="18"/>
                <w:szCs w:val="18"/>
              </w:rPr>
              <w:t>Stored in S3. Indexed by context compiler at session start. Not shown to students.</w:t>
            </w:r>
          </w:p>
        </w:tc>
      </w:tr>
      <w:tr w:rsidR="00B618EC" w14:paraId="41A2FD74" w14:textId="77777777">
        <w:tblPrEx>
          <w:tblCellMar>
            <w:top w:w="0" w:type="dxa"/>
            <w:bottom w:w="0" w:type="dxa"/>
          </w:tblCellMar>
        </w:tblPrEx>
        <w:tc>
          <w:tcPr>
            <w:tcW w:w="0" w:type="auto"/>
            <w:shd w:val="clear" w:color="auto" w:fill="E6F4F1"/>
            <w:tcMar>
              <w:top w:w="80" w:type="dxa"/>
              <w:left w:w="120" w:type="dxa"/>
              <w:bottom w:w="80" w:type="dxa"/>
              <w:right w:w="120" w:type="dxa"/>
            </w:tcMar>
          </w:tcPr>
          <w:p w14:paraId="7D517962" w14:textId="77777777" w:rsidR="00B618EC" w:rsidRDefault="004E6224">
            <w:r>
              <w:rPr>
                <w:rFonts w:ascii="Calibri" w:eastAsia="Calibri" w:hAnsi="Calibri" w:cs="Calibri"/>
                <w:color w:val="0F6E56"/>
                <w:sz w:val="18"/>
                <w:szCs w:val="18"/>
              </w:rPr>
              <w:t>Content stub</w:t>
            </w:r>
          </w:p>
        </w:tc>
        <w:tc>
          <w:tcPr>
            <w:tcW w:w="0" w:type="auto"/>
            <w:tcMar>
              <w:top w:w="80" w:type="dxa"/>
              <w:left w:w="120" w:type="dxa"/>
              <w:bottom w:w="80" w:type="dxa"/>
              <w:right w:w="120" w:type="dxa"/>
            </w:tcMar>
          </w:tcPr>
          <w:p w14:paraId="39AA9EA9" w14:textId="77777777" w:rsidR="00B618EC" w:rsidRDefault="004E6224">
            <w:r>
              <w:rPr>
                <w:rFonts w:ascii="Calibri" w:eastAsia="Calibri" w:hAnsi="Calibri" w:cs="Calibri"/>
                <w:color w:val="444441"/>
                <w:sz w:val="18"/>
                <w:szCs w:val="18"/>
              </w:rPr>
              <w:t>Summary text (100–300 words), optional resource links.</w:t>
            </w:r>
          </w:p>
        </w:tc>
        <w:tc>
          <w:tcPr>
            <w:tcW w:w="0" w:type="auto"/>
            <w:tcMar>
              <w:top w:w="80" w:type="dxa"/>
              <w:left w:w="120" w:type="dxa"/>
              <w:bottom w:w="80" w:type="dxa"/>
              <w:right w:w="120" w:type="dxa"/>
            </w:tcMar>
          </w:tcPr>
          <w:p w14:paraId="61958F30" w14:textId="77777777" w:rsidR="00B618EC" w:rsidRDefault="004E6224">
            <w:r>
              <w:rPr>
                <w:rFonts w:ascii="Calibri" w:eastAsia="Calibri" w:hAnsi="Calibri" w:cs="Calibri"/>
                <w:color w:val="444441"/>
                <w:sz w:val="18"/>
                <w:szCs w:val="18"/>
              </w:rPr>
              <w:t>Displayed to students as the module introduction in the learning activity.</w:t>
            </w:r>
          </w:p>
        </w:tc>
      </w:tr>
    </w:tbl>
    <w:p w14:paraId="24E21CE4" w14:textId="77777777" w:rsidR="00B618EC" w:rsidRDefault="00B618EC">
      <w:pPr>
        <w:spacing w:before="160" w:after="120"/>
      </w:pPr>
    </w:p>
    <w:p w14:paraId="117B10D3" w14:textId="77777777" w:rsidR="00B618EC" w:rsidRDefault="004E6224">
      <w:pPr>
        <w:pStyle w:val="Heading3"/>
        <w:spacing w:before="220" w:after="60"/>
      </w:pPr>
      <w:r>
        <w:rPr>
          <w:rFonts w:ascii="Calibri" w:eastAsia="Calibri" w:hAnsi="Calibri" w:cs="Calibri"/>
          <w:b/>
          <w:bCs/>
          <w:color w:val="0F6E56"/>
          <w:sz w:val="22"/>
          <w:szCs w:val="22"/>
        </w:rPr>
        <w:t>4.1.2 Recipe versioning</w:t>
      </w:r>
    </w:p>
    <w:p w14:paraId="394138C2" w14:textId="77777777" w:rsidR="00B618EC" w:rsidRDefault="004E6224">
      <w:pPr>
        <w:spacing w:after="120"/>
      </w:pPr>
      <w:r>
        <w:rPr>
          <w:rFonts w:ascii="Calibri" w:eastAsia="Calibri" w:hAnsi="Calibri" w:cs="Calibri"/>
          <w:color w:val="444441"/>
        </w:rPr>
        <w:t xml:space="preserve">Every save creates a new version. The previous version is retained and marked inactive. Only one version can be active per module at a time. Active versions take effect </w:t>
      </w:r>
      <w:proofErr w:type="gramStart"/>
      <w:r>
        <w:rPr>
          <w:rFonts w:ascii="Calibri" w:eastAsia="Calibri" w:hAnsi="Calibri" w:cs="Calibri"/>
          <w:color w:val="444441"/>
        </w:rPr>
        <w:t>for</w:t>
      </w:r>
      <w:proofErr w:type="gramEnd"/>
      <w:r>
        <w:rPr>
          <w:rFonts w:ascii="Calibri" w:eastAsia="Calibri" w:hAnsi="Calibri" w:cs="Calibri"/>
          <w:color w:val="444441"/>
        </w:rPr>
        <w:t xml:space="preserve"> all new sessions; in-progress sessions </w:t>
      </w:r>
      <w:proofErr w:type="gramStart"/>
      <w:r>
        <w:rPr>
          <w:rFonts w:ascii="Calibri" w:eastAsia="Calibri" w:hAnsi="Calibri" w:cs="Calibri"/>
          <w:color w:val="444441"/>
        </w:rPr>
        <w:t>continue on</w:t>
      </w:r>
      <w:proofErr w:type="gramEnd"/>
      <w:r>
        <w:rPr>
          <w:rFonts w:ascii="Calibri" w:eastAsia="Calibri" w:hAnsi="Calibri" w:cs="Calibri"/>
          <w:color w:val="444441"/>
        </w:rPr>
        <w:t xml:space="preserve"> the version they started with. Authors can view but not edit previous versions. Rolling back creates a new version (copy of the target), not an </w:t>
      </w:r>
      <w:proofErr w:type="gramStart"/>
      <w:r>
        <w:rPr>
          <w:rFonts w:ascii="Calibri" w:eastAsia="Calibri" w:hAnsi="Calibri" w:cs="Calibri"/>
          <w:color w:val="444441"/>
        </w:rPr>
        <w:t>overwrite</w:t>
      </w:r>
      <w:proofErr w:type="gramEnd"/>
      <w:r>
        <w:rPr>
          <w:rFonts w:ascii="Calibri" w:eastAsia="Calibri" w:hAnsi="Calibri" w:cs="Calibri"/>
          <w:color w:val="444441"/>
        </w:rPr>
        <w:t>.</w:t>
      </w:r>
    </w:p>
    <w:p w14:paraId="162B369B" w14:textId="77777777" w:rsidR="00B618EC" w:rsidRDefault="004E6224">
      <w:pPr>
        <w:pStyle w:val="Heading3"/>
        <w:spacing w:before="220" w:after="60"/>
      </w:pPr>
      <w:r>
        <w:rPr>
          <w:rFonts w:ascii="Calibri" w:eastAsia="Calibri" w:hAnsi="Calibri" w:cs="Calibri"/>
          <w:b/>
          <w:bCs/>
          <w:color w:val="0F6E56"/>
          <w:sz w:val="22"/>
          <w:szCs w:val="22"/>
        </w:rPr>
        <w:t>4.1.3 Authoring tools</w:t>
      </w:r>
    </w:p>
    <w:p w14:paraId="12DAA0C4" w14:textId="77777777" w:rsidR="00B618EC" w:rsidRDefault="004E6224">
      <w:pPr>
        <w:pStyle w:val="ListParagraph"/>
        <w:numPr>
          <w:ilvl w:val="0"/>
          <w:numId w:val="2"/>
        </w:numPr>
        <w:spacing w:after="80"/>
      </w:pPr>
      <w:r>
        <w:rPr>
          <w:rFonts w:ascii="Calibri" w:eastAsia="Calibri" w:hAnsi="Calibri" w:cs="Calibri"/>
          <w:color w:val="444441"/>
        </w:rPr>
        <w:t>Check-in preview: generates and displays sample check-in questions from the current (unsaved) recipe without saving.</w:t>
      </w:r>
    </w:p>
    <w:p w14:paraId="68564B7A" w14:textId="77777777" w:rsidR="00B618EC" w:rsidRDefault="004E6224">
      <w:pPr>
        <w:pStyle w:val="ListParagraph"/>
        <w:numPr>
          <w:ilvl w:val="0"/>
          <w:numId w:val="2"/>
        </w:numPr>
        <w:spacing w:after="80"/>
      </w:pPr>
      <w:r>
        <w:rPr>
          <w:rFonts w:ascii="Calibri" w:eastAsia="Calibri" w:hAnsi="Calibri" w:cs="Calibri"/>
          <w:color w:val="444441"/>
        </w:rPr>
        <w:t xml:space="preserve">Step coverage </w:t>
      </w:r>
      <w:proofErr w:type="gramStart"/>
      <w:r>
        <w:rPr>
          <w:rFonts w:ascii="Calibri" w:eastAsia="Calibri" w:hAnsi="Calibri" w:cs="Calibri"/>
          <w:color w:val="444441"/>
        </w:rPr>
        <w:t>summary:</w:t>
      </w:r>
      <w:proofErr w:type="gramEnd"/>
      <w:r>
        <w:rPr>
          <w:rFonts w:ascii="Calibri" w:eastAsia="Calibri" w:hAnsi="Calibri" w:cs="Calibri"/>
          <w:color w:val="444441"/>
        </w:rPr>
        <w:t xml:space="preserve"> shows which learning outcomes have at least one tagged step, prompting the author to address gaps.</w:t>
      </w:r>
    </w:p>
    <w:p w14:paraId="519A8413" w14:textId="77777777" w:rsidR="00B618EC" w:rsidRDefault="004E6224">
      <w:pPr>
        <w:pStyle w:val="ListParagraph"/>
        <w:numPr>
          <w:ilvl w:val="0"/>
          <w:numId w:val="2"/>
        </w:numPr>
        <w:spacing w:after="80"/>
      </w:pPr>
      <w:r>
        <w:rPr>
          <w:rFonts w:ascii="Calibri" w:eastAsia="Calibri" w:hAnsi="Calibri" w:cs="Calibri"/>
          <w:color w:val="444441"/>
        </w:rPr>
        <w:t>Validation log: append-only notes field where authors and instructors record observations from real sessions to inform future revisions.</w:t>
      </w:r>
    </w:p>
    <w:p w14:paraId="2FC9B74D" w14:textId="77777777" w:rsidR="00B618EC" w:rsidRDefault="004E6224">
      <w:pPr>
        <w:pStyle w:val="Heading2"/>
        <w:spacing w:before="300" w:after="80"/>
      </w:pPr>
      <w:r>
        <w:rPr>
          <w:rFonts w:ascii="Calibri" w:eastAsia="Calibri" w:hAnsi="Calibri" w:cs="Calibri"/>
          <w:b/>
          <w:bCs/>
          <w:color w:val="1D4E8C"/>
        </w:rPr>
        <w:t>4.2 Instructor module</w:t>
      </w:r>
    </w:p>
    <w:p w14:paraId="6889DC1D" w14:textId="77777777" w:rsidR="00B618EC" w:rsidRDefault="004E6224">
      <w:pPr>
        <w:spacing w:after="120"/>
      </w:pPr>
      <w:r>
        <w:rPr>
          <w:rFonts w:ascii="Calibri" w:eastAsia="Calibri" w:hAnsi="Calibri" w:cs="Calibri"/>
          <w:color w:val="444441"/>
        </w:rPr>
        <w:lastRenderedPageBreak/>
        <w:t>Instructors monitor student progress, review conversation transcripts, validate AI evaluations, and manage exceptional cases.</w:t>
      </w:r>
    </w:p>
    <w:p w14:paraId="0BCE27E5" w14:textId="77777777" w:rsidR="00B618EC" w:rsidRDefault="004E6224">
      <w:pPr>
        <w:pStyle w:val="ListParagraph"/>
        <w:numPr>
          <w:ilvl w:val="0"/>
          <w:numId w:val="2"/>
        </w:numPr>
        <w:spacing w:after="80"/>
      </w:pPr>
      <w:r>
        <w:rPr>
          <w:rFonts w:ascii="Calibri" w:eastAsia="Calibri" w:hAnsi="Calibri" w:cs="Calibri"/>
          <w:color w:val="444441"/>
        </w:rPr>
        <w:t xml:space="preserve">Module dashboard: lists all sessions for a module with completion status, badge awarded, attempt number, and timestamp. No student PII </w:t>
      </w:r>
      <w:proofErr w:type="gramStart"/>
      <w:r>
        <w:rPr>
          <w:rFonts w:ascii="Calibri" w:eastAsia="Calibri" w:hAnsi="Calibri" w:cs="Calibri"/>
          <w:color w:val="444441"/>
        </w:rPr>
        <w:t>is displayed —</w:t>
      </w:r>
      <w:proofErr w:type="gramEnd"/>
      <w:r>
        <w:rPr>
          <w:rFonts w:ascii="Calibri" w:eastAsia="Calibri" w:hAnsi="Calibri" w:cs="Calibri"/>
          <w:color w:val="444441"/>
        </w:rPr>
        <w:t xml:space="preserve"> identity linkage is done in the Canvas gradebook.</w:t>
      </w:r>
    </w:p>
    <w:p w14:paraId="7EDD2A1E" w14:textId="77777777" w:rsidR="00B618EC" w:rsidRDefault="004E6224">
      <w:pPr>
        <w:pStyle w:val="ListParagraph"/>
        <w:numPr>
          <w:ilvl w:val="0"/>
          <w:numId w:val="2"/>
        </w:numPr>
        <w:spacing w:after="80"/>
      </w:pPr>
      <w:r>
        <w:rPr>
          <w:rFonts w:ascii="Calibri" w:eastAsia="Calibri" w:hAnsi="Calibri" w:cs="Calibri"/>
          <w:color w:val="444441"/>
        </w:rPr>
        <w:t>Transcript viewer: displays the full conversation transcript alongside the AI evaluation for completed sessions.</w:t>
      </w:r>
    </w:p>
    <w:p w14:paraId="05A5CE5E" w14:textId="77777777" w:rsidR="00B618EC" w:rsidRDefault="004E6224">
      <w:pPr>
        <w:pStyle w:val="ListParagraph"/>
        <w:numPr>
          <w:ilvl w:val="0"/>
          <w:numId w:val="2"/>
        </w:numPr>
        <w:spacing w:after="80"/>
      </w:pPr>
      <w:r>
        <w:rPr>
          <w:rFonts w:ascii="Calibri" w:eastAsia="Calibri" w:hAnsi="Calibri" w:cs="Calibri"/>
          <w:color w:val="444441"/>
        </w:rPr>
        <w:t>AI evaluation review: instructors can annotate each dimension rating as agree / partially agree / disagree. Disagreements are surfaced to the domain expert as flags in the validation log.</w:t>
      </w:r>
    </w:p>
    <w:p w14:paraId="44EA9D3A" w14:textId="77777777" w:rsidR="00B618EC" w:rsidRDefault="004E6224">
      <w:pPr>
        <w:pStyle w:val="ListParagraph"/>
        <w:numPr>
          <w:ilvl w:val="0"/>
          <w:numId w:val="2"/>
        </w:numPr>
        <w:spacing w:after="80"/>
      </w:pPr>
      <w:r>
        <w:rPr>
          <w:rFonts w:ascii="Calibri" w:eastAsia="Calibri" w:hAnsi="Calibri" w:cs="Calibri"/>
          <w:color w:val="444441"/>
        </w:rPr>
        <w:t xml:space="preserve">Retry grant: instructors can grant an additional retry attempt to a specific student who has reached the module's retry limit. The action is logged </w:t>
      </w:r>
      <w:proofErr w:type="gramStart"/>
      <w:r>
        <w:rPr>
          <w:rFonts w:ascii="Calibri" w:eastAsia="Calibri" w:hAnsi="Calibri" w:cs="Calibri"/>
          <w:color w:val="444441"/>
        </w:rPr>
        <w:t>with</w:t>
      </w:r>
      <w:proofErr w:type="gramEnd"/>
      <w:r>
        <w:rPr>
          <w:rFonts w:ascii="Calibri" w:eastAsia="Calibri" w:hAnsi="Calibri" w:cs="Calibri"/>
          <w:color w:val="444441"/>
        </w:rPr>
        <w:t xml:space="preserve"> a required reason.</w:t>
      </w:r>
    </w:p>
    <w:p w14:paraId="779E92EF" w14:textId="77777777" w:rsidR="00B618EC" w:rsidRDefault="004E6224">
      <w:pPr>
        <w:pStyle w:val="ListParagraph"/>
        <w:numPr>
          <w:ilvl w:val="0"/>
          <w:numId w:val="2"/>
        </w:numPr>
        <w:spacing w:after="80"/>
      </w:pPr>
      <w:r>
        <w:rPr>
          <w:rFonts w:ascii="Calibri" w:eastAsia="Calibri" w:hAnsi="Calibri" w:cs="Calibri"/>
          <w:color w:val="444441"/>
        </w:rPr>
        <w:t>CSV export: exports session results (no PII) for external analysis.</w:t>
      </w:r>
    </w:p>
    <w:p w14:paraId="1977C500" w14:textId="77777777" w:rsidR="00B618EC" w:rsidRDefault="004E6224">
      <w:pPr>
        <w:pStyle w:val="Heading2"/>
        <w:spacing w:before="300" w:after="80"/>
      </w:pPr>
      <w:r>
        <w:rPr>
          <w:rFonts w:ascii="Calibri" w:eastAsia="Calibri" w:hAnsi="Calibri" w:cs="Calibri"/>
          <w:b/>
          <w:bCs/>
          <w:color w:val="1D4E8C"/>
        </w:rPr>
        <w:t>4.3 Research module</w:t>
      </w:r>
    </w:p>
    <w:p w14:paraId="22CD5350" w14:textId="77777777" w:rsidR="00B618EC" w:rsidRDefault="004E6224">
      <w:pPr>
        <w:spacing w:after="120"/>
      </w:pPr>
      <w:r>
        <w:rPr>
          <w:rFonts w:ascii="Calibri" w:eastAsia="Calibri" w:hAnsi="Calibri" w:cs="Calibri"/>
          <w:color w:val="444441"/>
        </w:rPr>
        <w:t>The research module provides access to de-identified interaction data stored in Aurora for educational research purposes. Access is governed by a separate research role with explicit consent and data governance requirements.</w:t>
      </w:r>
    </w:p>
    <w:p w14:paraId="3A01F463" w14:textId="77777777" w:rsidR="00B618EC" w:rsidRDefault="004E6224">
      <w:pPr>
        <w:pStyle w:val="ListParagraph"/>
        <w:numPr>
          <w:ilvl w:val="0"/>
          <w:numId w:val="2"/>
        </w:numPr>
        <w:spacing w:after="80"/>
      </w:pPr>
      <w:r>
        <w:rPr>
          <w:rFonts w:ascii="Calibri" w:eastAsia="Calibri" w:hAnsi="Calibri" w:cs="Calibri"/>
          <w:color w:val="444441"/>
        </w:rPr>
        <w:t>Data browser: queries de-identified transcripts, evaluations, check-in responses, and interaction timing data by module, date range, and outcome.</w:t>
      </w:r>
    </w:p>
    <w:p w14:paraId="78094903" w14:textId="77777777" w:rsidR="00B618EC" w:rsidRDefault="004E6224">
      <w:pPr>
        <w:pStyle w:val="ListParagraph"/>
        <w:numPr>
          <w:ilvl w:val="0"/>
          <w:numId w:val="2"/>
        </w:numPr>
        <w:spacing w:after="80"/>
      </w:pPr>
      <w:r>
        <w:rPr>
          <w:rFonts w:ascii="Calibri" w:eastAsia="Calibri" w:hAnsi="Calibri" w:cs="Calibri"/>
          <w:color w:val="444441"/>
        </w:rPr>
        <w:t xml:space="preserve">Export: </w:t>
      </w:r>
      <w:proofErr w:type="gramStart"/>
      <w:r>
        <w:rPr>
          <w:rFonts w:ascii="Calibri" w:eastAsia="Calibri" w:hAnsi="Calibri" w:cs="Calibri"/>
          <w:color w:val="444441"/>
        </w:rPr>
        <w:t>downloads</w:t>
      </w:r>
      <w:proofErr w:type="gramEnd"/>
      <w:r>
        <w:rPr>
          <w:rFonts w:ascii="Calibri" w:eastAsia="Calibri" w:hAnsi="Calibri" w:cs="Calibri"/>
          <w:color w:val="444441"/>
        </w:rPr>
        <w:t xml:space="preserve"> de-identified datasets in CSV or JSON format for analysis.</w:t>
      </w:r>
    </w:p>
    <w:p w14:paraId="1742EA22" w14:textId="77777777" w:rsidR="00B618EC" w:rsidRDefault="004E6224">
      <w:pPr>
        <w:pStyle w:val="ListParagraph"/>
        <w:numPr>
          <w:ilvl w:val="0"/>
          <w:numId w:val="2"/>
        </w:numPr>
        <w:spacing w:after="80"/>
      </w:pPr>
      <w:r>
        <w:rPr>
          <w:rFonts w:ascii="Calibri" w:eastAsia="Calibri" w:hAnsi="Calibri" w:cs="Calibri"/>
          <w:color w:val="444441"/>
        </w:rPr>
        <w:t>Consent management: tracks which student sessions were conducted under which consent configuration. Research data is only stored for sessions where the applicable consent conditions were met.</w:t>
      </w:r>
    </w:p>
    <w:p w14:paraId="7D1CDF82" w14:textId="77777777" w:rsidR="00B618EC" w:rsidRDefault="004E6224">
      <w:pPr>
        <w:shd w:val="clear" w:color="auto" w:fill="FDF6E3"/>
        <w:spacing w:before="160" w:after="160"/>
        <w:ind w:left="240" w:right="240"/>
      </w:pPr>
      <w:r>
        <w:rPr>
          <w:rFonts w:ascii="Calibri" w:eastAsia="Calibri" w:hAnsi="Calibri" w:cs="Calibri"/>
          <w:b/>
          <w:bCs/>
          <w:color w:val="854F0B"/>
          <w:sz w:val="18"/>
          <w:szCs w:val="18"/>
        </w:rPr>
        <w:t xml:space="preserve">FERPA </w:t>
      </w:r>
      <w:proofErr w:type="gramStart"/>
      <w:r>
        <w:rPr>
          <w:rFonts w:ascii="Calibri" w:eastAsia="Calibri" w:hAnsi="Calibri" w:cs="Calibri"/>
          <w:b/>
          <w:bCs/>
          <w:color w:val="854F0B"/>
          <w:sz w:val="18"/>
          <w:szCs w:val="18"/>
        </w:rPr>
        <w:t xml:space="preserve">note  </w:t>
      </w:r>
      <w:r>
        <w:rPr>
          <w:rFonts w:ascii="Calibri" w:eastAsia="Calibri" w:hAnsi="Calibri" w:cs="Calibri"/>
          <w:color w:val="444441"/>
          <w:sz w:val="18"/>
          <w:szCs w:val="18"/>
        </w:rPr>
        <w:t>De</w:t>
      </w:r>
      <w:proofErr w:type="gramEnd"/>
      <w:r>
        <w:rPr>
          <w:rFonts w:ascii="Calibri" w:eastAsia="Calibri" w:hAnsi="Calibri" w:cs="Calibri"/>
          <w:color w:val="444441"/>
          <w:sz w:val="18"/>
          <w:szCs w:val="18"/>
        </w:rPr>
        <w:t>-identified data in Aurora contains no direct student identifiers (no name, email, Canvas UUID, or SAP username). The de-identification process is defined in the Data Model section and reviewed by the institution's IRB before research data collection begins.</w:t>
      </w:r>
    </w:p>
    <w:p w14:paraId="57B7712A" w14:textId="77777777" w:rsidR="00B618EC" w:rsidRDefault="004E6224">
      <w:pPr>
        <w:pStyle w:val="Heading2"/>
        <w:spacing w:before="300" w:after="80"/>
      </w:pPr>
      <w:r>
        <w:rPr>
          <w:rFonts w:ascii="Calibri" w:eastAsia="Calibri" w:hAnsi="Calibri" w:cs="Calibri"/>
          <w:b/>
          <w:bCs/>
          <w:color w:val="1D4E8C"/>
        </w:rPr>
        <w:t>4.4 Administrator module</w:t>
      </w:r>
    </w:p>
    <w:p w14:paraId="337D4AAD" w14:textId="77777777" w:rsidR="00B618EC" w:rsidRDefault="004E6224">
      <w:pPr>
        <w:spacing w:after="120"/>
      </w:pPr>
      <w:r>
        <w:rPr>
          <w:rFonts w:ascii="Calibri" w:eastAsia="Calibri" w:hAnsi="Calibri" w:cs="Calibri"/>
          <w:color w:val="444441"/>
        </w:rPr>
        <w:t>Platform administrators manage infrastructure, integrations, and module configuration.</w:t>
      </w:r>
    </w:p>
    <w:p w14:paraId="68A69055" w14:textId="77777777" w:rsidR="00B618EC" w:rsidRDefault="004E6224">
      <w:pPr>
        <w:pStyle w:val="ListParagraph"/>
        <w:numPr>
          <w:ilvl w:val="0"/>
          <w:numId w:val="2"/>
        </w:numPr>
        <w:spacing w:after="80"/>
      </w:pPr>
      <w:r>
        <w:rPr>
          <w:rFonts w:ascii="Calibri" w:eastAsia="Calibri" w:hAnsi="Calibri" w:cs="Calibri"/>
          <w:color w:val="444441"/>
        </w:rPr>
        <w:t>Module configuration: create and update module records (required SAP doc types, badge template ID, retry limit, SAP timeout, score mapping, max session age).</w:t>
      </w:r>
    </w:p>
    <w:p w14:paraId="58FC03A4" w14:textId="77777777" w:rsidR="00B618EC" w:rsidRDefault="004E6224">
      <w:pPr>
        <w:pStyle w:val="ListParagraph"/>
        <w:numPr>
          <w:ilvl w:val="0"/>
          <w:numId w:val="2"/>
        </w:numPr>
        <w:spacing w:after="80"/>
      </w:pPr>
      <w:r>
        <w:rPr>
          <w:rFonts w:ascii="Calibri" w:eastAsia="Calibri" w:hAnsi="Calibri" w:cs="Calibri"/>
          <w:color w:val="444441"/>
        </w:rPr>
        <w:t>SAP pool management: bulk import SAP accounts, view pool utilization (available / in-use / stale), force-release stale accounts.</w:t>
      </w:r>
    </w:p>
    <w:p w14:paraId="57248098" w14:textId="77777777" w:rsidR="00B618EC" w:rsidRDefault="004E6224">
      <w:pPr>
        <w:pStyle w:val="ListParagraph"/>
        <w:numPr>
          <w:ilvl w:val="0"/>
          <w:numId w:val="2"/>
        </w:numPr>
        <w:spacing w:after="80"/>
      </w:pPr>
      <w:r>
        <w:rPr>
          <w:rFonts w:ascii="Calibri" w:eastAsia="Calibri" w:hAnsi="Calibri" w:cs="Calibri"/>
          <w:color w:val="444441"/>
        </w:rPr>
        <w:t>Audit log viewer: query the event log by session ID, event type, severity, and date range. ERROR-severity events are surfaced in a dashboard without manual query.</w:t>
      </w:r>
    </w:p>
    <w:p w14:paraId="2E663524" w14:textId="13F0877F" w:rsidR="00B618EC" w:rsidRDefault="004E6224">
      <w:pPr>
        <w:pStyle w:val="ListParagraph"/>
        <w:numPr>
          <w:ilvl w:val="0"/>
          <w:numId w:val="2"/>
        </w:numPr>
        <w:spacing w:after="80"/>
      </w:pPr>
      <w:r>
        <w:rPr>
          <w:rFonts w:ascii="Calibri" w:eastAsia="Calibri" w:hAnsi="Calibri" w:cs="Calibri"/>
          <w:color w:val="444441"/>
        </w:rPr>
        <w:t xml:space="preserve">Integration health: shows last-known status of Canvas, SAP,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and </w:t>
      </w:r>
      <w:r w:rsidR="005F7C49">
        <w:rPr>
          <w:rFonts w:ascii="Calibri" w:eastAsia="Calibri" w:hAnsi="Calibri" w:cs="Calibri"/>
          <w:color w:val="444441"/>
        </w:rPr>
        <w:t>OpenAI</w:t>
      </w:r>
      <w:r>
        <w:rPr>
          <w:rFonts w:ascii="Calibri" w:eastAsia="Calibri" w:hAnsi="Calibri" w:cs="Calibri"/>
          <w:color w:val="444441"/>
        </w:rPr>
        <w:t xml:space="preserve"> integrations derived from recent event log entries.</w:t>
      </w:r>
    </w:p>
    <w:p w14:paraId="22116B77" w14:textId="77777777" w:rsidR="00B618EC" w:rsidRDefault="004E6224">
      <w:pPr>
        <w:pStyle w:val="ListParagraph"/>
        <w:numPr>
          <w:ilvl w:val="0"/>
          <w:numId w:val="2"/>
        </w:numPr>
        <w:spacing w:after="80"/>
      </w:pPr>
      <w:r>
        <w:rPr>
          <w:rFonts w:ascii="Calibri" w:eastAsia="Calibri" w:hAnsi="Calibri" w:cs="Calibri"/>
          <w:color w:val="444441"/>
        </w:rPr>
        <w:t>Secrets management: documentation and tooling for rotating credentials in AWS Secrets Manager without redeployment.</w:t>
      </w:r>
    </w:p>
    <w:p w14:paraId="11546F5A" w14:textId="77777777" w:rsidR="00B618EC" w:rsidRDefault="00B618EC">
      <w:pPr>
        <w:pBdr>
          <w:bottom w:val="single" w:sz="6" w:space="0" w:color="C8D8EE"/>
        </w:pBdr>
        <w:spacing w:before="160" w:after="160"/>
      </w:pPr>
    </w:p>
    <w:p w14:paraId="6F408F3B" w14:textId="77777777" w:rsidR="00B618EC" w:rsidRDefault="004E6224">
      <w:pPr>
        <w:pStyle w:val="Heading1"/>
        <w:spacing w:before="400" w:after="120"/>
      </w:pPr>
      <w:r>
        <w:rPr>
          <w:rFonts w:ascii="Calibri" w:eastAsia="Calibri" w:hAnsi="Calibri" w:cs="Calibri"/>
          <w:b/>
          <w:bCs/>
          <w:color w:val="1D4E8C"/>
        </w:rPr>
        <w:t>5. Data architecture</w:t>
      </w:r>
    </w:p>
    <w:p w14:paraId="1AC3CBD6" w14:textId="77777777" w:rsidR="00B618EC" w:rsidRDefault="004E6224">
      <w:pPr>
        <w:spacing w:after="120"/>
      </w:pPr>
      <w:r>
        <w:rPr>
          <w:rFonts w:ascii="Calibri" w:eastAsia="Calibri" w:hAnsi="Calibri" w:cs="Calibri"/>
          <w:color w:val="444441"/>
        </w:rPr>
        <w:t>CAP uses three data stores with distinct purposes, governance rules, and retention policies. The choice of store for each data type is driven by the FERPA-first principle: student-identifiable data is kept ephemeral and minimal; de-identified research data is kept separately and governed explicitly.</w:t>
      </w:r>
    </w:p>
    <w:p w14:paraId="646F9EE4" w14:textId="77777777" w:rsidR="00B618EC" w:rsidRDefault="004E6224">
      <w:pPr>
        <w:pStyle w:val="Heading2"/>
        <w:spacing w:before="300" w:after="80"/>
      </w:pPr>
      <w:r>
        <w:rPr>
          <w:rFonts w:ascii="Calibri" w:eastAsia="Calibri" w:hAnsi="Calibri" w:cs="Calibri"/>
          <w:b/>
          <w:bCs/>
          <w:color w:val="1D4E8C"/>
        </w:rPr>
        <w:lastRenderedPageBreak/>
        <w:t>5.1 DynamoDB — ephemeral operational data</w:t>
      </w:r>
    </w:p>
    <w:p w14:paraId="292F7BFA" w14:textId="77777777" w:rsidR="00B618EC" w:rsidRDefault="004E6224">
      <w:pPr>
        <w:spacing w:after="120"/>
      </w:pPr>
      <w:r>
        <w:rPr>
          <w:rFonts w:ascii="Calibri" w:eastAsia="Calibri" w:hAnsi="Calibri" w:cs="Calibri"/>
          <w:color w:val="444441"/>
        </w:rPr>
        <w:t>DynamoDB holds data that exists only to support active sessions. All student-linked records are destroyed on session completion or expiry.</w:t>
      </w:r>
    </w:p>
    <w:p w14:paraId="1DB3F5EC"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1168"/>
        <w:gridCol w:w="3347"/>
        <w:gridCol w:w="2222"/>
        <w:gridCol w:w="2463"/>
      </w:tblGrid>
      <w:tr w:rsidR="00B618EC" w14:paraId="76AFC6A0"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1BEE18E2" w14:textId="77777777" w:rsidR="00B618EC" w:rsidRDefault="004E6224">
            <w:r>
              <w:rPr>
                <w:rFonts w:ascii="Calibri" w:eastAsia="Calibri" w:hAnsi="Calibri" w:cs="Calibri"/>
                <w:b/>
                <w:bCs/>
                <w:color w:val="FFFFFF"/>
                <w:sz w:val="18"/>
                <w:szCs w:val="18"/>
              </w:rPr>
              <w:t>Table</w:t>
            </w:r>
          </w:p>
        </w:tc>
        <w:tc>
          <w:tcPr>
            <w:tcW w:w="0" w:type="auto"/>
            <w:shd w:val="clear" w:color="auto" w:fill="1D4E8C"/>
            <w:tcMar>
              <w:top w:w="80" w:type="dxa"/>
              <w:left w:w="120" w:type="dxa"/>
              <w:bottom w:w="80" w:type="dxa"/>
              <w:right w:w="120" w:type="dxa"/>
            </w:tcMar>
          </w:tcPr>
          <w:p w14:paraId="183D47C8" w14:textId="77777777" w:rsidR="00B618EC" w:rsidRDefault="004E6224">
            <w:r>
              <w:rPr>
                <w:rFonts w:ascii="Calibri" w:eastAsia="Calibri" w:hAnsi="Calibri" w:cs="Calibri"/>
                <w:b/>
                <w:bCs/>
                <w:color w:val="FFFFFF"/>
                <w:sz w:val="18"/>
                <w:szCs w:val="18"/>
              </w:rPr>
              <w:t>Purpose</w:t>
            </w:r>
          </w:p>
        </w:tc>
        <w:tc>
          <w:tcPr>
            <w:tcW w:w="0" w:type="auto"/>
            <w:shd w:val="clear" w:color="auto" w:fill="1D4E8C"/>
            <w:tcMar>
              <w:top w:w="80" w:type="dxa"/>
              <w:left w:w="120" w:type="dxa"/>
              <w:bottom w:w="80" w:type="dxa"/>
              <w:right w:w="120" w:type="dxa"/>
            </w:tcMar>
          </w:tcPr>
          <w:p w14:paraId="01F7878C" w14:textId="77777777" w:rsidR="00B618EC" w:rsidRDefault="004E6224">
            <w:r>
              <w:rPr>
                <w:rFonts w:ascii="Calibri" w:eastAsia="Calibri" w:hAnsi="Calibri" w:cs="Calibri"/>
                <w:b/>
                <w:bCs/>
                <w:color w:val="FFFFFF"/>
                <w:sz w:val="18"/>
                <w:szCs w:val="18"/>
              </w:rPr>
              <w:t>Retention</w:t>
            </w:r>
          </w:p>
        </w:tc>
        <w:tc>
          <w:tcPr>
            <w:tcW w:w="0" w:type="auto"/>
            <w:shd w:val="clear" w:color="auto" w:fill="1D4E8C"/>
            <w:tcMar>
              <w:top w:w="80" w:type="dxa"/>
              <w:left w:w="120" w:type="dxa"/>
              <w:bottom w:w="80" w:type="dxa"/>
              <w:right w:w="120" w:type="dxa"/>
            </w:tcMar>
          </w:tcPr>
          <w:p w14:paraId="1017A8B4" w14:textId="77777777" w:rsidR="00B618EC" w:rsidRDefault="004E6224">
            <w:r>
              <w:rPr>
                <w:rFonts w:ascii="Calibri" w:eastAsia="Calibri" w:hAnsi="Calibri" w:cs="Calibri"/>
                <w:b/>
                <w:bCs/>
                <w:color w:val="FFFFFF"/>
                <w:sz w:val="18"/>
                <w:szCs w:val="18"/>
              </w:rPr>
              <w:t>PII?</w:t>
            </w:r>
          </w:p>
        </w:tc>
      </w:tr>
      <w:tr w:rsidR="00B618EC" w14:paraId="13E4460B" w14:textId="77777777">
        <w:tblPrEx>
          <w:tblCellMar>
            <w:top w:w="0" w:type="dxa"/>
            <w:bottom w:w="0" w:type="dxa"/>
          </w:tblCellMar>
        </w:tblPrEx>
        <w:tc>
          <w:tcPr>
            <w:tcW w:w="0" w:type="auto"/>
            <w:tcMar>
              <w:top w:w="80" w:type="dxa"/>
              <w:left w:w="120" w:type="dxa"/>
              <w:bottom w:w="80" w:type="dxa"/>
              <w:right w:w="120" w:type="dxa"/>
            </w:tcMar>
          </w:tcPr>
          <w:p w14:paraId="5063D2AC" w14:textId="77777777" w:rsidR="00B618EC" w:rsidRDefault="004E6224">
            <w:r>
              <w:rPr>
                <w:rFonts w:ascii="Courier New" w:eastAsia="Courier New" w:hAnsi="Courier New" w:cs="Courier New"/>
                <w:color w:val="1D4E8C"/>
                <w:sz w:val="17"/>
                <w:szCs w:val="17"/>
              </w:rPr>
              <w:t>cap-sessions</w:t>
            </w:r>
          </w:p>
        </w:tc>
        <w:tc>
          <w:tcPr>
            <w:tcW w:w="0" w:type="auto"/>
            <w:tcMar>
              <w:top w:w="80" w:type="dxa"/>
              <w:left w:w="120" w:type="dxa"/>
              <w:bottom w:w="80" w:type="dxa"/>
              <w:right w:w="120" w:type="dxa"/>
            </w:tcMar>
          </w:tcPr>
          <w:p w14:paraId="2095F5B7" w14:textId="77777777" w:rsidR="00B618EC" w:rsidRDefault="004E6224">
            <w:r>
              <w:rPr>
                <w:rFonts w:ascii="Calibri" w:eastAsia="Calibri" w:hAnsi="Calibri" w:cs="Calibri"/>
                <w:color w:val="444441"/>
                <w:sz w:val="17"/>
                <w:szCs w:val="17"/>
              </w:rPr>
              <w:t>Active session state: phase, SAP username (server-side), check-in responses, transcript in-flight, evaluation in-flight.</w:t>
            </w:r>
          </w:p>
        </w:tc>
        <w:tc>
          <w:tcPr>
            <w:tcW w:w="0" w:type="auto"/>
            <w:tcMar>
              <w:top w:w="80" w:type="dxa"/>
              <w:left w:w="120" w:type="dxa"/>
              <w:bottom w:w="80" w:type="dxa"/>
              <w:right w:w="120" w:type="dxa"/>
            </w:tcMar>
          </w:tcPr>
          <w:p w14:paraId="3400302B" w14:textId="77777777" w:rsidR="00B618EC" w:rsidRDefault="004E6224">
            <w:r>
              <w:rPr>
                <w:rFonts w:ascii="Calibri" w:eastAsia="Calibri" w:hAnsi="Calibri" w:cs="Calibri"/>
                <w:color w:val="444441"/>
                <w:sz w:val="17"/>
                <w:szCs w:val="17"/>
              </w:rPr>
              <w:t>TTL = session age (default 8h). Deleted on completion.</w:t>
            </w:r>
          </w:p>
        </w:tc>
        <w:tc>
          <w:tcPr>
            <w:tcW w:w="0" w:type="auto"/>
            <w:tcMar>
              <w:top w:w="80" w:type="dxa"/>
              <w:left w:w="120" w:type="dxa"/>
              <w:bottom w:w="80" w:type="dxa"/>
              <w:right w:w="120" w:type="dxa"/>
            </w:tcMar>
          </w:tcPr>
          <w:p w14:paraId="0644AE6D" w14:textId="77777777" w:rsidR="00B618EC" w:rsidRDefault="004E6224">
            <w:r>
              <w:rPr>
                <w:rFonts w:ascii="Calibri" w:eastAsia="Calibri" w:hAnsi="Calibri" w:cs="Calibri"/>
                <w:color w:val="444441"/>
                <w:sz w:val="17"/>
                <w:szCs w:val="17"/>
              </w:rPr>
              <w:t>Canvas UUID (server-side only, never returned to browser). Destroyed on completion.</w:t>
            </w:r>
          </w:p>
        </w:tc>
      </w:tr>
      <w:tr w:rsidR="00B618EC" w14:paraId="650F7BC3" w14:textId="77777777">
        <w:tblPrEx>
          <w:tblCellMar>
            <w:top w:w="0" w:type="dxa"/>
            <w:bottom w:w="0" w:type="dxa"/>
          </w:tblCellMar>
        </w:tblPrEx>
        <w:tc>
          <w:tcPr>
            <w:tcW w:w="0" w:type="auto"/>
            <w:tcMar>
              <w:top w:w="80" w:type="dxa"/>
              <w:left w:w="120" w:type="dxa"/>
              <w:bottom w:w="80" w:type="dxa"/>
              <w:right w:w="120" w:type="dxa"/>
            </w:tcMar>
          </w:tcPr>
          <w:p w14:paraId="375FE18C" w14:textId="77777777" w:rsidR="00B618EC" w:rsidRDefault="004E6224">
            <w:r>
              <w:rPr>
                <w:rFonts w:ascii="Courier New" w:eastAsia="Courier New" w:hAnsi="Courier New" w:cs="Courier New"/>
                <w:color w:val="1D4E8C"/>
                <w:sz w:val="17"/>
                <w:szCs w:val="17"/>
              </w:rPr>
              <w:t>cap-sap-pool</w:t>
            </w:r>
          </w:p>
        </w:tc>
        <w:tc>
          <w:tcPr>
            <w:tcW w:w="0" w:type="auto"/>
            <w:tcMar>
              <w:top w:w="80" w:type="dxa"/>
              <w:left w:w="120" w:type="dxa"/>
              <w:bottom w:w="80" w:type="dxa"/>
              <w:right w:w="120" w:type="dxa"/>
            </w:tcMar>
          </w:tcPr>
          <w:p w14:paraId="745C919F" w14:textId="77777777" w:rsidR="00B618EC" w:rsidRDefault="004E6224">
            <w:r>
              <w:rPr>
                <w:rFonts w:ascii="Calibri" w:eastAsia="Calibri" w:hAnsi="Calibri" w:cs="Calibri"/>
                <w:color w:val="444441"/>
                <w:sz w:val="17"/>
                <w:szCs w:val="17"/>
              </w:rPr>
              <w:t>SAP sandbox account pool: username, status (available/</w:t>
            </w:r>
            <w:proofErr w:type="spellStart"/>
            <w:r>
              <w:rPr>
                <w:rFonts w:ascii="Calibri" w:eastAsia="Calibri" w:hAnsi="Calibri" w:cs="Calibri"/>
                <w:color w:val="444441"/>
                <w:sz w:val="17"/>
                <w:szCs w:val="17"/>
              </w:rPr>
              <w:t>in_use</w:t>
            </w:r>
            <w:proofErr w:type="spellEnd"/>
            <w:r>
              <w:rPr>
                <w:rFonts w:ascii="Calibri" w:eastAsia="Calibri" w:hAnsi="Calibri" w:cs="Calibri"/>
                <w:color w:val="444441"/>
                <w:sz w:val="17"/>
                <w:szCs w:val="17"/>
              </w:rPr>
              <w:t>), assigned session ID, assigned timestamp.</w:t>
            </w:r>
          </w:p>
        </w:tc>
        <w:tc>
          <w:tcPr>
            <w:tcW w:w="0" w:type="auto"/>
            <w:tcMar>
              <w:top w:w="80" w:type="dxa"/>
              <w:left w:w="120" w:type="dxa"/>
              <w:bottom w:w="80" w:type="dxa"/>
              <w:right w:w="120" w:type="dxa"/>
            </w:tcMar>
          </w:tcPr>
          <w:p w14:paraId="1E4B71D5" w14:textId="77777777" w:rsidR="00B618EC" w:rsidRDefault="004E6224">
            <w:r>
              <w:rPr>
                <w:rFonts w:ascii="Calibri" w:eastAsia="Calibri" w:hAnsi="Calibri" w:cs="Calibri"/>
                <w:color w:val="444441"/>
                <w:sz w:val="17"/>
                <w:szCs w:val="17"/>
              </w:rPr>
              <w:t>Permanent. Account records persist; assignment data cleared on release.</w:t>
            </w:r>
          </w:p>
        </w:tc>
        <w:tc>
          <w:tcPr>
            <w:tcW w:w="0" w:type="auto"/>
            <w:tcMar>
              <w:top w:w="80" w:type="dxa"/>
              <w:left w:w="120" w:type="dxa"/>
              <w:bottom w:w="80" w:type="dxa"/>
              <w:right w:w="120" w:type="dxa"/>
            </w:tcMar>
          </w:tcPr>
          <w:p w14:paraId="4F5AAF9A" w14:textId="77777777" w:rsidR="00B618EC" w:rsidRDefault="004E6224">
            <w:r>
              <w:rPr>
                <w:rFonts w:ascii="Calibri" w:eastAsia="Calibri" w:hAnsi="Calibri" w:cs="Calibri"/>
                <w:color w:val="444441"/>
                <w:sz w:val="17"/>
                <w:szCs w:val="17"/>
              </w:rPr>
              <w:t>No student PII. SAP usernames are system accounts, not student identifiers.</w:t>
            </w:r>
          </w:p>
        </w:tc>
      </w:tr>
    </w:tbl>
    <w:p w14:paraId="1E0BD95C" w14:textId="77777777" w:rsidR="00B618EC" w:rsidRDefault="00B618EC">
      <w:pPr>
        <w:spacing w:before="160" w:after="120"/>
      </w:pPr>
    </w:p>
    <w:p w14:paraId="479E5904" w14:textId="77777777" w:rsidR="00B618EC" w:rsidRDefault="004E6224">
      <w:pPr>
        <w:pStyle w:val="Heading2"/>
        <w:spacing w:before="300" w:after="80"/>
      </w:pPr>
      <w:r>
        <w:rPr>
          <w:rFonts w:ascii="Calibri" w:eastAsia="Calibri" w:hAnsi="Calibri" w:cs="Calibri"/>
          <w:b/>
          <w:bCs/>
          <w:color w:val="1D4E8C"/>
        </w:rPr>
        <w:t>5.2 Aurora PostgreSQL — persistent content and research data</w:t>
      </w:r>
    </w:p>
    <w:p w14:paraId="20C9C9F1" w14:textId="77777777" w:rsidR="00B618EC" w:rsidRDefault="004E6224">
      <w:pPr>
        <w:spacing w:after="120"/>
      </w:pPr>
      <w:r>
        <w:rPr>
          <w:rFonts w:ascii="Calibri" w:eastAsia="Calibri" w:hAnsi="Calibri" w:cs="Calibri"/>
          <w:color w:val="444441"/>
        </w:rPr>
        <w:t>Aurora holds all data that must persist beyond a session: authored recipes, module configuration, de-identified research data, and the audit log. No student-identifiable data is stored in Aurora.</w:t>
      </w:r>
    </w:p>
    <w:p w14:paraId="7854F412"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2995"/>
        <w:gridCol w:w="4296"/>
        <w:gridCol w:w="1909"/>
      </w:tblGrid>
      <w:tr w:rsidR="00B618EC" w14:paraId="3C4E8025"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6E24485A" w14:textId="77777777" w:rsidR="00B618EC" w:rsidRDefault="004E6224">
            <w:r>
              <w:rPr>
                <w:rFonts w:ascii="Calibri" w:eastAsia="Calibri" w:hAnsi="Calibri" w:cs="Calibri"/>
                <w:b/>
                <w:bCs/>
                <w:color w:val="FFFFFF"/>
                <w:sz w:val="18"/>
                <w:szCs w:val="18"/>
              </w:rPr>
              <w:t>Schema / table</w:t>
            </w:r>
          </w:p>
        </w:tc>
        <w:tc>
          <w:tcPr>
            <w:tcW w:w="0" w:type="auto"/>
            <w:shd w:val="clear" w:color="auto" w:fill="1D4E8C"/>
            <w:tcMar>
              <w:top w:w="80" w:type="dxa"/>
              <w:left w:w="120" w:type="dxa"/>
              <w:bottom w:w="80" w:type="dxa"/>
              <w:right w:w="120" w:type="dxa"/>
            </w:tcMar>
          </w:tcPr>
          <w:p w14:paraId="00F8A19B" w14:textId="77777777" w:rsidR="00B618EC" w:rsidRDefault="004E6224">
            <w:r>
              <w:rPr>
                <w:rFonts w:ascii="Calibri" w:eastAsia="Calibri" w:hAnsi="Calibri" w:cs="Calibri"/>
                <w:b/>
                <w:bCs/>
                <w:color w:val="FFFFFF"/>
                <w:sz w:val="18"/>
                <w:szCs w:val="18"/>
              </w:rPr>
              <w:t>Purpose</w:t>
            </w:r>
          </w:p>
        </w:tc>
        <w:tc>
          <w:tcPr>
            <w:tcW w:w="0" w:type="auto"/>
            <w:shd w:val="clear" w:color="auto" w:fill="1D4E8C"/>
            <w:tcMar>
              <w:top w:w="80" w:type="dxa"/>
              <w:left w:w="120" w:type="dxa"/>
              <w:bottom w:w="80" w:type="dxa"/>
              <w:right w:w="120" w:type="dxa"/>
            </w:tcMar>
          </w:tcPr>
          <w:p w14:paraId="5D5C62FE" w14:textId="77777777" w:rsidR="00B618EC" w:rsidRDefault="004E6224">
            <w:r>
              <w:rPr>
                <w:rFonts w:ascii="Calibri" w:eastAsia="Calibri" w:hAnsi="Calibri" w:cs="Calibri"/>
                <w:b/>
                <w:bCs/>
                <w:color w:val="FFFFFF"/>
                <w:sz w:val="18"/>
                <w:szCs w:val="18"/>
              </w:rPr>
              <w:t>PII?</w:t>
            </w:r>
          </w:p>
        </w:tc>
      </w:tr>
      <w:tr w:rsidR="00B618EC" w14:paraId="57052DD7" w14:textId="77777777">
        <w:tblPrEx>
          <w:tblCellMar>
            <w:top w:w="0" w:type="dxa"/>
            <w:bottom w:w="0" w:type="dxa"/>
          </w:tblCellMar>
        </w:tblPrEx>
        <w:tc>
          <w:tcPr>
            <w:tcW w:w="0" w:type="auto"/>
            <w:tcMar>
              <w:top w:w="80" w:type="dxa"/>
              <w:left w:w="120" w:type="dxa"/>
              <w:bottom w:w="80" w:type="dxa"/>
              <w:right w:w="120" w:type="dxa"/>
            </w:tcMar>
          </w:tcPr>
          <w:p w14:paraId="2A96D087" w14:textId="77777777" w:rsidR="00B618EC" w:rsidRDefault="004E6224">
            <w:r>
              <w:rPr>
                <w:rFonts w:ascii="Courier New" w:eastAsia="Courier New" w:hAnsi="Courier New" w:cs="Courier New"/>
                <w:color w:val="1D4E8C"/>
                <w:sz w:val="17"/>
                <w:szCs w:val="17"/>
              </w:rPr>
              <w:t>recipes</w:t>
            </w:r>
          </w:p>
        </w:tc>
        <w:tc>
          <w:tcPr>
            <w:tcW w:w="0" w:type="auto"/>
            <w:tcMar>
              <w:top w:w="80" w:type="dxa"/>
              <w:left w:w="120" w:type="dxa"/>
              <w:bottom w:w="80" w:type="dxa"/>
              <w:right w:w="120" w:type="dxa"/>
            </w:tcMar>
          </w:tcPr>
          <w:p w14:paraId="76CA90A6" w14:textId="77777777" w:rsidR="00B618EC" w:rsidRDefault="004E6224">
            <w:r>
              <w:rPr>
                <w:rFonts w:ascii="Calibri" w:eastAsia="Calibri" w:hAnsi="Calibri" w:cs="Calibri"/>
                <w:color w:val="444441"/>
                <w:sz w:val="17"/>
                <w:szCs w:val="17"/>
              </w:rPr>
              <w:t>Instructional recipes with full version history. Includes module identity, learning outcomes, content blocks, activity steps, instructional recipe fields, and metadata.</w:t>
            </w:r>
          </w:p>
        </w:tc>
        <w:tc>
          <w:tcPr>
            <w:tcW w:w="0" w:type="auto"/>
            <w:tcMar>
              <w:top w:w="80" w:type="dxa"/>
              <w:left w:w="120" w:type="dxa"/>
              <w:bottom w:w="80" w:type="dxa"/>
              <w:right w:w="120" w:type="dxa"/>
            </w:tcMar>
          </w:tcPr>
          <w:p w14:paraId="541C26B1" w14:textId="77777777" w:rsidR="00B618EC" w:rsidRDefault="004E6224">
            <w:r>
              <w:rPr>
                <w:rFonts w:ascii="Calibri" w:eastAsia="Calibri" w:hAnsi="Calibri" w:cs="Calibri"/>
                <w:color w:val="444441"/>
                <w:sz w:val="17"/>
                <w:szCs w:val="17"/>
              </w:rPr>
              <w:t>None.</w:t>
            </w:r>
          </w:p>
        </w:tc>
      </w:tr>
      <w:tr w:rsidR="00B618EC" w14:paraId="5D1EF87B" w14:textId="77777777">
        <w:tblPrEx>
          <w:tblCellMar>
            <w:top w:w="0" w:type="dxa"/>
            <w:bottom w:w="0" w:type="dxa"/>
          </w:tblCellMar>
        </w:tblPrEx>
        <w:tc>
          <w:tcPr>
            <w:tcW w:w="0" w:type="auto"/>
            <w:tcMar>
              <w:top w:w="80" w:type="dxa"/>
              <w:left w:w="120" w:type="dxa"/>
              <w:bottom w:w="80" w:type="dxa"/>
              <w:right w:w="120" w:type="dxa"/>
            </w:tcMar>
          </w:tcPr>
          <w:p w14:paraId="7CBC6D44" w14:textId="77777777" w:rsidR="00B618EC" w:rsidRDefault="004E6224">
            <w:proofErr w:type="spellStart"/>
            <w:r>
              <w:rPr>
                <w:rFonts w:ascii="Courier New" w:eastAsia="Courier New" w:hAnsi="Courier New" w:cs="Courier New"/>
                <w:color w:val="1D4E8C"/>
                <w:sz w:val="17"/>
                <w:szCs w:val="17"/>
              </w:rPr>
              <w:t>module_config</w:t>
            </w:r>
            <w:proofErr w:type="spellEnd"/>
          </w:p>
        </w:tc>
        <w:tc>
          <w:tcPr>
            <w:tcW w:w="0" w:type="auto"/>
            <w:tcMar>
              <w:top w:w="80" w:type="dxa"/>
              <w:left w:w="120" w:type="dxa"/>
              <w:bottom w:w="80" w:type="dxa"/>
              <w:right w:w="120" w:type="dxa"/>
            </w:tcMar>
          </w:tcPr>
          <w:p w14:paraId="63B8B393" w14:textId="77777777" w:rsidR="00B618EC" w:rsidRDefault="004E6224">
            <w:r>
              <w:rPr>
                <w:rFonts w:ascii="Calibri" w:eastAsia="Calibri" w:hAnsi="Calibri" w:cs="Calibri"/>
                <w:color w:val="444441"/>
                <w:sz w:val="17"/>
                <w:szCs w:val="17"/>
              </w:rPr>
              <w:t>Per-module operational settings: required SAP doc types, badge template ID, retry limit, SAP timeout, score mapping, session TTL.</w:t>
            </w:r>
          </w:p>
        </w:tc>
        <w:tc>
          <w:tcPr>
            <w:tcW w:w="0" w:type="auto"/>
            <w:tcMar>
              <w:top w:w="80" w:type="dxa"/>
              <w:left w:w="120" w:type="dxa"/>
              <w:bottom w:w="80" w:type="dxa"/>
              <w:right w:w="120" w:type="dxa"/>
            </w:tcMar>
          </w:tcPr>
          <w:p w14:paraId="3FCE0191" w14:textId="77777777" w:rsidR="00B618EC" w:rsidRDefault="004E6224">
            <w:r>
              <w:rPr>
                <w:rFonts w:ascii="Calibri" w:eastAsia="Calibri" w:hAnsi="Calibri" w:cs="Calibri"/>
                <w:color w:val="444441"/>
                <w:sz w:val="17"/>
                <w:szCs w:val="17"/>
              </w:rPr>
              <w:t>None.</w:t>
            </w:r>
          </w:p>
        </w:tc>
      </w:tr>
      <w:tr w:rsidR="00B618EC" w14:paraId="54B1D4C7" w14:textId="77777777">
        <w:tblPrEx>
          <w:tblCellMar>
            <w:top w:w="0" w:type="dxa"/>
            <w:bottom w:w="0" w:type="dxa"/>
          </w:tblCellMar>
        </w:tblPrEx>
        <w:tc>
          <w:tcPr>
            <w:tcW w:w="0" w:type="auto"/>
            <w:tcMar>
              <w:top w:w="80" w:type="dxa"/>
              <w:left w:w="120" w:type="dxa"/>
              <w:bottom w:w="80" w:type="dxa"/>
              <w:right w:w="120" w:type="dxa"/>
            </w:tcMar>
          </w:tcPr>
          <w:p w14:paraId="082F7A9A" w14:textId="77777777" w:rsidR="00B618EC" w:rsidRDefault="004E6224">
            <w:proofErr w:type="spellStart"/>
            <w:proofErr w:type="gramStart"/>
            <w:r>
              <w:rPr>
                <w:rFonts w:ascii="Courier New" w:eastAsia="Courier New" w:hAnsi="Courier New" w:cs="Courier New"/>
                <w:color w:val="1D4E8C"/>
                <w:sz w:val="17"/>
                <w:szCs w:val="17"/>
              </w:rPr>
              <w:t>research.sessions</w:t>
            </w:r>
            <w:proofErr w:type="spellEnd"/>
            <w:proofErr w:type="gramEnd"/>
          </w:p>
        </w:tc>
        <w:tc>
          <w:tcPr>
            <w:tcW w:w="0" w:type="auto"/>
            <w:tcMar>
              <w:top w:w="80" w:type="dxa"/>
              <w:left w:w="120" w:type="dxa"/>
              <w:bottom w:w="80" w:type="dxa"/>
              <w:right w:w="120" w:type="dxa"/>
            </w:tcMar>
          </w:tcPr>
          <w:p w14:paraId="207F1959" w14:textId="77777777" w:rsidR="00B618EC" w:rsidRDefault="004E6224">
            <w:r>
              <w:rPr>
                <w:rFonts w:ascii="Calibri" w:eastAsia="Calibri" w:hAnsi="Calibri" w:cs="Calibri"/>
                <w:color w:val="444441"/>
                <w:sz w:val="17"/>
                <w:szCs w:val="17"/>
              </w:rPr>
              <w:t xml:space="preserve">De-identified session record: </w:t>
            </w:r>
            <w:proofErr w:type="spellStart"/>
            <w:r>
              <w:rPr>
                <w:rFonts w:ascii="Calibri" w:eastAsia="Calibri" w:hAnsi="Calibri" w:cs="Calibri"/>
                <w:color w:val="444441"/>
                <w:sz w:val="17"/>
                <w:szCs w:val="17"/>
              </w:rPr>
              <w:t>cohort_id</w:t>
            </w:r>
            <w:proofErr w:type="spellEnd"/>
            <w:r>
              <w:rPr>
                <w:rFonts w:ascii="Calibri" w:eastAsia="Calibri" w:hAnsi="Calibri" w:cs="Calibri"/>
                <w:color w:val="444441"/>
                <w:sz w:val="17"/>
                <w:szCs w:val="17"/>
              </w:rPr>
              <w:t xml:space="preserve"> (module + academic period), </w:t>
            </w:r>
            <w:proofErr w:type="spellStart"/>
            <w:r>
              <w:rPr>
                <w:rFonts w:ascii="Calibri" w:eastAsia="Calibri" w:hAnsi="Calibri" w:cs="Calibri"/>
                <w:color w:val="444441"/>
                <w:sz w:val="17"/>
                <w:szCs w:val="17"/>
              </w:rPr>
              <w:t>attempt_number</w:t>
            </w:r>
            <w:proofErr w:type="spellEnd"/>
            <w:r>
              <w:rPr>
                <w:rFonts w:ascii="Calibri" w:eastAsia="Calibri" w:hAnsi="Calibri" w:cs="Calibri"/>
                <w:color w:val="444441"/>
                <w:sz w:val="17"/>
                <w:szCs w:val="17"/>
              </w:rPr>
              <w:t xml:space="preserve">, </w:t>
            </w:r>
            <w:proofErr w:type="spellStart"/>
            <w:r>
              <w:rPr>
                <w:rFonts w:ascii="Calibri" w:eastAsia="Calibri" w:hAnsi="Calibri" w:cs="Calibri"/>
                <w:color w:val="444441"/>
                <w:sz w:val="17"/>
                <w:szCs w:val="17"/>
              </w:rPr>
              <w:t>phase_reached</w:t>
            </w:r>
            <w:proofErr w:type="spellEnd"/>
            <w:r>
              <w:rPr>
                <w:rFonts w:ascii="Calibri" w:eastAsia="Calibri" w:hAnsi="Calibri" w:cs="Calibri"/>
                <w:color w:val="444441"/>
                <w:sz w:val="17"/>
                <w:szCs w:val="17"/>
              </w:rPr>
              <w:t xml:space="preserve">, </w:t>
            </w:r>
            <w:proofErr w:type="spellStart"/>
            <w:r>
              <w:rPr>
                <w:rFonts w:ascii="Calibri" w:eastAsia="Calibri" w:hAnsi="Calibri" w:cs="Calibri"/>
                <w:color w:val="444441"/>
                <w:sz w:val="17"/>
                <w:szCs w:val="17"/>
              </w:rPr>
              <w:t>completion_status</w:t>
            </w:r>
            <w:proofErr w:type="spellEnd"/>
            <w:r>
              <w:rPr>
                <w:rFonts w:ascii="Calibri" w:eastAsia="Calibri" w:hAnsi="Calibri" w:cs="Calibri"/>
                <w:color w:val="444441"/>
                <w:sz w:val="17"/>
                <w:szCs w:val="17"/>
              </w:rPr>
              <w:t xml:space="preserve">, </w:t>
            </w:r>
            <w:proofErr w:type="spellStart"/>
            <w:r>
              <w:rPr>
                <w:rFonts w:ascii="Calibri" w:eastAsia="Calibri" w:hAnsi="Calibri" w:cs="Calibri"/>
                <w:color w:val="444441"/>
                <w:sz w:val="17"/>
                <w:szCs w:val="17"/>
              </w:rPr>
              <w:t>started_at</w:t>
            </w:r>
            <w:proofErr w:type="spellEnd"/>
            <w:r>
              <w:rPr>
                <w:rFonts w:ascii="Calibri" w:eastAsia="Calibri" w:hAnsi="Calibri" w:cs="Calibri"/>
                <w:color w:val="444441"/>
                <w:sz w:val="17"/>
                <w:szCs w:val="17"/>
              </w:rPr>
              <w:t xml:space="preserve">, </w:t>
            </w:r>
            <w:proofErr w:type="spellStart"/>
            <w:r>
              <w:rPr>
                <w:rFonts w:ascii="Calibri" w:eastAsia="Calibri" w:hAnsi="Calibri" w:cs="Calibri"/>
                <w:color w:val="444441"/>
                <w:sz w:val="17"/>
                <w:szCs w:val="17"/>
              </w:rPr>
              <w:t>completed_at</w:t>
            </w:r>
            <w:proofErr w:type="spellEnd"/>
            <w:r>
              <w:rPr>
                <w:rFonts w:ascii="Calibri" w:eastAsia="Calibri" w:hAnsi="Calibri" w:cs="Calibri"/>
                <w:color w:val="444441"/>
                <w:sz w:val="17"/>
                <w:szCs w:val="17"/>
              </w:rPr>
              <w:t xml:space="preserve">. No </w:t>
            </w:r>
            <w:proofErr w:type="spellStart"/>
            <w:r>
              <w:rPr>
                <w:rFonts w:ascii="Calibri" w:eastAsia="Calibri" w:hAnsi="Calibri" w:cs="Calibri"/>
                <w:color w:val="444441"/>
                <w:sz w:val="17"/>
                <w:szCs w:val="17"/>
              </w:rPr>
              <w:t>session_id</w:t>
            </w:r>
            <w:proofErr w:type="spellEnd"/>
            <w:r>
              <w:rPr>
                <w:rFonts w:ascii="Calibri" w:eastAsia="Calibri" w:hAnsi="Calibri" w:cs="Calibri"/>
                <w:color w:val="444441"/>
                <w:sz w:val="17"/>
                <w:szCs w:val="17"/>
              </w:rPr>
              <w:t xml:space="preserve"> linkable to a student.</w:t>
            </w:r>
          </w:p>
        </w:tc>
        <w:tc>
          <w:tcPr>
            <w:tcW w:w="0" w:type="auto"/>
            <w:tcMar>
              <w:top w:w="80" w:type="dxa"/>
              <w:left w:w="120" w:type="dxa"/>
              <w:bottom w:w="80" w:type="dxa"/>
              <w:right w:w="120" w:type="dxa"/>
            </w:tcMar>
          </w:tcPr>
          <w:p w14:paraId="46FC3609" w14:textId="77777777" w:rsidR="00B618EC" w:rsidRDefault="004E6224">
            <w:r>
              <w:rPr>
                <w:rFonts w:ascii="Calibri" w:eastAsia="Calibri" w:hAnsi="Calibri" w:cs="Calibri"/>
                <w:color w:val="444441"/>
                <w:sz w:val="17"/>
                <w:szCs w:val="17"/>
              </w:rPr>
              <w:t xml:space="preserve">None. Cohort ID is not </w:t>
            </w:r>
            <w:proofErr w:type="gramStart"/>
            <w:r>
              <w:rPr>
                <w:rFonts w:ascii="Calibri" w:eastAsia="Calibri" w:hAnsi="Calibri" w:cs="Calibri"/>
                <w:color w:val="444441"/>
                <w:sz w:val="17"/>
                <w:szCs w:val="17"/>
              </w:rPr>
              <w:t>student-specific</w:t>
            </w:r>
            <w:proofErr w:type="gramEnd"/>
            <w:r>
              <w:rPr>
                <w:rFonts w:ascii="Calibri" w:eastAsia="Calibri" w:hAnsi="Calibri" w:cs="Calibri"/>
                <w:color w:val="444441"/>
                <w:sz w:val="17"/>
                <w:szCs w:val="17"/>
              </w:rPr>
              <w:t>.</w:t>
            </w:r>
          </w:p>
        </w:tc>
      </w:tr>
      <w:tr w:rsidR="00B618EC" w14:paraId="66EB83A3" w14:textId="77777777">
        <w:tblPrEx>
          <w:tblCellMar>
            <w:top w:w="0" w:type="dxa"/>
            <w:bottom w:w="0" w:type="dxa"/>
          </w:tblCellMar>
        </w:tblPrEx>
        <w:tc>
          <w:tcPr>
            <w:tcW w:w="0" w:type="auto"/>
            <w:tcMar>
              <w:top w:w="80" w:type="dxa"/>
              <w:left w:w="120" w:type="dxa"/>
              <w:bottom w:w="80" w:type="dxa"/>
              <w:right w:w="120" w:type="dxa"/>
            </w:tcMar>
          </w:tcPr>
          <w:p w14:paraId="453CCA82" w14:textId="77777777" w:rsidR="00B618EC" w:rsidRDefault="004E6224">
            <w:proofErr w:type="spellStart"/>
            <w:proofErr w:type="gramStart"/>
            <w:r>
              <w:rPr>
                <w:rFonts w:ascii="Courier New" w:eastAsia="Courier New" w:hAnsi="Courier New" w:cs="Courier New"/>
                <w:color w:val="1D4E8C"/>
                <w:sz w:val="17"/>
                <w:szCs w:val="17"/>
              </w:rPr>
              <w:t>research.checkin</w:t>
            </w:r>
            <w:proofErr w:type="gramEnd"/>
            <w:r>
              <w:rPr>
                <w:rFonts w:ascii="Courier New" w:eastAsia="Courier New" w:hAnsi="Courier New" w:cs="Courier New"/>
                <w:color w:val="1D4E8C"/>
                <w:sz w:val="17"/>
                <w:szCs w:val="17"/>
              </w:rPr>
              <w:t>_responses</w:t>
            </w:r>
            <w:proofErr w:type="spellEnd"/>
          </w:p>
        </w:tc>
        <w:tc>
          <w:tcPr>
            <w:tcW w:w="0" w:type="auto"/>
            <w:tcMar>
              <w:top w:w="80" w:type="dxa"/>
              <w:left w:w="120" w:type="dxa"/>
              <w:bottom w:w="80" w:type="dxa"/>
              <w:right w:w="120" w:type="dxa"/>
            </w:tcMar>
          </w:tcPr>
          <w:p w14:paraId="4831AC80" w14:textId="77777777" w:rsidR="00B618EC" w:rsidRDefault="004E6224">
            <w:r>
              <w:rPr>
                <w:rFonts w:ascii="Calibri" w:eastAsia="Calibri" w:hAnsi="Calibri" w:cs="Calibri"/>
                <w:color w:val="444441"/>
                <w:sz w:val="17"/>
                <w:szCs w:val="17"/>
              </w:rPr>
              <w:t>De-identified check-in question/response pairs linked to research session ID only.</w:t>
            </w:r>
          </w:p>
        </w:tc>
        <w:tc>
          <w:tcPr>
            <w:tcW w:w="0" w:type="auto"/>
            <w:tcMar>
              <w:top w:w="80" w:type="dxa"/>
              <w:left w:w="120" w:type="dxa"/>
              <w:bottom w:w="80" w:type="dxa"/>
              <w:right w:w="120" w:type="dxa"/>
            </w:tcMar>
          </w:tcPr>
          <w:p w14:paraId="34B38B15" w14:textId="77777777" w:rsidR="00B618EC" w:rsidRDefault="004E6224">
            <w:r>
              <w:rPr>
                <w:rFonts w:ascii="Calibri" w:eastAsia="Calibri" w:hAnsi="Calibri" w:cs="Calibri"/>
                <w:color w:val="444441"/>
                <w:sz w:val="17"/>
                <w:szCs w:val="17"/>
              </w:rPr>
              <w:t>None.</w:t>
            </w:r>
          </w:p>
        </w:tc>
      </w:tr>
      <w:tr w:rsidR="00B618EC" w14:paraId="7AD8A2F1" w14:textId="77777777">
        <w:tblPrEx>
          <w:tblCellMar>
            <w:top w:w="0" w:type="dxa"/>
            <w:bottom w:w="0" w:type="dxa"/>
          </w:tblCellMar>
        </w:tblPrEx>
        <w:tc>
          <w:tcPr>
            <w:tcW w:w="0" w:type="auto"/>
            <w:tcMar>
              <w:top w:w="80" w:type="dxa"/>
              <w:left w:w="120" w:type="dxa"/>
              <w:bottom w:w="80" w:type="dxa"/>
              <w:right w:w="120" w:type="dxa"/>
            </w:tcMar>
          </w:tcPr>
          <w:p w14:paraId="7425EA57" w14:textId="77777777" w:rsidR="00B618EC" w:rsidRDefault="004E6224">
            <w:proofErr w:type="spellStart"/>
            <w:proofErr w:type="gramStart"/>
            <w:r>
              <w:rPr>
                <w:rFonts w:ascii="Courier New" w:eastAsia="Courier New" w:hAnsi="Courier New" w:cs="Courier New"/>
                <w:color w:val="1D4E8C"/>
                <w:sz w:val="17"/>
                <w:szCs w:val="17"/>
              </w:rPr>
              <w:t>research.transcripts</w:t>
            </w:r>
            <w:proofErr w:type="spellEnd"/>
            <w:proofErr w:type="gramEnd"/>
          </w:p>
        </w:tc>
        <w:tc>
          <w:tcPr>
            <w:tcW w:w="0" w:type="auto"/>
            <w:tcMar>
              <w:top w:w="80" w:type="dxa"/>
              <w:left w:w="120" w:type="dxa"/>
              <w:bottom w:w="80" w:type="dxa"/>
              <w:right w:w="120" w:type="dxa"/>
            </w:tcMar>
          </w:tcPr>
          <w:p w14:paraId="6D9BFB8C" w14:textId="77777777" w:rsidR="00B618EC" w:rsidRDefault="004E6224">
            <w:r>
              <w:rPr>
                <w:rFonts w:ascii="Calibri" w:eastAsia="Calibri" w:hAnsi="Calibri" w:cs="Calibri"/>
                <w:color w:val="444441"/>
                <w:sz w:val="17"/>
                <w:szCs w:val="17"/>
              </w:rPr>
              <w:t>De-identified conversation transcripts: turn number, role (agent/student), content, timestamp offset from session start (not wall clock).</w:t>
            </w:r>
          </w:p>
        </w:tc>
        <w:tc>
          <w:tcPr>
            <w:tcW w:w="0" w:type="auto"/>
            <w:tcMar>
              <w:top w:w="80" w:type="dxa"/>
              <w:left w:w="120" w:type="dxa"/>
              <w:bottom w:w="80" w:type="dxa"/>
              <w:right w:w="120" w:type="dxa"/>
            </w:tcMar>
          </w:tcPr>
          <w:p w14:paraId="140E1216" w14:textId="77777777" w:rsidR="00B618EC" w:rsidRDefault="004E6224">
            <w:r>
              <w:rPr>
                <w:rFonts w:ascii="Calibri" w:eastAsia="Calibri" w:hAnsi="Calibri" w:cs="Calibri"/>
                <w:color w:val="444441"/>
                <w:sz w:val="17"/>
                <w:szCs w:val="17"/>
              </w:rPr>
              <w:t>None. Timestamp is relative, not absolute.</w:t>
            </w:r>
          </w:p>
        </w:tc>
      </w:tr>
      <w:tr w:rsidR="00B618EC" w14:paraId="5F96AEE8" w14:textId="77777777">
        <w:tblPrEx>
          <w:tblCellMar>
            <w:top w:w="0" w:type="dxa"/>
            <w:bottom w:w="0" w:type="dxa"/>
          </w:tblCellMar>
        </w:tblPrEx>
        <w:tc>
          <w:tcPr>
            <w:tcW w:w="0" w:type="auto"/>
            <w:tcMar>
              <w:top w:w="80" w:type="dxa"/>
              <w:left w:w="120" w:type="dxa"/>
              <w:bottom w:w="80" w:type="dxa"/>
              <w:right w:w="120" w:type="dxa"/>
            </w:tcMar>
          </w:tcPr>
          <w:p w14:paraId="63EFE64B" w14:textId="77777777" w:rsidR="00B618EC" w:rsidRDefault="004E6224">
            <w:proofErr w:type="spellStart"/>
            <w:proofErr w:type="gramStart"/>
            <w:r>
              <w:rPr>
                <w:rFonts w:ascii="Courier New" w:eastAsia="Courier New" w:hAnsi="Courier New" w:cs="Courier New"/>
                <w:color w:val="1D4E8C"/>
                <w:sz w:val="17"/>
                <w:szCs w:val="17"/>
              </w:rPr>
              <w:t>research.evaluations</w:t>
            </w:r>
            <w:proofErr w:type="spellEnd"/>
            <w:proofErr w:type="gramEnd"/>
          </w:p>
        </w:tc>
        <w:tc>
          <w:tcPr>
            <w:tcW w:w="0" w:type="auto"/>
            <w:tcMar>
              <w:top w:w="80" w:type="dxa"/>
              <w:left w:w="120" w:type="dxa"/>
              <w:bottom w:w="80" w:type="dxa"/>
              <w:right w:w="120" w:type="dxa"/>
            </w:tcMar>
          </w:tcPr>
          <w:p w14:paraId="0562B712" w14:textId="77777777" w:rsidR="00B618EC" w:rsidRDefault="004E6224">
            <w:r>
              <w:rPr>
                <w:rFonts w:ascii="Calibri" w:eastAsia="Calibri" w:hAnsi="Calibri" w:cs="Calibri"/>
                <w:color w:val="444441"/>
                <w:sz w:val="17"/>
                <w:szCs w:val="17"/>
              </w:rPr>
              <w:t>De-identified evaluation results: dimension ratings, narratives, outcome statuses, overall summary, badge awarded.</w:t>
            </w:r>
          </w:p>
        </w:tc>
        <w:tc>
          <w:tcPr>
            <w:tcW w:w="0" w:type="auto"/>
            <w:tcMar>
              <w:top w:w="80" w:type="dxa"/>
              <w:left w:w="120" w:type="dxa"/>
              <w:bottom w:w="80" w:type="dxa"/>
              <w:right w:w="120" w:type="dxa"/>
            </w:tcMar>
          </w:tcPr>
          <w:p w14:paraId="3715EFA0" w14:textId="77777777" w:rsidR="00B618EC" w:rsidRDefault="004E6224">
            <w:r>
              <w:rPr>
                <w:rFonts w:ascii="Calibri" w:eastAsia="Calibri" w:hAnsi="Calibri" w:cs="Calibri"/>
                <w:color w:val="444441"/>
                <w:sz w:val="17"/>
                <w:szCs w:val="17"/>
              </w:rPr>
              <w:t>None.</w:t>
            </w:r>
          </w:p>
        </w:tc>
      </w:tr>
      <w:tr w:rsidR="00B618EC" w14:paraId="08792C78" w14:textId="77777777">
        <w:tblPrEx>
          <w:tblCellMar>
            <w:top w:w="0" w:type="dxa"/>
            <w:bottom w:w="0" w:type="dxa"/>
          </w:tblCellMar>
        </w:tblPrEx>
        <w:tc>
          <w:tcPr>
            <w:tcW w:w="0" w:type="auto"/>
            <w:tcMar>
              <w:top w:w="80" w:type="dxa"/>
              <w:left w:w="120" w:type="dxa"/>
              <w:bottom w:w="80" w:type="dxa"/>
              <w:right w:w="120" w:type="dxa"/>
            </w:tcMar>
          </w:tcPr>
          <w:p w14:paraId="32C0D5B2" w14:textId="77777777" w:rsidR="00B618EC" w:rsidRDefault="004E6224">
            <w:proofErr w:type="spellStart"/>
            <w:proofErr w:type="gramStart"/>
            <w:r>
              <w:rPr>
                <w:rFonts w:ascii="Courier New" w:eastAsia="Courier New" w:hAnsi="Courier New" w:cs="Courier New"/>
                <w:color w:val="1D4E8C"/>
                <w:sz w:val="17"/>
                <w:szCs w:val="17"/>
              </w:rPr>
              <w:t>research.interaction</w:t>
            </w:r>
            <w:proofErr w:type="gramEnd"/>
            <w:r>
              <w:rPr>
                <w:rFonts w:ascii="Courier New" w:eastAsia="Courier New" w:hAnsi="Courier New" w:cs="Courier New"/>
                <w:color w:val="1D4E8C"/>
                <w:sz w:val="17"/>
                <w:szCs w:val="17"/>
              </w:rPr>
              <w:t>_timing</w:t>
            </w:r>
            <w:proofErr w:type="spellEnd"/>
          </w:p>
        </w:tc>
        <w:tc>
          <w:tcPr>
            <w:tcW w:w="0" w:type="auto"/>
            <w:tcMar>
              <w:top w:w="80" w:type="dxa"/>
              <w:left w:w="120" w:type="dxa"/>
              <w:bottom w:w="80" w:type="dxa"/>
              <w:right w:w="120" w:type="dxa"/>
            </w:tcMar>
          </w:tcPr>
          <w:p w14:paraId="2AD2D838" w14:textId="77777777" w:rsidR="00B618EC" w:rsidRDefault="004E6224">
            <w:r>
              <w:rPr>
                <w:rFonts w:ascii="Calibri" w:eastAsia="Calibri" w:hAnsi="Calibri" w:cs="Calibri"/>
                <w:color w:val="444441"/>
                <w:sz w:val="17"/>
                <w:szCs w:val="17"/>
              </w:rPr>
              <w:t xml:space="preserve">Timing data per content block and activity step: </w:t>
            </w:r>
            <w:proofErr w:type="spellStart"/>
            <w:r>
              <w:rPr>
                <w:rFonts w:ascii="Calibri" w:eastAsia="Calibri" w:hAnsi="Calibri" w:cs="Calibri"/>
                <w:color w:val="444441"/>
                <w:sz w:val="17"/>
                <w:szCs w:val="17"/>
              </w:rPr>
              <w:t>time_on_block</w:t>
            </w:r>
            <w:proofErr w:type="spellEnd"/>
            <w:r>
              <w:rPr>
                <w:rFonts w:ascii="Calibri" w:eastAsia="Calibri" w:hAnsi="Calibri" w:cs="Calibri"/>
                <w:color w:val="444441"/>
                <w:sz w:val="17"/>
                <w:szCs w:val="17"/>
              </w:rPr>
              <w:t xml:space="preserve"> (seconds), </w:t>
            </w:r>
            <w:proofErr w:type="spellStart"/>
            <w:r>
              <w:rPr>
                <w:rFonts w:ascii="Calibri" w:eastAsia="Calibri" w:hAnsi="Calibri" w:cs="Calibri"/>
                <w:color w:val="444441"/>
                <w:sz w:val="17"/>
                <w:szCs w:val="17"/>
              </w:rPr>
              <w:t>step_sequence_observed</w:t>
            </w:r>
            <w:proofErr w:type="spellEnd"/>
            <w:r>
              <w:rPr>
                <w:rFonts w:ascii="Calibri" w:eastAsia="Calibri" w:hAnsi="Calibri" w:cs="Calibri"/>
                <w:color w:val="444441"/>
                <w:sz w:val="17"/>
                <w:szCs w:val="17"/>
              </w:rPr>
              <w:t>. Linked to research session ID only.</w:t>
            </w:r>
          </w:p>
        </w:tc>
        <w:tc>
          <w:tcPr>
            <w:tcW w:w="0" w:type="auto"/>
            <w:tcMar>
              <w:top w:w="80" w:type="dxa"/>
              <w:left w:w="120" w:type="dxa"/>
              <w:bottom w:w="80" w:type="dxa"/>
              <w:right w:w="120" w:type="dxa"/>
            </w:tcMar>
          </w:tcPr>
          <w:p w14:paraId="75BDABEA" w14:textId="77777777" w:rsidR="00B618EC" w:rsidRDefault="004E6224">
            <w:r>
              <w:rPr>
                <w:rFonts w:ascii="Calibri" w:eastAsia="Calibri" w:hAnsi="Calibri" w:cs="Calibri"/>
                <w:color w:val="444441"/>
                <w:sz w:val="17"/>
                <w:szCs w:val="17"/>
              </w:rPr>
              <w:t>None.</w:t>
            </w:r>
          </w:p>
        </w:tc>
      </w:tr>
      <w:tr w:rsidR="00B618EC" w14:paraId="374CA49D" w14:textId="77777777">
        <w:tblPrEx>
          <w:tblCellMar>
            <w:top w:w="0" w:type="dxa"/>
            <w:bottom w:w="0" w:type="dxa"/>
          </w:tblCellMar>
        </w:tblPrEx>
        <w:tc>
          <w:tcPr>
            <w:tcW w:w="0" w:type="auto"/>
            <w:tcMar>
              <w:top w:w="80" w:type="dxa"/>
              <w:left w:w="120" w:type="dxa"/>
              <w:bottom w:w="80" w:type="dxa"/>
              <w:right w:w="120" w:type="dxa"/>
            </w:tcMar>
          </w:tcPr>
          <w:p w14:paraId="2BAB9FD5" w14:textId="77777777" w:rsidR="00B618EC" w:rsidRDefault="004E6224">
            <w:proofErr w:type="spellStart"/>
            <w:r>
              <w:rPr>
                <w:rFonts w:ascii="Courier New" w:eastAsia="Courier New" w:hAnsi="Courier New" w:cs="Courier New"/>
                <w:color w:val="1D4E8C"/>
                <w:sz w:val="17"/>
                <w:szCs w:val="17"/>
              </w:rPr>
              <w:t>audit_log</w:t>
            </w:r>
            <w:proofErr w:type="spellEnd"/>
          </w:p>
        </w:tc>
        <w:tc>
          <w:tcPr>
            <w:tcW w:w="0" w:type="auto"/>
            <w:tcMar>
              <w:top w:w="80" w:type="dxa"/>
              <w:left w:w="120" w:type="dxa"/>
              <w:bottom w:w="80" w:type="dxa"/>
              <w:right w:w="120" w:type="dxa"/>
            </w:tcMar>
          </w:tcPr>
          <w:p w14:paraId="721F769B" w14:textId="77777777" w:rsidR="00B618EC" w:rsidRDefault="004E6224">
            <w:r>
              <w:rPr>
                <w:rFonts w:ascii="Calibri" w:eastAsia="Calibri" w:hAnsi="Calibri" w:cs="Calibri"/>
                <w:color w:val="444441"/>
                <w:sz w:val="17"/>
                <w:szCs w:val="17"/>
              </w:rPr>
              <w:t xml:space="preserve">Operational event log: event type, severity, source, </w:t>
            </w:r>
            <w:proofErr w:type="spellStart"/>
            <w:r>
              <w:rPr>
                <w:rFonts w:ascii="Calibri" w:eastAsia="Calibri" w:hAnsi="Calibri" w:cs="Calibri"/>
                <w:color w:val="444441"/>
                <w:sz w:val="17"/>
                <w:szCs w:val="17"/>
              </w:rPr>
              <w:t>occurred_at</w:t>
            </w:r>
            <w:proofErr w:type="spellEnd"/>
            <w:r>
              <w:rPr>
                <w:rFonts w:ascii="Calibri" w:eastAsia="Calibri" w:hAnsi="Calibri" w:cs="Calibri"/>
                <w:color w:val="444441"/>
                <w:sz w:val="17"/>
                <w:szCs w:val="17"/>
              </w:rPr>
              <w:t>, payload (session ID and module ID only — no student identity).</w:t>
            </w:r>
          </w:p>
        </w:tc>
        <w:tc>
          <w:tcPr>
            <w:tcW w:w="0" w:type="auto"/>
            <w:tcMar>
              <w:top w:w="80" w:type="dxa"/>
              <w:left w:w="120" w:type="dxa"/>
              <w:bottom w:w="80" w:type="dxa"/>
              <w:right w:w="120" w:type="dxa"/>
            </w:tcMar>
          </w:tcPr>
          <w:p w14:paraId="3C161C68" w14:textId="77777777" w:rsidR="00B618EC" w:rsidRDefault="004E6224">
            <w:r>
              <w:rPr>
                <w:rFonts w:ascii="Calibri" w:eastAsia="Calibri" w:hAnsi="Calibri" w:cs="Calibri"/>
                <w:color w:val="444441"/>
                <w:sz w:val="17"/>
                <w:szCs w:val="17"/>
              </w:rPr>
              <w:t>None. Session ID is ephemeral and not linked to student identity in Aurora.</w:t>
            </w:r>
          </w:p>
        </w:tc>
      </w:tr>
      <w:tr w:rsidR="00B618EC" w14:paraId="5F4148C9" w14:textId="77777777">
        <w:tblPrEx>
          <w:tblCellMar>
            <w:top w:w="0" w:type="dxa"/>
            <w:bottom w:w="0" w:type="dxa"/>
          </w:tblCellMar>
        </w:tblPrEx>
        <w:tc>
          <w:tcPr>
            <w:tcW w:w="0" w:type="auto"/>
            <w:tcMar>
              <w:top w:w="80" w:type="dxa"/>
              <w:left w:w="120" w:type="dxa"/>
              <w:bottom w:w="80" w:type="dxa"/>
              <w:right w:w="120" w:type="dxa"/>
            </w:tcMar>
          </w:tcPr>
          <w:p w14:paraId="1253E4EB" w14:textId="77777777" w:rsidR="00B618EC" w:rsidRDefault="004E6224">
            <w:proofErr w:type="spellStart"/>
            <w:r>
              <w:rPr>
                <w:rFonts w:ascii="Courier New" w:eastAsia="Courier New" w:hAnsi="Courier New" w:cs="Courier New"/>
                <w:color w:val="1D4E8C"/>
                <w:sz w:val="17"/>
                <w:szCs w:val="17"/>
              </w:rPr>
              <w:lastRenderedPageBreak/>
              <w:t>validation_log</w:t>
            </w:r>
            <w:proofErr w:type="spellEnd"/>
          </w:p>
        </w:tc>
        <w:tc>
          <w:tcPr>
            <w:tcW w:w="0" w:type="auto"/>
            <w:tcMar>
              <w:top w:w="80" w:type="dxa"/>
              <w:left w:w="120" w:type="dxa"/>
              <w:bottom w:w="80" w:type="dxa"/>
              <w:right w:w="120" w:type="dxa"/>
            </w:tcMar>
          </w:tcPr>
          <w:p w14:paraId="3781C298" w14:textId="77777777" w:rsidR="00B618EC" w:rsidRDefault="004E6224">
            <w:r>
              <w:rPr>
                <w:rFonts w:ascii="Calibri" w:eastAsia="Calibri" w:hAnsi="Calibri" w:cs="Calibri"/>
                <w:color w:val="444441"/>
                <w:sz w:val="17"/>
                <w:szCs w:val="17"/>
              </w:rPr>
              <w:t>Append-only notes from authors and instructors against a recipe version. Includes role, timestamp, note text.</w:t>
            </w:r>
          </w:p>
        </w:tc>
        <w:tc>
          <w:tcPr>
            <w:tcW w:w="0" w:type="auto"/>
            <w:tcMar>
              <w:top w:w="80" w:type="dxa"/>
              <w:left w:w="120" w:type="dxa"/>
              <w:bottom w:w="80" w:type="dxa"/>
              <w:right w:w="120" w:type="dxa"/>
            </w:tcMar>
          </w:tcPr>
          <w:p w14:paraId="0813160B" w14:textId="77777777" w:rsidR="00B618EC" w:rsidRDefault="004E6224">
            <w:r>
              <w:rPr>
                <w:rFonts w:ascii="Calibri" w:eastAsia="Calibri" w:hAnsi="Calibri" w:cs="Calibri"/>
                <w:color w:val="444441"/>
                <w:sz w:val="17"/>
                <w:szCs w:val="17"/>
              </w:rPr>
              <w:t>Instructor role identifier only — no personal identity.</w:t>
            </w:r>
          </w:p>
        </w:tc>
      </w:tr>
    </w:tbl>
    <w:p w14:paraId="669227FA" w14:textId="77777777" w:rsidR="00B618EC" w:rsidRDefault="00B618EC">
      <w:pPr>
        <w:spacing w:before="160" w:after="120"/>
      </w:pPr>
    </w:p>
    <w:p w14:paraId="10147D50" w14:textId="77777777" w:rsidR="00B618EC" w:rsidRDefault="004E6224">
      <w:pPr>
        <w:pStyle w:val="Heading2"/>
        <w:spacing w:before="300" w:after="80"/>
      </w:pPr>
      <w:r>
        <w:rPr>
          <w:rFonts w:ascii="Calibri" w:eastAsia="Calibri" w:hAnsi="Calibri" w:cs="Calibri"/>
          <w:b/>
          <w:bCs/>
          <w:color w:val="1D4E8C"/>
        </w:rPr>
        <w:t>5.3 S3 — binary content</w:t>
      </w:r>
    </w:p>
    <w:p w14:paraId="7D181138" w14:textId="77777777" w:rsidR="00B618EC" w:rsidRDefault="004E6224">
      <w:pPr>
        <w:spacing w:after="120"/>
      </w:pPr>
      <w:r>
        <w:rPr>
          <w:rFonts w:ascii="Calibri" w:eastAsia="Calibri" w:hAnsi="Calibri" w:cs="Calibri"/>
          <w:color w:val="444441"/>
        </w:rPr>
        <w:t xml:space="preserve">S3 holds uploaded background documentation (PDFs, DOCX files) associated with </w:t>
      </w:r>
      <w:proofErr w:type="gramStart"/>
      <w:r>
        <w:rPr>
          <w:rFonts w:ascii="Calibri" w:eastAsia="Calibri" w:hAnsi="Calibri" w:cs="Calibri"/>
          <w:color w:val="444441"/>
        </w:rPr>
        <w:t>recipes, and</w:t>
      </w:r>
      <w:proofErr w:type="gramEnd"/>
      <w:r>
        <w:rPr>
          <w:rFonts w:ascii="Calibri" w:eastAsia="Calibri" w:hAnsi="Calibri" w:cs="Calibri"/>
          <w:color w:val="444441"/>
        </w:rPr>
        <w:t xml:space="preserve"> exported reports. No student data is stored in S3. Files are organized by recipe ID and version. Pre-signed URLs with short expiry (15 minutes) are used for file access — no public bucket access.</w:t>
      </w:r>
    </w:p>
    <w:p w14:paraId="1F59832A" w14:textId="77777777" w:rsidR="00B618EC" w:rsidRDefault="004E6224">
      <w:pPr>
        <w:pStyle w:val="Heading2"/>
        <w:spacing w:before="300" w:after="80"/>
      </w:pPr>
      <w:r>
        <w:rPr>
          <w:rFonts w:ascii="Calibri" w:eastAsia="Calibri" w:hAnsi="Calibri" w:cs="Calibri"/>
          <w:b/>
          <w:bCs/>
          <w:color w:val="1D4E8C"/>
        </w:rPr>
        <w:t>5.4 De-identification process</w:t>
      </w:r>
    </w:p>
    <w:p w14:paraId="48099270" w14:textId="77777777" w:rsidR="00B618EC" w:rsidRDefault="004E6224">
      <w:pPr>
        <w:spacing w:after="120"/>
      </w:pPr>
      <w:r>
        <w:rPr>
          <w:rFonts w:ascii="Calibri" w:eastAsia="Calibri" w:hAnsi="Calibri" w:cs="Calibri"/>
          <w:color w:val="444441"/>
        </w:rPr>
        <w:t xml:space="preserve">When a student session </w:t>
      </w:r>
      <w:proofErr w:type="gramStart"/>
      <w:r>
        <w:rPr>
          <w:rFonts w:ascii="Calibri" w:eastAsia="Calibri" w:hAnsi="Calibri" w:cs="Calibri"/>
          <w:color w:val="444441"/>
        </w:rPr>
        <w:t>completes</w:t>
      </w:r>
      <w:proofErr w:type="gramEnd"/>
      <w:r>
        <w:rPr>
          <w:rFonts w:ascii="Calibri" w:eastAsia="Calibri" w:hAnsi="Calibri" w:cs="Calibri"/>
          <w:color w:val="444441"/>
        </w:rPr>
        <w:t>, the orchestrator executes the following de-identification steps before writing to Aurora:</w:t>
      </w:r>
    </w:p>
    <w:p w14:paraId="3243A4A9" w14:textId="77777777" w:rsidR="00B618EC" w:rsidRDefault="004E6224">
      <w:pPr>
        <w:pStyle w:val="ListParagraph"/>
        <w:numPr>
          <w:ilvl w:val="0"/>
          <w:numId w:val="3"/>
        </w:numPr>
        <w:spacing w:after="80"/>
      </w:pPr>
      <w:r>
        <w:rPr>
          <w:rFonts w:ascii="Calibri" w:eastAsia="Calibri" w:hAnsi="Calibri" w:cs="Calibri"/>
          <w:color w:val="444441"/>
        </w:rPr>
        <w:t xml:space="preserve">Strip all direct identifiers: session ID, Canvas UUID, SAP username, </w:t>
      </w:r>
      <w:proofErr w:type="spellStart"/>
      <w:r>
        <w:rPr>
          <w:rFonts w:ascii="Calibri" w:eastAsia="Calibri" w:hAnsi="Calibri" w:cs="Calibri"/>
          <w:color w:val="444441"/>
        </w:rPr>
        <w:t>tempuser</w:t>
      </w:r>
      <w:proofErr w:type="spellEnd"/>
      <w:r>
        <w:rPr>
          <w:rFonts w:ascii="Calibri" w:eastAsia="Calibri" w:hAnsi="Calibri" w:cs="Calibri"/>
          <w:color w:val="444441"/>
        </w:rPr>
        <w:t xml:space="preserve"> ID are not written to Aurora.</w:t>
      </w:r>
    </w:p>
    <w:p w14:paraId="6810B64B" w14:textId="77777777" w:rsidR="00B618EC" w:rsidRDefault="004E6224">
      <w:pPr>
        <w:pStyle w:val="ListParagraph"/>
        <w:numPr>
          <w:ilvl w:val="0"/>
          <w:numId w:val="3"/>
        </w:numPr>
        <w:spacing w:after="80"/>
      </w:pPr>
      <w:r>
        <w:rPr>
          <w:rFonts w:ascii="Calibri" w:eastAsia="Calibri" w:hAnsi="Calibri" w:cs="Calibri"/>
          <w:color w:val="444441"/>
        </w:rPr>
        <w:t>Assign a research cohort ID: a non-identifying composite key of module ID and academic period (e.g. "SAP-SALES-2026-FALL"). This allows cohort-level analysis without individual tracking.</w:t>
      </w:r>
    </w:p>
    <w:p w14:paraId="642E3F59" w14:textId="77777777" w:rsidR="00B618EC" w:rsidRDefault="004E6224">
      <w:pPr>
        <w:pStyle w:val="ListParagraph"/>
        <w:numPr>
          <w:ilvl w:val="0"/>
          <w:numId w:val="3"/>
        </w:numPr>
        <w:spacing w:after="80"/>
      </w:pPr>
      <w:r>
        <w:rPr>
          <w:rFonts w:ascii="Calibri" w:eastAsia="Calibri" w:hAnsi="Calibri" w:cs="Calibri"/>
          <w:color w:val="444441"/>
        </w:rPr>
        <w:t>Replace absolute timestamps with relative offsets: all event timestamps are stored as seconds elapsed since session start, not as wall-clock times. This prevents timing-based re-identification.</w:t>
      </w:r>
    </w:p>
    <w:p w14:paraId="5D412CF2" w14:textId="77777777" w:rsidR="00B618EC" w:rsidRDefault="004E6224">
      <w:pPr>
        <w:pStyle w:val="ListParagraph"/>
        <w:numPr>
          <w:ilvl w:val="0"/>
          <w:numId w:val="3"/>
        </w:numPr>
        <w:spacing w:after="80"/>
      </w:pPr>
      <w:r>
        <w:rPr>
          <w:rFonts w:ascii="Calibri" w:eastAsia="Calibri" w:hAnsi="Calibri" w:cs="Calibri"/>
          <w:color w:val="444441"/>
        </w:rPr>
        <w:t>Strip names and identifiers from transcript content: a text filter removes patterns matching email addresses, proper names preceded by "I am" or "My name is", and student IDs before transcript storage.</w:t>
      </w:r>
    </w:p>
    <w:p w14:paraId="2866242B" w14:textId="77777777" w:rsidR="00B618EC" w:rsidRDefault="004E6224">
      <w:pPr>
        <w:shd w:val="clear" w:color="auto" w:fill="FCEEE9"/>
        <w:spacing w:before="160" w:after="160"/>
        <w:ind w:left="240" w:right="240"/>
      </w:pPr>
      <w:r>
        <w:rPr>
          <w:rFonts w:ascii="Calibri" w:eastAsia="Calibri" w:hAnsi="Calibri" w:cs="Calibri"/>
          <w:b/>
          <w:bCs/>
          <w:color w:val="8B2500"/>
          <w:sz w:val="18"/>
          <w:szCs w:val="18"/>
        </w:rPr>
        <w:t xml:space="preserve">IRB </w:t>
      </w:r>
      <w:proofErr w:type="gramStart"/>
      <w:r>
        <w:rPr>
          <w:rFonts w:ascii="Calibri" w:eastAsia="Calibri" w:hAnsi="Calibri" w:cs="Calibri"/>
          <w:b/>
          <w:bCs/>
          <w:color w:val="8B2500"/>
          <w:sz w:val="18"/>
          <w:szCs w:val="18"/>
        </w:rPr>
        <w:t xml:space="preserve">requirement  </w:t>
      </w:r>
      <w:r>
        <w:rPr>
          <w:rFonts w:ascii="Calibri" w:eastAsia="Calibri" w:hAnsi="Calibri" w:cs="Calibri"/>
          <w:color w:val="444441"/>
          <w:sz w:val="18"/>
          <w:szCs w:val="18"/>
        </w:rPr>
        <w:t>The</w:t>
      </w:r>
      <w:proofErr w:type="gramEnd"/>
      <w:r>
        <w:rPr>
          <w:rFonts w:ascii="Calibri" w:eastAsia="Calibri" w:hAnsi="Calibri" w:cs="Calibri"/>
          <w:color w:val="444441"/>
          <w:sz w:val="18"/>
          <w:szCs w:val="18"/>
        </w:rPr>
        <w:t xml:space="preserve"> de-identification process and research data schema must be reviewed and approved by the institution's IRB before research data collection begins. The </w:t>
      </w:r>
      <w:proofErr w:type="gramStart"/>
      <w:r>
        <w:rPr>
          <w:rFonts w:ascii="Calibri" w:eastAsia="Calibri" w:hAnsi="Calibri" w:cs="Calibri"/>
          <w:color w:val="444441"/>
          <w:sz w:val="18"/>
          <w:szCs w:val="18"/>
        </w:rPr>
        <w:t>research.*</w:t>
      </w:r>
      <w:proofErr w:type="gramEnd"/>
      <w:r>
        <w:rPr>
          <w:rFonts w:ascii="Calibri" w:eastAsia="Calibri" w:hAnsi="Calibri" w:cs="Calibri"/>
          <w:color w:val="444441"/>
          <w:sz w:val="18"/>
          <w:szCs w:val="18"/>
        </w:rPr>
        <w:t xml:space="preserve"> tables should not be populated in production until IRB approval is confirmed.</w:t>
      </w:r>
    </w:p>
    <w:p w14:paraId="718660CE" w14:textId="77777777" w:rsidR="00B618EC" w:rsidRDefault="00B618EC">
      <w:pPr>
        <w:pBdr>
          <w:bottom w:val="single" w:sz="6" w:space="0" w:color="C8D8EE"/>
        </w:pBdr>
        <w:spacing w:before="160" w:after="160"/>
      </w:pPr>
    </w:p>
    <w:p w14:paraId="4B3CC136" w14:textId="77777777" w:rsidR="00B618EC" w:rsidRDefault="004E6224">
      <w:pPr>
        <w:pStyle w:val="Heading1"/>
        <w:spacing w:before="400" w:after="120"/>
      </w:pPr>
      <w:r>
        <w:rPr>
          <w:rFonts w:ascii="Calibri" w:eastAsia="Calibri" w:hAnsi="Calibri" w:cs="Calibri"/>
          <w:b/>
          <w:bCs/>
          <w:color w:val="1D4E8C"/>
        </w:rPr>
        <w:t>6. External integrations</w:t>
      </w:r>
    </w:p>
    <w:p w14:paraId="74CD108D" w14:textId="77777777" w:rsidR="00B618EC" w:rsidRDefault="004E6224">
      <w:pPr>
        <w:pStyle w:val="Heading2"/>
        <w:spacing w:before="300" w:after="80"/>
      </w:pPr>
      <w:r>
        <w:rPr>
          <w:rFonts w:ascii="Calibri" w:eastAsia="Calibri" w:hAnsi="Calibri" w:cs="Calibri"/>
          <w:b/>
          <w:bCs/>
          <w:color w:val="1D4E8C"/>
        </w:rPr>
        <w:t>6.1 Canvas LMS — LTI 1.3 + AGS</w:t>
      </w:r>
    </w:p>
    <w:p w14:paraId="7A00EC8D" w14:textId="77777777" w:rsidR="00B618EC" w:rsidRDefault="004E6224">
      <w:pPr>
        <w:spacing w:after="120"/>
      </w:pPr>
      <w:r>
        <w:rPr>
          <w:rFonts w:ascii="Calibri" w:eastAsia="Calibri" w:hAnsi="Calibri" w:cs="Calibri"/>
          <w:color w:val="444441"/>
        </w:rPr>
        <w:t>Canvas is the system of record for student enrollment and grades. The integration is bidirectional: inbound (LTI 1.3 launch carrying student identity and assignment context) and outbound (grade return via LTI Advantage Assignment and Grade Services).</w:t>
      </w:r>
    </w:p>
    <w:p w14:paraId="107FDCD4" w14:textId="77777777" w:rsidR="00B618EC" w:rsidRDefault="004E6224">
      <w:pPr>
        <w:pStyle w:val="ListParagraph"/>
        <w:numPr>
          <w:ilvl w:val="0"/>
          <w:numId w:val="2"/>
        </w:numPr>
        <w:spacing w:after="80"/>
      </w:pPr>
      <w:r>
        <w:rPr>
          <w:rFonts w:ascii="Calibri" w:eastAsia="Calibri" w:hAnsi="Calibri" w:cs="Calibri"/>
          <w:color w:val="444441"/>
        </w:rPr>
        <w:t>Launch: OIDC login initiation → Canvas authentication → signed JWT to platform → session creation.</w:t>
      </w:r>
    </w:p>
    <w:p w14:paraId="14477162" w14:textId="77777777" w:rsidR="00B618EC" w:rsidRDefault="004E6224">
      <w:pPr>
        <w:pStyle w:val="ListParagraph"/>
        <w:numPr>
          <w:ilvl w:val="0"/>
          <w:numId w:val="2"/>
        </w:numPr>
        <w:spacing w:after="80"/>
      </w:pPr>
      <w:r>
        <w:rPr>
          <w:rFonts w:ascii="Calibri" w:eastAsia="Calibri" w:hAnsi="Calibri" w:cs="Calibri"/>
          <w:color w:val="444441"/>
        </w:rPr>
        <w:t xml:space="preserve">Grade return: single score (0.0–1.0) posted to Canvas AGS </w:t>
      </w:r>
      <w:proofErr w:type="spellStart"/>
      <w:r>
        <w:rPr>
          <w:rFonts w:ascii="Calibri" w:eastAsia="Calibri" w:hAnsi="Calibri" w:cs="Calibri"/>
          <w:color w:val="444441"/>
        </w:rPr>
        <w:t>lineitem</w:t>
      </w:r>
      <w:proofErr w:type="spellEnd"/>
      <w:r>
        <w:rPr>
          <w:rFonts w:ascii="Calibri" w:eastAsia="Calibri" w:hAnsi="Calibri" w:cs="Calibri"/>
          <w:color w:val="444441"/>
        </w:rPr>
        <w:t xml:space="preserve"> on session completion. Score mapping: badge awarded = 1.0; partial pass = 0.5; below threshold = 0.0. Mapping is configurable per module.</w:t>
      </w:r>
    </w:p>
    <w:p w14:paraId="13D57134" w14:textId="77777777" w:rsidR="00B618EC" w:rsidRDefault="004E6224">
      <w:pPr>
        <w:pStyle w:val="ListParagraph"/>
        <w:numPr>
          <w:ilvl w:val="0"/>
          <w:numId w:val="2"/>
        </w:numPr>
        <w:spacing w:after="80"/>
      </w:pPr>
      <w:r>
        <w:rPr>
          <w:rFonts w:ascii="Calibri" w:eastAsia="Calibri" w:hAnsi="Calibri" w:cs="Calibri"/>
          <w:color w:val="444441"/>
        </w:rPr>
        <w:t>Registration requirement: the platform must be registered as an LTI 1.3 external tool in Canvas by an LMS administrator before any student can launch. Registration requires OIDC login URL, redirect URI, JWKS URL, and target link URI.</w:t>
      </w:r>
    </w:p>
    <w:p w14:paraId="7E649EFE" w14:textId="77777777" w:rsidR="00B618EC" w:rsidRDefault="004E6224">
      <w:pPr>
        <w:pStyle w:val="Heading2"/>
        <w:spacing w:before="300" w:after="80"/>
      </w:pPr>
      <w:r>
        <w:rPr>
          <w:rFonts w:ascii="Calibri" w:eastAsia="Calibri" w:hAnsi="Calibri" w:cs="Calibri"/>
          <w:b/>
          <w:bCs/>
          <w:color w:val="1D4E8C"/>
        </w:rPr>
        <w:t>6.2 SAP sandbox — OAuth 2.0 + OData</w:t>
      </w:r>
    </w:p>
    <w:p w14:paraId="753484EF" w14:textId="77777777" w:rsidR="00B618EC" w:rsidRDefault="004E6224">
      <w:pPr>
        <w:spacing w:after="120"/>
      </w:pPr>
      <w:proofErr w:type="gramStart"/>
      <w:r>
        <w:rPr>
          <w:rFonts w:ascii="Calibri" w:eastAsia="Calibri" w:hAnsi="Calibri" w:cs="Calibri"/>
          <w:color w:val="444441"/>
        </w:rPr>
        <w:t>The SAP</w:t>
      </w:r>
      <w:proofErr w:type="gramEnd"/>
      <w:r>
        <w:rPr>
          <w:rFonts w:ascii="Calibri" w:eastAsia="Calibri" w:hAnsi="Calibri" w:cs="Calibri"/>
          <w:color w:val="444441"/>
        </w:rPr>
        <w:t xml:space="preserve"> integration is read-only. Its purpose is to verify that required documents exist in the sandbox before the reflecting activity is unlocked. No data is written to SAP by the platform.</w:t>
      </w:r>
    </w:p>
    <w:p w14:paraId="7ADCBF07" w14:textId="77777777" w:rsidR="00B618EC" w:rsidRDefault="004E6224">
      <w:pPr>
        <w:pStyle w:val="ListParagraph"/>
        <w:numPr>
          <w:ilvl w:val="0"/>
          <w:numId w:val="2"/>
        </w:numPr>
        <w:spacing w:after="80"/>
      </w:pPr>
      <w:r>
        <w:rPr>
          <w:rFonts w:ascii="Calibri" w:eastAsia="Calibri" w:hAnsi="Calibri" w:cs="Calibri"/>
          <w:color w:val="444441"/>
        </w:rPr>
        <w:lastRenderedPageBreak/>
        <w:t xml:space="preserve">Authentication: OAuth 2.0 Client Credentials flow against SAP's Authorization Server. Tokens </w:t>
      </w:r>
      <w:proofErr w:type="gramStart"/>
      <w:r>
        <w:rPr>
          <w:rFonts w:ascii="Calibri" w:eastAsia="Calibri" w:hAnsi="Calibri" w:cs="Calibri"/>
          <w:color w:val="444441"/>
        </w:rPr>
        <w:t>cached</w:t>
      </w:r>
      <w:proofErr w:type="gramEnd"/>
      <w:r>
        <w:rPr>
          <w:rFonts w:ascii="Calibri" w:eastAsia="Calibri" w:hAnsi="Calibri" w:cs="Calibri"/>
          <w:color w:val="444441"/>
        </w:rPr>
        <w:t xml:space="preserve"> and refreshed automatically.</w:t>
      </w:r>
    </w:p>
    <w:p w14:paraId="019979A4" w14:textId="77777777" w:rsidR="00B618EC" w:rsidRDefault="004E6224">
      <w:pPr>
        <w:pStyle w:val="ListParagraph"/>
        <w:numPr>
          <w:ilvl w:val="0"/>
          <w:numId w:val="2"/>
        </w:numPr>
        <w:spacing w:after="80"/>
      </w:pPr>
      <w:r>
        <w:rPr>
          <w:rFonts w:ascii="Calibri" w:eastAsia="Calibri" w:hAnsi="Calibri" w:cs="Calibri"/>
          <w:color w:val="444441"/>
        </w:rPr>
        <w:t>Verification query: OData v4 query for required document types by SAP username. Returns document numbers for audit logging.</w:t>
      </w:r>
    </w:p>
    <w:p w14:paraId="77DC330F" w14:textId="77777777" w:rsidR="00B618EC" w:rsidRDefault="004E6224">
      <w:pPr>
        <w:pStyle w:val="ListParagraph"/>
        <w:numPr>
          <w:ilvl w:val="0"/>
          <w:numId w:val="2"/>
        </w:numPr>
        <w:spacing w:after="80"/>
      </w:pPr>
      <w:r>
        <w:rPr>
          <w:rFonts w:ascii="Calibri" w:eastAsia="Calibri" w:hAnsi="Calibri" w:cs="Calibri"/>
          <w:color w:val="444441"/>
        </w:rPr>
        <w:t>Account pool: pre-provisioned SAP sandbox accounts managed in DynamoDB. One account assigned per session, reset and returned to pool on exit.</w:t>
      </w:r>
    </w:p>
    <w:p w14:paraId="559FC647" w14:textId="77777777" w:rsidR="00B618EC" w:rsidRDefault="004E6224">
      <w:pPr>
        <w:pStyle w:val="Heading2"/>
        <w:spacing w:before="300" w:after="80"/>
      </w:pPr>
      <w:r>
        <w:rPr>
          <w:rFonts w:ascii="Calibri" w:eastAsia="Calibri" w:hAnsi="Calibri" w:cs="Calibri"/>
          <w:b/>
          <w:bCs/>
          <w:color w:val="1D4E8C"/>
        </w:rPr>
        <w:t xml:space="preserve">6.3 </w:t>
      </w:r>
      <w:proofErr w:type="spellStart"/>
      <w:r>
        <w:rPr>
          <w:rFonts w:ascii="Calibri" w:eastAsia="Calibri" w:hAnsi="Calibri" w:cs="Calibri"/>
          <w:b/>
          <w:bCs/>
          <w:color w:val="1D4E8C"/>
        </w:rPr>
        <w:t>Credly</w:t>
      </w:r>
      <w:proofErr w:type="spellEnd"/>
      <w:r>
        <w:rPr>
          <w:rFonts w:ascii="Calibri" w:eastAsia="Calibri" w:hAnsi="Calibri" w:cs="Calibri"/>
          <w:b/>
          <w:bCs/>
          <w:color w:val="1D4E8C"/>
        </w:rPr>
        <w:t xml:space="preserve"> — OAuth 2.0 REST</w:t>
      </w:r>
    </w:p>
    <w:p w14:paraId="6D867286" w14:textId="77777777" w:rsidR="00B618EC" w:rsidRDefault="004E6224">
      <w:pPr>
        <w:spacing w:after="120"/>
      </w:pPr>
      <w:proofErr w:type="spellStart"/>
      <w:r>
        <w:rPr>
          <w:rFonts w:ascii="Calibri" w:eastAsia="Calibri" w:hAnsi="Calibri" w:cs="Calibri"/>
          <w:color w:val="444441"/>
        </w:rPr>
        <w:t>Credly</w:t>
      </w:r>
      <w:proofErr w:type="spellEnd"/>
      <w:r>
        <w:rPr>
          <w:rFonts w:ascii="Calibri" w:eastAsia="Calibri" w:hAnsi="Calibri" w:cs="Calibri"/>
          <w:color w:val="444441"/>
        </w:rPr>
        <w:t xml:space="preserve"> issues digital badge assertions to students who meet the assessment threshold. Badge template IDs are stored per module in the </w:t>
      </w:r>
      <w:proofErr w:type="spellStart"/>
      <w:r>
        <w:rPr>
          <w:rFonts w:ascii="Calibri" w:eastAsia="Calibri" w:hAnsi="Calibri" w:cs="Calibri"/>
          <w:color w:val="444441"/>
        </w:rPr>
        <w:t>module_config</w:t>
      </w:r>
      <w:proofErr w:type="spellEnd"/>
      <w:r>
        <w:rPr>
          <w:rFonts w:ascii="Calibri" w:eastAsia="Calibri" w:hAnsi="Calibri" w:cs="Calibri"/>
          <w:color w:val="444441"/>
        </w:rPr>
        <w:t xml:space="preserve"> table.</w:t>
      </w:r>
    </w:p>
    <w:p w14:paraId="59E46BA0" w14:textId="77777777" w:rsidR="00B618EC" w:rsidRDefault="004E6224">
      <w:pPr>
        <w:pStyle w:val="ListParagraph"/>
        <w:numPr>
          <w:ilvl w:val="0"/>
          <w:numId w:val="2"/>
        </w:numPr>
        <w:spacing w:after="80"/>
      </w:pPr>
      <w:r>
        <w:rPr>
          <w:rFonts w:ascii="Calibri" w:eastAsia="Calibri" w:hAnsi="Calibri" w:cs="Calibri"/>
          <w:color w:val="444441"/>
        </w:rPr>
        <w:t>Authentication: stored OAuth 2.0 refresh token exchanged for short-lived access tokens at runtime.</w:t>
      </w:r>
    </w:p>
    <w:p w14:paraId="2B01B729" w14:textId="77777777" w:rsidR="00B618EC" w:rsidRDefault="004E6224">
      <w:pPr>
        <w:pStyle w:val="ListParagraph"/>
        <w:numPr>
          <w:ilvl w:val="0"/>
          <w:numId w:val="2"/>
        </w:numPr>
        <w:spacing w:after="80"/>
      </w:pPr>
      <w:r>
        <w:rPr>
          <w:rFonts w:ascii="Calibri" w:eastAsia="Calibri" w:hAnsi="Calibri" w:cs="Calibri"/>
          <w:color w:val="444441"/>
        </w:rPr>
        <w:t xml:space="preserve">Issuance: POST to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Acclaim API with recipient email (from LTI claims, used transiently — not stored in Aurora), badge template ID, and evidence URL.</w:t>
      </w:r>
    </w:p>
    <w:p w14:paraId="7BDC7828" w14:textId="77777777" w:rsidR="00B618EC" w:rsidRDefault="004E6224">
      <w:pPr>
        <w:pStyle w:val="ListParagraph"/>
        <w:numPr>
          <w:ilvl w:val="0"/>
          <w:numId w:val="2"/>
        </w:numPr>
        <w:spacing w:after="80"/>
      </w:pPr>
      <w:r>
        <w:rPr>
          <w:rFonts w:ascii="Calibri" w:eastAsia="Calibri" w:hAnsi="Calibri" w:cs="Calibri"/>
          <w:color w:val="444441"/>
        </w:rPr>
        <w:t>Evidence URL: a platform-hosted page rendering the student's evaluation summary, protected by a signed token with 90-day expiry.</w:t>
      </w:r>
    </w:p>
    <w:p w14:paraId="53FA95AF" w14:textId="77777777" w:rsidR="00B618EC" w:rsidRDefault="004E6224">
      <w:pPr>
        <w:pStyle w:val="ListParagraph"/>
        <w:numPr>
          <w:ilvl w:val="0"/>
          <w:numId w:val="2"/>
        </w:numPr>
        <w:spacing w:after="80"/>
      </w:pPr>
      <w:r>
        <w:rPr>
          <w:rFonts w:ascii="Calibri" w:eastAsia="Calibri" w:hAnsi="Calibri" w:cs="Calibri"/>
          <w:color w:val="444441"/>
        </w:rPr>
        <w:t xml:space="preserve">Assertion ID: returned by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on successful issuance, stored in the DynamoDB session record until session destruction.</w:t>
      </w:r>
    </w:p>
    <w:p w14:paraId="4F4D3DDB" w14:textId="76FC4D78" w:rsidR="00B618EC" w:rsidRDefault="004E6224">
      <w:pPr>
        <w:pStyle w:val="Heading2"/>
        <w:spacing w:before="300" w:after="80"/>
      </w:pPr>
      <w:r>
        <w:rPr>
          <w:rFonts w:ascii="Calibri" w:eastAsia="Calibri" w:hAnsi="Calibri" w:cs="Calibri"/>
          <w:b/>
          <w:bCs/>
          <w:color w:val="1D4E8C"/>
        </w:rPr>
        <w:t xml:space="preserve">6.4 </w:t>
      </w:r>
      <w:r w:rsidR="005F7C49">
        <w:rPr>
          <w:rFonts w:ascii="Calibri" w:eastAsia="Calibri" w:hAnsi="Calibri" w:cs="Calibri"/>
          <w:b/>
          <w:bCs/>
          <w:color w:val="1D4E8C"/>
        </w:rPr>
        <w:t>OpenAI</w:t>
      </w:r>
      <w:r>
        <w:rPr>
          <w:rFonts w:ascii="Calibri" w:eastAsia="Calibri" w:hAnsi="Calibri" w:cs="Calibri"/>
          <w:b/>
          <w:bCs/>
          <w:color w:val="1D4E8C"/>
        </w:rPr>
        <w:t xml:space="preserve"> API</w:t>
      </w:r>
    </w:p>
    <w:p w14:paraId="614AC7E2" w14:textId="3C8BF766" w:rsidR="00B618EC" w:rsidRDefault="004E6224">
      <w:pPr>
        <w:spacing w:after="120"/>
      </w:pPr>
      <w:r>
        <w:rPr>
          <w:rFonts w:ascii="Calibri" w:eastAsia="Calibri" w:hAnsi="Calibri" w:cs="Calibri"/>
          <w:color w:val="444441"/>
        </w:rPr>
        <w:t xml:space="preserve">The </w:t>
      </w:r>
      <w:r w:rsidR="005F7C49">
        <w:rPr>
          <w:rFonts w:ascii="Calibri" w:eastAsia="Calibri" w:hAnsi="Calibri" w:cs="Calibri"/>
          <w:color w:val="444441"/>
        </w:rPr>
        <w:t>OpenAI</w:t>
      </w:r>
      <w:r>
        <w:rPr>
          <w:rFonts w:ascii="Calibri" w:eastAsia="Calibri" w:hAnsi="Calibri" w:cs="Calibri"/>
          <w:color w:val="444441"/>
        </w:rPr>
        <w:t xml:space="preserve"> API powers three distinct AI functions. All calls are server-side — the API key is never exposed to the browser.</w:t>
      </w:r>
    </w:p>
    <w:p w14:paraId="0CE31454" w14:textId="77777777" w:rsidR="00B618EC" w:rsidRDefault="004E6224">
      <w:pPr>
        <w:pStyle w:val="ListParagraph"/>
        <w:numPr>
          <w:ilvl w:val="0"/>
          <w:numId w:val="2"/>
        </w:numPr>
        <w:spacing w:after="80"/>
      </w:pPr>
      <w:r>
        <w:rPr>
          <w:rFonts w:ascii="Calibri" w:eastAsia="Calibri" w:hAnsi="Calibri" w:cs="Calibri"/>
          <w:color w:val="444441"/>
        </w:rPr>
        <w:t>Check-in question generation: one call per session at session start. Returns 3–4 structured questions with format specifications.</w:t>
      </w:r>
    </w:p>
    <w:p w14:paraId="7E8F8B37" w14:textId="77777777" w:rsidR="00B618EC" w:rsidRDefault="004E6224">
      <w:pPr>
        <w:pStyle w:val="ListParagraph"/>
        <w:numPr>
          <w:ilvl w:val="0"/>
          <w:numId w:val="2"/>
        </w:numPr>
        <w:spacing w:after="80"/>
      </w:pPr>
      <w:r>
        <w:rPr>
          <w:rFonts w:ascii="Calibri" w:eastAsia="Calibri" w:hAnsi="Calibri" w:cs="Calibri"/>
          <w:color w:val="444441"/>
        </w:rPr>
        <w:t>Conversation turns: one call per student turn during the reflecting activity. Full conversation history included in each call (stateless API, stateful client).</w:t>
      </w:r>
    </w:p>
    <w:p w14:paraId="63DCBFBA" w14:textId="77777777" w:rsidR="00B618EC" w:rsidRDefault="004E6224">
      <w:pPr>
        <w:pStyle w:val="ListParagraph"/>
        <w:numPr>
          <w:ilvl w:val="0"/>
          <w:numId w:val="2"/>
        </w:numPr>
        <w:spacing w:after="80"/>
      </w:pPr>
      <w:proofErr w:type="gramStart"/>
      <w:r>
        <w:rPr>
          <w:rFonts w:ascii="Calibri" w:eastAsia="Calibri" w:hAnsi="Calibri" w:cs="Calibri"/>
          <w:color w:val="444441"/>
        </w:rPr>
        <w:t>Evaluation generation</w:t>
      </w:r>
      <w:proofErr w:type="gramEnd"/>
      <w:r>
        <w:rPr>
          <w:rFonts w:ascii="Calibri" w:eastAsia="Calibri" w:hAnsi="Calibri" w:cs="Calibri"/>
          <w:color w:val="444441"/>
        </w:rPr>
        <w:t>: one call at conversation conclusion. Returns structured evaluation JSON.</w:t>
      </w:r>
    </w:p>
    <w:p w14:paraId="26B4416D" w14:textId="77777777" w:rsidR="00B618EC" w:rsidRDefault="004E6224">
      <w:pPr>
        <w:shd w:val="clear" w:color="auto" w:fill="EEF3FA"/>
        <w:spacing w:before="160" w:after="160"/>
        <w:ind w:left="240" w:right="240"/>
      </w:pPr>
      <w:r>
        <w:rPr>
          <w:rFonts w:ascii="Calibri" w:eastAsia="Calibri" w:hAnsi="Calibri" w:cs="Calibri"/>
          <w:b/>
          <w:bCs/>
          <w:color w:val="1D4E8C"/>
          <w:sz w:val="18"/>
          <w:szCs w:val="18"/>
        </w:rPr>
        <w:t xml:space="preserve">Token </w:t>
      </w:r>
      <w:proofErr w:type="gramStart"/>
      <w:r>
        <w:rPr>
          <w:rFonts w:ascii="Calibri" w:eastAsia="Calibri" w:hAnsi="Calibri" w:cs="Calibri"/>
          <w:b/>
          <w:bCs/>
          <w:color w:val="1D4E8C"/>
          <w:sz w:val="18"/>
          <w:szCs w:val="18"/>
        </w:rPr>
        <w:t xml:space="preserve">budget  </w:t>
      </w:r>
      <w:r>
        <w:rPr>
          <w:rFonts w:ascii="Calibri" w:eastAsia="Calibri" w:hAnsi="Calibri" w:cs="Calibri"/>
          <w:color w:val="444441"/>
          <w:sz w:val="18"/>
          <w:szCs w:val="18"/>
        </w:rPr>
        <w:t>The</w:t>
      </w:r>
      <w:proofErr w:type="gramEnd"/>
      <w:r>
        <w:rPr>
          <w:rFonts w:ascii="Calibri" w:eastAsia="Calibri" w:hAnsi="Calibri" w:cs="Calibri"/>
          <w:color w:val="444441"/>
          <w:sz w:val="18"/>
          <w:szCs w:val="18"/>
        </w:rPr>
        <w:t xml:space="preserve"> context compiler manages token usage across the system prompt. Priority order: core recipe fields → activity steps → check-in summary → background documentation (up to remaining budget). Production implementations should use vector retrieval for documentation sets exceeding the context limit.</w:t>
      </w:r>
    </w:p>
    <w:p w14:paraId="6C3EB9ED" w14:textId="77777777" w:rsidR="00B618EC" w:rsidRDefault="00B618EC">
      <w:pPr>
        <w:pBdr>
          <w:bottom w:val="single" w:sz="6" w:space="0" w:color="C8D8EE"/>
        </w:pBdr>
        <w:spacing w:before="160" w:after="160"/>
      </w:pPr>
    </w:p>
    <w:p w14:paraId="3D6FB64E" w14:textId="77777777" w:rsidR="00B618EC" w:rsidRDefault="004E6224">
      <w:pPr>
        <w:pStyle w:val="Heading1"/>
        <w:spacing w:before="400" w:after="120"/>
      </w:pPr>
      <w:r>
        <w:rPr>
          <w:rFonts w:ascii="Calibri" w:eastAsia="Calibri" w:hAnsi="Calibri" w:cs="Calibri"/>
          <w:b/>
          <w:bCs/>
          <w:color w:val="1D4E8C"/>
        </w:rPr>
        <w:t>7. Non-functional requirements</w:t>
      </w:r>
    </w:p>
    <w:p w14:paraId="01B195E6" w14:textId="77777777" w:rsidR="00B618EC" w:rsidRDefault="004E6224">
      <w:pPr>
        <w:pStyle w:val="Heading2"/>
        <w:spacing w:before="300" w:after="80"/>
      </w:pPr>
      <w:r>
        <w:rPr>
          <w:rFonts w:ascii="Calibri" w:eastAsia="Calibri" w:hAnsi="Calibri" w:cs="Calibri"/>
          <w:b/>
          <w:bCs/>
          <w:color w:val="1D4E8C"/>
        </w:rPr>
        <w:t>7.1 Privacy and compliance</w:t>
      </w:r>
    </w:p>
    <w:p w14:paraId="14D03794" w14:textId="77777777" w:rsidR="00B618EC" w:rsidRDefault="004E6224">
      <w:pPr>
        <w:pStyle w:val="ListParagraph"/>
        <w:numPr>
          <w:ilvl w:val="0"/>
          <w:numId w:val="2"/>
        </w:numPr>
        <w:spacing w:after="80"/>
      </w:pPr>
      <w:r>
        <w:rPr>
          <w:rFonts w:ascii="Calibri" w:eastAsia="Calibri" w:hAnsi="Calibri" w:cs="Calibri"/>
          <w:color w:val="444441"/>
        </w:rPr>
        <w:t>No student PII is stored persistently on the platform. The Canvas UUID is used server-side only for session resume and is not written to Aurora.</w:t>
      </w:r>
    </w:p>
    <w:p w14:paraId="12F0E3E4" w14:textId="77777777" w:rsidR="00B618EC" w:rsidRDefault="004E6224">
      <w:pPr>
        <w:pStyle w:val="ListParagraph"/>
        <w:numPr>
          <w:ilvl w:val="0"/>
          <w:numId w:val="2"/>
        </w:numPr>
        <w:spacing w:after="80"/>
      </w:pPr>
      <w:r>
        <w:rPr>
          <w:rFonts w:ascii="Calibri" w:eastAsia="Calibri" w:hAnsi="Calibri" w:cs="Calibri"/>
          <w:color w:val="444441"/>
        </w:rPr>
        <w:t>All DynamoDB session records are destroyed on session completion. Destruction is logged in the audit log.</w:t>
      </w:r>
    </w:p>
    <w:p w14:paraId="3E635202" w14:textId="77777777" w:rsidR="00B618EC" w:rsidRDefault="004E6224">
      <w:pPr>
        <w:pStyle w:val="ListParagraph"/>
        <w:numPr>
          <w:ilvl w:val="0"/>
          <w:numId w:val="2"/>
        </w:numPr>
        <w:spacing w:after="80"/>
      </w:pPr>
      <w:r>
        <w:rPr>
          <w:rFonts w:ascii="Calibri" w:eastAsia="Calibri" w:hAnsi="Calibri" w:cs="Calibri"/>
          <w:color w:val="444441"/>
        </w:rPr>
        <w:t xml:space="preserve">De-identified research data in Aurora is governed by IRB-approved protocols. The </w:t>
      </w:r>
      <w:proofErr w:type="gramStart"/>
      <w:r>
        <w:rPr>
          <w:rFonts w:ascii="Calibri" w:eastAsia="Calibri" w:hAnsi="Calibri" w:cs="Calibri"/>
          <w:color w:val="444441"/>
        </w:rPr>
        <w:t>research.*</w:t>
      </w:r>
      <w:proofErr w:type="gramEnd"/>
      <w:r>
        <w:rPr>
          <w:rFonts w:ascii="Calibri" w:eastAsia="Calibri" w:hAnsi="Calibri" w:cs="Calibri"/>
          <w:color w:val="444441"/>
        </w:rPr>
        <w:t xml:space="preserve"> schema must not be populated before IRB approval.</w:t>
      </w:r>
    </w:p>
    <w:p w14:paraId="034DE8B4" w14:textId="77777777" w:rsidR="00B618EC" w:rsidRDefault="004E6224">
      <w:pPr>
        <w:pStyle w:val="ListParagraph"/>
        <w:numPr>
          <w:ilvl w:val="0"/>
          <w:numId w:val="2"/>
        </w:numPr>
        <w:spacing w:after="80"/>
      </w:pPr>
      <w:r>
        <w:rPr>
          <w:rFonts w:ascii="Calibri" w:eastAsia="Calibri" w:hAnsi="Calibri" w:cs="Calibri"/>
          <w:color w:val="444441"/>
        </w:rPr>
        <w:t>The platform must maintain a current data inventory document specifying what data is held where and for how long. This document is the primary artifact for FERPA data requests.</w:t>
      </w:r>
    </w:p>
    <w:p w14:paraId="5EE4E9ED" w14:textId="77777777" w:rsidR="00B618EC" w:rsidRDefault="004E6224">
      <w:pPr>
        <w:pStyle w:val="ListParagraph"/>
        <w:numPr>
          <w:ilvl w:val="0"/>
          <w:numId w:val="2"/>
        </w:numPr>
        <w:spacing w:after="80"/>
      </w:pPr>
      <w:proofErr w:type="spellStart"/>
      <w:r>
        <w:rPr>
          <w:rFonts w:ascii="Calibri" w:eastAsia="Calibri" w:hAnsi="Calibri" w:cs="Calibri"/>
          <w:color w:val="444441"/>
        </w:rPr>
        <w:t>Credly</w:t>
      </w:r>
      <w:proofErr w:type="spellEnd"/>
      <w:r>
        <w:rPr>
          <w:rFonts w:ascii="Calibri" w:eastAsia="Calibri" w:hAnsi="Calibri" w:cs="Calibri"/>
          <w:color w:val="444441"/>
        </w:rPr>
        <w:t xml:space="preserve"> badge issuance requires the student's email address. This is a disclosure of student email to a third party and must be covered by the institution's terms of service with </w:t>
      </w:r>
      <w:proofErr w:type="spellStart"/>
      <w:r>
        <w:rPr>
          <w:rFonts w:ascii="Calibri" w:eastAsia="Calibri" w:hAnsi="Calibri" w:cs="Calibri"/>
          <w:color w:val="444441"/>
        </w:rPr>
        <w:t>Credly</w:t>
      </w:r>
      <w:proofErr w:type="spellEnd"/>
      <w:r>
        <w:rPr>
          <w:rFonts w:ascii="Calibri" w:eastAsia="Calibri" w:hAnsi="Calibri" w:cs="Calibri"/>
          <w:color w:val="444441"/>
        </w:rPr>
        <w:t>.</w:t>
      </w:r>
    </w:p>
    <w:p w14:paraId="0EEF0D35" w14:textId="77777777" w:rsidR="00B618EC" w:rsidRDefault="004E6224">
      <w:pPr>
        <w:pStyle w:val="Heading2"/>
        <w:spacing w:before="300" w:after="80"/>
      </w:pPr>
      <w:r>
        <w:rPr>
          <w:rFonts w:ascii="Calibri" w:eastAsia="Calibri" w:hAnsi="Calibri" w:cs="Calibri"/>
          <w:b/>
          <w:bCs/>
          <w:color w:val="1D4E8C"/>
        </w:rPr>
        <w:lastRenderedPageBreak/>
        <w:t>7.2 Security</w:t>
      </w:r>
    </w:p>
    <w:p w14:paraId="03DA6826" w14:textId="77777777" w:rsidR="00B618EC" w:rsidRDefault="004E6224">
      <w:pPr>
        <w:pStyle w:val="ListParagraph"/>
        <w:numPr>
          <w:ilvl w:val="0"/>
          <w:numId w:val="2"/>
        </w:numPr>
        <w:spacing w:after="80"/>
      </w:pPr>
      <w:r>
        <w:rPr>
          <w:rFonts w:ascii="Calibri" w:eastAsia="Calibri" w:hAnsi="Calibri" w:cs="Calibri"/>
          <w:color w:val="444441"/>
        </w:rPr>
        <w:t>All secrets (API keys, JWT secrets, database credentials, OAuth tokens) are stored in AWS Secrets Manager. No secrets appear in code, configuration files, or version control.</w:t>
      </w:r>
    </w:p>
    <w:p w14:paraId="6CDA2EA0" w14:textId="77777777" w:rsidR="00B618EC" w:rsidRDefault="004E6224">
      <w:pPr>
        <w:pStyle w:val="ListParagraph"/>
        <w:numPr>
          <w:ilvl w:val="0"/>
          <w:numId w:val="2"/>
        </w:numPr>
        <w:spacing w:after="80"/>
      </w:pPr>
      <w:r>
        <w:rPr>
          <w:rFonts w:ascii="Calibri" w:eastAsia="Calibri" w:hAnsi="Calibri" w:cs="Calibri"/>
          <w:color w:val="444441"/>
        </w:rPr>
        <w:t>LTI 1.3 state and nonce parameters must be validated on every launch to prevent replay attacks.</w:t>
      </w:r>
    </w:p>
    <w:p w14:paraId="093BB281" w14:textId="77777777" w:rsidR="00B618EC" w:rsidRDefault="004E6224">
      <w:pPr>
        <w:pStyle w:val="ListParagraph"/>
        <w:numPr>
          <w:ilvl w:val="0"/>
          <w:numId w:val="2"/>
        </w:numPr>
        <w:spacing w:after="80"/>
      </w:pPr>
      <w:r>
        <w:rPr>
          <w:rFonts w:ascii="Calibri" w:eastAsia="Calibri" w:hAnsi="Calibri" w:cs="Calibri"/>
          <w:color w:val="444441"/>
        </w:rPr>
        <w:t xml:space="preserve">Session JWTs are short-lived (8 hours), signed HS256, and carry no student PII — only session ID, </w:t>
      </w:r>
      <w:proofErr w:type="spellStart"/>
      <w:r>
        <w:rPr>
          <w:rFonts w:ascii="Calibri" w:eastAsia="Calibri" w:hAnsi="Calibri" w:cs="Calibri"/>
          <w:color w:val="444441"/>
        </w:rPr>
        <w:t>tempuser</w:t>
      </w:r>
      <w:proofErr w:type="spellEnd"/>
      <w:r>
        <w:rPr>
          <w:rFonts w:ascii="Calibri" w:eastAsia="Calibri" w:hAnsi="Calibri" w:cs="Calibri"/>
          <w:color w:val="444441"/>
        </w:rPr>
        <w:t xml:space="preserve"> ID, module ID, and current phase.</w:t>
      </w:r>
    </w:p>
    <w:p w14:paraId="523BB470" w14:textId="77777777" w:rsidR="00B618EC" w:rsidRDefault="004E6224">
      <w:pPr>
        <w:pStyle w:val="ListParagraph"/>
        <w:numPr>
          <w:ilvl w:val="0"/>
          <w:numId w:val="2"/>
        </w:numPr>
        <w:spacing w:after="80"/>
      </w:pPr>
      <w:r>
        <w:rPr>
          <w:rFonts w:ascii="Calibri" w:eastAsia="Calibri" w:hAnsi="Calibri" w:cs="Calibri"/>
          <w:color w:val="444441"/>
        </w:rPr>
        <w:t>SAP usernames are held server-side only and never transmitted to the browser.</w:t>
      </w:r>
    </w:p>
    <w:p w14:paraId="578601A8" w14:textId="77777777" w:rsidR="00B618EC" w:rsidRDefault="004E6224">
      <w:pPr>
        <w:pStyle w:val="ListParagraph"/>
        <w:numPr>
          <w:ilvl w:val="0"/>
          <w:numId w:val="2"/>
        </w:numPr>
        <w:spacing w:after="80"/>
      </w:pPr>
      <w:r>
        <w:rPr>
          <w:rFonts w:ascii="Calibri" w:eastAsia="Calibri" w:hAnsi="Calibri" w:cs="Calibri"/>
          <w:color w:val="444441"/>
        </w:rPr>
        <w:t xml:space="preserve">The evidence URL issued to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is protected by a signed token with 90-day expiry.</w:t>
      </w:r>
    </w:p>
    <w:p w14:paraId="4AFA631F" w14:textId="77777777" w:rsidR="00B618EC" w:rsidRDefault="004E6224">
      <w:pPr>
        <w:pStyle w:val="ListParagraph"/>
        <w:numPr>
          <w:ilvl w:val="0"/>
          <w:numId w:val="2"/>
        </w:numPr>
        <w:spacing w:after="80"/>
      </w:pPr>
      <w:r>
        <w:rPr>
          <w:rFonts w:ascii="Calibri" w:eastAsia="Calibri" w:hAnsi="Calibri" w:cs="Calibri"/>
          <w:color w:val="444441"/>
        </w:rPr>
        <w:t xml:space="preserve">The Admin App requires role-based authentication. Domain </w:t>
      </w:r>
      <w:proofErr w:type="gramStart"/>
      <w:r>
        <w:rPr>
          <w:rFonts w:ascii="Calibri" w:eastAsia="Calibri" w:hAnsi="Calibri" w:cs="Calibri"/>
          <w:color w:val="444441"/>
        </w:rPr>
        <w:t>expert</w:t>
      </w:r>
      <w:proofErr w:type="gramEnd"/>
      <w:r>
        <w:rPr>
          <w:rFonts w:ascii="Calibri" w:eastAsia="Calibri" w:hAnsi="Calibri" w:cs="Calibri"/>
          <w:color w:val="444441"/>
        </w:rPr>
        <w:t xml:space="preserve">, </w:t>
      </w:r>
      <w:proofErr w:type="gramStart"/>
      <w:r>
        <w:rPr>
          <w:rFonts w:ascii="Calibri" w:eastAsia="Calibri" w:hAnsi="Calibri" w:cs="Calibri"/>
          <w:color w:val="444441"/>
        </w:rPr>
        <w:t>instructor</w:t>
      </w:r>
      <w:proofErr w:type="gramEnd"/>
      <w:r>
        <w:rPr>
          <w:rFonts w:ascii="Calibri" w:eastAsia="Calibri" w:hAnsi="Calibri" w:cs="Calibri"/>
          <w:color w:val="444441"/>
        </w:rPr>
        <w:t xml:space="preserve">, </w:t>
      </w:r>
      <w:proofErr w:type="gramStart"/>
      <w:r>
        <w:rPr>
          <w:rFonts w:ascii="Calibri" w:eastAsia="Calibri" w:hAnsi="Calibri" w:cs="Calibri"/>
          <w:color w:val="444441"/>
        </w:rPr>
        <w:t>administrator</w:t>
      </w:r>
      <w:proofErr w:type="gramEnd"/>
      <w:r>
        <w:rPr>
          <w:rFonts w:ascii="Calibri" w:eastAsia="Calibri" w:hAnsi="Calibri" w:cs="Calibri"/>
          <w:color w:val="444441"/>
        </w:rPr>
        <w:t xml:space="preserve">, and </w:t>
      </w:r>
      <w:proofErr w:type="gramStart"/>
      <w:r>
        <w:rPr>
          <w:rFonts w:ascii="Calibri" w:eastAsia="Calibri" w:hAnsi="Calibri" w:cs="Calibri"/>
          <w:color w:val="444441"/>
        </w:rPr>
        <w:t>researcher roles</w:t>
      </w:r>
      <w:proofErr w:type="gramEnd"/>
      <w:r>
        <w:rPr>
          <w:rFonts w:ascii="Calibri" w:eastAsia="Calibri" w:hAnsi="Calibri" w:cs="Calibri"/>
          <w:color w:val="444441"/>
        </w:rPr>
        <w:t xml:space="preserve"> have distinct permission sets.</w:t>
      </w:r>
    </w:p>
    <w:p w14:paraId="02B974FB" w14:textId="77777777" w:rsidR="00B618EC" w:rsidRDefault="004E6224">
      <w:pPr>
        <w:pStyle w:val="Heading2"/>
        <w:spacing w:before="300" w:after="80"/>
      </w:pPr>
      <w:r>
        <w:rPr>
          <w:rFonts w:ascii="Calibri" w:eastAsia="Calibri" w:hAnsi="Calibri" w:cs="Calibri"/>
          <w:b/>
          <w:bCs/>
          <w:color w:val="1D4E8C"/>
        </w:rPr>
        <w:t>7.3 Performance</w:t>
      </w:r>
    </w:p>
    <w:p w14:paraId="1FC9770F"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2140"/>
        <w:gridCol w:w="1151"/>
        <w:gridCol w:w="5909"/>
      </w:tblGrid>
      <w:tr w:rsidR="00B618EC" w14:paraId="75E873E9"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0EE944EF" w14:textId="77777777" w:rsidR="00B618EC" w:rsidRDefault="004E6224">
            <w:r>
              <w:rPr>
                <w:rFonts w:ascii="Calibri" w:eastAsia="Calibri" w:hAnsi="Calibri" w:cs="Calibri"/>
                <w:b/>
                <w:bCs/>
                <w:color w:val="FFFFFF"/>
                <w:sz w:val="18"/>
                <w:szCs w:val="18"/>
              </w:rPr>
              <w:t>Operation</w:t>
            </w:r>
          </w:p>
        </w:tc>
        <w:tc>
          <w:tcPr>
            <w:tcW w:w="0" w:type="auto"/>
            <w:shd w:val="clear" w:color="auto" w:fill="1D4E8C"/>
            <w:tcMar>
              <w:top w:w="80" w:type="dxa"/>
              <w:left w:w="120" w:type="dxa"/>
              <w:bottom w:w="80" w:type="dxa"/>
              <w:right w:w="120" w:type="dxa"/>
            </w:tcMar>
          </w:tcPr>
          <w:p w14:paraId="26063E12" w14:textId="77777777" w:rsidR="00B618EC" w:rsidRDefault="004E6224">
            <w:r>
              <w:rPr>
                <w:rFonts w:ascii="Calibri" w:eastAsia="Calibri" w:hAnsi="Calibri" w:cs="Calibri"/>
                <w:b/>
                <w:bCs/>
                <w:color w:val="FFFFFF"/>
                <w:sz w:val="18"/>
                <w:szCs w:val="18"/>
              </w:rPr>
              <w:t>Target (p95)</w:t>
            </w:r>
          </w:p>
        </w:tc>
        <w:tc>
          <w:tcPr>
            <w:tcW w:w="0" w:type="auto"/>
            <w:shd w:val="clear" w:color="auto" w:fill="1D4E8C"/>
            <w:tcMar>
              <w:top w:w="80" w:type="dxa"/>
              <w:left w:w="120" w:type="dxa"/>
              <w:bottom w:w="80" w:type="dxa"/>
              <w:right w:w="120" w:type="dxa"/>
            </w:tcMar>
          </w:tcPr>
          <w:p w14:paraId="588809AF" w14:textId="77777777" w:rsidR="00B618EC" w:rsidRDefault="004E6224">
            <w:r>
              <w:rPr>
                <w:rFonts w:ascii="Calibri" w:eastAsia="Calibri" w:hAnsi="Calibri" w:cs="Calibri"/>
                <w:b/>
                <w:bCs/>
                <w:color w:val="FFFFFF"/>
                <w:sz w:val="18"/>
                <w:szCs w:val="18"/>
              </w:rPr>
              <w:t>Notes</w:t>
            </w:r>
          </w:p>
        </w:tc>
      </w:tr>
      <w:tr w:rsidR="00B618EC" w14:paraId="7FB52D6B" w14:textId="77777777">
        <w:tblPrEx>
          <w:tblCellMar>
            <w:top w:w="0" w:type="dxa"/>
            <w:bottom w:w="0" w:type="dxa"/>
          </w:tblCellMar>
        </w:tblPrEx>
        <w:tc>
          <w:tcPr>
            <w:tcW w:w="0" w:type="auto"/>
            <w:tcMar>
              <w:top w:w="80" w:type="dxa"/>
              <w:left w:w="120" w:type="dxa"/>
              <w:bottom w:w="80" w:type="dxa"/>
              <w:right w:w="120" w:type="dxa"/>
            </w:tcMar>
          </w:tcPr>
          <w:p w14:paraId="71B39CB7" w14:textId="77777777" w:rsidR="00B618EC" w:rsidRDefault="004E6224">
            <w:r>
              <w:rPr>
                <w:rFonts w:ascii="Calibri" w:eastAsia="Calibri" w:hAnsi="Calibri" w:cs="Calibri"/>
                <w:color w:val="444441"/>
                <w:sz w:val="17"/>
                <w:szCs w:val="17"/>
              </w:rPr>
              <w:t>LTI launch → wizard display</w:t>
            </w:r>
          </w:p>
        </w:tc>
        <w:tc>
          <w:tcPr>
            <w:tcW w:w="0" w:type="auto"/>
            <w:tcMar>
              <w:top w:w="80" w:type="dxa"/>
              <w:left w:w="120" w:type="dxa"/>
              <w:bottom w:w="80" w:type="dxa"/>
              <w:right w:w="120" w:type="dxa"/>
            </w:tcMar>
          </w:tcPr>
          <w:p w14:paraId="1290080D" w14:textId="77777777" w:rsidR="00B618EC" w:rsidRDefault="004E6224">
            <w:r>
              <w:rPr>
                <w:rFonts w:ascii="Calibri" w:eastAsia="Calibri" w:hAnsi="Calibri" w:cs="Calibri"/>
                <w:color w:val="0F6E56"/>
                <w:sz w:val="17"/>
                <w:szCs w:val="17"/>
              </w:rPr>
              <w:t>&lt; 2 s</w:t>
            </w:r>
          </w:p>
        </w:tc>
        <w:tc>
          <w:tcPr>
            <w:tcW w:w="0" w:type="auto"/>
            <w:tcMar>
              <w:top w:w="80" w:type="dxa"/>
              <w:left w:w="120" w:type="dxa"/>
              <w:bottom w:w="80" w:type="dxa"/>
              <w:right w:w="120" w:type="dxa"/>
            </w:tcMar>
          </w:tcPr>
          <w:p w14:paraId="3A91A008" w14:textId="77777777" w:rsidR="00B618EC" w:rsidRDefault="004E6224">
            <w:r>
              <w:rPr>
                <w:rFonts w:ascii="Calibri" w:eastAsia="Calibri" w:hAnsi="Calibri" w:cs="Calibri"/>
                <w:color w:val="444441"/>
                <w:sz w:val="17"/>
                <w:szCs w:val="17"/>
              </w:rPr>
              <w:t>Includes JWT validation, identity resolution, SAP pool acquisition, session creation.</w:t>
            </w:r>
          </w:p>
        </w:tc>
      </w:tr>
      <w:tr w:rsidR="00B618EC" w14:paraId="518CABD8" w14:textId="77777777">
        <w:tblPrEx>
          <w:tblCellMar>
            <w:top w:w="0" w:type="dxa"/>
            <w:bottom w:w="0" w:type="dxa"/>
          </w:tblCellMar>
        </w:tblPrEx>
        <w:tc>
          <w:tcPr>
            <w:tcW w:w="0" w:type="auto"/>
            <w:tcMar>
              <w:top w:w="80" w:type="dxa"/>
              <w:left w:w="120" w:type="dxa"/>
              <w:bottom w:w="80" w:type="dxa"/>
              <w:right w:w="120" w:type="dxa"/>
            </w:tcMar>
          </w:tcPr>
          <w:p w14:paraId="649C4BE5" w14:textId="77777777" w:rsidR="00B618EC" w:rsidRDefault="004E6224">
            <w:r>
              <w:rPr>
                <w:rFonts w:ascii="Calibri" w:eastAsia="Calibri" w:hAnsi="Calibri" w:cs="Calibri"/>
                <w:color w:val="444441"/>
                <w:sz w:val="17"/>
                <w:szCs w:val="17"/>
              </w:rPr>
              <w:t>SAP verification query</w:t>
            </w:r>
          </w:p>
        </w:tc>
        <w:tc>
          <w:tcPr>
            <w:tcW w:w="0" w:type="auto"/>
            <w:tcMar>
              <w:top w:w="80" w:type="dxa"/>
              <w:left w:w="120" w:type="dxa"/>
              <w:bottom w:w="80" w:type="dxa"/>
              <w:right w:w="120" w:type="dxa"/>
            </w:tcMar>
          </w:tcPr>
          <w:p w14:paraId="5B186AEE" w14:textId="77777777" w:rsidR="00B618EC" w:rsidRDefault="004E6224">
            <w:r>
              <w:rPr>
                <w:rFonts w:ascii="Calibri" w:eastAsia="Calibri" w:hAnsi="Calibri" w:cs="Calibri"/>
                <w:color w:val="0F6E56"/>
                <w:sz w:val="17"/>
                <w:szCs w:val="17"/>
              </w:rPr>
              <w:t>&lt; 5 s</w:t>
            </w:r>
          </w:p>
        </w:tc>
        <w:tc>
          <w:tcPr>
            <w:tcW w:w="0" w:type="auto"/>
            <w:tcMar>
              <w:top w:w="80" w:type="dxa"/>
              <w:left w:w="120" w:type="dxa"/>
              <w:bottom w:w="80" w:type="dxa"/>
              <w:right w:w="120" w:type="dxa"/>
            </w:tcMar>
          </w:tcPr>
          <w:p w14:paraId="52CB0506" w14:textId="77777777" w:rsidR="00B618EC" w:rsidRDefault="004E6224">
            <w:r>
              <w:rPr>
                <w:rFonts w:ascii="Calibri" w:eastAsia="Calibri" w:hAnsi="Calibri" w:cs="Calibri"/>
                <w:color w:val="444441"/>
                <w:sz w:val="17"/>
                <w:szCs w:val="17"/>
              </w:rPr>
              <w:t>Timeout at 15 s (configurable). Client polls every 3 s.</w:t>
            </w:r>
          </w:p>
        </w:tc>
      </w:tr>
      <w:tr w:rsidR="00B618EC" w14:paraId="227CE4E2" w14:textId="77777777">
        <w:tblPrEx>
          <w:tblCellMar>
            <w:top w:w="0" w:type="dxa"/>
            <w:bottom w:w="0" w:type="dxa"/>
          </w:tblCellMar>
        </w:tblPrEx>
        <w:tc>
          <w:tcPr>
            <w:tcW w:w="0" w:type="auto"/>
            <w:tcMar>
              <w:top w:w="80" w:type="dxa"/>
              <w:left w:w="120" w:type="dxa"/>
              <w:bottom w:w="80" w:type="dxa"/>
              <w:right w:w="120" w:type="dxa"/>
            </w:tcMar>
          </w:tcPr>
          <w:p w14:paraId="1CA95031" w14:textId="77777777" w:rsidR="00B618EC" w:rsidRDefault="004E6224">
            <w:r>
              <w:rPr>
                <w:rFonts w:ascii="Calibri" w:eastAsia="Calibri" w:hAnsi="Calibri" w:cs="Calibri"/>
                <w:color w:val="444441"/>
                <w:sz w:val="17"/>
                <w:szCs w:val="17"/>
              </w:rPr>
              <w:t xml:space="preserve">AI conversation </w:t>
            </w:r>
            <w:proofErr w:type="gramStart"/>
            <w:r>
              <w:rPr>
                <w:rFonts w:ascii="Calibri" w:eastAsia="Calibri" w:hAnsi="Calibri" w:cs="Calibri"/>
                <w:color w:val="444441"/>
                <w:sz w:val="17"/>
                <w:szCs w:val="17"/>
              </w:rPr>
              <w:t>turn</w:t>
            </w:r>
            <w:proofErr w:type="gramEnd"/>
          </w:p>
        </w:tc>
        <w:tc>
          <w:tcPr>
            <w:tcW w:w="0" w:type="auto"/>
            <w:tcMar>
              <w:top w:w="80" w:type="dxa"/>
              <w:left w:w="120" w:type="dxa"/>
              <w:bottom w:w="80" w:type="dxa"/>
              <w:right w:w="120" w:type="dxa"/>
            </w:tcMar>
          </w:tcPr>
          <w:p w14:paraId="26762FA9" w14:textId="77777777" w:rsidR="00B618EC" w:rsidRDefault="004E6224">
            <w:r>
              <w:rPr>
                <w:rFonts w:ascii="Calibri" w:eastAsia="Calibri" w:hAnsi="Calibri" w:cs="Calibri"/>
                <w:color w:val="0F6E56"/>
                <w:sz w:val="17"/>
                <w:szCs w:val="17"/>
              </w:rPr>
              <w:t>&lt; 8 s</w:t>
            </w:r>
          </w:p>
        </w:tc>
        <w:tc>
          <w:tcPr>
            <w:tcW w:w="0" w:type="auto"/>
            <w:tcMar>
              <w:top w:w="80" w:type="dxa"/>
              <w:left w:w="120" w:type="dxa"/>
              <w:bottom w:w="80" w:type="dxa"/>
              <w:right w:w="120" w:type="dxa"/>
            </w:tcMar>
          </w:tcPr>
          <w:p w14:paraId="1F0F214A" w14:textId="77777777" w:rsidR="00B618EC" w:rsidRDefault="004E6224">
            <w:r>
              <w:rPr>
                <w:rFonts w:ascii="Calibri" w:eastAsia="Calibri" w:hAnsi="Calibri" w:cs="Calibri"/>
                <w:color w:val="444441"/>
                <w:sz w:val="17"/>
                <w:szCs w:val="17"/>
              </w:rPr>
              <w:t>Typing indicator shown during response. No caching.</w:t>
            </w:r>
          </w:p>
        </w:tc>
      </w:tr>
      <w:tr w:rsidR="00B618EC" w14:paraId="69748C30" w14:textId="77777777">
        <w:tblPrEx>
          <w:tblCellMar>
            <w:top w:w="0" w:type="dxa"/>
            <w:bottom w:w="0" w:type="dxa"/>
          </w:tblCellMar>
        </w:tblPrEx>
        <w:tc>
          <w:tcPr>
            <w:tcW w:w="0" w:type="auto"/>
            <w:tcMar>
              <w:top w:w="80" w:type="dxa"/>
              <w:left w:w="120" w:type="dxa"/>
              <w:bottom w:w="80" w:type="dxa"/>
              <w:right w:w="120" w:type="dxa"/>
            </w:tcMar>
          </w:tcPr>
          <w:p w14:paraId="2C657324" w14:textId="77777777" w:rsidR="00B618EC" w:rsidRDefault="004E6224">
            <w:r>
              <w:rPr>
                <w:rFonts w:ascii="Calibri" w:eastAsia="Calibri" w:hAnsi="Calibri" w:cs="Calibri"/>
                <w:color w:val="444441"/>
                <w:sz w:val="17"/>
                <w:szCs w:val="17"/>
              </w:rPr>
              <w:t>Evaluation generation</w:t>
            </w:r>
          </w:p>
        </w:tc>
        <w:tc>
          <w:tcPr>
            <w:tcW w:w="0" w:type="auto"/>
            <w:tcMar>
              <w:top w:w="80" w:type="dxa"/>
              <w:left w:w="120" w:type="dxa"/>
              <w:bottom w:w="80" w:type="dxa"/>
              <w:right w:w="120" w:type="dxa"/>
            </w:tcMar>
          </w:tcPr>
          <w:p w14:paraId="4AFEF907" w14:textId="77777777" w:rsidR="00B618EC" w:rsidRDefault="004E6224">
            <w:r>
              <w:rPr>
                <w:rFonts w:ascii="Calibri" w:eastAsia="Calibri" w:hAnsi="Calibri" w:cs="Calibri"/>
                <w:color w:val="0F6E56"/>
                <w:sz w:val="17"/>
                <w:szCs w:val="17"/>
              </w:rPr>
              <w:t>&lt; 15 s</w:t>
            </w:r>
          </w:p>
        </w:tc>
        <w:tc>
          <w:tcPr>
            <w:tcW w:w="0" w:type="auto"/>
            <w:tcMar>
              <w:top w:w="80" w:type="dxa"/>
              <w:left w:w="120" w:type="dxa"/>
              <w:bottom w:w="80" w:type="dxa"/>
              <w:right w:w="120" w:type="dxa"/>
            </w:tcMar>
          </w:tcPr>
          <w:p w14:paraId="32A4704A" w14:textId="77777777" w:rsidR="00B618EC" w:rsidRDefault="004E6224">
            <w:r>
              <w:rPr>
                <w:rFonts w:ascii="Calibri" w:eastAsia="Calibri" w:hAnsi="Calibri" w:cs="Calibri"/>
                <w:color w:val="444441"/>
                <w:sz w:val="17"/>
                <w:szCs w:val="17"/>
              </w:rPr>
              <w:t>One-shot call at conversation end. Progress indicator shown.</w:t>
            </w:r>
          </w:p>
        </w:tc>
      </w:tr>
      <w:tr w:rsidR="00B618EC" w14:paraId="58AF71A1" w14:textId="77777777">
        <w:tblPrEx>
          <w:tblCellMar>
            <w:top w:w="0" w:type="dxa"/>
            <w:bottom w:w="0" w:type="dxa"/>
          </w:tblCellMar>
        </w:tblPrEx>
        <w:tc>
          <w:tcPr>
            <w:tcW w:w="0" w:type="auto"/>
            <w:tcMar>
              <w:top w:w="80" w:type="dxa"/>
              <w:left w:w="120" w:type="dxa"/>
              <w:bottom w:w="80" w:type="dxa"/>
              <w:right w:w="120" w:type="dxa"/>
            </w:tcMar>
          </w:tcPr>
          <w:p w14:paraId="37330E51" w14:textId="77777777" w:rsidR="00B618EC" w:rsidRDefault="004E6224">
            <w:r>
              <w:rPr>
                <w:rFonts w:ascii="Calibri" w:eastAsia="Calibri" w:hAnsi="Calibri" w:cs="Calibri"/>
                <w:color w:val="444441"/>
                <w:sz w:val="17"/>
                <w:szCs w:val="17"/>
              </w:rPr>
              <w:t>Grade post to Canvas</w:t>
            </w:r>
          </w:p>
        </w:tc>
        <w:tc>
          <w:tcPr>
            <w:tcW w:w="0" w:type="auto"/>
            <w:tcMar>
              <w:top w:w="80" w:type="dxa"/>
              <w:left w:w="120" w:type="dxa"/>
              <w:bottom w:w="80" w:type="dxa"/>
              <w:right w:w="120" w:type="dxa"/>
            </w:tcMar>
          </w:tcPr>
          <w:p w14:paraId="3CB8FD16" w14:textId="77777777" w:rsidR="00B618EC" w:rsidRDefault="004E6224">
            <w:r>
              <w:rPr>
                <w:rFonts w:ascii="Calibri" w:eastAsia="Calibri" w:hAnsi="Calibri" w:cs="Calibri"/>
                <w:color w:val="0F6E56"/>
                <w:sz w:val="17"/>
                <w:szCs w:val="17"/>
              </w:rPr>
              <w:t>&lt; 3 s</w:t>
            </w:r>
          </w:p>
        </w:tc>
        <w:tc>
          <w:tcPr>
            <w:tcW w:w="0" w:type="auto"/>
            <w:tcMar>
              <w:top w:w="80" w:type="dxa"/>
              <w:left w:w="120" w:type="dxa"/>
              <w:bottom w:w="80" w:type="dxa"/>
              <w:right w:w="120" w:type="dxa"/>
            </w:tcMar>
          </w:tcPr>
          <w:p w14:paraId="1FD20FA8" w14:textId="77777777" w:rsidR="00B618EC" w:rsidRDefault="004E6224">
            <w:r>
              <w:rPr>
                <w:rFonts w:ascii="Calibri" w:eastAsia="Calibri" w:hAnsi="Calibri" w:cs="Calibri"/>
                <w:color w:val="444441"/>
                <w:sz w:val="17"/>
                <w:szCs w:val="17"/>
              </w:rPr>
              <w:t>Retried async on failure. Does not block student-facing completion screen.</w:t>
            </w:r>
          </w:p>
        </w:tc>
      </w:tr>
    </w:tbl>
    <w:p w14:paraId="5DA6FFE8" w14:textId="77777777" w:rsidR="00B618EC" w:rsidRDefault="00B618EC">
      <w:pPr>
        <w:spacing w:before="160" w:after="120"/>
      </w:pPr>
    </w:p>
    <w:p w14:paraId="6AB45FFD" w14:textId="77777777" w:rsidR="00B618EC" w:rsidRDefault="004E6224">
      <w:pPr>
        <w:pStyle w:val="Heading2"/>
        <w:spacing w:before="300" w:after="80"/>
      </w:pPr>
      <w:r>
        <w:rPr>
          <w:rFonts w:ascii="Calibri" w:eastAsia="Calibri" w:hAnsi="Calibri" w:cs="Calibri"/>
          <w:b/>
          <w:bCs/>
          <w:color w:val="1D4E8C"/>
        </w:rPr>
        <w:t>7.4 Reliability</w:t>
      </w:r>
    </w:p>
    <w:p w14:paraId="24D35EA7" w14:textId="77777777" w:rsidR="00B618EC" w:rsidRDefault="004E6224">
      <w:pPr>
        <w:pStyle w:val="ListParagraph"/>
        <w:numPr>
          <w:ilvl w:val="0"/>
          <w:numId w:val="2"/>
        </w:numPr>
        <w:spacing w:after="80"/>
      </w:pPr>
      <w:r>
        <w:rPr>
          <w:rFonts w:ascii="Calibri" w:eastAsia="Calibri" w:hAnsi="Calibri" w:cs="Calibri"/>
          <w:color w:val="444441"/>
        </w:rPr>
        <w:t>Grade posting and badge issuance are retried up to 3 times with exponential backoff before being flagged for manual review.</w:t>
      </w:r>
    </w:p>
    <w:p w14:paraId="5BE2FC2A" w14:textId="77777777" w:rsidR="00B618EC" w:rsidRDefault="004E6224">
      <w:pPr>
        <w:pStyle w:val="ListParagraph"/>
        <w:numPr>
          <w:ilvl w:val="0"/>
          <w:numId w:val="2"/>
        </w:numPr>
        <w:spacing w:after="80"/>
      </w:pPr>
      <w:r>
        <w:rPr>
          <w:rFonts w:ascii="Calibri" w:eastAsia="Calibri" w:hAnsi="Calibri" w:cs="Calibri"/>
          <w:color w:val="444441"/>
        </w:rPr>
        <w:t xml:space="preserve">SAP pool acquisition uses conditional DynamoDB writes to prevent </w:t>
      </w:r>
      <w:proofErr w:type="gramStart"/>
      <w:r>
        <w:rPr>
          <w:rFonts w:ascii="Calibri" w:eastAsia="Calibri" w:hAnsi="Calibri" w:cs="Calibri"/>
          <w:color w:val="444441"/>
        </w:rPr>
        <w:t>double-assignment</w:t>
      </w:r>
      <w:proofErr w:type="gramEnd"/>
      <w:r>
        <w:rPr>
          <w:rFonts w:ascii="Calibri" w:eastAsia="Calibri" w:hAnsi="Calibri" w:cs="Calibri"/>
          <w:color w:val="444441"/>
        </w:rPr>
        <w:t xml:space="preserve"> under concurrent load.</w:t>
      </w:r>
    </w:p>
    <w:p w14:paraId="2DF0CCBF" w14:textId="77777777" w:rsidR="00B618EC" w:rsidRDefault="004E6224">
      <w:pPr>
        <w:pStyle w:val="ListParagraph"/>
        <w:numPr>
          <w:ilvl w:val="0"/>
          <w:numId w:val="2"/>
        </w:numPr>
        <w:spacing w:after="80"/>
      </w:pPr>
      <w:proofErr w:type="gramStart"/>
      <w:r>
        <w:rPr>
          <w:rFonts w:ascii="Calibri" w:eastAsia="Calibri" w:hAnsi="Calibri" w:cs="Calibri"/>
          <w:color w:val="444441"/>
        </w:rPr>
        <w:t>A</w:t>
      </w:r>
      <w:proofErr w:type="gramEnd"/>
      <w:r>
        <w:rPr>
          <w:rFonts w:ascii="Calibri" w:eastAsia="Calibri" w:hAnsi="Calibri" w:cs="Calibri"/>
          <w:color w:val="444441"/>
        </w:rPr>
        <w:t xml:space="preserve"> SAP outage prevents the reflecting activity from being unlocked but does not affect the learning activity.</w:t>
      </w:r>
    </w:p>
    <w:p w14:paraId="09EB8E09" w14:textId="3C951C06" w:rsidR="00B618EC" w:rsidRDefault="004E6224">
      <w:pPr>
        <w:pStyle w:val="ListParagraph"/>
        <w:numPr>
          <w:ilvl w:val="0"/>
          <w:numId w:val="2"/>
        </w:numPr>
        <w:spacing w:after="80"/>
      </w:pPr>
      <w:r>
        <w:rPr>
          <w:rFonts w:ascii="Calibri" w:eastAsia="Calibri" w:hAnsi="Calibri" w:cs="Calibri"/>
          <w:color w:val="444441"/>
        </w:rPr>
        <w:t xml:space="preserve">An </w:t>
      </w:r>
      <w:r w:rsidR="005F7C49">
        <w:rPr>
          <w:rFonts w:ascii="Calibri" w:eastAsia="Calibri" w:hAnsi="Calibri" w:cs="Calibri"/>
          <w:color w:val="444441"/>
        </w:rPr>
        <w:t>OpenAI</w:t>
      </w:r>
      <w:r>
        <w:rPr>
          <w:rFonts w:ascii="Calibri" w:eastAsia="Calibri" w:hAnsi="Calibri" w:cs="Calibri"/>
          <w:color w:val="444441"/>
        </w:rPr>
        <w:t xml:space="preserve"> API outage prevents the reflecting activity from proceeding. A user-facing message advises the student to try again later; their session is preserved.</w:t>
      </w:r>
    </w:p>
    <w:p w14:paraId="2CB4B029" w14:textId="77777777" w:rsidR="00B618EC" w:rsidRDefault="004E6224">
      <w:pPr>
        <w:pStyle w:val="Heading2"/>
        <w:spacing w:before="300" w:after="80"/>
      </w:pPr>
      <w:r>
        <w:rPr>
          <w:rFonts w:ascii="Calibri" w:eastAsia="Calibri" w:hAnsi="Calibri" w:cs="Calibri"/>
          <w:b/>
          <w:bCs/>
          <w:color w:val="1D4E8C"/>
        </w:rPr>
        <w:t>7.5 Scalability</w:t>
      </w:r>
    </w:p>
    <w:p w14:paraId="2AD6D3E9" w14:textId="77777777" w:rsidR="00B618EC" w:rsidRDefault="004E6224">
      <w:pPr>
        <w:pStyle w:val="ListParagraph"/>
        <w:numPr>
          <w:ilvl w:val="0"/>
          <w:numId w:val="2"/>
        </w:numPr>
        <w:spacing w:after="80"/>
      </w:pPr>
      <w:r>
        <w:rPr>
          <w:rFonts w:ascii="Calibri" w:eastAsia="Calibri" w:hAnsi="Calibri" w:cs="Calibri"/>
          <w:color w:val="444441"/>
        </w:rPr>
        <w:t>Aurora Serverless v2 scales automatically to handle class-sized concurrent load (estimated 10–50 concurrent sessions per module in initial deployment).</w:t>
      </w:r>
    </w:p>
    <w:p w14:paraId="0E8C6245" w14:textId="77777777" w:rsidR="00B618EC" w:rsidRDefault="004E6224">
      <w:pPr>
        <w:pStyle w:val="ListParagraph"/>
        <w:numPr>
          <w:ilvl w:val="0"/>
          <w:numId w:val="2"/>
        </w:numPr>
        <w:spacing w:after="80"/>
      </w:pPr>
      <w:r>
        <w:rPr>
          <w:rFonts w:ascii="Calibri" w:eastAsia="Calibri" w:hAnsi="Calibri" w:cs="Calibri"/>
          <w:color w:val="444441"/>
        </w:rPr>
        <w:t>Lambda scales automatically. Cold start latency is acceptable given the 2s LTI launch target.</w:t>
      </w:r>
    </w:p>
    <w:p w14:paraId="3AA2B5A0" w14:textId="77777777" w:rsidR="00B618EC" w:rsidRDefault="004E6224">
      <w:pPr>
        <w:pStyle w:val="ListParagraph"/>
        <w:numPr>
          <w:ilvl w:val="0"/>
          <w:numId w:val="2"/>
        </w:numPr>
        <w:spacing w:after="80"/>
      </w:pPr>
      <w:r>
        <w:rPr>
          <w:rFonts w:ascii="Calibri" w:eastAsia="Calibri" w:hAnsi="Calibri" w:cs="Calibri"/>
          <w:color w:val="444441"/>
        </w:rPr>
        <w:t>The SAP pool size must be provisioned to exceed the expected peak concurrent session count for a module. A minimum pool size warning is configurable in the admin dashboard.</w:t>
      </w:r>
    </w:p>
    <w:p w14:paraId="0F1E9CAF" w14:textId="77777777" w:rsidR="00B618EC" w:rsidRDefault="004E6224">
      <w:pPr>
        <w:pStyle w:val="Heading2"/>
        <w:spacing w:before="300" w:after="80"/>
      </w:pPr>
      <w:r>
        <w:rPr>
          <w:rFonts w:ascii="Calibri" w:eastAsia="Calibri" w:hAnsi="Calibri" w:cs="Calibri"/>
          <w:b/>
          <w:bCs/>
          <w:color w:val="1D4E8C"/>
        </w:rPr>
        <w:t>7.6 Accessibility</w:t>
      </w:r>
    </w:p>
    <w:p w14:paraId="246DAC15" w14:textId="77777777" w:rsidR="00B618EC" w:rsidRDefault="004E6224">
      <w:pPr>
        <w:pStyle w:val="ListParagraph"/>
        <w:numPr>
          <w:ilvl w:val="0"/>
          <w:numId w:val="2"/>
        </w:numPr>
        <w:spacing w:after="80"/>
      </w:pPr>
      <w:r>
        <w:rPr>
          <w:rFonts w:ascii="Calibri" w:eastAsia="Calibri" w:hAnsi="Calibri" w:cs="Calibri"/>
          <w:color w:val="444441"/>
        </w:rPr>
        <w:t>The Student App must be operable with a keyboard alone.</w:t>
      </w:r>
    </w:p>
    <w:p w14:paraId="1E6F788C" w14:textId="77777777" w:rsidR="00B618EC" w:rsidRDefault="004E6224">
      <w:pPr>
        <w:pStyle w:val="ListParagraph"/>
        <w:numPr>
          <w:ilvl w:val="0"/>
          <w:numId w:val="2"/>
        </w:numPr>
        <w:spacing w:after="80"/>
      </w:pPr>
      <w:r>
        <w:rPr>
          <w:rFonts w:ascii="Calibri" w:eastAsia="Calibri" w:hAnsi="Calibri" w:cs="Calibri"/>
          <w:color w:val="444441"/>
        </w:rPr>
        <w:lastRenderedPageBreak/>
        <w:t>All form inputs must have visible labels. Color must not be the sole indicator of status or meaning.</w:t>
      </w:r>
    </w:p>
    <w:p w14:paraId="3570614F" w14:textId="77777777" w:rsidR="00B618EC" w:rsidRDefault="004E6224">
      <w:pPr>
        <w:pStyle w:val="ListParagraph"/>
        <w:numPr>
          <w:ilvl w:val="0"/>
          <w:numId w:val="2"/>
        </w:numPr>
        <w:spacing w:after="80"/>
      </w:pPr>
      <w:r>
        <w:rPr>
          <w:rFonts w:ascii="Calibri" w:eastAsia="Calibri" w:hAnsi="Calibri" w:cs="Calibri"/>
          <w:color w:val="444441"/>
        </w:rPr>
        <w:t>Minimum contrast ratio 4.5:1 for body text.</w:t>
      </w:r>
    </w:p>
    <w:p w14:paraId="3351F45C" w14:textId="77777777" w:rsidR="00B618EC" w:rsidRDefault="004E6224">
      <w:pPr>
        <w:pStyle w:val="ListParagraph"/>
        <w:numPr>
          <w:ilvl w:val="0"/>
          <w:numId w:val="2"/>
        </w:numPr>
        <w:spacing w:after="80"/>
      </w:pPr>
      <w:r>
        <w:rPr>
          <w:rFonts w:ascii="Calibri" w:eastAsia="Calibri" w:hAnsi="Calibri" w:cs="Calibri"/>
          <w:color w:val="444441"/>
        </w:rPr>
        <w:t>The concurrent-pair layout must degrade gracefully: on narrower screens the SAP activity and instructions are presented in a tabbed or modal layout rather than side-by-side.</w:t>
      </w:r>
    </w:p>
    <w:p w14:paraId="6A182D09" w14:textId="77777777" w:rsidR="00B618EC" w:rsidRDefault="004E6224">
      <w:pPr>
        <w:pStyle w:val="ListParagraph"/>
        <w:numPr>
          <w:ilvl w:val="0"/>
          <w:numId w:val="2"/>
        </w:numPr>
        <w:spacing w:after="80"/>
      </w:pPr>
      <w:r>
        <w:rPr>
          <w:rFonts w:ascii="Calibri" w:eastAsia="Calibri" w:hAnsi="Calibri" w:cs="Calibri"/>
          <w:color w:val="444441"/>
        </w:rPr>
        <w:t>Screen widths below 768px (mobile) are not supported in the initial release.</w:t>
      </w:r>
    </w:p>
    <w:p w14:paraId="3C849447" w14:textId="77777777" w:rsidR="00B618EC" w:rsidRDefault="00B618EC">
      <w:pPr>
        <w:pBdr>
          <w:bottom w:val="single" w:sz="6" w:space="0" w:color="C8D8EE"/>
        </w:pBdr>
        <w:spacing w:before="160" w:after="160"/>
      </w:pPr>
    </w:p>
    <w:p w14:paraId="453931BF" w14:textId="77777777" w:rsidR="00B618EC" w:rsidRDefault="004E6224">
      <w:pPr>
        <w:pStyle w:val="Heading1"/>
        <w:spacing w:before="400" w:after="120"/>
      </w:pPr>
      <w:r>
        <w:rPr>
          <w:rFonts w:ascii="Calibri" w:eastAsia="Calibri" w:hAnsi="Calibri" w:cs="Calibri"/>
          <w:b/>
          <w:bCs/>
          <w:color w:val="1D4E8C"/>
        </w:rPr>
        <w:t>8. Phased delivery</w:t>
      </w:r>
    </w:p>
    <w:p w14:paraId="3E3650F1" w14:textId="77777777" w:rsidR="00B618EC" w:rsidRDefault="004E6224">
      <w:pPr>
        <w:pStyle w:val="Heading2"/>
        <w:spacing w:before="300" w:after="80"/>
      </w:pPr>
      <w:r>
        <w:rPr>
          <w:rFonts w:ascii="Calibri" w:eastAsia="Calibri" w:hAnsi="Calibri" w:cs="Calibri"/>
          <w:b/>
          <w:bCs/>
          <w:color w:val="1D4E8C"/>
        </w:rPr>
        <w:t>8.1 Phase 1 — Proof of concept</w:t>
      </w:r>
    </w:p>
    <w:p w14:paraId="44CBFE40" w14:textId="77777777" w:rsidR="00B618EC" w:rsidRDefault="004E6224">
      <w:pPr>
        <w:spacing w:after="120"/>
      </w:pPr>
      <w:r>
        <w:rPr>
          <w:rFonts w:ascii="Calibri" w:eastAsia="Calibri" w:hAnsi="Calibri" w:cs="Calibri"/>
          <w:color w:val="444441"/>
        </w:rPr>
        <w:t>Validate the core interaction model: authoring form, AI conversation, and rubric evaluation. No LMS integration, no SAP, no badge issuance. Single domain (SAP Sales Process used as test case).</w:t>
      </w:r>
    </w:p>
    <w:p w14:paraId="60E5A8C7" w14:textId="77777777" w:rsidR="00B618EC" w:rsidRDefault="004E6224">
      <w:pPr>
        <w:pStyle w:val="ListParagraph"/>
        <w:numPr>
          <w:ilvl w:val="0"/>
          <w:numId w:val="2"/>
        </w:numPr>
        <w:spacing w:after="80"/>
      </w:pPr>
      <w:r>
        <w:rPr>
          <w:rFonts w:ascii="Calibri" w:eastAsia="Calibri" w:hAnsi="Calibri" w:cs="Calibri"/>
          <w:color w:val="444441"/>
        </w:rPr>
        <w:t>Student App: check-in, static activity display (no SAP gate), checkout conversation, evaluation summary.</w:t>
      </w:r>
    </w:p>
    <w:p w14:paraId="6588B7BA" w14:textId="77777777" w:rsidR="00B618EC" w:rsidRDefault="004E6224">
      <w:pPr>
        <w:pStyle w:val="ListParagraph"/>
        <w:numPr>
          <w:ilvl w:val="0"/>
          <w:numId w:val="2"/>
        </w:numPr>
        <w:spacing w:after="80"/>
      </w:pPr>
      <w:r>
        <w:rPr>
          <w:rFonts w:ascii="Calibri" w:eastAsia="Calibri" w:hAnsi="Calibri" w:cs="Calibri"/>
          <w:color w:val="444441"/>
        </w:rPr>
        <w:t>Admin App: recipe authoring form, check-in preview, recipe versioning.</w:t>
      </w:r>
    </w:p>
    <w:p w14:paraId="48FD47D1" w14:textId="195AADB2" w:rsidR="00B618EC" w:rsidRDefault="004E6224">
      <w:pPr>
        <w:pStyle w:val="ListParagraph"/>
        <w:numPr>
          <w:ilvl w:val="0"/>
          <w:numId w:val="2"/>
        </w:numPr>
        <w:spacing w:after="80"/>
      </w:pPr>
      <w:r>
        <w:rPr>
          <w:rFonts w:ascii="Calibri" w:eastAsia="Calibri" w:hAnsi="Calibri" w:cs="Calibri"/>
          <w:color w:val="444441"/>
        </w:rPr>
        <w:t xml:space="preserve">Backend: context compiler, </w:t>
      </w:r>
      <w:r w:rsidR="005F7C49">
        <w:rPr>
          <w:rFonts w:ascii="Calibri" w:eastAsia="Calibri" w:hAnsi="Calibri" w:cs="Calibri"/>
          <w:color w:val="444441"/>
        </w:rPr>
        <w:t>OpenAI</w:t>
      </w:r>
      <w:r>
        <w:rPr>
          <w:rFonts w:ascii="Calibri" w:eastAsia="Calibri" w:hAnsi="Calibri" w:cs="Calibri"/>
          <w:color w:val="444441"/>
        </w:rPr>
        <w:t xml:space="preserve"> proxy, in-memory session state.</w:t>
      </w:r>
    </w:p>
    <w:p w14:paraId="37B8F052" w14:textId="77777777" w:rsidR="00B618EC" w:rsidRDefault="004E6224">
      <w:pPr>
        <w:pStyle w:val="ListParagraph"/>
        <w:numPr>
          <w:ilvl w:val="0"/>
          <w:numId w:val="2"/>
        </w:numPr>
        <w:spacing w:after="80"/>
      </w:pPr>
      <w:r>
        <w:rPr>
          <w:rFonts w:ascii="Calibri" w:eastAsia="Calibri" w:hAnsi="Calibri" w:cs="Calibri"/>
          <w:color w:val="444441"/>
        </w:rPr>
        <w:t>Data: Aurora for recipes only. No research schema.</w:t>
      </w:r>
    </w:p>
    <w:p w14:paraId="4CE859FF" w14:textId="77777777" w:rsidR="00B618EC" w:rsidRDefault="004E6224">
      <w:pPr>
        <w:pStyle w:val="ListParagraph"/>
        <w:numPr>
          <w:ilvl w:val="0"/>
          <w:numId w:val="2"/>
        </w:numPr>
        <w:spacing w:after="80"/>
      </w:pPr>
      <w:r>
        <w:rPr>
          <w:rFonts w:ascii="Calibri" w:eastAsia="Calibri" w:hAnsi="Calibri" w:cs="Calibri"/>
          <w:color w:val="444441"/>
        </w:rPr>
        <w:t>Success criteria: non-technical author completes recipe in &lt; 60 min; conversation rated as "like a conversation not a test" by 3 independent reviewers; evaluation rated as fair and specific by students.</w:t>
      </w:r>
    </w:p>
    <w:p w14:paraId="08D16E2C" w14:textId="77777777" w:rsidR="00B618EC" w:rsidRDefault="004E6224">
      <w:pPr>
        <w:pStyle w:val="Heading2"/>
        <w:spacing w:before="300" w:after="80"/>
      </w:pPr>
      <w:r>
        <w:rPr>
          <w:rFonts w:ascii="Calibri" w:eastAsia="Calibri" w:hAnsi="Calibri" w:cs="Calibri"/>
          <w:b/>
          <w:bCs/>
          <w:color w:val="1D4E8C"/>
        </w:rPr>
        <w:t>8.2 Phase 2 — Integrated pilot</w:t>
      </w:r>
    </w:p>
    <w:p w14:paraId="657C3BFD" w14:textId="77777777" w:rsidR="00B618EC" w:rsidRDefault="004E6224">
      <w:pPr>
        <w:spacing w:after="120"/>
      </w:pPr>
      <w:r>
        <w:rPr>
          <w:rFonts w:ascii="Calibri" w:eastAsia="Calibri" w:hAnsi="Calibri" w:cs="Calibri"/>
          <w:color w:val="444441"/>
        </w:rPr>
        <w:t xml:space="preserve">Add Canvas LTI launch, SAP account pool, SAP verification gate, grade return, and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badge issuance. Deploy with a real student cohort.</w:t>
      </w:r>
    </w:p>
    <w:p w14:paraId="6A1646FA" w14:textId="77777777" w:rsidR="00B618EC" w:rsidRDefault="004E6224">
      <w:pPr>
        <w:pStyle w:val="ListParagraph"/>
        <w:numPr>
          <w:ilvl w:val="0"/>
          <w:numId w:val="2"/>
        </w:numPr>
        <w:spacing w:after="80"/>
      </w:pPr>
      <w:r>
        <w:rPr>
          <w:rFonts w:ascii="Calibri" w:eastAsia="Calibri" w:hAnsi="Calibri" w:cs="Calibri"/>
          <w:color w:val="444441"/>
        </w:rPr>
        <w:t>Student App: full orchestration layer, SAP concurrent-pair UI, session resume.</w:t>
      </w:r>
    </w:p>
    <w:p w14:paraId="73ADDE80" w14:textId="77777777" w:rsidR="00B618EC" w:rsidRDefault="004E6224">
      <w:pPr>
        <w:pStyle w:val="ListParagraph"/>
        <w:numPr>
          <w:ilvl w:val="0"/>
          <w:numId w:val="2"/>
        </w:numPr>
        <w:spacing w:after="80"/>
      </w:pPr>
      <w:r>
        <w:rPr>
          <w:rFonts w:ascii="Calibri" w:eastAsia="Calibri" w:hAnsi="Calibri" w:cs="Calibri"/>
          <w:color w:val="444441"/>
        </w:rPr>
        <w:t>Admin App: instructor dashboard, transcript viewer, CSV export, SAP pool management.</w:t>
      </w:r>
    </w:p>
    <w:p w14:paraId="703DD41A" w14:textId="77777777" w:rsidR="00B618EC" w:rsidRDefault="004E6224">
      <w:pPr>
        <w:pStyle w:val="ListParagraph"/>
        <w:numPr>
          <w:ilvl w:val="0"/>
          <w:numId w:val="2"/>
        </w:numPr>
        <w:spacing w:after="80"/>
      </w:pPr>
      <w:r>
        <w:rPr>
          <w:rFonts w:ascii="Calibri" w:eastAsia="Calibri" w:hAnsi="Calibri" w:cs="Calibri"/>
          <w:color w:val="444441"/>
        </w:rPr>
        <w:t>Backend: LTI service, SAP connector, grade service, badge service, full event logging.</w:t>
      </w:r>
    </w:p>
    <w:p w14:paraId="0EFED02D" w14:textId="77777777" w:rsidR="00B618EC" w:rsidRDefault="004E6224">
      <w:pPr>
        <w:pStyle w:val="ListParagraph"/>
        <w:numPr>
          <w:ilvl w:val="0"/>
          <w:numId w:val="2"/>
        </w:numPr>
        <w:spacing w:after="80"/>
      </w:pPr>
      <w:r>
        <w:rPr>
          <w:rFonts w:ascii="Calibri" w:eastAsia="Calibri" w:hAnsi="Calibri" w:cs="Calibri"/>
          <w:color w:val="444441"/>
        </w:rPr>
        <w:t xml:space="preserve">Data: DynamoDB session store, cap-sap-pool. Aurora adds </w:t>
      </w:r>
      <w:proofErr w:type="spellStart"/>
      <w:r>
        <w:rPr>
          <w:rFonts w:ascii="Calibri" w:eastAsia="Calibri" w:hAnsi="Calibri" w:cs="Calibri"/>
          <w:color w:val="444441"/>
        </w:rPr>
        <w:t>module_config</w:t>
      </w:r>
      <w:proofErr w:type="spellEnd"/>
      <w:r>
        <w:rPr>
          <w:rFonts w:ascii="Calibri" w:eastAsia="Calibri" w:hAnsi="Calibri" w:cs="Calibri"/>
          <w:color w:val="444441"/>
        </w:rPr>
        <w:t xml:space="preserve"> and </w:t>
      </w:r>
      <w:proofErr w:type="spellStart"/>
      <w:r>
        <w:rPr>
          <w:rFonts w:ascii="Calibri" w:eastAsia="Calibri" w:hAnsi="Calibri" w:cs="Calibri"/>
          <w:color w:val="444441"/>
        </w:rPr>
        <w:t>audit_log</w:t>
      </w:r>
      <w:proofErr w:type="spellEnd"/>
      <w:r>
        <w:rPr>
          <w:rFonts w:ascii="Calibri" w:eastAsia="Calibri" w:hAnsi="Calibri" w:cs="Calibri"/>
          <w:color w:val="444441"/>
        </w:rPr>
        <w:t>.</w:t>
      </w:r>
    </w:p>
    <w:p w14:paraId="60850305" w14:textId="77777777" w:rsidR="00B618EC" w:rsidRDefault="004E6224">
      <w:pPr>
        <w:pStyle w:val="ListParagraph"/>
        <w:numPr>
          <w:ilvl w:val="0"/>
          <w:numId w:val="2"/>
        </w:numPr>
        <w:spacing w:after="80"/>
      </w:pPr>
      <w:r>
        <w:rPr>
          <w:rFonts w:ascii="Calibri" w:eastAsia="Calibri" w:hAnsi="Calibri" w:cs="Calibri"/>
          <w:color w:val="444441"/>
        </w:rPr>
        <w:t>Success criteria: 95% of sessions complete without manual intervention; SAP pool exhaustion does not occur; grade return succeeds for all completed sessions.</w:t>
      </w:r>
    </w:p>
    <w:p w14:paraId="69D1CB41" w14:textId="77777777" w:rsidR="00B618EC" w:rsidRDefault="004E6224">
      <w:pPr>
        <w:pStyle w:val="Heading2"/>
        <w:spacing w:before="300" w:after="80"/>
      </w:pPr>
      <w:r>
        <w:rPr>
          <w:rFonts w:ascii="Calibri" w:eastAsia="Calibri" w:hAnsi="Calibri" w:cs="Calibri"/>
          <w:b/>
          <w:bCs/>
          <w:color w:val="1D4E8C"/>
        </w:rPr>
        <w:t>8.3 Phase 3 — Research and scale</w:t>
      </w:r>
    </w:p>
    <w:p w14:paraId="306F60CB" w14:textId="77777777" w:rsidR="00B618EC" w:rsidRDefault="004E6224">
      <w:pPr>
        <w:spacing w:after="120"/>
      </w:pPr>
      <w:r>
        <w:rPr>
          <w:rFonts w:ascii="Calibri" w:eastAsia="Calibri" w:hAnsi="Calibri" w:cs="Calibri"/>
          <w:color w:val="444441"/>
        </w:rPr>
        <w:t>Add de-identified research data collection, researcher module, and multi-module support.</w:t>
      </w:r>
    </w:p>
    <w:p w14:paraId="3BE11FF7" w14:textId="77777777" w:rsidR="00B618EC" w:rsidRDefault="004E6224">
      <w:pPr>
        <w:pStyle w:val="ListParagraph"/>
        <w:numPr>
          <w:ilvl w:val="0"/>
          <w:numId w:val="2"/>
        </w:numPr>
        <w:spacing w:after="80"/>
      </w:pPr>
      <w:r>
        <w:rPr>
          <w:rFonts w:ascii="Calibri" w:eastAsia="Calibri" w:hAnsi="Calibri" w:cs="Calibri"/>
          <w:color w:val="444441"/>
        </w:rPr>
        <w:t>Research schema populated (post IRB approval).</w:t>
      </w:r>
    </w:p>
    <w:p w14:paraId="469426DD" w14:textId="77777777" w:rsidR="00B618EC" w:rsidRDefault="004E6224">
      <w:pPr>
        <w:pStyle w:val="ListParagraph"/>
        <w:numPr>
          <w:ilvl w:val="0"/>
          <w:numId w:val="2"/>
        </w:numPr>
        <w:spacing w:after="80"/>
      </w:pPr>
      <w:r>
        <w:rPr>
          <w:rFonts w:ascii="Calibri" w:eastAsia="Calibri" w:hAnsi="Calibri" w:cs="Calibri"/>
          <w:color w:val="444441"/>
        </w:rPr>
        <w:t>Admin App: researcher module with data browser and export.</w:t>
      </w:r>
    </w:p>
    <w:p w14:paraId="3CA3C7D9" w14:textId="77777777" w:rsidR="00B618EC" w:rsidRDefault="004E6224">
      <w:pPr>
        <w:pStyle w:val="ListParagraph"/>
        <w:numPr>
          <w:ilvl w:val="0"/>
          <w:numId w:val="2"/>
        </w:numPr>
        <w:spacing w:after="80"/>
      </w:pPr>
      <w:r>
        <w:rPr>
          <w:rFonts w:ascii="Calibri" w:eastAsia="Calibri" w:hAnsi="Calibri" w:cs="Calibri"/>
          <w:color w:val="444441"/>
        </w:rPr>
        <w:t>Student App: consent flow (if required by IRB).</w:t>
      </w:r>
    </w:p>
    <w:p w14:paraId="7236A852" w14:textId="77777777" w:rsidR="00B618EC" w:rsidRDefault="004E6224">
      <w:pPr>
        <w:pStyle w:val="ListParagraph"/>
        <w:numPr>
          <w:ilvl w:val="0"/>
          <w:numId w:val="2"/>
        </w:numPr>
        <w:spacing w:after="80"/>
      </w:pPr>
      <w:r>
        <w:rPr>
          <w:rFonts w:ascii="Calibri" w:eastAsia="Calibri" w:hAnsi="Calibri" w:cs="Calibri"/>
          <w:color w:val="444441"/>
        </w:rPr>
        <w:t>Multi-module: additional modules authored and deployed without code changes.</w:t>
      </w:r>
    </w:p>
    <w:p w14:paraId="35E43F7C" w14:textId="77777777" w:rsidR="00B618EC" w:rsidRDefault="004E6224">
      <w:pPr>
        <w:pStyle w:val="Heading2"/>
        <w:spacing w:before="300" w:after="80"/>
      </w:pPr>
      <w:r>
        <w:rPr>
          <w:rFonts w:ascii="Calibri" w:eastAsia="Calibri" w:hAnsi="Calibri" w:cs="Calibri"/>
          <w:b/>
          <w:bCs/>
          <w:color w:val="1D4E8C"/>
        </w:rPr>
        <w:t>8.4 Future considerations</w:t>
      </w:r>
    </w:p>
    <w:p w14:paraId="10644EE4" w14:textId="77777777" w:rsidR="00B618EC" w:rsidRDefault="004E6224">
      <w:pPr>
        <w:pStyle w:val="ListParagraph"/>
        <w:numPr>
          <w:ilvl w:val="0"/>
          <w:numId w:val="2"/>
        </w:numPr>
        <w:spacing w:after="80"/>
      </w:pPr>
      <w:r>
        <w:rPr>
          <w:rFonts w:ascii="Calibri" w:eastAsia="Calibri" w:hAnsi="Calibri" w:cs="Calibri"/>
          <w:color w:val="444441"/>
        </w:rPr>
        <w:t>Voice-based conversation interface.</w:t>
      </w:r>
    </w:p>
    <w:p w14:paraId="7333484F" w14:textId="77777777" w:rsidR="00B618EC" w:rsidRDefault="004E6224">
      <w:pPr>
        <w:pStyle w:val="ListParagraph"/>
        <w:numPr>
          <w:ilvl w:val="0"/>
          <w:numId w:val="2"/>
        </w:numPr>
        <w:spacing w:after="80"/>
      </w:pPr>
      <w:proofErr w:type="spellStart"/>
      <w:r>
        <w:rPr>
          <w:rFonts w:ascii="Calibri" w:eastAsia="Calibri" w:hAnsi="Calibri" w:cs="Calibri"/>
          <w:color w:val="444441"/>
        </w:rPr>
        <w:t>xAPI</w:t>
      </w:r>
      <w:proofErr w:type="spellEnd"/>
      <w:r>
        <w:rPr>
          <w:rFonts w:ascii="Calibri" w:eastAsia="Calibri" w:hAnsi="Calibri" w:cs="Calibri"/>
          <w:color w:val="444441"/>
        </w:rPr>
        <w:t xml:space="preserve"> / LRS integration for institutional learning analytics.</w:t>
      </w:r>
    </w:p>
    <w:p w14:paraId="1169E37B" w14:textId="77777777" w:rsidR="00B618EC" w:rsidRDefault="004E6224">
      <w:pPr>
        <w:pStyle w:val="ListParagraph"/>
        <w:numPr>
          <w:ilvl w:val="0"/>
          <w:numId w:val="2"/>
        </w:numPr>
        <w:spacing w:after="80"/>
      </w:pPr>
      <w:r>
        <w:rPr>
          <w:rFonts w:ascii="Calibri" w:eastAsia="Calibri" w:hAnsi="Calibri" w:cs="Calibri"/>
          <w:color w:val="444441"/>
        </w:rPr>
        <w:lastRenderedPageBreak/>
        <w:t xml:space="preserve">Session </w:t>
      </w:r>
      <w:proofErr w:type="gramStart"/>
      <w:r>
        <w:rPr>
          <w:rFonts w:ascii="Calibri" w:eastAsia="Calibri" w:hAnsi="Calibri" w:cs="Calibri"/>
          <w:color w:val="444441"/>
        </w:rPr>
        <w:t>save</w:t>
      </w:r>
      <w:proofErr w:type="gramEnd"/>
      <w:r>
        <w:rPr>
          <w:rFonts w:ascii="Calibri" w:eastAsia="Calibri" w:hAnsi="Calibri" w:cs="Calibri"/>
          <w:color w:val="444441"/>
        </w:rPr>
        <w:t xml:space="preserve"> across devices (requires careful design — options include Canvas custom data API or encrypted browser storage with server-held key).</w:t>
      </w:r>
    </w:p>
    <w:p w14:paraId="2648A500" w14:textId="77777777" w:rsidR="00B618EC" w:rsidRDefault="004E6224">
      <w:pPr>
        <w:pStyle w:val="ListParagraph"/>
        <w:numPr>
          <w:ilvl w:val="0"/>
          <w:numId w:val="2"/>
        </w:numPr>
        <w:spacing w:after="80"/>
      </w:pPr>
      <w:r>
        <w:rPr>
          <w:rFonts w:ascii="Calibri" w:eastAsia="Calibri" w:hAnsi="Calibri" w:cs="Calibri"/>
          <w:color w:val="444441"/>
        </w:rPr>
        <w:t xml:space="preserve">Embedded SAP frame (if SAP instance supports </w:t>
      </w:r>
      <w:proofErr w:type="spellStart"/>
      <w:r>
        <w:rPr>
          <w:rFonts w:ascii="Calibri" w:eastAsia="Calibri" w:hAnsi="Calibri" w:cs="Calibri"/>
          <w:color w:val="444441"/>
        </w:rPr>
        <w:t>iframe</w:t>
      </w:r>
      <w:proofErr w:type="spellEnd"/>
      <w:r>
        <w:rPr>
          <w:rFonts w:ascii="Calibri" w:eastAsia="Calibri" w:hAnsi="Calibri" w:cs="Calibri"/>
          <w:color w:val="444441"/>
        </w:rPr>
        <w:t xml:space="preserve"> embedding without additional auth).</w:t>
      </w:r>
    </w:p>
    <w:p w14:paraId="4BEEB722" w14:textId="77777777" w:rsidR="00B618EC" w:rsidRDefault="004E6224">
      <w:pPr>
        <w:pStyle w:val="ListParagraph"/>
        <w:numPr>
          <w:ilvl w:val="0"/>
          <w:numId w:val="2"/>
        </w:numPr>
        <w:spacing w:after="80"/>
      </w:pPr>
      <w:r>
        <w:rPr>
          <w:rFonts w:ascii="Calibri" w:eastAsia="Calibri" w:hAnsi="Calibri" w:cs="Calibri"/>
          <w:color w:val="444441"/>
        </w:rPr>
        <w:t>Automated recipe quality scoring based on validation log patterns.</w:t>
      </w:r>
    </w:p>
    <w:p w14:paraId="1FF46DCB" w14:textId="77777777" w:rsidR="00B618EC" w:rsidRDefault="00B618EC">
      <w:pPr>
        <w:pBdr>
          <w:bottom w:val="single" w:sz="6" w:space="0" w:color="C8D8EE"/>
        </w:pBdr>
        <w:spacing w:before="160" w:after="160"/>
      </w:pPr>
    </w:p>
    <w:p w14:paraId="7F24C16F" w14:textId="77777777" w:rsidR="00B618EC" w:rsidRDefault="004E6224">
      <w:pPr>
        <w:pStyle w:val="Heading1"/>
        <w:spacing w:before="400" w:after="120"/>
      </w:pPr>
      <w:r>
        <w:rPr>
          <w:rFonts w:ascii="Calibri" w:eastAsia="Calibri" w:hAnsi="Calibri" w:cs="Calibri"/>
          <w:b/>
          <w:bCs/>
          <w:color w:val="1D4E8C"/>
        </w:rPr>
        <w:t>9. Open questions</w:t>
      </w:r>
    </w:p>
    <w:p w14:paraId="401DC479" w14:textId="77777777" w:rsidR="00B618EC" w:rsidRDefault="004E6224">
      <w:pPr>
        <w:spacing w:after="120"/>
      </w:pPr>
      <w:r>
        <w:rPr>
          <w:rFonts w:ascii="Calibri" w:eastAsia="Calibri" w:hAnsi="Calibri" w:cs="Calibri"/>
          <w:color w:val="444441"/>
        </w:rPr>
        <w:t>The following questions are unresolved and should be addressed before or during Phase 2 build.</w:t>
      </w:r>
    </w:p>
    <w:p w14:paraId="51072741" w14:textId="77777777" w:rsidR="00B618EC" w:rsidRDefault="00B618EC">
      <w:pPr>
        <w:spacing w:after="80"/>
      </w:pPr>
    </w:p>
    <w:tbl>
      <w:tblPr>
        <w:tblW w:w="9200" w:type="dxa"/>
        <w:tblBorders>
          <w:top w:val="single" w:sz="4" w:space="0" w:color="C8D8EE"/>
          <w:left w:val="single" w:sz="4" w:space="0" w:color="C8D8EE"/>
          <w:bottom w:val="single" w:sz="4" w:space="0" w:color="C8D8EE"/>
          <w:right w:val="single" w:sz="4" w:space="0" w:color="C8D8EE"/>
          <w:insideH w:val="single" w:sz="2" w:space="0" w:color="C8D8EE"/>
          <w:insideV w:val="single" w:sz="2" w:space="0" w:color="C8D8EE"/>
        </w:tblBorders>
        <w:tblCellMar>
          <w:left w:w="10" w:type="dxa"/>
          <w:right w:w="10" w:type="dxa"/>
        </w:tblCellMar>
        <w:tblLook w:val="04A0" w:firstRow="1" w:lastRow="0" w:firstColumn="1" w:lastColumn="0" w:noHBand="0" w:noVBand="1"/>
      </w:tblPr>
      <w:tblGrid>
        <w:gridCol w:w="445"/>
        <w:gridCol w:w="6202"/>
        <w:gridCol w:w="1471"/>
        <w:gridCol w:w="1082"/>
      </w:tblGrid>
      <w:tr w:rsidR="00B618EC" w14:paraId="333B3988"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1A79C587" w14:textId="77777777" w:rsidR="00B618EC" w:rsidRDefault="004E6224">
            <w:r>
              <w:rPr>
                <w:rFonts w:ascii="Calibri" w:eastAsia="Calibri" w:hAnsi="Calibri" w:cs="Calibri"/>
                <w:b/>
                <w:bCs/>
                <w:color w:val="FFFFFF"/>
                <w:sz w:val="18"/>
                <w:szCs w:val="18"/>
              </w:rPr>
              <w:t>#</w:t>
            </w:r>
          </w:p>
        </w:tc>
        <w:tc>
          <w:tcPr>
            <w:tcW w:w="0" w:type="auto"/>
            <w:shd w:val="clear" w:color="auto" w:fill="1D4E8C"/>
            <w:tcMar>
              <w:top w:w="80" w:type="dxa"/>
              <w:left w:w="120" w:type="dxa"/>
              <w:bottom w:w="80" w:type="dxa"/>
              <w:right w:w="120" w:type="dxa"/>
            </w:tcMar>
          </w:tcPr>
          <w:p w14:paraId="4C9B8882" w14:textId="77777777" w:rsidR="00B618EC" w:rsidRDefault="004E6224">
            <w:r>
              <w:rPr>
                <w:rFonts w:ascii="Calibri" w:eastAsia="Calibri" w:hAnsi="Calibri" w:cs="Calibri"/>
                <w:b/>
                <w:bCs/>
                <w:color w:val="FFFFFF"/>
                <w:sz w:val="18"/>
                <w:szCs w:val="18"/>
              </w:rPr>
              <w:t>Question</w:t>
            </w:r>
          </w:p>
        </w:tc>
        <w:tc>
          <w:tcPr>
            <w:tcW w:w="0" w:type="auto"/>
            <w:shd w:val="clear" w:color="auto" w:fill="1D4E8C"/>
            <w:tcMar>
              <w:top w:w="80" w:type="dxa"/>
              <w:left w:w="120" w:type="dxa"/>
              <w:bottom w:w="80" w:type="dxa"/>
              <w:right w:w="120" w:type="dxa"/>
            </w:tcMar>
          </w:tcPr>
          <w:p w14:paraId="05D0D379" w14:textId="77777777" w:rsidR="00B618EC" w:rsidRDefault="004E6224">
            <w:r>
              <w:rPr>
                <w:rFonts w:ascii="Calibri" w:eastAsia="Calibri" w:hAnsi="Calibri" w:cs="Calibri"/>
                <w:b/>
                <w:bCs/>
                <w:color w:val="FFFFFF"/>
                <w:sz w:val="18"/>
                <w:szCs w:val="18"/>
              </w:rPr>
              <w:t>Owner</w:t>
            </w:r>
          </w:p>
        </w:tc>
        <w:tc>
          <w:tcPr>
            <w:tcW w:w="0" w:type="auto"/>
            <w:shd w:val="clear" w:color="auto" w:fill="1D4E8C"/>
            <w:tcMar>
              <w:top w:w="80" w:type="dxa"/>
              <w:left w:w="120" w:type="dxa"/>
              <w:bottom w:w="80" w:type="dxa"/>
              <w:right w:w="120" w:type="dxa"/>
            </w:tcMar>
          </w:tcPr>
          <w:p w14:paraId="374D802E" w14:textId="77777777" w:rsidR="00B618EC" w:rsidRDefault="004E6224">
            <w:r>
              <w:rPr>
                <w:rFonts w:ascii="Calibri" w:eastAsia="Calibri" w:hAnsi="Calibri" w:cs="Calibri"/>
                <w:b/>
                <w:bCs/>
                <w:color w:val="FFFFFF"/>
                <w:sz w:val="18"/>
                <w:szCs w:val="18"/>
              </w:rPr>
              <w:t>Blocking?</w:t>
            </w:r>
          </w:p>
        </w:tc>
      </w:tr>
      <w:tr w:rsidR="00B618EC" w14:paraId="2EA95F2E" w14:textId="77777777">
        <w:tblPrEx>
          <w:tblCellMar>
            <w:top w:w="0" w:type="dxa"/>
            <w:bottom w:w="0" w:type="dxa"/>
          </w:tblCellMar>
        </w:tblPrEx>
        <w:tc>
          <w:tcPr>
            <w:tcW w:w="0" w:type="auto"/>
            <w:tcMar>
              <w:top w:w="80" w:type="dxa"/>
              <w:left w:w="120" w:type="dxa"/>
              <w:bottom w:w="80" w:type="dxa"/>
              <w:right w:w="120" w:type="dxa"/>
            </w:tcMar>
          </w:tcPr>
          <w:p w14:paraId="021AE190" w14:textId="77777777" w:rsidR="00B618EC" w:rsidRDefault="004E6224">
            <w:r>
              <w:rPr>
                <w:rFonts w:ascii="Courier New" w:eastAsia="Courier New" w:hAnsi="Courier New" w:cs="Courier New"/>
                <w:color w:val="1D4E8C"/>
                <w:sz w:val="17"/>
                <w:szCs w:val="17"/>
              </w:rPr>
              <w:t>1</w:t>
            </w:r>
          </w:p>
        </w:tc>
        <w:tc>
          <w:tcPr>
            <w:tcW w:w="0" w:type="auto"/>
            <w:tcMar>
              <w:top w:w="80" w:type="dxa"/>
              <w:left w:w="120" w:type="dxa"/>
              <w:bottom w:w="80" w:type="dxa"/>
              <w:right w:w="120" w:type="dxa"/>
            </w:tcMar>
          </w:tcPr>
          <w:p w14:paraId="5C4C0BE8" w14:textId="77777777" w:rsidR="00B618EC" w:rsidRDefault="004E6224">
            <w:r>
              <w:rPr>
                <w:rFonts w:ascii="Calibri" w:eastAsia="Calibri" w:hAnsi="Calibri" w:cs="Calibri"/>
                <w:color w:val="444441"/>
                <w:sz w:val="17"/>
                <w:szCs w:val="17"/>
              </w:rPr>
              <w:t>Does the institution's Canvas instance support LTI 1.3? What is the lead time for registering a new external tool with the Canvas administrator?</w:t>
            </w:r>
          </w:p>
        </w:tc>
        <w:tc>
          <w:tcPr>
            <w:tcW w:w="0" w:type="auto"/>
            <w:tcMar>
              <w:top w:w="80" w:type="dxa"/>
              <w:left w:w="120" w:type="dxa"/>
              <w:bottom w:w="80" w:type="dxa"/>
              <w:right w:w="120" w:type="dxa"/>
            </w:tcMar>
          </w:tcPr>
          <w:p w14:paraId="6C719EC5" w14:textId="77777777" w:rsidR="00B618EC" w:rsidRDefault="004E6224">
            <w:r>
              <w:rPr>
                <w:rFonts w:ascii="Calibri" w:eastAsia="Calibri" w:hAnsi="Calibri" w:cs="Calibri"/>
                <w:color w:val="444441"/>
                <w:sz w:val="17"/>
                <w:szCs w:val="17"/>
              </w:rPr>
              <w:t>IT / Canvas admin</w:t>
            </w:r>
          </w:p>
        </w:tc>
        <w:tc>
          <w:tcPr>
            <w:tcW w:w="0" w:type="auto"/>
            <w:tcMar>
              <w:top w:w="80" w:type="dxa"/>
              <w:left w:w="120" w:type="dxa"/>
              <w:bottom w:w="80" w:type="dxa"/>
              <w:right w:w="120" w:type="dxa"/>
            </w:tcMar>
          </w:tcPr>
          <w:p w14:paraId="5DE4D417" w14:textId="77777777" w:rsidR="00B618EC" w:rsidRDefault="004E6224">
            <w:r>
              <w:rPr>
                <w:rFonts w:ascii="Calibri" w:eastAsia="Calibri" w:hAnsi="Calibri" w:cs="Calibri"/>
                <w:color w:val="854F0B"/>
                <w:sz w:val="17"/>
                <w:szCs w:val="17"/>
              </w:rPr>
              <w:t>Yes — Phase 2</w:t>
            </w:r>
          </w:p>
        </w:tc>
      </w:tr>
      <w:tr w:rsidR="00B618EC" w14:paraId="2AE03095" w14:textId="77777777">
        <w:tblPrEx>
          <w:tblCellMar>
            <w:top w:w="0" w:type="dxa"/>
            <w:bottom w:w="0" w:type="dxa"/>
          </w:tblCellMar>
        </w:tblPrEx>
        <w:tc>
          <w:tcPr>
            <w:tcW w:w="0" w:type="auto"/>
            <w:tcMar>
              <w:top w:w="80" w:type="dxa"/>
              <w:left w:w="120" w:type="dxa"/>
              <w:bottom w:w="80" w:type="dxa"/>
              <w:right w:w="120" w:type="dxa"/>
            </w:tcMar>
          </w:tcPr>
          <w:p w14:paraId="32B545F9" w14:textId="77777777" w:rsidR="00B618EC" w:rsidRDefault="004E6224">
            <w:r>
              <w:rPr>
                <w:rFonts w:ascii="Courier New" w:eastAsia="Courier New" w:hAnsi="Courier New" w:cs="Courier New"/>
                <w:color w:val="1D4E8C"/>
                <w:sz w:val="17"/>
                <w:szCs w:val="17"/>
              </w:rPr>
              <w:t>2</w:t>
            </w:r>
          </w:p>
        </w:tc>
        <w:tc>
          <w:tcPr>
            <w:tcW w:w="0" w:type="auto"/>
            <w:tcMar>
              <w:top w:w="80" w:type="dxa"/>
              <w:left w:w="120" w:type="dxa"/>
              <w:bottom w:w="80" w:type="dxa"/>
              <w:right w:w="120" w:type="dxa"/>
            </w:tcMar>
          </w:tcPr>
          <w:p w14:paraId="6F4A2843" w14:textId="77777777" w:rsidR="00B618EC" w:rsidRDefault="004E6224">
            <w:r>
              <w:rPr>
                <w:rFonts w:ascii="Calibri" w:eastAsia="Calibri" w:hAnsi="Calibri" w:cs="Calibri"/>
                <w:color w:val="444441"/>
                <w:sz w:val="17"/>
                <w:szCs w:val="17"/>
              </w:rPr>
              <w:t>Does the SAP OData API on the institution's hosted instance support document existence queries by username? Or is a custom RFC function module required?</w:t>
            </w:r>
          </w:p>
        </w:tc>
        <w:tc>
          <w:tcPr>
            <w:tcW w:w="0" w:type="auto"/>
            <w:tcMar>
              <w:top w:w="80" w:type="dxa"/>
              <w:left w:w="120" w:type="dxa"/>
              <w:bottom w:w="80" w:type="dxa"/>
              <w:right w:w="120" w:type="dxa"/>
            </w:tcMar>
          </w:tcPr>
          <w:p w14:paraId="0AF78522" w14:textId="77777777" w:rsidR="00B618EC" w:rsidRDefault="004E6224">
            <w:r>
              <w:rPr>
                <w:rFonts w:ascii="Calibri" w:eastAsia="Calibri" w:hAnsi="Calibri" w:cs="Calibri"/>
                <w:color w:val="444441"/>
                <w:sz w:val="17"/>
                <w:szCs w:val="17"/>
              </w:rPr>
              <w:t>SAP admin</w:t>
            </w:r>
          </w:p>
        </w:tc>
        <w:tc>
          <w:tcPr>
            <w:tcW w:w="0" w:type="auto"/>
            <w:tcMar>
              <w:top w:w="80" w:type="dxa"/>
              <w:left w:w="120" w:type="dxa"/>
              <w:bottom w:w="80" w:type="dxa"/>
              <w:right w:w="120" w:type="dxa"/>
            </w:tcMar>
          </w:tcPr>
          <w:p w14:paraId="54BB2751" w14:textId="77777777" w:rsidR="00B618EC" w:rsidRDefault="004E6224">
            <w:r>
              <w:rPr>
                <w:rFonts w:ascii="Calibri" w:eastAsia="Calibri" w:hAnsi="Calibri" w:cs="Calibri"/>
                <w:color w:val="854F0B"/>
                <w:sz w:val="17"/>
                <w:szCs w:val="17"/>
              </w:rPr>
              <w:t>Yes — Phase 2</w:t>
            </w:r>
          </w:p>
        </w:tc>
      </w:tr>
      <w:tr w:rsidR="00B618EC" w14:paraId="33022E93" w14:textId="77777777">
        <w:tblPrEx>
          <w:tblCellMar>
            <w:top w:w="0" w:type="dxa"/>
            <w:bottom w:w="0" w:type="dxa"/>
          </w:tblCellMar>
        </w:tblPrEx>
        <w:tc>
          <w:tcPr>
            <w:tcW w:w="0" w:type="auto"/>
            <w:tcMar>
              <w:top w:w="80" w:type="dxa"/>
              <w:left w:w="120" w:type="dxa"/>
              <w:bottom w:w="80" w:type="dxa"/>
              <w:right w:w="120" w:type="dxa"/>
            </w:tcMar>
          </w:tcPr>
          <w:p w14:paraId="75B49C04" w14:textId="77777777" w:rsidR="00B618EC" w:rsidRDefault="004E6224">
            <w:r>
              <w:rPr>
                <w:rFonts w:ascii="Courier New" w:eastAsia="Courier New" w:hAnsi="Courier New" w:cs="Courier New"/>
                <w:color w:val="1D4E8C"/>
                <w:sz w:val="17"/>
                <w:szCs w:val="17"/>
              </w:rPr>
              <w:t>3</w:t>
            </w:r>
          </w:p>
        </w:tc>
        <w:tc>
          <w:tcPr>
            <w:tcW w:w="0" w:type="auto"/>
            <w:tcMar>
              <w:top w:w="80" w:type="dxa"/>
              <w:left w:w="120" w:type="dxa"/>
              <w:bottom w:w="80" w:type="dxa"/>
              <w:right w:w="120" w:type="dxa"/>
            </w:tcMar>
          </w:tcPr>
          <w:p w14:paraId="2CD24821" w14:textId="77777777" w:rsidR="00B618EC" w:rsidRDefault="004E6224">
            <w:r>
              <w:rPr>
                <w:rFonts w:ascii="Calibri" w:eastAsia="Calibri" w:hAnsi="Calibri" w:cs="Calibri"/>
                <w:color w:val="444441"/>
                <w:sz w:val="17"/>
                <w:szCs w:val="17"/>
              </w:rPr>
              <w:t>What is the expected peak concurrent student count per module? This determines the minimum SAP pool size and Aurora scaling configuration.</w:t>
            </w:r>
          </w:p>
        </w:tc>
        <w:tc>
          <w:tcPr>
            <w:tcW w:w="0" w:type="auto"/>
            <w:tcMar>
              <w:top w:w="80" w:type="dxa"/>
              <w:left w:w="120" w:type="dxa"/>
              <w:bottom w:w="80" w:type="dxa"/>
              <w:right w:w="120" w:type="dxa"/>
            </w:tcMar>
          </w:tcPr>
          <w:p w14:paraId="1A25EB70" w14:textId="77777777" w:rsidR="00B618EC" w:rsidRDefault="004E6224">
            <w:r>
              <w:rPr>
                <w:rFonts w:ascii="Calibri" w:eastAsia="Calibri" w:hAnsi="Calibri" w:cs="Calibri"/>
                <w:color w:val="444441"/>
                <w:sz w:val="17"/>
                <w:szCs w:val="17"/>
              </w:rPr>
              <w:t>Instructor / admin</w:t>
            </w:r>
          </w:p>
        </w:tc>
        <w:tc>
          <w:tcPr>
            <w:tcW w:w="0" w:type="auto"/>
            <w:tcMar>
              <w:top w:w="80" w:type="dxa"/>
              <w:left w:w="120" w:type="dxa"/>
              <w:bottom w:w="80" w:type="dxa"/>
              <w:right w:w="120" w:type="dxa"/>
            </w:tcMar>
          </w:tcPr>
          <w:p w14:paraId="3BC5EC2C" w14:textId="77777777" w:rsidR="00B618EC" w:rsidRDefault="004E6224">
            <w:r>
              <w:rPr>
                <w:rFonts w:ascii="Calibri" w:eastAsia="Calibri" w:hAnsi="Calibri" w:cs="Calibri"/>
                <w:color w:val="854F0B"/>
                <w:sz w:val="17"/>
                <w:szCs w:val="17"/>
              </w:rPr>
              <w:t>Yes — Phase 2</w:t>
            </w:r>
          </w:p>
        </w:tc>
      </w:tr>
      <w:tr w:rsidR="00B618EC" w14:paraId="2AB65C4D" w14:textId="77777777">
        <w:tblPrEx>
          <w:tblCellMar>
            <w:top w:w="0" w:type="dxa"/>
            <w:bottom w:w="0" w:type="dxa"/>
          </w:tblCellMar>
        </w:tblPrEx>
        <w:tc>
          <w:tcPr>
            <w:tcW w:w="0" w:type="auto"/>
            <w:tcMar>
              <w:top w:w="80" w:type="dxa"/>
              <w:left w:w="120" w:type="dxa"/>
              <w:bottom w:w="80" w:type="dxa"/>
              <w:right w:w="120" w:type="dxa"/>
            </w:tcMar>
          </w:tcPr>
          <w:p w14:paraId="75C18807" w14:textId="77777777" w:rsidR="00B618EC" w:rsidRDefault="004E6224">
            <w:r>
              <w:rPr>
                <w:rFonts w:ascii="Courier New" w:eastAsia="Courier New" w:hAnsi="Courier New" w:cs="Courier New"/>
                <w:color w:val="1D4E8C"/>
                <w:sz w:val="17"/>
                <w:szCs w:val="17"/>
              </w:rPr>
              <w:t>4</w:t>
            </w:r>
          </w:p>
        </w:tc>
        <w:tc>
          <w:tcPr>
            <w:tcW w:w="0" w:type="auto"/>
            <w:tcMar>
              <w:top w:w="80" w:type="dxa"/>
              <w:left w:w="120" w:type="dxa"/>
              <w:bottom w:w="80" w:type="dxa"/>
              <w:right w:w="120" w:type="dxa"/>
            </w:tcMar>
          </w:tcPr>
          <w:p w14:paraId="1C8C7173" w14:textId="77777777" w:rsidR="00B618EC" w:rsidRDefault="004E6224">
            <w:r>
              <w:rPr>
                <w:rFonts w:ascii="Calibri" w:eastAsia="Calibri" w:hAnsi="Calibri" w:cs="Calibri"/>
                <w:color w:val="444441"/>
                <w:sz w:val="17"/>
                <w:szCs w:val="17"/>
              </w:rPr>
              <w:t xml:space="preserve">Does SAP support </w:t>
            </w:r>
            <w:proofErr w:type="spellStart"/>
            <w:r>
              <w:rPr>
                <w:rFonts w:ascii="Calibri" w:eastAsia="Calibri" w:hAnsi="Calibri" w:cs="Calibri"/>
                <w:color w:val="444441"/>
                <w:sz w:val="17"/>
                <w:szCs w:val="17"/>
              </w:rPr>
              <w:t>iframe</w:t>
            </w:r>
            <w:proofErr w:type="spellEnd"/>
            <w:r>
              <w:rPr>
                <w:rFonts w:ascii="Calibri" w:eastAsia="Calibri" w:hAnsi="Calibri" w:cs="Calibri"/>
                <w:color w:val="444441"/>
                <w:sz w:val="17"/>
                <w:szCs w:val="17"/>
              </w:rPr>
              <w:t xml:space="preserve"> embedding without additional authentication, or will students always work in a separate tab? This affects the concurrent-pair UI design.</w:t>
            </w:r>
          </w:p>
        </w:tc>
        <w:tc>
          <w:tcPr>
            <w:tcW w:w="0" w:type="auto"/>
            <w:tcMar>
              <w:top w:w="80" w:type="dxa"/>
              <w:left w:w="120" w:type="dxa"/>
              <w:bottom w:w="80" w:type="dxa"/>
              <w:right w:w="120" w:type="dxa"/>
            </w:tcMar>
          </w:tcPr>
          <w:p w14:paraId="52E91AD3" w14:textId="77777777" w:rsidR="00B618EC" w:rsidRDefault="004E6224">
            <w:r>
              <w:rPr>
                <w:rFonts w:ascii="Calibri" w:eastAsia="Calibri" w:hAnsi="Calibri" w:cs="Calibri"/>
                <w:color w:val="444441"/>
                <w:sz w:val="17"/>
                <w:szCs w:val="17"/>
              </w:rPr>
              <w:t>SAP admin</w:t>
            </w:r>
          </w:p>
        </w:tc>
        <w:tc>
          <w:tcPr>
            <w:tcW w:w="0" w:type="auto"/>
            <w:tcMar>
              <w:top w:w="80" w:type="dxa"/>
              <w:left w:w="120" w:type="dxa"/>
              <w:bottom w:w="80" w:type="dxa"/>
              <w:right w:w="120" w:type="dxa"/>
            </w:tcMar>
          </w:tcPr>
          <w:p w14:paraId="53B6E685" w14:textId="77777777" w:rsidR="00B618EC" w:rsidRDefault="004E6224">
            <w:r>
              <w:rPr>
                <w:rFonts w:ascii="Calibri" w:eastAsia="Calibri" w:hAnsi="Calibri" w:cs="Calibri"/>
                <w:color w:val="444441"/>
                <w:sz w:val="17"/>
                <w:szCs w:val="17"/>
              </w:rPr>
              <w:t>No — Phase 2 UI</w:t>
            </w:r>
          </w:p>
        </w:tc>
      </w:tr>
      <w:tr w:rsidR="00B618EC" w14:paraId="3760865D" w14:textId="77777777">
        <w:tblPrEx>
          <w:tblCellMar>
            <w:top w:w="0" w:type="dxa"/>
            <w:bottom w:w="0" w:type="dxa"/>
          </w:tblCellMar>
        </w:tblPrEx>
        <w:tc>
          <w:tcPr>
            <w:tcW w:w="0" w:type="auto"/>
            <w:tcMar>
              <w:top w:w="80" w:type="dxa"/>
              <w:left w:w="120" w:type="dxa"/>
              <w:bottom w:w="80" w:type="dxa"/>
              <w:right w:w="120" w:type="dxa"/>
            </w:tcMar>
          </w:tcPr>
          <w:p w14:paraId="30FFC39A" w14:textId="77777777" w:rsidR="00B618EC" w:rsidRDefault="004E6224">
            <w:r>
              <w:rPr>
                <w:rFonts w:ascii="Courier New" w:eastAsia="Courier New" w:hAnsi="Courier New" w:cs="Courier New"/>
                <w:color w:val="1D4E8C"/>
                <w:sz w:val="17"/>
                <w:szCs w:val="17"/>
              </w:rPr>
              <w:t>5</w:t>
            </w:r>
          </w:p>
        </w:tc>
        <w:tc>
          <w:tcPr>
            <w:tcW w:w="0" w:type="auto"/>
            <w:tcMar>
              <w:top w:w="80" w:type="dxa"/>
              <w:left w:w="120" w:type="dxa"/>
              <w:bottom w:w="80" w:type="dxa"/>
              <w:right w:w="120" w:type="dxa"/>
            </w:tcMar>
          </w:tcPr>
          <w:p w14:paraId="5EFFA550" w14:textId="77777777" w:rsidR="00B618EC" w:rsidRDefault="004E6224">
            <w:r>
              <w:rPr>
                <w:rFonts w:ascii="Calibri" w:eastAsia="Calibri" w:hAnsi="Calibri" w:cs="Calibri"/>
                <w:color w:val="444441"/>
                <w:sz w:val="17"/>
                <w:szCs w:val="17"/>
              </w:rPr>
              <w:t xml:space="preserve">What is the IRB approval process and timeline for the research data </w:t>
            </w:r>
            <w:proofErr w:type="gramStart"/>
            <w:r>
              <w:rPr>
                <w:rFonts w:ascii="Calibri" w:eastAsia="Calibri" w:hAnsi="Calibri" w:cs="Calibri"/>
                <w:color w:val="444441"/>
                <w:sz w:val="17"/>
                <w:szCs w:val="17"/>
              </w:rPr>
              <w:t>schema</w:t>
            </w:r>
            <w:proofErr w:type="gramEnd"/>
            <w:r>
              <w:rPr>
                <w:rFonts w:ascii="Calibri" w:eastAsia="Calibri" w:hAnsi="Calibri" w:cs="Calibri"/>
                <w:color w:val="444441"/>
                <w:sz w:val="17"/>
                <w:szCs w:val="17"/>
              </w:rPr>
              <w:t>? Which student populations require explicit consent vs. being covered by existing institutional agreements?</w:t>
            </w:r>
          </w:p>
        </w:tc>
        <w:tc>
          <w:tcPr>
            <w:tcW w:w="0" w:type="auto"/>
            <w:tcMar>
              <w:top w:w="80" w:type="dxa"/>
              <w:left w:w="120" w:type="dxa"/>
              <w:bottom w:w="80" w:type="dxa"/>
              <w:right w:w="120" w:type="dxa"/>
            </w:tcMar>
          </w:tcPr>
          <w:p w14:paraId="1075DB03" w14:textId="77777777" w:rsidR="00B618EC" w:rsidRDefault="004E6224">
            <w:r>
              <w:rPr>
                <w:rFonts w:ascii="Calibri" w:eastAsia="Calibri" w:hAnsi="Calibri" w:cs="Calibri"/>
                <w:color w:val="444441"/>
                <w:sz w:val="17"/>
                <w:szCs w:val="17"/>
              </w:rPr>
              <w:t>Research team / IRB</w:t>
            </w:r>
          </w:p>
        </w:tc>
        <w:tc>
          <w:tcPr>
            <w:tcW w:w="0" w:type="auto"/>
            <w:tcMar>
              <w:top w:w="80" w:type="dxa"/>
              <w:left w:w="120" w:type="dxa"/>
              <w:bottom w:w="80" w:type="dxa"/>
              <w:right w:w="120" w:type="dxa"/>
            </w:tcMar>
          </w:tcPr>
          <w:p w14:paraId="145FB99D" w14:textId="77777777" w:rsidR="00B618EC" w:rsidRDefault="004E6224">
            <w:r>
              <w:rPr>
                <w:rFonts w:ascii="Calibri" w:eastAsia="Calibri" w:hAnsi="Calibri" w:cs="Calibri"/>
                <w:color w:val="854F0B"/>
                <w:sz w:val="17"/>
                <w:szCs w:val="17"/>
              </w:rPr>
              <w:t>Yes — Phase 3</w:t>
            </w:r>
          </w:p>
        </w:tc>
      </w:tr>
      <w:tr w:rsidR="00B618EC" w14:paraId="43671BBF" w14:textId="77777777">
        <w:tblPrEx>
          <w:tblCellMar>
            <w:top w:w="0" w:type="dxa"/>
            <w:bottom w:w="0" w:type="dxa"/>
          </w:tblCellMar>
        </w:tblPrEx>
        <w:tc>
          <w:tcPr>
            <w:tcW w:w="0" w:type="auto"/>
            <w:tcMar>
              <w:top w:w="80" w:type="dxa"/>
              <w:left w:w="120" w:type="dxa"/>
              <w:bottom w:w="80" w:type="dxa"/>
              <w:right w:w="120" w:type="dxa"/>
            </w:tcMar>
          </w:tcPr>
          <w:p w14:paraId="0D0F7ED2" w14:textId="77777777" w:rsidR="00B618EC" w:rsidRDefault="004E6224">
            <w:r>
              <w:rPr>
                <w:rFonts w:ascii="Courier New" w:eastAsia="Courier New" w:hAnsi="Courier New" w:cs="Courier New"/>
                <w:color w:val="1D4E8C"/>
                <w:sz w:val="17"/>
                <w:szCs w:val="17"/>
              </w:rPr>
              <w:t>6</w:t>
            </w:r>
          </w:p>
        </w:tc>
        <w:tc>
          <w:tcPr>
            <w:tcW w:w="0" w:type="auto"/>
            <w:tcMar>
              <w:top w:w="80" w:type="dxa"/>
              <w:left w:w="120" w:type="dxa"/>
              <w:bottom w:w="80" w:type="dxa"/>
              <w:right w:w="120" w:type="dxa"/>
            </w:tcMar>
          </w:tcPr>
          <w:p w14:paraId="2680FA62" w14:textId="77777777" w:rsidR="00B618EC" w:rsidRDefault="004E6224">
            <w:r>
              <w:rPr>
                <w:rFonts w:ascii="Calibri" w:eastAsia="Calibri" w:hAnsi="Calibri" w:cs="Calibri"/>
                <w:color w:val="444441"/>
                <w:sz w:val="17"/>
                <w:szCs w:val="17"/>
              </w:rPr>
              <w:t>For the Admin App authentication — does the institution have an existing SSO (SAML/OIDC) that should be used for domain expert, instructor, and administrator login? Or should the platform manage its own user accounts?</w:t>
            </w:r>
          </w:p>
        </w:tc>
        <w:tc>
          <w:tcPr>
            <w:tcW w:w="0" w:type="auto"/>
            <w:tcMar>
              <w:top w:w="80" w:type="dxa"/>
              <w:left w:w="120" w:type="dxa"/>
              <w:bottom w:w="80" w:type="dxa"/>
              <w:right w:w="120" w:type="dxa"/>
            </w:tcMar>
          </w:tcPr>
          <w:p w14:paraId="3D124F01" w14:textId="77777777" w:rsidR="00B618EC" w:rsidRDefault="004E6224">
            <w:r>
              <w:rPr>
                <w:rFonts w:ascii="Calibri" w:eastAsia="Calibri" w:hAnsi="Calibri" w:cs="Calibri"/>
                <w:color w:val="444441"/>
                <w:sz w:val="17"/>
                <w:szCs w:val="17"/>
              </w:rPr>
              <w:t>IT / admin</w:t>
            </w:r>
          </w:p>
        </w:tc>
        <w:tc>
          <w:tcPr>
            <w:tcW w:w="0" w:type="auto"/>
            <w:tcMar>
              <w:top w:w="80" w:type="dxa"/>
              <w:left w:w="120" w:type="dxa"/>
              <w:bottom w:w="80" w:type="dxa"/>
              <w:right w:w="120" w:type="dxa"/>
            </w:tcMar>
          </w:tcPr>
          <w:p w14:paraId="026DA532" w14:textId="77777777" w:rsidR="00B618EC" w:rsidRDefault="004E6224">
            <w:r>
              <w:rPr>
                <w:rFonts w:ascii="Calibri" w:eastAsia="Calibri" w:hAnsi="Calibri" w:cs="Calibri"/>
                <w:color w:val="444441"/>
                <w:sz w:val="17"/>
                <w:szCs w:val="17"/>
              </w:rPr>
              <w:t>No — Phase 2</w:t>
            </w:r>
          </w:p>
        </w:tc>
      </w:tr>
      <w:tr w:rsidR="00B618EC" w14:paraId="208399B1" w14:textId="77777777">
        <w:tblPrEx>
          <w:tblCellMar>
            <w:top w:w="0" w:type="dxa"/>
            <w:bottom w:w="0" w:type="dxa"/>
          </w:tblCellMar>
        </w:tblPrEx>
        <w:tc>
          <w:tcPr>
            <w:tcW w:w="0" w:type="auto"/>
            <w:tcMar>
              <w:top w:w="80" w:type="dxa"/>
              <w:left w:w="120" w:type="dxa"/>
              <w:bottom w:w="80" w:type="dxa"/>
              <w:right w:w="120" w:type="dxa"/>
            </w:tcMar>
          </w:tcPr>
          <w:p w14:paraId="65A04B26" w14:textId="77777777" w:rsidR="00B618EC" w:rsidRDefault="004E6224">
            <w:r>
              <w:rPr>
                <w:rFonts w:ascii="Courier New" w:eastAsia="Courier New" w:hAnsi="Courier New" w:cs="Courier New"/>
                <w:color w:val="1D4E8C"/>
                <w:sz w:val="17"/>
                <w:szCs w:val="17"/>
              </w:rPr>
              <w:t>7</w:t>
            </w:r>
          </w:p>
        </w:tc>
        <w:tc>
          <w:tcPr>
            <w:tcW w:w="0" w:type="auto"/>
            <w:tcMar>
              <w:top w:w="80" w:type="dxa"/>
              <w:left w:w="120" w:type="dxa"/>
              <w:bottom w:w="80" w:type="dxa"/>
              <w:right w:w="120" w:type="dxa"/>
            </w:tcMar>
          </w:tcPr>
          <w:p w14:paraId="516FDCB3" w14:textId="77777777" w:rsidR="00B618EC" w:rsidRDefault="004E6224">
            <w:r>
              <w:rPr>
                <w:rFonts w:ascii="Calibri" w:eastAsia="Calibri" w:hAnsi="Calibri" w:cs="Calibri"/>
                <w:color w:val="444441"/>
                <w:sz w:val="17"/>
                <w:szCs w:val="17"/>
              </w:rPr>
              <w:t xml:space="preserve">Does the </w:t>
            </w:r>
            <w:proofErr w:type="spellStart"/>
            <w:r>
              <w:rPr>
                <w:rFonts w:ascii="Calibri" w:eastAsia="Calibri" w:hAnsi="Calibri" w:cs="Calibri"/>
                <w:color w:val="444441"/>
                <w:sz w:val="17"/>
                <w:szCs w:val="17"/>
              </w:rPr>
              <w:t>Credly</w:t>
            </w:r>
            <w:proofErr w:type="spellEnd"/>
            <w:r>
              <w:rPr>
                <w:rFonts w:ascii="Calibri" w:eastAsia="Calibri" w:hAnsi="Calibri" w:cs="Calibri"/>
                <w:color w:val="444441"/>
                <w:sz w:val="17"/>
                <w:szCs w:val="17"/>
              </w:rPr>
              <w:t xml:space="preserve"> account have badge templates already defined for the target modules? What is the badge template ID for the SAP Sales Process pilot?</w:t>
            </w:r>
          </w:p>
        </w:tc>
        <w:tc>
          <w:tcPr>
            <w:tcW w:w="0" w:type="auto"/>
            <w:tcMar>
              <w:top w:w="80" w:type="dxa"/>
              <w:left w:w="120" w:type="dxa"/>
              <w:bottom w:w="80" w:type="dxa"/>
              <w:right w:w="120" w:type="dxa"/>
            </w:tcMar>
          </w:tcPr>
          <w:p w14:paraId="4B72AE72" w14:textId="77777777" w:rsidR="00B618EC" w:rsidRDefault="004E6224">
            <w:r>
              <w:rPr>
                <w:rFonts w:ascii="Calibri" w:eastAsia="Calibri" w:hAnsi="Calibri" w:cs="Calibri"/>
                <w:color w:val="444441"/>
                <w:sz w:val="17"/>
                <w:szCs w:val="17"/>
              </w:rPr>
              <w:t xml:space="preserve">Admin / </w:t>
            </w:r>
            <w:proofErr w:type="spellStart"/>
            <w:r>
              <w:rPr>
                <w:rFonts w:ascii="Calibri" w:eastAsia="Calibri" w:hAnsi="Calibri" w:cs="Calibri"/>
                <w:color w:val="444441"/>
                <w:sz w:val="17"/>
                <w:szCs w:val="17"/>
              </w:rPr>
              <w:t>Credly</w:t>
            </w:r>
            <w:proofErr w:type="spellEnd"/>
            <w:r>
              <w:rPr>
                <w:rFonts w:ascii="Calibri" w:eastAsia="Calibri" w:hAnsi="Calibri" w:cs="Calibri"/>
                <w:color w:val="444441"/>
                <w:sz w:val="17"/>
                <w:szCs w:val="17"/>
              </w:rPr>
              <w:t xml:space="preserve"> account holder</w:t>
            </w:r>
          </w:p>
        </w:tc>
        <w:tc>
          <w:tcPr>
            <w:tcW w:w="0" w:type="auto"/>
            <w:tcMar>
              <w:top w:w="80" w:type="dxa"/>
              <w:left w:w="120" w:type="dxa"/>
              <w:bottom w:w="80" w:type="dxa"/>
              <w:right w:w="120" w:type="dxa"/>
            </w:tcMar>
          </w:tcPr>
          <w:p w14:paraId="099B2914" w14:textId="77777777" w:rsidR="00B618EC" w:rsidRDefault="004E6224">
            <w:r>
              <w:rPr>
                <w:rFonts w:ascii="Calibri" w:eastAsia="Calibri" w:hAnsi="Calibri" w:cs="Calibri"/>
                <w:color w:val="444441"/>
                <w:sz w:val="17"/>
                <w:szCs w:val="17"/>
              </w:rPr>
              <w:t>No — Phase 2</w:t>
            </w:r>
          </w:p>
        </w:tc>
      </w:tr>
      <w:tr w:rsidR="00B618EC" w14:paraId="446C2D5C" w14:textId="77777777">
        <w:tblPrEx>
          <w:tblCellMar>
            <w:top w:w="0" w:type="dxa"/>
            <w:bottom w:w="0" w:type="dxa"/>
          </w:tblCellMar>
        </w:tblPrEx>
        <w:tc>
          <w:tcPr>
            <w:tcW w:w="0" w:type="auto"/>
            <w:tcMar>
              <w:top w:w="80" w:type="dxa"/>
              <w:left w:w="120" w:type="dxa"/>
              <w:bottom w:w="80" w:type="dxa"/>
              <w:right w:w="120" w:type="dxa"/>
            </w:tcMar>
          </w:tcPr>
          <w:p w14:paraId="73ABE254" w14:textId="77777777" w:rsidR="00B618EC" w:rsidRDefault="004E6224">
            <w:r>
              <w:rPr>
                <w:rFonts w:ascii="Courier New" w:eastAsia="Courier New" w:hAnsi="Courier New" w:cs="Courier New"/>
                <w:color w:val="1D4E8C"/>
                <w:sz w:val="17"/>
                <w:szCs w:val="17"/>
              </w:rPr>
              <w:t>8</w:t>
            </w:r>
          </w:p>
        </w:tc>
        <w:tc>
          <w:tcPr>
            <w:tcW w:w="0" w:type="auto"/>
            <w:tcMar>
              <w:top w:w="80" w:type="dxa"/>
              <w:left w:w="120" w:type="dxa"/>
              <w:bottom w:w="80" w:type="dxa"/>
              <w:right w:w="120" w:type="dxa"/>
            </w:tcMar>
          </w:tcPr>
          <w:p w14:paraId="2416B836" w14:textId="77777777" w:rsidR="00B618EC" w:rsidRDefault="004E6224">
            <w:r>
              <w:rPr>
                <w:rFonts w:ascii="Calibri" w:eastAsia="Calibri" w:hAnsi="Calibri" w:cs="Calibri"/>
                <w:color w:val="444441"/>
                <w:sz w:val="17"/>
                <w:szCs w:val="17"/>
              </w:rPr>
              <w:t>Should the retry conversation explicitly reference the student's prior attempt ("Last time we discussed X...") or use the prior evaluation silently as context? This affects the agent's system prompt design.</w:t>
            </w:r>
          </w:p>
        </w:tc>
        <w:tc>
          <w:tcPr>
            <w:tcW w:w="0" w:type="auto"/>
            <w:tcMar>
              <w:top w:w="80" w:type="dxa"/>
              <w:left w:w="120" w:type="dxa"/>
              <w:bottom w:w="80" w:type="dxa"/>
              <w:right w:w="120" w:type="dxa"/>
            </w:tcMar>
          </w:tcPr>
          <w:p w14:paraId="16A5C7A9" w14:textId="77777777" w:rsidR="00B618EC" w:rsidRDefault="004E6224">
            <w:r>
              <w:rPr>
                <w:rFonts w:ascii="Calibri" w:eastAsia="Calibri" w:hAnsi="Calibri" w:cs="Calibri"/>
                <w:color w:val="444441"/>
                <w:sz w:val="17"/>
                <w:szCs w:val="17"/>
              </w:rPr>
              <w:t>Instructional design team</w:t>
            </w:r>
          </w:p>
        </w:tc>
        <w:tc>
          <w:tcPr>
            <w:tcW w:w="0" w:type="auto"/>
            <w:tcMar>
              <w:top w:w="80" w:type="dxa"/>
              <w:left w:w="120" w:type="dxa"/>
              <w:bottom w:w="80" w:type="dxa"/>
              <w:right w:w="120" w:type="dxa"/>
            </w:tcMar>
          </w:tcPr>
          <w:p w14:paraId="70E96247" w14:textId="77777777" w:rsidR="00B618EC" w:rsidRDefault="004E6224">
            <w:r>
              <w:rPr>
                <w:rFonts w:ascii="Calibri" w:eastAsia="Calibri" w:hAnsi="Calibri" w:cs="Calibri"/>
                <w:color w:val="444441"/>
                <w:sz w:val="17"/>
                <w:szCs w:val="17"/>
              </w:rPr>
              <w:t>No — Phase 2</w:t>
            </w:r>
          </w:p>
        </w:tc>
      </w:tr>
      <w:tr w:rsidR="00B618EC" w14:paraId="535D7038" w14:textId="77777777">
        <w:tblPrEx>
          <w:tblCellMar>
            <w:top w:w="0" w:type="dxa"/>
            <w:bottom w:w="0" w:type="dxa"/>
          </w:tblCellMar>
        </w:tblPrEx>
        <w:tc>
          <w:tcPr>
            <w:tcW w:w="0" w:type="auto"/>
            <w:tcMar>
              <w:top w:w="80" w:type="dxa"/>
              <w:left w:w="120" w:type="dxa"/>
              <w:bottom w:w="80" w:type="dxa"/>
              <w:right w:w="120" w:type="dxa"/>
            </w:tcMar>
          </w:tcPr>
          <w:p w14:paraId="05150E19" w14:textId="77777777" w:rsidR="00B618EC" w:rsidRDefault="004E6224">
            <w:r>
              <w:rPr>
                <w:rFonts w:ascii="Courier New" w:eastAsia="Courier New" w:hAnsi="Courier New" w:cs="Courier New"/>
                <w:color w:val="1D4E8C"/>
                <w:sz w:val="17"/>
                <w:szCs w:val="17"/>
              </w:rPr>
              <w:t>9</w:t>
            </w:r>
          </w:p>
        </w:tc>
        <w:tc>
          <w:tcPr>
            <w:tcW w:w="0" w:type="auto"/>
            <w:tcMar>
              <w:top w:w="80" w:type="dxa"/>
              <w:left w:w="120" w:type="dxa"/>
              <w:bottom w:w="80" w:type="dxa"/>
              <w:right w:w="120" w:type="dxa"/>
            </w:tcMar>
          </w:tcPr>
          <w:p w14:paraId="13CA893C" w14:textId="77777777" w:rsidR="00B618EC" w:rsidRDefault="004E6224">
            <w:r>
              <w:rPr>
                <w:rFonts w:ascii="Calibri" w:eastAsia="Calibri" w:hAnsi="Calibri" w:cs="Calibri"/>
                <w:color w:val="444441"/>
                <w:sz w:val="17"/>
                <w:szCs w:val="17"/>
              </w:rPr>
              <w:t xml:space="preserve">What is the institution's policy on storing student email addresses in </w:t>
            </w:r>
            <w:proofErr w:type="spellStart"/>
            <w:r>
              <w:rPr>
                <w:rFonts w:ascii="Calibri" w:eastAsia="Calibri" w:hAnsi="Calibri" w:cs="Calibri"/>
                <w:color w:val="444441"/>
                <w:sz w:val="17"/>
                <w:szCs w:val="17"/>
              </w:rPr>
              <w:t>Credly</w:t>
            </w:r>
            <w:proofErr w:type="spellEnd"/>
            <w:r>
              <w:rPr>
                <w:rFonts w:ascii="Calibri" w:eastAsia="Calibri" w:hAnsi="Calibri" w:cs="Calibri"/>
                <w:color w:val="444441"/>
                <w:sz w:val="17"/>
                <w:szCs w:val="17"/>
              </w:rPr>
              <w:t xml:space="preserve">? </w:t>
            </w:r>
            <w:proofErr w:type="spellStart"/>
            <w:r>
              <w:rPr>
                <w:rFonts w:ascii="Calibri" w:eastAsia="Calibri" w:hAnsi="Calibri" w:cs="Calibri"/>
                <w:color w:val="444441"/>
                <w:sz w:val="17"/>
                <w:szCs w:val="17"/>
              </w:rPr>
              <w:t>Credly</w:t>
            </w:r>
            <w:proofErr w:type="spellEnd"/>
            <w:r>
              <w:rPr>
                <w:rFonts w:ascii="Calibri" w:eastAsia="Calibri" w:hAnsi="Calibri" w:cs="Calibri"/>
                <w:color w:val="444441"/>
                <w:sz w:val="17"/>
                <w:szCs w:val="17"/>
              </w:rPr>
              <w:t xml:space="preserve"> badge issuance requires the recipient email — this is a third-party disclosure that may need to be covered in course terms of service.</w:t>
            </w:r>
          </w:p>
        </w:tc>
        <w:tc>
          <w:tcPr>
            <w:tcW w:w="0" w:type="auto"/>
            <w:tcMar>
              <w:top w:w="80" w:type="dxa"/>
              <w:left w:w="120" w:type="dxa"/>
              <w:bottom w:w="80" w:type="dxa"/>
              <w:right w:w="120" w:type="dxa"/>
            </w:tcMar>
          </w:tcPr>
          <w:p w14:paraId="5BFF8675" w14:textId="77777777" w:rsidR="00B618EC" w:rsidRDefault="004E6224">
            <w:r>
              <w:rPr>
                <w:rFonts w:ascii="Calibri" w:eastAsia="Calibri" w:hAnsi="Calibri" w:cs="Calibri"/>
                <w:color w:val="444441"/>
                <w:sz w:val="17"/>
                <w:szCs w:val="17"/>
              </w:rPr>
              <w:t>Legal / compliance</w:t>
            </w:r>
          </w:p>
        </w:tc>
        <w:tc>
          <w:tcPr>
            <w:tcW w:w="0" w:type="auto"/>
            <w:tcMar>
              <w:top w:w="80" w:type="dxa"/>
              <w:left w:w="120" w:type="dxa"/>
              <w:bottom w:w="80" w:type="dxa"/>
              <w:right w:w="120" w:type="dxa"/>
            </w:tcMar>
          </w:tcPr>
          <w:p w14:paraId="74D6112A" w14:textId="77777777" w:rsidR="00B618EC" w:rsidRDefault="004E6224">
            <w:r>
              <w:rPr>
                <w:rFonts w:ascii="Calibri" w:eastAsia="Calibri" w:hAnsi="Calibri" w:cs="Calibri"/>
                <w:color w:val="444441"/>
                <w:sz w:val="17"/>
                <w:szCs w:val="17"/>
              </w:rPr>
              <w:t>No — Phase 2</w:t>
            </w:r>
          </w:p>
        </w:tc>
      </w:tr>
      <w:tr w:rsidR="00B618EC" w14:paraId="703F39E8" w14:textId="77777777">
        <w:tblPrEx>
          <w:tblCellMar>
            <w:top w:w="0" w:type="dxa"/>
            <w:bottom w:w="0" w:type="dxa"/>
          </w:tblCellMar>
        </w:tblPrEx>
        <w:tc>
          <w:tcPr>
            <w:tcW w:w="0" w:type="auto"/>
            <w:tcMar>
              <w:top w:w="80" w:type="dxa"/>
              <w:left w:w="120" w:type="dxa"/>
              <w:bottom w:w="80" w:type="dxa"/>
              <w:right w:w="120" w:type="dxa"/>
            </w:tcMar>
          </w:tcPr>
          <w:p w14:paraId="42A6E6D7" w14:textId="77777777" w:rsidR="00B618EC" w:rsidRDefault="004E6224">
            <w:r>
              <w:rPr>
                <w:rFonts w:ascii="Courier New" w:eastAsia="Courier New" w:hAnsi="Courier New" w:cs="Courier New"/>
                <w:color w:val="1D4E8C"/>
                <w:sz w:val="17"/>
                <w:szCs w:val="17"/>
              </w:rPr>
              <w:t>10</w:t>
            </w:r>
          </w:p>
        </w:tc>
        <w:tc>
          <w:tcPr>
            <w:tcW w:w="0" w:type="auto"/>
            <w:tcMar>
              <w:top w:w="80" w:type="dxa"/>
              <w:left w:w="120" w:type="dxa"/>
              <w:bottom w:w="80" w:type="dxa"/>
              <w:right w:w="120" w:type="dxa"/>
            </w:tcMar>
          </w:tcPr>
          <w:p w14:paraId="17F29F6C" w14:textId="77777777" w:rsidR="00B618EC" w:rsidRDefault="004E6224">
            <w:r>
              <w:rPr>
                <w:rFonts w:ascii="Calibri" w:eastAsia="Calibri" w:hAnsi="Calibri" w:cs="Calibri"/>
                <w:color w:val="444441"/>
                <w:sz w:val="17"/>
                <w:szCs w:val="17"/>
              </w:rPr>
              <w:t>For the text-based de-identification filter on transcripts — who defines and maintains the list of identifier patterns? Is a commercial de-identification service (e.g. AWS Comprehend Medical or a general NLP service) appropriate, or is a rule-based filter sufficient?</w:t>
            </w:r>
          </w:p>
        </w:tc>
        <w:tc>
          <w:tcPr>
            <w:tcW w:w="0" w:type="auto"/>
            <w:tcMar>
              <w:top w:w="80" w:type="dxa"/>
              <w:left w:w="120" w:type="dxa"/>
              <w:bottom w:w="80" w:type="dxa"/>
              <w:right w:w="120" w:type="dxa"/>
            </w:tcMar>
          </w:tcPr>
          <w:p w14:paraId="51DAB97E" w14:textId="77777777" w:rsidR="00B618EC" w:rsidRDefault="004E6224">
            <w:r>
              <w:rPr>
                <w:rFonts w:ascii="Calibri" w:eastAsia="Calibri" w:hAnsi="Calibri" w:cs="Calibri"/>
                <w:color w:val="444441"/>
                <w:sz w:val="17"/>
                <w:szCs w:val="17"/>
              </w:rPr>
              <w:t>Research team / IRB</w:t>
            </w:r>
          </w:p>
        </w:tc>
        <w:tc>
          <w:tcPr>
            <w:tcW w:w="0" w:type="auto"/>
            <w:tcMar>
              <w:top w:w="80" w:type="dxa"/>
              <w:left w:w="120" w:type="dxa"/>
              <w:bottom w:w="80" w:type="dxa"/>
              <w:right w:w="120" w:type="dxa"/>
            </w:tcMar>
          </w:tcPr>
          <w:p w14:paraId="4F0AE6A5" w14:textId="77777777" w:rsidR="00B618EC" w:rsidRDefault="004E6224">
            <w:r>
              <w:rPr>
                <w:rFonts w:ascii="Calibri" w:eastAsia="Calibri" w:hAnsi="Calibri" w:cs="Calibri"/>
                <w:color w:val="444441"/>
                <w:sz w:val="17"/>
                <w:szCs w:val="17"/>
              </w:rPr>
              <w:t>No — Phase 3</w:t>
            </w:r>
          </w:p>
        </w:tc>
      </w:tr>
    </w:tbl>
    <w:p w14:paraId="449D5DAF" w14:textId="77777777" w:rsidR="004E6224" w:rsidRDefault="004E6224"/>
    <w:sectPr w:rsidR="004E62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3314" w14:textId="77777777" w:rsidR="004E6224" w:rsidRDefault="004E6224">
      <w:r>
        <w:separator/>
      </w:r>
    </w:p>
  </w:endnote>
  <w:endnote w:type="continuationSeparator" w:id="0">
    <w:p w14:paraId="6D00981E" w14:textId="77777777" w:rsidR="004E6224" w:rsidRDefault="004E6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79B3" w14:textId="77777777" w:rsidR="00B618EC" w:rsidRDefault="004E6224">
    <w:pPr>
      <w:pBdr>
        <w:top w:val="single" w:sz="4" w:space="0" w:color="C8D8EE"/>
      </w:pBdr>
      <w:jc w:val="center"/>
    </w:pPr>
    <w:r>
      <w:rPr>
        <w:rFonts w:ascii="Calibri" w:eastAsia="Calibri" w:hAnsi="Calibri" w:cs="Calibri"/>
        <w:color w:val="B4B2A9"/>
        <w:sz w:val="16"/>
        <w:szCs w:val="16"/>
      </w:rPr>
      <w:t xml:space="preserve">Page </w:t>
    </w:r>
    <w:r>
      <w:rPr>
        <w:rFonts w:ascii="Calibri" w:eastAsia="Calibri" w:hAnsi="Calibri" w:cs="Calibri"/>
        <w:color w:val="B4B2A9"/>
        <w:sz w:val="16"/>
        <w:szCs w:val="16"/>
      </w:rPr>
      <w:fldChar w:fldCharType="begin"/>
    </w:r>
    <w:r>
      <w:rPr>
        <w:rFonts w:ascii="Calibri" w:eastAsia="Calibri" w:hAnsi="Calibri" w:cs="Calibri"/>
        <w:color w:val="B4B2A9"/>
        <w:sz w:val="16"/>
        <w:szCs w:val="16"/>
      </w:rPr>
      <w:instrText>PAGE</w:instrText>
    </w:r>
    <w:r>
      <w:rPr>
        <w:rFonts w:ascii="Calibri" w:eastAsia="Calibri" w:hAnsi="Calibri" w:cs="Calibri"/>
        <w:color w:val="B4B2A9"/>
        <w:sz w:val="16"/>
        <w:szCs w:val="16"/>
      </w:rPr>
      <w:fldChar w:fldCharType="separate"/>
    </w:r>
    <w:r w:rsidR="005F7C49">
      <w:rPr>
        <w:rFonts w:ascii="Calibri" w:eastAsia="Calibri" w:hAnsi="Calibri" w:cs="Calibri"/>
        <w:noProof/>
        <w:color w:val="B4B2A9"/>
        <w:sz w:val="16"/>
        <w:szCs w:val="16"/>
      </w:rPr>
      <w:t>1</w:t>
    </w:r>
    <w:r>
      <w:rPr>
        <w:rFonts w:ascii="Calibri" w:eastAsia="Calibri" w:hAnsi="Calibri" w:cs="Calibri"/>
        <w:color w:val="B4B2A9"/>
        <w:sz w:val="16"/>
        <w:szCs w:val="16"/>
      </w:rPr>
      <w:fldChar w:fldCharType="end"/>
    </w:r>
    <w:r>
      <w:rPr>
        <w:rFonts w:ascii="Calibri" w:eastAsia="Calibri" w:hAnsi="Calibri" w:cs="Calibri"/>
        <w:color w:val="B4B2A9"/>
        <w:sz w:val="16"/>
        <w:szCs w:val="16"/>
      </w:rPr>
      <w:t xml:space="preserve"> of </w:t>
    </w:r>
    <w:r>
      <w:rPr>
        <w:rFonts w:ascii="Calibri" w:eastAsia="Calibri" w:hAnsi="Calibri" w:cs="Calibri"/>
        <w:color w:val="B4B2A9"/>
        <w:sz w:val="16"/>
        <w:szCs w:val="16"/>
      </w:rPr>
      <w:fldChar w:fldCharType="begin"/>
    </w:r>
    <w:r>
      <w:rPr>
        <w:rFonts w:ascii="Calibri" w:eastAsia="Calibri" w:hAnsi="Calibri" w:cs="Calibri"/>
        <w:color w:val="B4B2A9"/>
        <w:sz w:val="16"/>
        <w:szCs w:val="16"/>
      </w:rPr>
      <w:instrText>NUMPAGES</w:instrText>
    </w:r>
    <w:r>
      <w:rPr>
        <w:rFonts w:ascii="Calibri" w:eastAsia="Calibri" w:hAnsi="Calibri" w:cs="Calibri"/>
        <w:color w:val="B4B2A9"/>
        <w:sz w:val="16"/>
        <w:szCs w:val="16"/>
      </w:rPr>
      <w:fldChar w:fldCharType="separate"/>
    </w:r>
    <w:r w:rsidR="005F7C49">
      <w:rPr>
        <w:rFonts w:ascii="Calibri" w:eastAsia="Calibri" w:hAnsi="Calibri" w:cs="Calibri"/>
        <w:noProof/>
        <w:color w:val="B4B2A9"/>
        <w:sz w:val="16"/>
        <w:szCs w:val="16"/>
      </w:rPr>
      <w:t>2</w:t>
    </w:r>
    <w:r>
      <w:rPr>
        <w:rFonts w:ascii="Calibri" w:eastAsia="Calibri" w:hAnsi="Calibri" w:cs="Calibri"/>
        <w:color w:val="B4B2A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2C4BC" w14:textId="77777777" w:rsidR="004E6224" w:rsidRDefault="004E6224">
      <w:r>
        <w:separator/>
      </w:r>
    </w:p>
  </w:footnote>
  <w:footnote w:type="continuationSeparator" w:id="0">
    <w:p w14:paraId="4F755006" w14:textId="77777777" w:rsidR="004E6224" w:rsidRDefault="004E6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ACC9" w14:textId="77777777" w:rsidR="00B618EC" w:rsidRDefault="004E6224">
    <w:pPr>
      <w:pBdr>
        <w:bottom w:val="single" w:sz="4" w:space="0" w:color="C8D8EE"/>
      </w:pBdr>
    </w:pPr>
    <w:r>
      <w:rPr>
        <w:rFonts w:ascii="Calibri" w:eastAsia="Calibri" w:hAnsi="Calibri" w:cs="Calibri"/>
        <w:color w:val="B4B2A9"/>
        <w:sz w:val="16"/>
        <w:szCs w:val="16"/>
      </w:rPr>
      <w:t xml:space="preserve">Conversational Assessment </w:t>
    </w:r>
    <w:proofErr w:type="gramStart"/>
    <w:r>
      <w:rPr>
        <w:rFonts w:ascii="Calibri" w:eastAsia="Calibri" w:hAnsi="Calibri" w:cs="Calibri"/>
        <w:color w:val="B4B2A9"/>
        <w:sz w:val="16"/>
        <w:szCs w:val="16"/>
      </w:rPr>
      <w:t>Platform  ·</w:t>
    </w:r>
    <w:proofErr w:type="gramEnd"/>
    <w:r>
      <w:rPr>
        <w:rFonts w:ascii="Calibri" w:eastAsia="Calibri" w:hAnsi="Calibri" w:cs="Calibri"/>
        <w:color w:val="B4B2A9"/>
        <w:sz w:val="16"/>
        <w:szCs w:val="16"/>
      </w:rPr>
      <w:t xml:space="preserve">  Master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9D8"/>
    <w:multiLevelType w:val="hybridMultilevel"/>
    <w:tmpl w:val="AF1EA3C2"/>
    <w:lvl w:ilvl="0" w:tplc="EC68F902">
      <w:start w:val="1"/>
      <w:numFmt w:val="decimal"/>
      <w:lvlText w:val="%1."/>
      <w:lvlJc w:val="left"/>
      <w:pPr>
        <w:ind w:left="400" w:hanging="280"/>
      </w:pPr>
      <w:rPr>
        <w:rFonts w:ascii="Calibri" w:eastAsia="Calibri" w:hAnsi="Calibri" w:cs="Calibri"/>
        <w:sz w:val="20"/>
        <w:szCs w:val="20"/>
      </w:rPr>
    </w:lvl>
    <w:lvl w:ilvl="1" w:tplc="54221F1C">
      <w:numFmt w:val="decimal"/>
      <w:lvlText w:val=""/>
      <w:lvlJc w:val="left"/>
    </w:lvl>
    <w:lvl w:ilvl="2" w:tplc="BEC2AB48">
      <w:numFmt w:val="decimal"/>
      <w:lvlText w:val=""/>
      <w:lvlJc w:val="left"/>
    </w:lvl>
    <w:lvl w:ilvl="3" w:tplc="6D84B8F4">
      <w:numFmt w:val="decimal"/>
      <w:lvlText w:val=""/>
      <w:lvlJc w:val="left"/>
    </w:lvl>
    <w:lvl w:ilvl="4" w:tplc="0C7644E2">
      <w:numFmt w:val="decimal"/>
      <w:lvlText w:val=""/>
      <w:lvlJc w:val="left"/>
    </w:lvl>
    <w:lvl w:ilvl="5" w:tplc="DD080BD0">
      <w:numFmt w:val="decimal"/>
      <w:lvlText w:val=""/>
      <w:lvlJc w:val="left"/>
    </w:lvl>
    <w:lvl w:ilvl="6" w:tplc="8444A736">
      <w:numFmt w:val="decimal"/>
      <w:lvlText w:val=""/>
      <w:lvlJc w:val="left"/>
    </w:lvl>
    <w:lvl w:ilvl="7" w:tplc="6E58C436">
      <w:numFmt w:val="decimal"/>
      <w:lvlText w:val=""/>
      <w:lvlJc w:val="left"/>
    </w:lvl>
    <w:lvl w:ilvl="8" w:tplc="EFC60154">
      <w:numFmt w:val="decimal"/>
      <w:lvlText w:val=""/>
      <w:lvlJc w:val="left"/>
    </w:lvl>
  </w:abstractNum>
  <w:abstractNum w:abstractNumId="1" w15:restartNumberingAfterBreak="0">
    <w:nsid w:val="2D0A0558"/>
    <w:multiLevelType w:val="hybridMultilevel"/>
    <w:tmpl w:val="69FECB24"/>
    <w:lvl w:ilvl="0" w:tplc="D70C64AC">
      <w:start w:val="1"/>
      <w:numFmt w:val="bullet"/>
      <w:lvlText w:val="●"/>
      <w:lvlJc w:val="left"/>
      <w:pPr>
        <w:ind w:left="720" w:hanging="360"/>
      </w:pPr>
    </w:lvl>
    <w:lvl w:ilvl="1" w:tplc="97C25884">
      <w:start w:val="1"/>
      <w:numFmt w:val="bullet"/>
      <w:lvlText w:val="○"/>
      <w:lvlJc w:val="left"/>
      <w:pPr>
        <w:ind w:left="1440" w:hanging="360"/>
      </w:pPr>
    </w:lvl>
    <w:lvl w:ilvl="2" w:tplc="24705402">
      <w:start w:val="1"/>
      <w:numFmt w:val="bullet"/>
      <w:lvlText w:val="■"/>
      <w:lvlJc w:val="left"/>
      <w:pPr>
        <w:ind w:left="2160" w:hanging="360"/>
      </w:pPr>
    </w:lvl>
    <w:lvl w:ilvl="3" w:tplc="39942B12">
      <w:start w:val="1"/>
      <w:numFmt w:val="bullet"/>
      <w:lvlText w:val="●"/>
      <w:lvlJc w:val="left"/>
      <w:pPr>
        <w:ind w:left="2880" w:hanging="360"/>
      </w:pPr>
    </w:lvl>
    <w:lvl w:ilvl="4" w:tplc="B890F45A">
      <w:start w:val="1"/>
      <w:numFmt w:val="bullet"/>
      <w:lvlText w:val="○"/>
      <w:lvlJc w:val="left"/>
      <w:pPr>
        <w:ind w:left="3600" w:hanging="360"/>
      </w:pPr>
    </w:lvl>
    <w:lvl w:ilvl="5" w:tplc="E3B645FE">
      <w:start w:val="1"/>
      <w:numFmt w:val="bullet"/>
      <w:lvlText w:val="■"/>
      <w:lvlJc w:val="left"/>
      <w:pPr>
        <w:ind w:left="4320" w:hanging="360"/>
      </w:pPr>
    </w:lvl>
    <w:lvl w:ilvl="6" w:tplc="A20E9D3C">
      <w:start w:val="1"/>
      <w:numFmt w:val="bullet"/>
      <w:lvlText w:val="●"/>
      <w:lvlJc w:val="left"/>
      <w:pPr>
        <w:ind w:left="5040" w:hanging="360"/>
      </w:pPr>
    </w:lvl>
    <w:lvl w:ilvl="7" w:tplc="99F4B892">
      <w:start w:val="1"/>
      <w:numFmt w:val="bullet"/>
      <w:lvlText w:val="●"/>
      <w:lvlJc w:val="left"/>
      <w:pPr>
        <w:ind w:left="5760" w:hanging="360"/>
      </w:pPr>
    </w:lvl>
    <w:lvl w:ilvl="8" w:tplc="3796FE94">
      <w:start w:val="1"/>
      <w:numFmt w:val="bullet"/>
      <w:lvlText w:val="●"/>
      <w:lvlJc w:val="left"/>
      <w:pPr>
        <w:ind w:left="6480" w:hanging="360"/>
      </w:pPr>
    </w:lvl>
  </w:abstractNum>
  <w:abstractNum w:abstractNumId="2" w15:restartNumberingAfterBreak="0">
    <w:nsid w:val="4FCD3FD0"/>
    <w:multiLevelType w:val="hybridMultilevel"/>
    <w:tmpl w:val="92CC010C"/>
    <w:lvl w:ilvl="0" w:tplc="69D8EC60">
      <w:start w:val="1"/>
      <w:numFmt w:val="bullet"/>
      <w:lvlText w:val="•"/>
      <w:lvlJc w:val="left"/>
      <w:pPr>
        <w:ind w:left="360" w:hanging="180"/>
      </w:pPr>
      <w:rPr>
        <w:rFonts w:ascii="Symbol" w:eastAsia="Symbol" w:hAnsi="Symbol" w:cs="Symbol"/>
        <w:sz w:val="20"/>
        <w:szCs w:val="20"/>
      </w:rPr>
    </w:lvl>
    <w:lvl w:ilvl="1" w:tplc="BE3CAE4C">
      <w:numFmt w:val="decimal"/>
      <w:lvlText w:val=""/>
      <w:lvlJc w:val="left"/>
    </w:lvl>
    <w:lvl w:ilvl="2" w:tplc="40AA3A18">
      <w:numFmt w:val="decimal"/>
      <w:lvlText w:val=""/>
      <w:lvlJc w:val="left"/>
    </w:lvl>
    <w:lvl w:ilvl="3" w:tplc="10F84CC0">
      <w:numFmt w:val="decimal"/>
      <w:lvlText w:val=""/>
      <w:lvlJc w:val="left"/>
    </w:lvl>
    <w:lvl w:ilvl="4" w:tplc="C0FE6078">
      <w:numFmt w:val="decimal"/>
      <w:lvlText w:val=""/>
      <w:lvlJc w:val="left"/>
    </w:lvl>
    <w:lvl w:ilvl="5" w:tplc="6798C866">
      <w:numFmt w:val="decimal"/>
      <w:lvlText w:val=""/>
      <w:lvlJc w:val="left"/>
    </w:lvl>
    <w:lvl w:ilvl="6" w:tplc="9AD69772">
      <w:numFmt w:val="decimal"/>
      <w:lvlText w:val=""/>
      <w:lvlJc w:val="left"/>
    </w:lvl>
    <w:lvl w:ilvl="7" w:tplc="6562FA54">
      <w:numFmt w:val="decimal"/>
      <w:lvlText w:val=""/>
      <w:lvlJc w:val="left"/>
    </w:lvl>
    <w:lvl w:ilvl="8" w:tplc="F7C86D4E">
      <w:numFmt w:val="decimal"/>
      <w:lvlText w:val=""/>
      <w:lvlJc w:val="left"/>
    </w:lvl>
  </w:abstractNum>
  <w:num w:numId="1" w16cid:durableId="1606420001">
    <w:abstractNumId w:val="1"/>
    <w:lvlOverride w:ilvl="0">
      <w:startOverride w:val="1"/>
    </w:lvlOverride>
  </w:num>
  <w:num w:numId="2" w16cid:durableId="725953801">
    <w:abstractNumId w:val="2"/>
    <w:lvlOverride w:ilvl="0">
      <w:startOverride w:val="1"/>
    </w:lvlOverride>
  </w:num>
  <w:num w:numId="3" w16cid:durableId="931934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8EC"/>
    <w:rsid w:val="004E6224"/>
    <w:rsid w:val="005F7C49"/>
    <w:rsid w:val="00B618EC"/>
    <w:rsid w:val="00C7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6DAFE"/>
  <w15:docId w15:val="{10F5B416-ACC3-47E8-8AD5-34AD076C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567a06-cb65-4314-9a6d-e8549165e9ab}" enabled="1" method="Standard" siteId="{96b947f8-b97d-4e5e-aeef-1a880b49c251}"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14</Pages>
  <Words>5329</Words>
  <Characters>30380</Characters>
  <Application>Microsoft Office Word</Application>
  <DocSecurity>0</DocSecurity>
  <Lines>253</Lines>
  <Paragraphs>71</Paragraphs>
  <ScaleCrop>false</ScaleCrop>
  <Company/>
  <LinksUpToDate>false</LinksUpToDate>
  <CharactersWithSpaces>35638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Sandoe</cp:lastModifiedBy>
  <cp:revision>2</cp:revision>
  <dcterms:created xsi:type="dcterms:W3CDTF">2026-09-19T23:21:00Z</dcterms:created>
  <dcterms:modified xsi:type="dcterms:W3CDTF">2026-09-19T23:21:00Z</dcterms:modified>
</cp:coreProperties>
</file>