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E1F" w:rsidRDefault="001B1A42">
      <w:pPr>
        <w:spacing w:after="40"/>
        <w:jc w:val="center"/>
      </w:pPr>
      <w:r>
        <w:rPr>
          <w:b/>
          <w:bCs/>
          <w:color w:val="1F3A93"/>
          <w:sz w:val="44"/>
          <w:szCs w:val="44"/>
        </w:rPr>
        <w:t>Synapse Integration Platform</w:t>
      </w:r>
    </w:p>
    <w:p w:rsidR="00056E1F" w:rsidRDefault="001B1A42">
      <w:pPr>
        <w:spacing w:after="40"/>
        <w:jc w:val="center"/>
      </w:pPr>
      <w:r>
        <w:rPr>
          <w:color w:val="555555"/>
          <w:sz w:val="26"/>
          <w:szCs w:val="26"/>
        </w:rPr>
        <w:t>Status Report — Completed, Pending &amp; Blockers</w:t>
      </w:r>
    </w:p>
    <w:p w:rsidR="00056E1F" w:rsidRDefault="001B1A42">
      <w:pPr>
        <w:spacing w:after="240"/>
        <w:jc w:val="center"/>
      </w:pPr>
      <w:proofErr w:type="spellStart"/>
      <w:r>
        <w:rPr>
          <w:color w:val="555555"/>
        </w:rPr>
        <w:t>Nalashaa</w:t>
      </w:r>
      <w:proofErr w:type="spellEnd"/>
      <w:r>
        <w:rPr>
          <w:color w:val="555555"/>
        </w:rPr>
        <w:t xml:space="preserve"> Healthcare </w:t>
      </w:r>
      <w:proofErr w:type="gramStart"/>
      <w:r>
        <w:rPr>
          <w:color w:val="555555"/>
        </w:rPr>
        <w:t>Solutions  •</w:t>
      </w:r>
      <w:proofErr w:type="gramEnd"/>
      <w:r>
        <w:rPr>
          <w:color w:val="555555"/>
        </w:rPr>
        <w:t xml:space="preserve">  v2.4.1  •  24 June 2026</w:t>
      </w:r>
    </w:p>
    <w:p w:rsidR="00056E1F" w:rsidRDefault="001B1A42">
      <w:pPr>
        <w:pStyle w:val="Heading1"/>
        <w:spacing w:before="280" w:after="140"/>
      </w:pPr>
      <w:r>
        <w:rPr>
          <w:b/>
          <w:bCs/>
          <w:color w:val="1F3A93"/>
          <w:sz w:val="30"/>
          <w:szCs w:val="30"/>
        </w:rPr>
        <w:t>1. Executive Summary</w:t>
      </w:r>
    </w:p>
    <w:p w:rsidR="00056E1F" w:rsidRDefault="001B1A42">
      <w:pPr>
        <w:spacing w:after="100"/>
      </w:pPr>
      <w:r>
        <w:rPr>
          <w:sz w:val="22"/>
          <w:szCs w:val="22"/>
        </w:rPr>
        <w:t>Synapse is an integration platform that synchronises data between business systems — its primary, production-grade flow moves Jira issues into SharePoint lists, with a secondary flow into relational databases (PostgreSQL / MySQL / SQL Server).</w:t>
      </w:r>
    </w:p>
    <w:p w:rsidR="00056E1F" w:rsidRDefault="001B1A42">
      <w:pPr>
        <w:spacing w:after="100"/>
      </w:pPr>
      <w:r>
        <w:rPr>
          <w:sz w:val="22"/>
          <w:szCs w:val="22"/>
        </w:rPr>
        <w:t>The platform</w:t>
      </w:r>
      <w:r>
        <w:rPr>
          <w:sz w:val="22"/>
          <w:szCs w:val="22"/>
        </w:rPr>
        <w:t xml:space="preserve"> backend is substantially complete: the core data pipeline, the distributed message bus (the long-term architecture), credential governance, and authentication are all built and operational. The current focus has been on reliability hardening of the push p</w:t>
      </w:r>
      <w:r>
        <w:rPr>
          <w:sz w:val="22"/>
          <w:szCs w:val="22"/>
        </w:rPr>
        <w:t>ipeline — making every data transfer fail safely and visibly rather than hang.</w:t>
      </w:r>
    </w:p>
    <w:p w:rsidR="00056E1F" w:rsidRDefault="001B1A42">
      <w:pPr>
        <w:spacing w:after="100"/>
      </w:pPr>
      <w:r>
        <w:rPr>
          <w:sz w:val="22"/>
          <w:szCs w:val="22"/>
        </w:rPr>
        <w:t>A code-level review on 24 June confirmed the user interface is now fully wired to the live backend — all application screens fetch real data (the earlier sample/mock data has be</w:t>
      </w:r>
      <w:r>
        <w:rPr>
          <w:sz w:val="22"/>
          <w:szCs w:val="22"/>
        </w:rPr>
        <w:t>en removed). The largest remaining areas of work are completing the self-service Connector Studio, finishing role-based access and alert dispatch, and resolving two external/environmental blockers (the Jira API endpoint and SharePoint mapping hygiene).</w:t>
      </w:r>
    </w:p>
    <w:p w:rsidR="00056E1F" w:rsidRDefault="001B1A42">
      <w:pPr>
        <w:spacing w:before="80" w:after="120"/>
      </w:pPr>
      <w:r>
        <w:rPr>
          <w:b/>
          <w:bCs/>
          <w:sz w:val="22"/>
          <w:szCs w:val="22"/>
        </w:rPr>
        <w:t>Ove</w:t>
      </w:r>
      <w:r>
        <w:rPr>
          <w:b/>
          <w:bCs/>
          <w:sz w:val="22"/>
          <w:szCs w:val="22"/>
        </w:rPr>
        <w:t xml:space="preserve">rall status: </w:t>
      </w:r>
      <w:r>
        <w:rPr>
          <w:b/>
          <w:bCs/>
          <w:color w:val="1F3A93"/>
          <w:sz w:val="22"/>
          <w:szCs w:val="22"/>
        </w:rPr>
        <w:t xml:space="preserve">Backend ~85% complete · Frontend wired to live data (all pages) · </w:t>
      </w:r>
      <w:proofErr w:type="gramStart"/>
      <w:r>
        <w:rPr>
          <w:b/>
          <w:bCs/>
          <w:color w:val="1F3A93"/>
          <w:sz w:val="22"/>
          <w:szCs w:val="22"/>
        </w:rPr>
        <w:t>On</w:t>
      </w:r>
      <w:proofErr w:type="gramEnd"/>
      <w:r>
        <w:rPr>
          <w:b/>
          <w:bCs/>
          <w:color w:val="1F3A93"/>
          <w:sz w:val="22"/>
          <w:szCs w:val="22"/>
        </w:rPr>
        <w:t xml:space="preserve"> track, two active blockers being managed.</w:t>
      </w:r>
    </w:p>
    <w:p w:rsidR="00056E1F" w:rsidRDefault="001B1A42">
      <w:pPr>
        <w:pStyle w:val="Heading1"/>
        <w:spacing w:before="280" w:after="140"/>
      </w:pPr>
      <w:r>
        <w:rPr>
          <w:b/>
          <w:bCs/>
          <w:color w:val="1F3A93"/>
          <w:sz w:val="30"/>
          <w:szCs w:val="30"/>
        </w:rPr>
        <w:t>2. Completed</w:t>
      </w:r>
    </w:p>
    <w:p w:rsidR="00056E1F" w:rsidRDefault="001B1A42">
      <w:pPr>
        <w:spacing w:after="100"/>
      </w:pPr>
      <w:r>
        <w:rPr>
          <w:sz w:val="22"/>
          <w:szCs w:val="22"/>
        </w:rPr>
        <w:t>The following capabilities are built, tested, and operational.</w:t>
      </w:r>
    </w:p>
    <w:p w:rsidR="00056E1F" w:rsidRDefault="001B1A42">
      <w:pPr>
        <w:pStyle w:val="Heading2"/>
        <w:spacing w:before="200" w:after="100"/>
      </w:pPr>
      <w:proofErr w:type="gramStart"/>
      <w:r>
        <w:rPr>
          <w:b/>
          <w:bCs/>
          <w:color w:val="1F3A93"/>
        </w:rPr>
        <w:t>2.1  Core</w:t>
      </w:r>
      <w:proofErr w:type="gramEnd"/>
      <w:r>
        <w:rPr>
          <w:b/>
          <w:bCs/>
          <w:color w:val="1F3A93"/>
        </w:rPr>
        <w:t xml:space="preserve"> data pipeline (Jira → SharePoint)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Jira ingesti</w:t>
      </w:r>
      <w:r>
        <w:rPr>
          <w:sz w:val="22"/>
          <w:szCs w:val="22"/>
        </w:rPr>
        <w:t>on via two interchangeable paths: REST API (token) and browser automation (SSO/MFA</w:t>
      </w:r>
      <w:proofErr w:type="gramStart"/>
      <w:r>
        <w:rPr>
          <w:sz w:val="22"/>
          <w:szCs w:val="22"/>
        </w:rPr>
        <w:t>)(</w:t>
      </w:r>
      <w:proofErr w:type="gramEnd"/>
      <w:r>
        <w:rPr>
          <w:sz w:val="22"/>
          <w:szCs w:val="22"/>
        </w:rPr>
        <w:t>Partial)</w:t>
      </w:r>
      <w:r>
        <w:rPr>
          <w:sz w:val="22"/>
          <w:szCs w:val="22"/>
        </w:rPr>
        <w:t>.</w:t>
      </w:r>
      <w:bookmarkStart w:id="0" w:name="_GoBack"/>
      <w:bookmarkEnd w:id="0"/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Normalisation of Jira issues into a common record shape; 35-field mapping to SharePoint columns incl. derived fields.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SharePoint write via Microsoft Graph with three-layer</w:t>
      </w:r>
      <w:r>
        <w:rPr>
          <w:sz w:val="22"/>
          <w:szCs w:val="22"/>
        </w:rPr>
        <w:t xml:space="preserve"> de-duplication (no duplicate rows).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Delta sync with watermark tracking, scheduling (</w:t>
      </w:r>
      <w:proofErr w:type="spellStart"/>
      <w:r>
        <w:rPr>
          <w:sz w:val="22"/>
          <w:szCs w:val="22"/>
        </w:rPr>
        <w:t>cron</w:t>
      </w:r>
      <w:proofErr w:type="spellEnd"/>
      <w:r>
        <w:rPr>
          <w:sz w:val="22"/>
          <w:szCs w:val="22"/>
        </w:rPr>
        <w:t xml:space="preserve">), and column-level smart </w:t>
      </w:r>
      <w:proofErr w:type="spellStart"/>
      <w:r>
        <w:rPr>
          <w:sz w:val="22"/>
          <w:szCs w:val="22"/>
        </w:rPr>
        <w:t>upsert</w:t>
      </w:r>
      <w:proofErr w:type="spellEnd"/>
      <w:r>
        <w:rPr>
          <w:sz w:val="22"/>
          <w:szCs w:val="22"/>
        </w:rPr>
        <w:t>.</w:t>
      </w:r>
    </w:p>
    <w:p w:rsidR="00056E1F" w:rsidRDefault="001B1A42">
      <w:pPr>
        <w:pStyle w:val="Heading2"/>
        <w:spacing w:before="200" w:after="100"/>
      </w:pPr>
      <w:proofErr w:type="gramStart"/>
      <w:r>
        <w:rPr>
          <w:b/>
          <w:bCs/>
          <w:color w:val="1F3A93"/>
        </w:rPr>
        <w:t>2.2  Distributed</w:t>
      </w:r>
      <w:proofErr w:type="gramEnd"/>
      <w:r>
        <w:rPr>
          <w:b/>
          <w:bCs/>
          <w:color w:val="1F3A93"/>
        </w:rPr>
        <w:t xml:space="preserve"> Integration Bus (target architecture)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Queue-backed, asynchronous delivery (</w:t>
      </w:r>
      <w:proofErr w:type="spellStart"/>
      <w:r>
        <w:rPr>
          <w:sz w:val="22"/>
          <w:szCs w:val="22"/>
        </w:rPr>
        <w:t>Redis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BullMQ</w:t>
      </w:r>
      <w:proofErr w:type="spellEnd"/>
      <w:r>
        <w:rPr>
          <w:sz w:val="22"/>
          <w:szCs w:val="22"/>
        </w:rPr>
        <w:t>): publish → route → dispat</w:t>
      </w:r>
      <w:r>
        <w:rPr>
          <w:sz w:val="22"/>
          <w:szCs w:val="22"/>
        </w:rPr>
        <w:t>ch, with inbox/outbox checkpoints.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Exactly-once delivery per destination (</w:t>
      </w:r>
      <w:proofErr w:type="spellStart"/>
      <w:r>
        <w:rPr>
          <w:sz w:val="22"/>
          <w:szCs w:val="22"/>
        </w:rPr>
        <w:t>idempotency</w:t>
      </w:r>
      <w:proofErr w:type="spellEnd"/>
      <w:r>
        <w:rPr>
          <w:sz w:val="22"/>
          <w:szCs w:val="22"/>
        </w:rPr>
        <w:t xml:space="preserve">), automatic retry with </w:t>
      </w:r>
      <w:proofErr w:type="spellStart"/>
      <w:r>
        <w:rPr>
          <w:sz w:val="22"/>
          <w:szCs w:val="22"/>
        </w:rPr>
        <w:t>backoff</w:t>
      </w:r>
      <w:proofErr w:type="spellEnd"/>
      <w:r>
        <w:rPr>
          <w:sz w:val="22"/>
          <w:szCs w:val="22"/>
        </w:rPr>
        <w:t>, and a Dead-Letter Queue for failures.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Connector-agnostic by design: any source can deliver to any destination through one common interface</w:t>
      </w:r>
      <w:r>
        <w:rPr>
          <w:sz w:val="22"/>
          <w:szCs w:val="22"/>
        </w:rPr>
        <w:t xml:space="preserve"> — no hard-wired source/destination pairs.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Legacy duplicate bus implementations removed; the distributed bus is the single, default data path.</w:t>
      </w:r>
    </w:p>
    <w:p w:rsidR="00056E1F" w:rsidRDefault="001B1A42">
      <w:pPr>
        <w:pStyle w:val="Heading2"/>
        <w:spacing w:before="200" w:after="100"/>
      </w:pPr>
      <w:proofErr w:type="gramStart"/>
      <w:r>
        <w:rPr>
          <w:b/>
          <w:bCs/>
          <w:color w:val="1F3A93"/>
        </w:rPr>
        <w:t>2.3  Pipeline</w:t>
      </w:r>
      <w:proofErr w:type="gramEnd"/>
      <w:r>
        <w:rPr>
          <w:b/>
          <w:bCs/>
          <w:color w:val="1F3A93"/>
        </w:rPr>
        <w:t xml:space="preserve"> reliability hardening (most recent work)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Pre-flight validation: </w:t>
      </w:r>
      <w:r>
        <w:rPr>
          <w:sz w:val="22"/>
          <w:szCs w:val="22"/>
        </w:rPr>
        <w:t xml:space="preserve">a push is checked before it starts </w:t>
      </w:r>
      <w:r>
        <w:rPr>
          <w:sz w:val="22"/>
          <w:szCs w:val="22"/>
        </w:rPr>
        <w:t xml:space="preserve">— a misconfigured recipe (missing list/table, bad credentials, </w:t>
      </w:r>
      <w:proofErr w:type="gramStart"/>
      <w:r>
        <w:rPr>
          <w:sz w:val="22"/>
          <w:szCs w:val="22"/>
        </w:rPr>
        <w:t>unknown</w:t>
      </w:r>
      <w:proofErr w:type="gramEnd"/>
      <w:r>
        <w:rPr>
          <w:sz w:val="22"/>
          <w:szCs w:val="22"/>
        </w:rPr>
        <w:t xml:space="preserve"> destination) fails instantly with a clear message instead of failing record-by-record.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Run watchdog: </w:t>
      </w:r>
      <w:r>
        <w:rPr>
          <w:sz w:val="22"/>
          <w:szCs w:val="22"/>
        </w:rPr>
        <w:t>guarantees every push reaches a visible end — a stalled run is auto-finalised, so th</w:t>
      </w:r>
      <w:r>
        <w:rPr>
          <w:sz w:val="22"/>
          <w:szCs w:val="22"/>
        </w:rPr>
        <w:t>e screen can never spin forever.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SharePoint write coercion: </w:t>
      </w:r>
      <w:r>
        <w:rPr>
          <w:sz w:val="22"/>
          <w:szCs w:val="22"/>
        </w:rPr>
        <w:t>complex/oversized field values are safely converted so a single bad field can no longer reject an entire row (eliminates the “</w:t>
      </w:r>
      <w:proofErr w:type="spellStart"/>
      <w:r>
        <w:rPr>
          <w:sz w:val="22"/>
          <w:szCs w:val="22"/>
        </w:rPr>
        <w:t>generalException</w:t>
      </w:r>
      <w:proofErr w:type="spellEnd"/>
      <w:r>
        <w:rPr>
          <w:sz w:val="22"/>
          <w:szCs w:val="22"/>
        </w:rPr>
        <w:t>” failures).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Stop / cancel control: </w:t>
      </w:r>
      <w:r>
        <w:rPr>
          <w:sz w:val="22"/>
          <w:szCs w:val="22"/>
        </w:rPr>
        <w:t>an in-progress push can be stopped safely (already-sent rows are kept, no duplicates).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Failure visibility: </w:t>
      </w:r>
      <w:r>
        <w:rPr>
          <w:sz w:val="22"/>
          <w:szCs w:val="22"/>
        </w:rPr>
        <w:t>the real reason a row failed now surfaces in the UI; delete/refresh UX fixed.</w:t>
      </w:r>
    </w:p>
    <w:p w:rsidR="00056E1F" w:rsidRDefault="001B1A42">
      <w:pPr>
        <w:pStyle w:val="Heading2"/>
        <w:spacing w:before="200" w:after="100"/>
      </w:pPr>
      <w:proofErr w:type="gramStart"/>
      <w:r>
        <w:rPr>
          <w:b/>
          <w:bCs/>
          <w:color w:val="1F3A93"/>
        </w:rPr>
        <w:lastRenderedPageBreak/>
        <w:t>2.4  Platform</w:t>
      </w:r>
      <w:proofErr w:type="gramEnd"/>
      <w:r>
        <w:rPr>
          <w:b/>
          <w:bCs/>
          <w:color w:val="1F3A93"/>
        </w:rPr>
        <w:t xml:space="preserve"> services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Credential Vault &amp; governance: </w:t>
      </w:r>
      <w:r>
        <w:rPr>
          <w:sz w:val="22"/>
          <w:szCs w:val="22"/>
        </w:rPr>
        <w:t>encrypted storage</w:t>
      </w:r>
      <w:r>
        <w:rPr>
          <w:sz w:val="22"/>
          <w:szCs w:val="22"/>
        </w:rPr>
        <w:t xml:space="preserve"> (AES-256-GCM), audited reveal, rotate/revoke, expiry alerts, compliance view.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My Connections: </w:t>
      </w:r>
      <w:r>
        <w:rPr>
          <w:sz w:val="22"/>
          <w:szCs w:val="22"/>
        </w:rPr>
        <w:t xml:space="preserve">connector-agnostic list of all integrations with pause/resume/clone/delete, logs, activity </w:t>
      </w:r>
      <w:proofErr w:type="spellStart"/>
      <w:r>
        <w:rPr>
          <w:sz w:val="22"/>
          <w:szCs w:val="22"/>
        </w:rPr>
        <w:t>sparkline</w:t>
      </w:r>
      <w:proofErr w:type="spellEnd"/>
      <w:r>
        <w:rPr>
          <w:sz w:val="22"/>
          <w:szCs w:val="22"/>
        </w:rPr>
        <w:t>, bulk actions, CSV export.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Connection Wizard: </w:t>
      </w:r>
      <w:r>
        <w:rPr>
          <w:sz w:val="22"/>
          <w:szCs w:val="22"/>
        </w:rPr>
        <w:t>6-step build f</w:t>
      </w:r>
      <w:r>
        <w:rPr>
          <w:sz w:val="22"/>
          <w:szCs w:val="22"/>
        </w:rPr>
        <w:t>low; mapping and delivery now run server-side (removes payload-size limits); custom formulas run in a sandbox.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Admin &amp; Authentication: </w:t>
      </w:r>
      <w:r>
        <w:rPr>
          <w:sz w:val="22"/>
          <w:szCs w:val="22"/>
        </w:rPr>
        <w:t>real JWT login (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>), users &amp; roles, audit viewer, client-app registry, role-based navigation.</w:t>
      </w:r>
    </w:p>
    <w:p w:rsidR="00056E1F" w:rsidRDefault="001B1A42">
      <w:pPr>
        <w:pStyle w:val="Heading2"/>
        <w:spacing w:before="200" w:after="100"/>
      </w:pPr>
      <w:proofErr w:type="gramStart"/>
      <w:r>
        <w:rPr>
          <w:b/>
          <w:bCs/>
          <w:color w:val="1F3A93"/>
        </w:rPr>
        <w:t>2.5  User</w:t>
      </w:r>
      <w:proofErr w:type="gramEnd"/>
      <w:r>
        <w:rPr>
          <w:b/>
          <w:bCs/>
          <w:color w:val="1F3A93"/>
        </w:rPr>
        <w:t xml:space="preserve"> interface fully wired to live data</w:t>
      </w:r>
    </w:p>
    <w:p w:rsidR="00056E1F" w:rsidRDefault="001B1A42">
      <w:pPr>
        <w:spacing w:after="100"/>
      </w:pPr>
      <w:r>
        <w:rPr>
          <w:sz w:val="22"/>
          <w:szCs w:val="22"/>
        </w:rPr>
        <w:t>Verified page-by-page on 24 June: every application screen now reads from the live backend; the previous sample/mock data has been removed entirely.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Operations — Dashboard, Integration Registry, Message Monitor </w:t>
      </w:r>
      <w:r>
        <w:rPr>
          <w:sz w:val="22"/>
          <w:szCs w:val="22"/>
        </w:rPr>
        <w:t>(live polling + Dead-Letter replay), Alerts.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Design — Connection Wizard, Mapping Canvas, Entity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>, Connector Studio.</w:t>
      </w:r>
    </w:p>
    <w:p w:rsidR="00056E1F" w:rsidRDefault="001B1A42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Platform — My Connections, Credential Vault, Administration (users / roles / audit / client apps).</w:t>
      </w:r>
    </w:p>
    <w:p w:rsidR="00056E1F" w:rsidRDefault="001B1A42">
      <w:pPr>
        <w:pStyle w:val="Heading1"/>
        <w:spacing w:before="280" w:after="140"/>
      </w:pPr>
      <w:r>
        <w:rPr>
          <w:b/>
          <w:bCs/>
          <w:color w:val="1F3A93"/>
          <w:sz w:val="30"/>
          <w:szCs w:val="30"/>
        </w:rPr>
        <w:t xml:space="preserve">3. </w:t>
      </w:r>
      <w:proofErr w:type="gramStart"/>
      <w:r>
        <w:rPr>
          <w:b/>
          <w:bCs/>
          <w:color w:val="1F3A93"/>
          <w:sz w:val="30"/>
          <w:szCs w:val="30"/>
        </w:rPr>
        <w:t>In</w:t>
      </w:r>
      <w:proofErr w:type="gramEnd"/>
      <w:r>
        <w:rPr>
          <w:b/>
          <w:bCs/>
          <w:color w:val="1F3A93"/>
          <w:sz w:val="30"/>
          <w:szCs w:val="30"/>
        </w:rPr>
        <w:t xml:space="preserve"> Progress &amp; Pending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1553"/>
        <w:gridCol w:w="5434"/>
      </w:tblGrid>
      <w:tr w:rsidR="00056E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1F3A9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800" w:type="pct"/>
            <w:shd w:val="clear" w:color="auto" w:fill="1F3A9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  <w:color w:val="FFFFFF"/>
              </w:rPr>
              <w:t>Stat</w:t>
            </w:r>
            <w:r>
              <w:rPr>
                <w:b/>
                <w:bCs/>
                <w:color w:val="FFFFFF"/>
              </w:rPr>
              <w:t>us</w:t>
            </w:r>
          </w:p>
        </w:tc>
        <w:tc>
          <w:tcPr>
            <w:tcW w:w="2800" w:type="pct"/>
            <w:shd w:val="clear" w:color="auto" w:fill="1F3A9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  <w:color w:val="FFFFFF"/>
              </w:rPr>
              <w:t>Notes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Connector Studio (build custom connectors)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color w:val="B8860B"/>
              </w:rPr>
              <w:t>In Progress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 xml:space="preserve">UI and registry-driven model in place; the author → publish runtime and full </w:t>
            </w:r>
            <w:proofErr w:type="spellStart"/>
            <w:r>
              <w:t>catalog</w:t>
            </w:r>
            <w:proofErr w:type="spellEnd"/>
            <w:r>
              <w:t xml:space="preserve"> are still being completed.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Mapping authoring quality + validation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color w:val="B8860B"/>
              </w:rPr>
              <w:t>In Progress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Surface and prevent broken custom formulas at design time; recommend sensible default field sets.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Full RBAC &amp; multi-tenancy enforcement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color w:val="555555"/>
              </w:rPr>
              <w:t>Pending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Login &amp; roles exist; org-level data isolation and end-to-end permission checks deferred.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Alerts dispatch &amp; ful</w:t>
            </w:r>
            <w:r>
              <w:t>l audit coverage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color w:val="555555"/>
              </w:rPr>
              <w:t>Pending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Alerts surface in the UI; outbound notification dispatch (email/Slack) and complete audit writes pending.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Richer dashboard metrics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color w:val="555555"/>
              </w:rPr>
              <w:t>Pending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KPI tiles are live from connection data; deeper run-metric charts still to wire.</w:t>
            </w:r>
          </w:p>
        </w:tc>
      </w:tr>
    </w:tbl>
    <w:p w:rsidR="00056E1F" w:rsidRDefault="001B1A42">
      <w:pPr>
        <w:pStyle w:val="Heading1"/>
        <w:spacing w:before="280" w:after="140"/>
      </w:pPr>
      <w:r>
        <w:rPr>
          <w:b/>
          <w:bCs/>
          <w:color w:val="1F3A93"/>
          <w:sz w:val="30"/>
          <w:szCs w:val="30"/>
        </w:rPr>
        <w:t>4. Blocke</w:t>
      </w:r>
      <w:r>
        <w:rPr>
          <w:b/>
          <w:bCs/>
          <w:color w:val="1F3A93"/>
          <w:sz w:val="30"/>
          <w:szCs w:val="30"/>
        </w:rPr>
        <w:t>rs &amp; Risks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3299"/>
        <w:gridCol w:w="4076"/>
      </w:tblGrid>
      <w:tr w:rsidR="00056E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1F3A9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  <w:color w:val="FFFFFF"/>
              </w:rPr>
              <w:t>Blocker</w:t>
            </w:r>
          </w:p>
        </w:tc>
        <w:tc>
          <w:tcPr>
            <w:tcW w:w="1700" w:type="pct"/>
            <w:shd w:val="clear" w:color="auto" w:fill="1F3A9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2100" w:type="pct"/>
            <w:shd w:val="clear" w:color="auto" w:fill="1F3A9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  <w:color w:val="FFFFFF"/>
              </w:rPr>
              <w:t>Owner / Resolution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</w:rPr>
              <w:t>Jira live API returns 410 Gone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Live Jira fetch fails; pipeline falls back to previously-fetched data, so fresh pulls are blocked.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proofErr w:type="spellStart"/>
            <w:r>
              <w:t>Atlassian</w:t>
            </w:r>
            <w:proofErr w:type="spellEnd"/>
            <w:r>
              <w:t xml:space="preserve"> deprecated the old search endpoint and/or token scope. Resolution: update to the new Jira search endpoint and confirm API token. (Engineering + </w:t>
            </w:r>
            <w:proofErr w:type="spellStart"/>
            <w:r>
              <w:t>Atlassian</w:t>
            </w:r>
            <w:proofErr w:type="spellEnd"/>
            <w:r>
              <w:t xml:space="preserve"> admin)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</w:rPr>
              <w:t>SharePoint write hygiene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Very wide mappings (120+ fields incl. nested objects) previously rejected whole rows.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Mitigated in code (value coercion). Residual action: trim mappings to needed fields. (Engineering + business owner)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</w:rPr>
              <w:t>Broken custom mapping formulas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A few user-authored ex</w:t>
            </w:r>
            <w:r>
              <w:t>pressions error and produce empty values.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Non-fatal; fix expressions and add design-time validation. (Integration author)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</w:rPr>
              <w:t>Recent fixes not yet committed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Reliability work + a DB migration are in the working copy, not yet in version control.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Commit &amp; code-r</w:t>
            </w:r>
            <w:r>
              <w:t>eview the batch. (Engineering — ready now)</w:t>
            </w:r>
          </w:p>
        </w:tc>
      </w:tr>
      <w:tr w:rsidR="00056E1F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rPr>
                <w:b/>
                <w:bCs/>
              </w:rPr>
              <w:t>Local environment dependence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Runs on a local Docker/</w:t>
            </w:r>
            <w:proofErr w:type="spellStart"/>
            <w:r>
              <w:t>Redis</w:t>
            </w:r>
            <w:proofErr w:type="spellEnd"/>
            <w:r>
              <w:t>/Postgres stack; no shared staging yet.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56E1F" w:rsidRDefault="001B1A42">
            <w:r>
              <w:t>Provision a shared staging/CI environment for QA. (DevOps)</w:t>
            </w:r>
          </w:p>
        </w:tc>
      </w:tr>
    </w:tbl>
    <w:p w:rsidR="00056E1F" w:rsidRDefault="001B1A42">
      <w:pPr>
        <w:spacing w:before="240"/>
      </w:pPr>
      <w:r>
        <w:rPr>
          <w:i/>
          <w:iCs/>
          <w:color w:val="555555"/>
          <w:sz w:val="18"/>
          <w:szCs w:val="18"/>
        </w:rPr>
        <w:t>Prepared from a code-level review of the Synapse repository on 24 June 2026.</w:t>
      </w:r>
    </w:p>
    <w:sectPr w:rsidR="00056E1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42A1F"/>
    <w:multiLevelType w:val="hybridMultilevel"/>
    <w:tmpl w:val="4030BB14"/>
    <w:lvl w:ilvl="0" w:tplc="9C0A97EE">
      <w:start w:val="1"/>
      <w:numFmt w:val="bullet"/>
      <w:lvlText w:val="●"/>
      <w:lvlJc w:val="left"/>
      <w:pPr>
        <w:ind w:left="720" w:hanging="360"/>
      </w:pPr>
    </w:lvl>
    <w:lvl w:ilvl="1" w:tplc="F2FA014E">
      <w:start w:val="1"/>
      <w:numFmt w:val="bullet"/>
      <w:lvlText w:val="○"/>
      <w:lvlJc w:val="left"/>
      <w:pPr>
        <w:ind w:left="1440" w:hanging="360"/>
      </w:pPr>
    </w:lvl>
    <w:lvl w:ilvl="2" w:tplc="723A8584">
      <w:start w:val="1"/>
      <w:numFmt w:val="bullet"/>
      <w:lvlText w:val="■"/>
      <w:lvlJc w:val="left"/>
      <w:pPr>
        <w:ind w:left="2160" w:hanging="360"/>
      </w:pPr>
    </w:lvl>
    <w:lvl w:ilvl="3" w:tplc="97E23A0E">
      <w:start w:val="1"/>
      <w:numFmt w:val="bullet"/>
      <w:lvlText w:val="●"/>
      <w:lvlJc w:val="left"/>
      <w:pPr>
        <w:ind w:left="2880" w:hanging="360"/>
      </w:pPr>
    </w:lvl>
    <w:lvl w:ilvl="4" w:tplc="7A2C497C">
      <w:start w:val="1"/>
      <w:numFmt w:val="bullet"/>
      <w:lvlText w:val="○"/>
      <w:lvlJc w:val="left"/>
      <w:pPr>
        <w:ind w:left="3600" w:hanging="360"/>
      </w:pPr>
    </w:lvl>
    <w:lvl w:ilvl="5" w:tplc="8F52CA8A">
      <w:start w:val="1"/>
      <w:numFmt w:val="bullet"/>
      <w:lvlText w:val="■"/>
      <w:lvlJc w:val="left"/>
      <w:pPr>
        <w:ind w:left="4320" w:hanging="360"/>
      </w:pPr>
    </w:lvl>
    <w:lvl w:ilvl="6" w:tplc="88D25D3C">
      <w:start w:val="1"/>
      <w:numFmt w:val="bullet"/>
      <w:lvlText w:val="●"/>
      <w:lvlJc w:val="left"/>
      <w:pPr>
        <w:ind w:left="5040" w:hanging="360"/>
      </w:pPr>
    </w:lvl>
    <w:lvl w:ilvl="7" w:tplc="355EB4E8">
      <w:start w:val="1"/>
      <w:numFmt w:val="bullet"/>
      <w:lvlText w:val="●"/>
      <w:lvlJc w:val="left"/>
      <w:pPr>
        <w:ind w:left="5760" w:hanging="360"/>
      </w:pPr>
    </w:lvl>
    <w:lvl w:ilvl="8" w:tplc="C610F3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E1F"/>
    <w:rsid w:val="00056E1F"/>
    <w:rsid w:val="001B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607053-0BAC-44DE-A9A5-92901492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Synapse Integration Platform — Status Report</dc:title>
  <dc:creator>Synapse Engineering</dc:creator>
  <cp:lastModifiedBy>Ananthu Jayakumar</cp:lastModifiedBy>
  <cp:revision>2</cp:revision>
  <dcterms:created xsi:type="dcterms:W3CDTF">2026-06-24T07:34:00Z</dcterms:created>
  <dcterms:modified xsi:type="dcterms:W3CDTF">2026-06-24T07:38:00Z</dcterms:modified>
</cp:coreProperties>
</file>