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02B86" w14:textId="77777777" w:rsidR="006E3319" w:rsidRDefault="006E3319">
      <w:pPr>
        <w:pStyle w:val="BodyText"/>
        <w:spacing w:before="9"/>
        <w:ind w:left="0"/>
        <w:rPr>
          <w:rFonts w:ascii="Times New Roman"/>
          <w:i w:val="0"/>
          <w:sz w:val="7"/>
        </w:rPr>
      </w:pPr>
      <w:bookmarkStart w:id="0" w:name="_Hlk512489134"/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8"/>
        <w:gridCol w:w="4671"/>
        <w:gridCol w:w="1088"/>
        <w:gridCol w:w="800"/>
        <w:gridCol w:w="852"/>
        <w:gridCol w:w="1143"/>
        <w:gridCol w:w="1000"/>
        <w:gridCol w:w="1005"/>
        <w:gridCol w:w="1004"/>
      </w:tblGrid>
      <w:tr w:rsidR="006E3319" w14:paraId="74BD3A7A" w14:textId="77777777">
        <w:trPr>
          <w:trHeight w:val="733"/>
        </w:trPr>
        <w:tc>
          <w:tcPr>
            <w:tcW w:w="3668" w:type="dxa"/>
            <w:vMerge w:val="restart"/>
          </w:tcPr>
          <w:p w14:paraId="06B2A4C0" w14:textId="77777777" w:rsidR="006E3319" w:rsidRDefault="004D3CEB">
            <w:pPr>
              <w:pStyle w:val="TableParagraph"/>
              <w:ind w:left="107"/>
            </w:pPr>
            <w:r>
              <w:t>Target Protein</w:t>
            </w:r>
          </w:p>
        </w:tc>
        <w:tc>
          <w:tcPr>
            <w:tcW w:w="4671" w:type="dxa"/>
            <w:vMerge w:val="restart"/>
          </w:tcPr>
          <w:p w14:paraId="0E6710E7" w14:textId="77777777" w:rsidR="006E3319" w:rsidRDefault="004D3CEB">
            <w:pPr>
              <w:pStyle w:val="TableParagraph"/>
              <w:ind w:left="107"/>
            </w:pPr>
            <w:r>
              <w:t>Template Protein</w:t>
            </w:r>
          </w:p>
        </w:tc>
        <w:tc>
          <w:tcPr>
            <w:tcW w:w="1088" w:type="dxa"/>
            <w:vMerge w:val="restart"/>
          </w:tcPr>
          <w:p w14:paraId="23001568" w14:textId="77777777" w:rsidR="006E3319" w:rsidRDefault="004D3CEB">
            <w:pPr>
              <w:pStyle w:val="TableParagraph"/>
              <w:spacing w:line="240" w:lineRule="auto"/>
              <w:ind w:left="78" w:right="110"/>
            </w:pPr>
            <w:r>
              <w:t>Sequence Identity</w:t>
            </w:r>
          </w:p>
        </w:tc>
        <w:tc>
          <w:tcPr>
            <w:tcW w:w="800" w:type="dxa"/>
            <w:vMerge w:val="restart"/>
          </w:tcPr>
          <w:p w14:paraId="5542060E" w14:textId="77777777" w:rsidR="006E3319" w:rsidRDefault="004D3CEB">
            <w:pPr>
              <w:pStyle w:val="TableParagraph"/>
              <w:ind w:left="78"/>
            </w:pPr>
            <w:r>
              <w:t>GMQE</w:t>
            </w:r>
          </w:p>
        </w:tc>
        <w:tc>
          <w:tcPr>
            <w:tcW w:w="852" w:type="dxa"/>
            <w:vMerge w:val="restart"/>
          </w:tcPr>
          <w:p w14:paraId="60EF27AB" w14:textId="77777777" w:rsidR="006E3319" w:rsidRDefault="004D3CEB">
            <w:pPr>
              <w:pStyle w:val="TableParagraph"/>
              <w:ind w:left="77"/>
            </w:pPr>
            <w:r>
              <w:t>Q-</w:t>
            </w:r>
          </w:p>
          <w:p w14:paraId="51D1AA21" w14:textId="77777777" w:rsidR="006E3319" w:rsidRDefault="004D3CEB">
            <w:pPr>
              <w:pStyle w:val="TableParagraph"/>
              <w:spacing w:line="240" w:lineRule="auto"/>
              <w:ind w:left="77"/>
            </w:pPr>
            <w:r>
              <w:t>mean</w:t>
            </w:r>
          </w:p>
        </w:tc>
        <w:tc>
          <w:tcPr>
            <w:tcW w:w="4152" w:type="dxa"/>
            <w:gridSpan w:val="4"/>
          </w:tcPr>
          <w:p w14:paraId="73789A1D" w14:textId="77777777" w:rsidR="006E3319" w:rsidRDefault="004D3CEB">
            <w:pPr>
              <w:pStyle w:val="TableParagraph"/>
              <w:ind w:left="79"/>
            </w:pPr>
            <w:r>
              <w:t>Post Superpose RMSD</w:t>
            </w:r>
          </w:p>
        </w:tc>
      </w:tr>
      <w:tr w:rsidR="006E3319" w14:paraId="104AB5FA" w14:textId="77777777">
        <w:trPr>
          <w:trHeight w:val="736"/>
        </w:trPr>
        <w:tc>
          <w:tcPr>
            <w:tcW w:w="3668" w:type="dxa"/>
            <w:vMerge/>
            <w:tcBorders>
              <w:top w:val="nil"/>
            </w:tcBorders>
          </w:tcPr>
          <w:p w14:paraId="1A79428C" w14:textId="77777777" w:rsidR="006E3319" w:rsidRDefault="006E3319">
            <w:pPr>
              <w:rPr>
                <w:sz w:val="2"/>
                <w:szCs w:val="2"/>
              </w:rPr>
            </w:pPr>
          </w:p>
        </w:tc>
        <w:tc>
          <w:tcPr>
            <w:tcW w:w="4671" w:type="dxa"/>
            <w:vMerge/>
            <w:tcBorders>
              <w:top w:val="nil"/>
            </w:tcBorders>
          </w:tcPr>
          <w:p w14:paraId="38FAC1D0" w14:textId="77777777" w:rsidR="006E3319" w:rsidRDefault="006E3319">
            <w:pPr>
              <w:rPr>
                <w:sz w:val="2"/>
                <w:szCs w:val="2"/>
              </w:rPr>
            </w:pPr>
          </w:p>
        </w:tc>
        <w:tc>
          <w:tcPr>
            <w:tcW w:w="1088" w:type="dxa"/>
            <w:vMerge/>
            <w:tcBorders>
              <w:top w:val="nil"/>
            </w:tcBorders>
          </w:tcPr>
          <w:p w14:paraId="06EA10F2" w14:textId="77777777" w:rsidR="006E3319" w:rsidRDefault="006E3319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vMerge/>
            <w:tcBorders>
              <w:top w:val="nil"/>
            </w:tcBorders>
          </w:tcPr>
          <w:p w14:paraId="5C98D939" w14:textId="77777777" w:rsidR="006E3319" w:rsidRDefault="006E3319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6ED23A38" w14:textId="77777777" w:rsidR="006E3319" w:rsidRDefault="006E3319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</w:tcPr>
          <w:p w14:paraId="1210605F" w14:textId="77777777" w:rsidR="006E3319" w:rsidRDefault="004D3CEB">
            <w:pPr>
              <w:pStyle w:val="TableParagraph"/>
              <w:spacing w:line="240" w:lineRule="auto"/>
              <w:ind w:left="79" w:right="301"/>
            </w:pPr>
            <w:r>
              <w:t>Alpha Carbons</w:t>
            </w:r>
          </w:p>
        </w:tc>
        <w:tc>
          <w:tcPr>
            <w:tcW w:w="1000" w:type="dxa"/>
          </w:tcPr>
          <w:p w14:paraId="194DD0E4" w14:textId="77777777" w:rsidR="006E3319" w:rsidRDefault="004D3CEB">
            <w:pPr>
              <w:pStyle w:val="TableParagraph"/>
              <w:spacing w:line="240" w:lineRule="auto"/>
              <w:ind w:left="82" w:right="427"/>
            </w:pPr>
            <w:r>
              <w:t>Back Bone</w:t>
            </w:r>
          </w:p>
        </w:tc>
        <w:tc>
          <w:tcPr>
            <w:tcW w:w="1005" w:type="dxa"/>
          </w:tcPr>
          <w:p w14:paraId="59536D07" w14:textId="77777777" w:rsidR="006E3319" w:rsidRDefault="004D3CEB">
            <w:pPr>
              <w:pStyle w:val="TableParagraph"/>
              <w:ind w:left="90"/>
            </w:pPr>
            <w:r>
              <w:t>Heavy</w:t>
            </w:r>
          </w:p>
        </w:tc>
        <w:tc>
          <w:tcPr>
            <w:tcW w:w="1004" w:type="dxa"/>
          </w:tcPr>
          <w:p w14:paraId="708A9A34" w14:textId="77777777" w:rsidR="006E3319" w:rsidRDefault="004D3CEB">
            <w:pPr>
              <w:pStyle w:val="TableParagraph"/>
              <w:ind w:left="93"/>
            </w:pPr>
            <w:r>
              <w:t>All</w:t>
            </w:r>
          </w:p>
        </w:tc>
      </w:tr>
      <w:tr w:rsidR="006E3319" w14:paraId="5DA628AC" w14:textId="77777777">
        <w:trPr>
          <w:trHeight w:val="803"/>
        </w:trPr>
        <w:tc>
          <w:tcPr>
            <w:tcW w:w="3668" w:type="dxa"/>
            <w:vMerge w:val="restart"/>
          </w:tcPr>
          <w:p w14:paraId="1D33FFAE" w14:textId="77777777" w:rsidR="006E3319" w:rsidRDefault="006E3319">
            <w:pPr>
              <w:pStyle w:val="TableParagraph"/>
              <w:spacing w:line="240" w:lineRule="auto"/>
              <w:rPr>
                <w:rFonts w:ascii="Times New Roman"/>
              </w:rPr>
            </w:pPr>
          </w:p>
          <w:p w14:paraId="6EE4711A" w14:textId="77777777" w:rsidR="006E3319" w:rsidRDefault="006E3319">
            <w:pPr>
              <w:pStyle w:val="TableParagraph"/>
              <w:spacing w:line="240" w:lineRule="auto"/>
              <w:rPr>
                <w:rFonts w:ascii="Times New Roman"/>
              </w:rPr>
            </w:pPr>
          </w:p>
          <w:p w14:paraId="4CD3E9CE" w14:textId="77777777" w:rsidR="006E3319" w:rsidRDefault="006E3319">
            <w:pPr>
              <w:pStyle w:val="TableParagraph"/>
              <w:spacing w:before="9" w:line="240" w:lineRule="auto"/>
              <w:rPr>
                <w:rFonts w:ascii="Times New Roman"/>
                <w:sz w:val="25"/>
              </w:rPr>
            </w:pPr>
          </w:p>
          <w:p w14:paraId="78BD6B4F" w14:textId="77777777" w:rsidR="006E3319" w:rsidRDefault="004D3CEB">
            <w:pPr>
              <w:pStyle w:val="TableParagraph"/>
              <w:spacing w:line="240" w:lineRule="auto"/>
              <w:ind w:left="107" w:right="81"/>
            </w:pPr>
            <w:r>
              <w:t xml:space="preserve">Wild-type human neuroglobin </w:t>
            </w:r>
            <w:hyperlink r:id="rId7">
              <w:r>
                <w:rPr>
                  <w:color w:val="0462C1"/>
                  <w:u w:val="single" w:color="0462C1"/>
                </w:rPr>
                <w:t>http://www.rcsb.org/structure/4MPM</w:t>
              </w:r>
            </w:hyperlink>
          </w:p>
        </w:tc>
        <w:tc>
          <w:tcPr>
            <w:tcW w:w="4671" w:type="dxa"/>
          </w:tcPr>
          <w:p w14:paraId="15CAAFFC" w14:textId="77777777" w:rsidR="006E3319" w:rsidRDefault="004D3CEB">
            <w:pPr>
              <w:pStyle w:val="TableParagraph"/>
              <w:spacing w:line="240" w:lineRule="auto"/>
              <w:ind w:left="107" w:right="199"/>
            </w:pPr>
            <w:r>
              <w:t xml:space="preserve">Horse heart ferric myoglobin </w:t>
            </w:r>
            <w:hyperlink r:id="rId8">
              <w:r>
                <w:rPr>
                  <w:color w:val="0462C1"/>
                  <w:u w:val="single" w:color="0462C1"/>
                </w:rPr>
                <w:t>https://swissmodel.expasy.org/templates/3rj6.1</w:t>
              </w:r>
            </w:hyperlink>
          </w:p>
        </w:tc>
        <w:tc>
          <w:tcPr>
            <w:tcW w:w="1088" w:type="dxa"/>
          </w:tcPr>
          <w:p w14:paraId="1BCE1ACF" w14:textId="77777777" w:rsidR="006E3319" w:rsidRDefault="004D3CEB">
            <w:pPr>
              <w:pStyle w:val="TableParagraph"/>
              <w:ind w:left="78"/>
            </w:pPr>
            <w:r>
              <w:rPr>
                <w:shd w:val="clear" w:color="auto" w:fill="D2D2D2"/>
              </w:rPr>
              <w:t>14.8</w:t>
            </w:r>
          </w:p>
        </w:tc>
        <w:tc>
          <w:tcPr>
            <w:tcW w:w="800" w:type="dxa"/>
          </w:tcPr>
          <w:p w14:paraId="4CE73CE2" w14:textId="77777777" w:rsidR="006E3319" w:rsidRDefault="004D3CEB">
            <w:pPr>
              <w:pStyle w:val="TableParagraph"/>
              <w:ind w:right="317"/>
              <w:jc w:val="right"/>
            </w:pPr>
            <w:r>
              <w:t>0.</w:t>
            </w:r>
            <w:bookmarkStart w:id="1" w:name="_GoBack"/>
            <w:bookmarkEnd w:id="1"/>
            <w:r>
              <w:t>62</w:t>
            </w:r>
          </w:p>
        </w:tc>
        <w:tc>
          <w:tcPr>
            <w:tcW w:w="852" w:type="dxa"/>
          </w:tcPr>
          <w:p w14:paraId="5E178118" w14:textId="77777777" w:rsidR="006E3319" w:rsidRDefault="004D3CEB">
            <w:pPr>
              <w:pStyle w:val="TableParagraph"/>
              <w:ind w:right="303"/>
              <w:jc w:val="right"/>
            </w:pPr>
            <w:r>
              <w:t>-1.75</w:t>
            </w:r>
          </w:p>
        </w:tc>
        <w:tc>
          <w:tcPr>
            <w:tcW w:w="1143" w:type="dxa"/>
          </w:tcPr>
          <w:p w14:paraId="46C04B23" w14:textId="77777777" w:rsidR="006E3319" w:rsidRDefault="004D3CEB">
            <w:pPr>
              <w:pStyle w:val="TableParagraph"/>
              <w:ind w:left="79"/>
            </w:pPr>
            <w:r>
              <w:rPr>
                <w:shd w:val="clear" w:color="auto" w:fill="D2D2D2"/>
              </w:rPr>
              <w:t>1.683</w:t>
            </w:r>
          </w:p>
        </w:tc>
        <w:tc>
          <w:tcPr>
            <w:tcW w:w="1000" w:type="dxa"/>
          </w:tcPr>
          <w:p w14:paraId="5A0F5A40" w14:textId="77777777" w:rsidR="006E3319" w:rsidRDefault="004D3CEB">
            <w:pPr>
              <w:pStyle w:val="TableParagraph"/>
              <w:ind w:left="82"/>
            </w:pPr>
            <w:r>
              <w:t>1.647</w:t>
            </w:r>
          </w:p>
        </w:tc>
        <w:tc>
          <w:tcPr>
            <w:tcW w:w="1005" w:type="dxa"/>
          </w:tcPr>
          <w:p w14:paraId="1A062F9B" w14:textId="77777777" w:rsidR="006E3319" w:rsidRDefault="004D3CEB">
            <w:pPr>
              <w:pStyle w:val="TableParagraph"/>
              <w:ind w:left="90"/>
            </w:pPr>
            <w:r>
              <w:t>2.127</w:t>
            </w:r>
          </w:p>
        </w:tc>
        <w:tc>
          <w:tcPr>
            <w:tcW w:w="1004" w:type="dxa"/>
          </w:tcPr>
          <w:p w14:paraId="7A5D056D" w14:textId="77777777" w:rsidR="006E3319" w:rsidRDefault="004D3CEB">
            <w:pPr>
              <w:pStyle w:val="TableParagraph"/>
              <w:ind w:left="93"/>
            </w:pPr>
            <w:r>
              <w:t>2.127</w:t>
            </w:r>
          </w:p>
        </w:tc>
      </w:tr>
      <w:tr w:rsidR="006E3319" w14:paraId="65597D12" w14:textId="77777777">
        <w:trPr>
          <w:trHeight w:val="806"/>
        </w:trPr>
        <w:tc>
          <w:tcPr>
            <w:tcW w:w="3668" w:type="dxa"/>
            <w:vMerge/>
            <w:tcBorders>
              <w:top w:val="nil"/>
            </w:tcBorders>
          </w:tcPr>
          <w:p w14:paraId="4A7334E9" w14:textId="77777777" w:rsidR="006E3319" w:rsidRDefault="006E3319">
            <w:pPr>
              <w:rPr>
                <w:sz w:val="2"/>
                <w:szCs w:val="2"/>
              </w:rPr>
            </w:pPr>
          </w:p>
        </w:tc>
        <w:tc>
          <w:tcPr>
            <w:tcW w:w="4671" w:type="dxa"/>
          </w:tcPr>
          <w:p w14:paraId="40C1B419" w14:textId="77777777" w:rsidR="006E3319" w:rsidRDefault="004D3CEB">
            <w:pPr>
              <w:pStyle w:val="TableParagraph"/>
              <w:spacing w:before="1" w:line="240" w:lineRule="auto"/>
              <w:ind w:left="107" w:right="156"/>
            </w:pPr>
            <w:r>
              <w:t xml:space="preserve">Bar-headed goose haemoglobin </w:t>
            </w:r>
            <w:hyperlink r:id="rId9">
              <w:r>
                <w:rPr>
                  <w:color w:val="0462C1"/>
                  <w:u w:val="single" w:color="0462C1"/>
                </w:rPr>
                <w:t>https://swissmodel.expasy.org/templates/1a4f.1</w:t>
              </w:r>
            </w:hyperlink>
          </w:p>
        </w:tc>
        <w:tc>
          <w:tcPr>
            <w:tcW w:w="1088" w:type="dxa"/>
          </w:tcPr>
          <w:p w14:paraId="6226FAAC" w14:textId="77777777" w:rsidR="006E3319" w:rsidRDefault="004D3CEB">
            <w:pPr>
              <w:pStyle w:val="TableParagraph"/>
              <w:spacing w:before="1" w:line="240" w:lineRule="auto"/>
              <w:ind w:left="78"/>
            </w:pPr>
            <w:r>
              <w:rPr>
                <w:shd w:val="clear" w:color="auto" w:fill="D2D2D2"/>
              </w:rPr>
              <w:t>27.97</w:t>
            </w:r>
          </w:p>
        </w:tc>
        <w:tc>
          <w:tcPr>
            <w:tcW w:w="800" w:type="dxa"/>
          </w:tcPr>
          <w:p w14:paraId="0C6B7F4A" w14:textId="77777777" w:rsidR="006E3319" w:rsidRDefault="004D3CEB">
            <w:pPr>
              <w:pStyle w:val="TableParagraph"/>
              <w:spacing w:before="1" w:line="240" w:lineRule="auto"/>
              <w:ind w:right="317"/>
              <w:jc w:val="right"/>
            </w:pPr>
            <w:r>
              <w:t>0.66</w:t>
            </w:r>
          </w:p>
        </w:tc>
        <w:tc>
          <w:tcPr>
            <w:tcW w:w="852" w:type="dxa"/>
          </w:tcPr>
          <w:p w14:paraId="12FEF574" w14:textId="77777777" w:rsidR="006E3319" w:rsidRDefault="004D3CEB">
            <w:pPr>
              <w:pStyle w:val="TableParagraph"/>
              <w:spacing w:before="1" w:line="240" w:lineRule="auto"/>
              <w:ind w:right="303"/>
              <w:jc w:val="right"/>
            </w:pPr>
            <w:r>
              <w:t>-2.01</w:t>
            </w:r>
          </w:p>
        </w:tc>
        <w:tc>
          <w:tcPr>
            <w:tcW w:w="1143" w:type="dxa"/>
          </w:tcPr>
          <w:p w14:paraId="5A1B2620" w14:textId="77777777" w:rsidR="006E3319" w:rsidRDefault="004D3CEB">
            <w:pPr>
              <w:pStyle w:val="TableParagraph"/>
              <w:spacing w:before="1" w:line="240" w:lineRule="auto"/>
              <w:ind w:left="79"/>
            </w:pPr>
            <w:r>
              <w:rPr>
                <w:shd w:val="clear" w:color="auto" w:fill="D2D2D2"/>
              </w:rPr>
              <w:t>1.680</w:t>
            </w:r>
          </w:p>
        </w:tc>
        <w:tc>
          <w:tcPr>
            <w:tcW w:w="1000" w:type="dxa"/>
          </w:tcPr>
          <w:p w14:paraId="5E92824C" w14:textId="77777777" w:rsidR="006E3319" w:rsidRDefault="004D3CEB">
            <w:pPr>
              <w:pStyle w:val="TableParagraph"/>
              <w:spacing w:before="1" w:line="240" w:lineRule="auto"/>
              <w:ind w:left="82"/>
            </w:pPr>
            <w:r>
              <w:t>1.647</w:t>
            </w:r>
          </w:p>
        </w:tc>
        <w:tc>
          <w:tcPr>
            <w:tcW w:w="1005" w:type="dxa"/>
          </w:tcPr>
          <w:p w14:paraId="359D944C" w14:textId="77777777" w:rsidR="006E3319" w:rsidRDefault="004D3CEB">
            <w:pPr>
              <w:pStyle w:val="TableParagraph"/>
              <w:spacing w:before="1" w:line="240" w:lineRule="auto"/>
              <w:ind w:left="90"/>
            </w:pPr>
            <w:r>
              <w:t>2.173</w:t>
            </w:r>
          </w:p>
        </w:tc>
        <w:tc>
          <w:tcPr>
            <w:tcW w:w="1004" w:type="dxa"/>
          </w:tcPr>
          <w:p w14:paraId="794EF6A8" w14:textId="77777777" w:rsidR="006E3319" w:rsidRDefault="004D3CEB">
            <w:pPr>
              <w:pStyle w:val="TableParagraph"/>
              <w:spacing w:before="1" w:line="240" w:lineRule="auto"/>
              <w:ind w:left="93"/>
            </w:pPr>
            <w:r>
              <w:t>2.173</w:t>
            </w:r>
          </w:p>
        </w:tc>
      </w:tr>
      <w:tr w:rsidR="006E3319" w14:paraId="5A8EDDB7" w14:textId="77777777">
        <w:trPr>
          <w:trHeight w:val="805"/>
        </w:trPr>
        <w:tc>
          <w:tcPr>
            <w:tcW w:w="3668" w:type="dxa"/>
            <w:vMerge/>
            <w:tcBorders>
              <w:top w:val="nil"/>
            </w:tcBorders>
          </w:tcPr>
          <w:p w14:paraId="35200710" w14:textId="77777777" w:rsidR="006E3319" w:rsidRDefault="006E3319">
            <w:pPr>
              <w:rPr>
                <w:sz w:val="2"/>
                <w:szCs w:val="2"/>
              </w:rPr>
            </w:pPr>
          </w:p>
        </w:tc>
        <w:tc>
          <w:tcPr>
            <w:tcW w:w="4671" w:type="dxa"/>
          </w:tcPr>
          <w:p w14:paraId="28BBBD64" w14:textId="77777777" w:rsidR="006E3319" w:rsidRDefault="004D3CEB">
            <w:pPr>
              <w:pStyle w:val="TableParagraph"/>
              <w:spacing w:line="240" w:lineRule="auto"/>
              <w:ind w:left="107" w:right="109"/>
            </w:pPr>
            <w:r>
              <w:t xml:space="preserve">murine neuroglobin mutant V140W </w:t>
            </w:r>
            <w:hyperlink r:id="rId10">
              <w:r>
                <w:rPr>
                  <w:color w:val="0462C1"/>
                  <w:u w:val="single" w:color="0462C1"/>
                </w:rPr>
                <w:t>https://swissmodel.expasy.org/templates/4o2g.1</w:t>
              </w:r>
            </w:hyperlink>
          </w:p>
        </w:tc>
        <w:tc>
          <w:tcPr>
            <w:tcW w:w="1088" w:type="dxa"/>
          </w:tcPr>
          <w:p w14:paraId="455D713B" w14:textId="77777777" w:rsidR="006E3319" w:rsidRDefault="004D3CEB">
            <w:pPr>
              <w:pStyle w:val="TableParagraph"/>
              <w:ind w:left="78"/>
            </w:pPr>
            <w:r>
              <w:rPr>
                <w:shd w:val="clear" w:color="auto" w:fill="D2D2D2"/>
              </w:rPr>
              <w:t>92.05</w:t>
            </w:r>
          </w:p>
        </w:tc>
        <w:tc>
          <w:tcPr>
            <w:tcW w:w="800" w:type="dxa"/>
          </w:tcPr>
          <w:p w14:paraId="2CCDBE59" w14:textId="77777777" w:rsidR="006E3319" w:rsidRDefault="004D3CEB">
            <w:pPr>
              <w:pStyle w:val="TableParagraph"/>
              <w:ind w:right="317"/>
              <w:jc w:val="right"/>
            </w:pPr>
            <w:r>
              <w:t>0.95</w:t>
            </w:r>
          </w:p>
        </w:tc>
        <w:tc>
          <w:tcPr>
            <w:tcW w:w="852" w:type="dxa"/>
          </w:tcPr>
          <w:p w14:paraId="6C0C34F8" w14:textId="77777777" w:rsidR="006E3319" w:rsidRDefault="004D3CEB">
            <w:pPr>
              <w:pStyle w:val="TableParagraph"/>
              <w:ind w:right="303"/>
              <w:jc w:val="right"/>
            </w:pPr>
            <w:r>
              <w:t>-0.59</w:t>
            </w:r>
          </w:p>
        </w:tc>
        <w:tc>
          <w:tcPr>
            <w:tcW w:w="1143" w:type="dxa"/>
          </w:tcPr>
          <w:p w14:paraId="2B5909BA" w14:textId="77777777" w:rsidR="006E3319" w:rsidRDefault="004D3CEB">
            <w:pPr>
              <w:pStyle w:val="TableParagraph"/>
              <w:ind w:left="79"/>
            </w:pPr>
            <w:r>
              <w:rPr>
                <w:shd w:val="clear" w:color="auto" w:fill="D2D2D2"/>
              </w:rPr>
              <w:t>1.437</w:t>
            </w:r>
          </w:p>
        </w:tc>
        <w:tc>
          <w:tcPr>
            <w:tcW w:w="1000" w:type="dxa"/>
          </w:tcPr>
          <w:p w14:paraId="11D6F353" w14:textId="77777777" w:rsidR="006E3319" w:rsidRDefault="004D3CEB">
            <w:pPr>
              <w:pStyle w:val="TableParagraph"/>
              <w:ind w:left="82"/>
            </w:pPr>
            <w:r>
              <w:t>1.413</w:t>
            </w:r>
          </w:p>
        </w:tc>
        <w:tc>
          <w:tcPr>
            <w:tcW w:w="1005" w:type="dxa"/>
          </w:tcPr>
          <w:p w14:paraId="7E4166F4" w14:textId="77777777" w:rsidR="006E3319" w:rsidRDefault="004D3CEB">
            <w:pPr>
              <w:pStyle w:val="TableParagraph"/>
              <w:ind w:left="90"/>
            </w:pPr>
            <w:r>
              <w:t>1.84</w:t>
            </w:r>
          </w:p>
        </w:tc>
        <w:tc>
          <w:tcPr>
            <w:tcW w:w="1004" w:type="dxa"/>
          </w:tcPr>
          <w:p w14:paraId="2E179A80" w14:textId="77777777" w:rsidR="006E3319" w:rsidRDefault="004D3CEB">
            <w:pPr>
              <w:pStyle w:val="TableParagraph"/>
              <w:ind w:left="93"/>
            </w:pPr>
            <w:r>
              <w:t>1.84</w:t>
            </w:r>
          </w:p>
        </w:tc>
      </w:tr>
      <w:tr w:rsidR="006E3319" w14:paraId="051B3D7D" w14:textId="77777777">
        <w:trPr>
          <w:trHeight w:val="1074"/>
        </w:trPr>
        <w:tc>
          <w:tcPr>
            <w:tcW w:w="3668" w:type="dxa"/>
            <w:vMerge w:val="restart"/>
          </w:tcPr>
          <w:p w14:paraId="35DC9EAE" w14:textId="77777777" w:rsidR="006E3319" w:rsidRDefault="004D3CEB">
            <w:pPr>
              <w:pStyle w:val="TableParagraph"/>
              <w:spacing w:line="240" w:lineRule="auto"/>
              <w:ind w:left="107" w:right="170"/>
            </w:pPr>
            <w:r>
              <w:t xml:space="preserve">PR domain zinc finger protein9 </w:t>
            </w:r>
            <w:hyperlink r:id="rId11">
              <w:r>
                <w:rPr>
                  <w:color w:val="0462C1"/>
                  <w:u w:val="single" w:color="0462C1"/>
                </w:rPr>
                <w:t>https://www.rcsb.org/structure/5v3g</w:t>
              </w:r>
            </w:hyperlink>
          </w:p>
        </w:tc>
        <w:tc>
          <w:tcPr>
            <w:tcW w:w="4671" w:type="dxa"/>
          </w:tcPr>
          <w:p w14:paraId="6BC053F2" w14:textId="77777777" w:rsidR="006E3319" w:rsidRDefault="004D3CEB">
            <w:pPr>
              <w:pStyle w:val="TableParagraph"/>
              <w:spacing w:line="240" w:lineRule="auto"/>
              <w:ind w:left="107" w:right="104"/>
            </w:pPr>
            <w:r>
              <w:t xml:space="preserve">Human PRDM9 allele-A ZnF Domain with Associated Recombination Hotspot </w:t>
            </w:r>
            <w:hyperlink r:id="rId12">
              <w:r>
                <w:rPr>
                  <w:color w:val="0462C1"/>
                  <w:u w:val="single" w:color="0462C1"/>
                </w:rPr>
                <w:t>https://swissmodel.expasy.org/templates/5eh2.1</w:t>
              </w:r>
            </w:hyperlink>
          </w:p>
        </w:tc>
        <w:tc>
          <w:tcPr>
            <w:tcW w:w="1088" w:type="dxa"/>
          </w:tcPr>
          <w:p w14:paraId="4C6169D8" w14:textId="77777777" w:rsidR="006E3319" w:rsidRDefault="004D3CEB">
            <w:pPr>
              <w:pStyle w:val="TableParagraph"/>
              <w:ind w:left="134"/>
            </w:pPr>
            <w:r>
              <w:rPr>
                <w:shd w:val="clear" w:color="auto" w:fill="D2D2D2"/>
              </w:rPr>
              <w:t>95.07</w:t>
            </w:r>
          </w:p>
        </w:tc>
        <w:tc>
          <w:tcPr>
            <w:tcW w:w="800" w:type="dxa"/>
          </w:tcPr>
          <w:p w14:paraId="502651EB" w14:textId="77777777" w:rsidR="006E3319" w:rsidRDefault="004D3CEB">
            <w:pPr>
              <w:pStyle w:val="TableParagraph"/>
              <w:ind w:right="261"/>
              <w:jc w:val="right"/>
            </w:pPr>
            <w:r>
              <w:t>0.66</w:t>
            </w:r>
          </w:p>
        </w:tc>
        <w:tc>
          <w:tcPr>
            <w:tcW w:w="852" w:type="dxa"/>
          </w:tcPr>
          <w:p w14:paraId="69218507" w14:textId="77777777" w:rsidR="006E3319" w:rsidRDefault="004D3CEB">
            <w:pPr>
              <w:pStyle w:val="TableParagraph"/>
              <w:ind w:right="317"/>
              <w:jc w:val="right"/>
            </w:pPr>
            <w:r>
              <w:t>0.25</w:t>
            </w:r>
          </w:p>
        </w:tc>
        <w:tc>
          <w:tcPr>
            <w:tcW w:w="1143" w:type="dxa"/>
          </w:tcPr>
          <w:p w14:paraId="45F94385" w14:textId="77777777" w:rsidR="006E3319" w:rsidRDefault="004D3CEB">
            <w:pPr>
              <w:pStyle w:val="TableParagraph"/>
              <w:ind w:left="127"/>
            </w:pPr>
            <w:r>
              <w:rPr>
                <w:shd w:val="clear" w:color="auto" w:fill="D2D2D2"/>
              </w:rPr>
              <w:t>0.425</w:t>
            </w:r>
          </w:p>
        </w:tc>
        <w:tc>
          <w:tcPr>
            <w:tcW w:w="1000" w:type="dxa"/>
          </w:tcPr>
          <w:p w14:paraId="06A02754" w14:textId="77777777" w:rsidR="006E3319" w:rsidRDefault="004D3CEB">
            <w:pPr>
              <w:pStyle w:val="TableParagraph"/>
              <w:ind w:left="122"/>
            </w:pPr>
            <w:r>
              <w:t>0.490</w:t>
            </w:r>
          </w:p>
        </w:tc>
        <w:tc>
          <w:tcPr>
            <w:tcW w:w="1005" w:type="dxa"/>
          </w:tcPr>
          <w:p w14:paraId="4911651B" w14:textId="77777777" w:rsidR="006E3319" w:rsidRDefault="004D3CEB">
            <w:pPr>
              <w:pStyle w:val="TableParagraph"/>
              <w:ind w:left="111"/>
            </w:pPr>
            <w:r>
              <w:t>0.828</w:t>
            </w:r>
          </w:p>
        </w:tc>
        <w:tc>
          <w:tcPr>
            <w:tcW w:w="1004" w:type="dxa"/>
          </w:tcPr>
          <w:p w14:paraId="3B60A15D" w14:textId="77777777" w:rsidR="006E3319" w:rsidRDefault="004D3CEB">
            <w:pPr>
              <w:pStyle w:val="TableParagraph"/>
              <w:ind w:left="105"/>
            </w:pPr>
            <w:r>
              <w:t>0.828</w:t>
            </w:r>
          </w:p>
        </w:tc>
      </w:tr>
      <w:tr w:rsidR="006E3319" w14:paraId="08CB8F6C" w14:textId="77777777">
        <w:trPr>
          <w:trHeight w:val="806"/>
        </w:trPr>
        <w:tc>
          <w:tcPr>
            <w:tcW w:w="3668" w:type="dxa"/>
            <w:vMerge/>
            <w:tcBorders>
              <w:top w:val="nil"/>
            </w:tcBorders>
          </w:tcPr>
          <w:p w14:paraId="01128994" w14:textId="77777777" w:rsidR="006E3319" w:rsidRDefault="006E3319">
            <w:pPr>
              <w:rPr>
                <w:sz w:val="2"/>
                <w:szCs w:val="2"/>
              </w:rPr>
            </w:pPr>
          </w:p>
        </w:tc>
        <w:tc>
          <w:tcPr>
            <w:tcW w:w="4671" w:type="dxa"/>
          </w:tcPr>
          <w:p w14:paraId="3F34A9D7" w14:textId="77777777" w:rsidR="006E3319" w:rsidRDefault="004D3CEB">
            <w:pPr>
              <w:pStyle w:val="TableParagraph"/>
              <w:spacing w:line="240" w:lineRule="auto"/>
              <w:ind w:left="107" w:right="101"/>
            </w:pPr>
            <w:r>
              <w:t xml:space="preserve">Zinc finger and BTB domain-containing protein 17 </w:t>
            </w:r>
            <w:hyperlink r:id="rId13">
              <w:r>
                <w:rPr>
                  <w:color w:val="0462C1"/>
                  <w:u w:val="single" w:color="0462C1"/>
                </w:rPr>
                <w:t>https://swissmod</w:t>
              </w:r>
              <w:r>
                <w:rPr>
                  <w:color w:val="0462C1"/>
                  <w:u w:val="single" w:color="0462C1"/>
                </w:rPr>
                <w:t>e</w:t>
              </w:r>
              <w:r>
                <w:rPr>
                  <w:color w:val="0462C1"/>
                  <w:u w:val="single" w:color="0462C1"/>
                </w:rPr>
                <w:t>l.expasy.org/templates/2n25.1</w:t>
              </w:r>
            </w:hyperlink>
          </w:p>
        </w:tc>
        <w:tc>
          <w:tcPr>
            <w:tcW w:w="1088" w:type="dxa"/>
          </w:tcPr>
          <w:p w14:paraId="626463FD" w14:textId="77777777" w:rsidR="006E3319" w:rsidRDefault="004D3CEB">
            <w:pPr>
              <w:pStyle w:val="TableParagraph"/>
              <w:ind w:left="134"/>
            </w:pPr>
            <w:r>
              <w:rPr>
                <w:shd w:val="clear" w:color="auto" w:fill="D2D2D2"/>
              </w:rPr>
              <w:t>43.93</w:t>
            </w:r>
          </w:p>
        </w:tc>
        <w:tc>
          <w:tcPr>
            <w:tcW w:w="800" w:type="dxa"/>
          </w:tcPr>
          <w:p w14:paraId="405CBFC5" w14:textId="77777777" w:rsidR="006E3319" w:rsidRDefault="004D3CEB">
            <w:pPr>
              <w:pStyle w:val="TableParagraph"/>
              <w:ind w:right="262"/>
              <w:jc w:val="right"/>
            </w:pPr>
            <w:r>
              <w:t>0.09</w:t>
            </w:r>
          </w:p>
        </w:tc>
        <w:tc>
          <w:tcPr>
            <w:tcW w:w="852" w:type="dxa"/>
          </w:tcPr>
          <w:p w14:paraId="4135C0C2" w14:textId="77777777" w:rsidR="006E3319" w:rsidRDefault="004D3CEB">
            <w:pPr>
              <w:pStyle w:val="TableParagraph"/>
              <w:ind w:right="250"/>
              <w:jc w:val="right"/>
            </w:pPr>
            <w:r>
              <w:t>-0.85</w:t>
            </w:r>
          </w:p>
        </w:tc>
        <w:tc>
          <w:tcPr>
            <w:tcW w:w="1143" w:type="dxa"/>
          </w:tcPr>
          <w:p w14:paraId="4630A44C" w14:textId="77777777" w:rsidR="006E3319" w:rsidRDefault="004D3CEB">
            <w:pPr>
              <w:pStyle w:val="TableParagraph"/>
              <w:ind w:left="127"/>
            </w:pPr>
            <w:r>
              <w:rPr>
                <w:shd w:val="clear" w:color="auto" w:fill="D2D2D2"/>
              </w:rPr>
              <w:t>0.61</w:t>
            </w:r>
          </w:p>
        </w:tc>
        <w:tc>
          <w:tcPr>
            <w:tcW w:w="1000" w:type="dxa"/>
          </w:tcPr>
          <w:p w14:paraId="531BDEEF" w14:textId="77777777" w:rsidR="006E3319" w:rsidRDefault="004D3CEB">
            <w:pPr>
              <w:pStyle w:val="TableParagraph"/>
              <w:ind w:left="122"/>
            </w:pPr>
            <w:r>
              <w:t>0.648</w:t>
            </w:r>
          </w:p>
        </w:tc>
        <w:tc>
          <w:tcPr>
            <w:tcW w:w="1005" w:type="dxa"/>
          </w:tcPr>
          <w:p w14:paraId="6F44632B" w14:textId="77777777" w:rsidR="006E3319" w:rsidRDefault="004D3CEB">
            <w:pPr>
              <w:pStyle w:val="TableParagraph"/>
              <w:ind w:left="111"/>
            </w:pPr>
            <w:r>
              <w:t>1.005</w:t>
            </w:r>
          </w:p>
        </w:tc>
        <w:tc>
          <w:tcPr>
            <w:tcW w:w="1004" w:type="dxa"/>
          </w:tcPr>
          <w:p w14:paraId="2D9D5B7D" w14:textId="77777777" w:rsidR="006E3319" w:rsidRDefault="004D3CEB">
            <w:pPr>
              <w:pStyle w:val="TableParagraph"/>
              <w:ind w:left="105"/>
            </w:pPr>
            <w:r>
              <w:t>1.005</w:t>
            </w:r>
          </w:p>
        </w:tc>
      </w:tr>
      <w:tr w:rsidR="006E3319" w14:paraId="03BA827B" w14:textId="77777777">
        <w:trPr>
          <w:trHeight w:val="806"/>
        </w:trPr>
        <w:tc>
          <w:tcPr>
            <w:tcW w:w="3668" w:type="dxa"/>
            <w:vMerge/>
            <w:tcBorders>
              <w:top w:val="nil"/>
            </w:tcBorders>
          </w:tcPr>
          <w:p w14:paraId="0449E0E1" w14:textId="77777777" w:rsidR="006E3319" w:rsidRDefault="006E3319">
            <w:pPr>
              <w:rPr>
                <w:sz w:val="2"/>
                <w:szCs w:val="2"/>
              </w:rPr>
            </w:pPr>
          </w:p>
        </w:tc>
        <w:tc>
          <w:tcPr>
            <w:tcW w:w="4671" w:type="dxa"/>
          </w:tcPr>
          <w:p w14:paraId="2144C586" w14:textId="77777777" w:rsidR="006E3319" w:rsidRDefault="004D3CEB">
            <w:pPr>
              <w:pStyle w:val="TableParagraph"/>
              <w:ind w:left="107"/>
            </w:pPr>
            <w:r>
              <w:t>MouseZFP568-ZnF1-11</w:t>
            </w:r>
          </w:p>
          <w:p w14:paraId="665A587B" w14:textId="77777777" w:rsidR="006E3319" w:rsidRDefault="004D3CEB">
            <w:pPr>
              <w:pStyle w:val="TableParagraph"/>
              <w:spacing w:line="240" w:lineRule="auto"/>
              <w:ind w:left="107"/>
            </w:pPr>
            <w:hyperlink r:id="rId14">
              <w:r>
                <w:rPr>
                  <w:color w:val="0462C1"/>
                  <w:u w:val="single" w:color="0462C1"/>
                </w:rPr>
                <w:t>https://swissmodel.expasy.org/templates/5v3m.1</w:t>
              </w:r>
            </w:hyperlink>
          </w:p>
        </w:tc>
        <w:tc>
          <w:tcPr>
            <w:tcW w:w="1088" w:type="dxa"/>
          </w:tcPr>
          <w:p w14:paraId="3301465E" w14:textId="77777777" w:rsidR="006E3319" w:rsidRDefault="004D3CEB">
            <w:pPr>
              <w:pStyle w:val="TableParagraph"/>
              <w:ind w:left="134"/>
            </w:pPr>
            <w:r>
              <w:rPr>
                <w:shd w:val="clear" w:color="auto" w:fill="D2D2D2"/>
              </w:rPr>
              <w:t>58.27</w:t>
            </w:r>
          </w:p>
        </w:tc>
        <w:tc>
          <w:tcPr>
            <w:tcW w:w="800" w:type="dxa"/>
          </w:tcPr>
          <w:p w14:paraId="52F55C43" w14:textId="77777777" w:rsidR="006E3319" w:rsidRDefault="004D3CEB">
            <w:pPr>
              <w:pStyle w:val="TableParagraph"/>
              <w:ind w:right="262"/>
              <w:jc w:val="right"/>
            </w:pPr>
            <w:r>
              <w:t>0.71</w:t>
            </w:r>
          </w:p>
        </w:tc>
        <w:tc>
          <w:tcPr>
            <w:tcW w:w="852" w:type="dxa"/>
          </w:tcPr>
          <w:p w14:paraId="29E1678F" w14:textId="77777777" w:rsidR="006E3319" w:rsidRDefault="004D3CEB">
            <w:pPr>
              <w:pStyle w:val="TableParagraph"/>
              <w:ind w:right="250"/>
              <w:jc w:val="right"/>
            </w:pPr>
            <w:r>
              <w:t>-1.34</w:t>
            </w:r>
          </w:p>
        </w:tc>
        <w:tc>
          <w:tcPr>
            <w:tcW w:w="1143" w:type="dxa"/>
          </w:tcPr>
          <w:p w14:paraId="474E9E08" w14:textId="77777777" w:rsidR="006E3319" w:rsidRDefault="004D3CEB">
            <w:pPr>
              <w:pStyle w:val="TableParagraph"/>
              <w:ind w:left="127"/>
            </w:pPr>
            <w:r>
              <w:rPr>
                <w:shd w:val="clear" w:color="auto" w:fill="D2D2D2"/>
              </w:rPr>
              <w:t>0.553</w:t>
            </w:r>
          </w:p>
        </w:tc>
        <w:tc>
          <w:tcPr>
            <w:tcW w:w="1000" w:type="dxa"/>
          </w:tcPr>
          <w:p w14:paraId="2E1184E1" w14:textId="77777777" w:rsidR="006E3319" w:rsidRDefault="004D3CEB">
            <w:pPr>
              <w:pStyle w:val="TableParagraph"/>
              <w:ind w:left="122"/>
            </w:pPr>
            <w:r>
              <w:t>0.570</w:t>
            </w:r>
          </w:p>
        </w:tc>
        <w:tc>
          <w:tcPr>
            <w:tcW w:w="1005" w:type="dxa"/>
          </w:tcPr>
          <w:p w14:paraId="71237BC2" w14:textId="77777777" w:rsidR="006E3319" w:rsidRDefault="004D3CEB">
            <w:pPr>
              <w:pStyle w:val="TableParagraph"/>
              <w:ind w:left="111"/>
            </w:pPr>
            <w:r>
              <w:t>0.998</w:t>
            </w:r>
          </w:p>
        </w:tc>
        <w:tc>
          <w:tcPr>
            <w:tcW w:w="1004" w:type="dxa"/>
          </w:tcPr>
          <w:p w14:paraId="794FC160" w14:textId="77777777" w:rsidR="006E3319" w:rsidRDefault="004D3CEB">
            <w:pPr>
              <w:pStyle w:val="TableParagraph"/>
              <w:ind w:left="105"/>
            </w:pPr>
            <w:r>
              <w:t>0.998</w:t>
            </w:r>
          </w:p>
        </w:tc>
      </w:tr>
      <w:tr w:rsidR="006E3319" w14:paraId="57C8E348" w14:textId="77777777">
        <w:trPr>
          <w:trHeight w:val="805"/>
        </w:trPr>
        <w:tc>
          <w:tcPr>
            <w:tcW w:w="3668" w:type="dxa"/>
            <w:vMerge w:val="restart"/>
          </w:tcPr>
          <w:p w14:paraId="252C4CE0" w14:textId="77777777" w:rsidR="006E3319" w:rsidRDefault="004D3CEB">
            <w:pPr>
              <w:pStyle w:val="TableParagraph"/>
              <w:spacing w:line="240" w:lineRule="auto"/>
              <w:ind w:left="107" w:right="279"/>
            </w:pPr>
            <w:r>
              <w:t xml:space="preserve">Human Cytochrome P450 1A1 </w:t>
            </w:r>
            <w:hyperlink r:id="rId15">
              <w:r>
                <w:rPr>
                  <w:color w:val="0462C1"/>
                  <w:u w:val="single" w:color="0462C1"/>
                </w:rPr>
                <w:t>http://www.rcsb.org/structure/4I8V</w:t>
              </w:r>
            </w:hyperlink>
          </w:p>
        </w:tc>
        <w:tc>
          <w:tcPr>
            <w:tcW w:w="4671" w:type="dxa"/>
          </w:tcPr>
          <w:p w14:paraId="2F8DFCF3" w14:textId="77777777" w:rsidR="006E3319" w:rsidRDefault="004D3CEB">
            <w:pPr>
              <w:pStyle w:val="TableParagraph"/>
              <w:spacing w:line="240" w:lineRule="auto"/>
              <w:ind w:left="107" w:right="163"/>
            </w:pPr>
            <w:r>
              <w:t xml:space="preserve">Cytochrome P450 1A2 </w:t>
            </w:r>
            <w:hyperlink r:id="rId16">
              <w:r>
                <w:rPr>
                  <w:color w:val="0462C1"/>
                  <w:u w:val="single" w:color="0462C1"/>
                </w:rPr>
                <w:t>https://swissmodel.expasy.org/templates/2hi4.1</w:t>
              </w:r>
            </w:hyperlink>
          </w:p>
        </w:tc>
        <w:tc>
          <w:tcPr>
            <w:tcW w:w="1088" w:type="dxa"/>
          </w:tcPr>
          <w:p w14:paraId="752DCC5E" w14:textId="77777777" w:rsidR="006E3319" w:rsidRDefault="004D3CEB">
            <w:pPr>
              <w:pStyle w:val="TableParagraph"/>
              <w:ind w:left="86"/>
            </w:pPr>
            <w:r>
              <w:rPr>
                <w:shd w:val="clear" w:color="auto" w:fill="D2D2D2"/>
              </w:rPr>
              <w:t>74</w:t>
            </w:r>
          </w:p>
        </w:tc>
        <w:tc>
          <w:tcPr>
            <w:tcW w:w="800" w:type="dxa"/>
          </w:tcPr>
          <w:p w14:paraId="79062709" w14:textId="77777777" w:rsidR="006E3319" w:rsidRDefault="004D3CEB">
            <w:pPr>
              <w:pStyle w:val="TableParagraph"/>
              <w:ind w:right="310"/>
              <w:jc w:val="right"/>
            </w:pPr>
            <w:r>
              <w:t>0.86</w:t>
            </w:r>
          </w:p>
        </w:tc>
        <w:tc>
          <w:tcPr>
            <w:tcW w:w="852" w:type="dxa"/>
          </w:tcPr>
          <w:p w14:paraId="7C146BE4" w14:textId="77777777" w:rsidR="006E3319" w:rsidRDefault="004D3CEB">
            <w:pPr>
              <w:pStyle w:val="TableParagraph"/>
              <w:ind w:right="298"/>
              <w:jc w:val="right"/>
            </w:pPr>
            <w:r>
              <w:t>-0.72</w:t>
            </w:r>
          </w:p>
        </w:tc>
        <w:tc>
          <w:tcPr>
            <w:tcW w:w="1143" w:type="dxa"/>
          </w:tcPr>
          <w:p w14:paraId="367C1220" w14:textId="77777777" w:rsidR="006E3319" w:rsidRDefault="004D3CEB">
            <w:pPr>
              <w:pStyle w:val="TableParagraph"/>
              <w:ind w:left="86"/>
            </w:pPr>
            <w:r>
              <w:rPr>
                <w:shd w:val="clear" w:color="auto" w:fill="D2D2D2"/>
              </w:rPr>
              <w:t>0.494</w:t>
            </w:r>
          </w:p>
        </w:tc>
        <w:tc>
          <w:tcPr>
            <w:tcW w:w="1000" w:type="dxa"/>
          </w:tcPr>
          <w:p w14:paraId="50D018AF" w14:textId="77777777" w:rsidR="006E3319" w:rsidRDefault="004D3CEB">
            <w:pPr>
              <w:pStyle w:val="TableParagraph"/>
              <w:ind w:left="89"/>
            </w:pPr>
            <w:r>
              <w:t>0.516</w:t>
            </w:r>
          </w:p>
        </w:tc>
        <w:tc>
          <w:tcPr>
            <w:tcW w:w="1005" w:type="dxa"/>
          </w:tcPr>
          <w:p w14:paraId="5A4FE137" w14:textId="77777777" w:rsidR="006E3319" w:rsidRDefault="004D3CEB">
            <w:pPr>
              <w:pStyle w:val="TableParagraph"/>
              <w:ind w:left="90"/>
            </w:pPr>
            <w:r>
              <w:t>0.878</w:t>
            </w:r>
          </w:p>
        </w:tc>
        <w:tc>
          <w:tcPr>
            <w:tcW w:w="1004" w:type="dxa"/>
          </w:tcPr>
          <w:p w14:paraId="457FED8C" w14:textId="77777777" w:rsidR="006E3319" w:rsidRDefault="004D3CEB">
            <w:pPr>
              <w:pStyle w:val="TableParagraph"/>
              <w:ind w:left="93"/>
            </w:pPr>
            <w:r>
              <w:t>0.878</w:t>
            </w:r>
          </w:p>
        </w:tc>
      </w:tr>
      <w:tr w:rsidR="006E3319" w14:paraId="66145E66" w14:textId="77777777">
        <w:trPr>
          <w:trHeight w:val="804"/>
        </w:trPr>
        <w:tc>
          <w:tcPr>
            <w:tcW w:w="3668" w:type="dxa"/>
            <w:vMerge/>
            <w:tcBorders>
              <w:top w:val="nil"/>
            </w:tcBorders>
          </w:tcPr>
          <w:p w14:paraId="50C42FAD" w14:textId="77777777" w:rsidR="006E3319" w:rsidRDefault="006E3319">
            <w:pPr>
              <w:rPr>
                <w:sz w:val="2"/>
                <w:szCs w:val="2"/>
              </w:rPr>
            </w:pPr>
          </w:p>
        </w:tc>
        <w:tc>
          <w:tcPr>
            <w:tcW w:w="4671" w:type="dxa"/>
          </w:tcPr>
          <w:p w14:paraId="1165D69E" w14:textId="77777777" w:rsidR="006E3319" w:rsidRDefault="004D3CEB">
            <w:pPr>
              <w:pStyle w:val="TableParagraph"/>
              <w:spacing w:line="240" w:lineRule="auto"/>
              <w:ind w:left="107" w:right="123"/>
            </w:pPr>
            <w:r>
              <w:t xml:space="preserve">Mammalian cytochrome P450 2B4 </w:t>
            </w:r>
            <w:hyperlink r:id="rId17">
              <w:r>
                <w:rPr>
                  <w:color w:val="0462C1"/>
                  <w:u w:val="single" w:color="0462C1"/>
                </w:rPr>
                <w:t>https://swissmodel.expasy.org/templates/1suo.1</w:t>
              </w:r>
            </w:hyperlink>
          </w:p>
        </w:tc>
        <w:tc>
          <w:tcPr>
            <w:tcW w:w="1088" w:type="dxa"/>
          </w:tcPr>
          <w:p w14:paraId="0AE72BEA" w14:textId="77777777" w:rsidR="006E3319" w:rsidRDefault="004D3CEB">
            <w:pPr>
              <w:pStyle w:val="TableParagraph"/>
              <w:ind w:left="86"/>
            </w:pPr>
            <w:r>
              <w:rPr>
                <w:shd w:val="clear" w:color="auto" w:fill="D2D2D2"/>
              </w:rPr>
              <w:t>32.04</w:t>
            </w:r>
          </w:p>
        </w:tc>
        <w:tc>
          <w:tcPr>
            <w:tcW w:w="800" w:type="dxa"/>
          </w:tcPr>
          <w:p w14:paraId="618C728B" w14:textId="77777777" w:rsidR="006E3319" w:rsidRDefault="004D3CEB">
            <w:pPr>
              <w:pStyle w:val="TableParagraph"/>
              <w:ind w:right="310"/>
              <w:jc w:val="right"/>
            </w:pPr>
            <w:r>
              <w:t>0.64</w:t>
            </w:r>
          </w:p>
        </w:tc>
        <w:tc>
          <w:tcPr>
            <w:tcW w:w="852" w:type="dxa"/>
          </w:tcPr>
          <w:p w14:paraId="641323B9" w14:textId="77777777" w:rsidR="006E3319" w:rsidRDefault="004D3CEB">
            <w:pPr>
              <w:pStyle w:val="TableParagraph"/>
              <w:ind w:right="298"/>
              <w:jc w:val="right"/>
            </w:pPr>
            <w:r>
              <w:t>-2.19</w:t>
            </w:r>
          </w:p>
        </w:tc>
        <w:tc>
          <w:tcPr>
            <w:tcW w:w="1143" w:type="dxa"/>
          </w:tcPr>
          <w:p w14:paraId="4D4E5942" w14:textId="77777777" w:rsidR="006E3319" w:rsidRDefault="004D3CEB">
            <w:pPr>
              <w:pStyle w:val="TableParagraph"/>
              <w:ind w:left="86"/>
            </w:pPr>
            <w:r>
              <w:rPr>
                <w:shd w:val="clear" w:color="auto" w:fill="D2D2D2"/>
              </w:rPr>
              <w:t>0.772</w:t>
            </w:r>
          </w:p>
        </w:tc>
        <w:tc>
          <w:tcPr>
            <w:tcW w:w="1000" w:type="dxa"/>
          </w:tcPr>
          <w:p w14:paraId="51C305C7" w14:textId="77777777" w:rsidR="006E3319" w:rsidRDefault="004D3CEB">
            <w:pPr>
              <w:pStyle w:val="TableParagraph"/>
              <w:ind w:left="89"/>
            </w:pPr>
            <w:r>
              <w:t>0.792</w:t>
            </w:r>
          </w:p>
        </w:tc>
        <w:tc>
          <w:tcPr>
            <w:tcW w:w="1005" w:type="dxa"/>
          </w:tcPr>
          <w:p w14:paraId="41C1841A" w14:textId="77777777" w:rsidR="006E3319" w:rsidRDefault="004D3CEB">
            <w:pPr>
              <w:pStyle w:val="TableParagraph"/>
              <w:ind w:left="90"/>
            </w:pPr>
            <w:r>
              <w:t>1.142</w:t>
            </w:r>
          </w:p>
        </w:tc>
        <w:tc>
          <w:tcPr>
            <w:tcW w:w="1004" w:type="dxa"/>
          </w:tcPr>
          <w:p w14:paraId="37F5A6FF" w14:textId="77777777" w:rsidR="006E3319" w:rsidRDefault="004D3CEB">
            <w:pPr>
              <w:pStyle w:val="TableParagraph"/>
              <w:ind w:left="93"/>
            </w:pPr>
            <w:r>
              <w:t>1.142</w:t>
            </w:r>
          </w:p>
        </w:tc>
      </w:tr>
      <w:tr w:rsidR="006E3319" w14:paraId="32FD5707" w14:textId="77777777">
        <w:trPr>
          <w:trHeight w:val="805"/>
        </w:trPr>
        <w:tc>
          <w:tcPr>
            <w:tcW w:w="3668" w:type="dxa"/>
            <w:vMerge/>
            <w:tcBorders>
              <w:top w:val="nil"/>
            </w:tcBorders>
          </w:tcPr>
          <w:p w14:paraId="3676601F" w14:textId="77777777" w:rsidR="006E3319" w:rsidRDefault="006E3319">
            <w:pPr>
              <w:rPr>
                <w:sz w:val="2"/>
                <w:szCs w:val="2"/>
              </w:rPr>
            </w:pPr>
          </w:p>
        </w:tc>
        <w:tc>
          <w:tcPr>
            <w:tcW w:w="4671" w:type="dxa"/>
          </w:tcPr>
          <w:p w14:paraId="765262C5" w14:textId="77777777" w:rsidR="006E3319" w:rsidRDefault="004D3CEB">
            <w:pPr>
              <w:pStyle w:val="TableParagraph"/>
              <w:spacing w:line="240" w:lineRule="auto"/>
              <w:ind w:left="107" w:right="145"/>
            </w:pPr>
            <w:r>
              <w:t xml:space="preserve">Cytochrome P450 2R1 </w:t>
            </w:r>
            <w:hyperlink r:id="rId18">
              <w:r>
                <w:rPr>
                  <w:color w:val="0462C1"/>
                  <w:u w:val="single" w:color="0462C1"/>
                </w:rPr>
                <w:t>https://swissmodel.expasy.org/templates/3czh.1</w:t>
              </w:r>
            </w:hyperlink>
          </w:p>
        </w:tc>
        <w:tc>
          <w:tcPr>
            <w:tcW w:w="1088" w:type="dxa"/>
          </w:tcPr>
          <w:p w14:paraId="51A413C8" w14:textId="77777777" w:rsidR="006E3319" w:rsidRDefault="004D3CEB">
            <w:pPr>
              <w:pStyle w:val="TableParagraph"/>
              <w:ind w:left="86"/>
            </w:pPr>
            <w:r>
              <w:rPr>
                <w:shd w:val="clear" w:color="auto" w:fill="D2D2D2"/>
              </w:rPr>
              <w:t>27.53</w:t>
            </w:r>
          </w:p>
        </w:tc>
        <w:tc>
          <w:tcPr>
            <w:tcW w:w="800" w:type="dxa"/>
          </w:tcPr>
          <w:p w14:paraId="1E97AF02" w14:textId="77777777" w:rsidR="006E3319" w:rsidRDefault="004D3CEB">
            <w:pPr>
              <w:pStyle w:val="TableParagraph"/>
              <w:ind w:right="310"/>
              <w:jc w:val="right"/>
            </w:pPr>
            <w:r>
              <w:t>0.68</w:t>
            </w:r>
          </w:p>
        </w:tc>
        <w:tc>
          <w:tcPr>
            <w:tcW w:w="852" w:type="dxa"/>
          </w:tcPr>
          <w:p w14:paraId="3C21A0EA" w14:textId="77777777" w:rsidR="006E3319" w:rsidRDefault="004D3CEB">
            <w:pPr>
              <w:pStyle w:val="TableParagraph"/>
              <w:ind w:right="298"/>
              <w:jc w:val="right"/>
            </w:pPr>
            <w:r>
              <w:t>-2.40</w:t>
            </w:r>
          </w:p>
        </w:tc>
        <w:tc>
          <w:tcPr>
            <w:tcW w:w="1143" w:type="dxa"/>
          </w:tcPr>
          <w:p w14:paraId="71270BE5" w14:textId="77777777" w:rsidR="006E3319" w:rsidRDefault="004D3CEB">
            <w:pPr>
              <w:pStyle w:val="TableParagraph"/>
              <w:ind w:left="86"/>
            </w:pPr>
            <w:r>
              <w:rPr>
                <w:shd w:val="clear" w:color="auto" w:fill="D2D2D2"/>
              </w:rPr>
              <w:t>0.694</w:t>
            </w:r>
          </w:p>
        </w:tc>
        <w:tc>
          <w:tcPr>
            <w:tcW w:w="1000" w:type="dxa"/>
          </w:tcPr>
          <w:p w14:paraId="020036B3" w14:textId="77777777" w:rsidR="006E3319" w:rsidRDefault="004D3CEB">
            <w:pPr>
              <w:pStyle w:val="TableParagraph"/>
              <w:ind w:left="89"/>
            </w:pPr>
            <w:r>
              <w:t>0.706</w:t>
            </w:r>
          </w:p>
        </w:tc>
        <w:tc>
          <w:tcPr>
            <w:tcW w:w="1005" w:type="dxa"/>
          </w:tcPr>
          <w:p w14:paraId="5D3F10B8" w14:textId="77777777" w:rsidR="006E3319" w:rsidRDefault="004D3CEB">
            <w:pPr>
              <w:pStyle w:val="TableParagraph"/>
              <w:ind w:left="90"/>
            </w:pPr>
            <w:r>
              <w:t>1.068</w:t>
            </w:r>
          </w:p>
        </w:tc>
        <w:tc>
          <w:tcPr>
            <w:tcW w:w="1004" w:type="dxa"/>
          </w:tcPr>
          <w:p w14:paraId="57715CAE" w14:textId="77777777" w:rsidR="006E3319" w:rsidRDefault="004D3CEB">
            <w:pPr>
              <w:pStyle w:val="TableParagraph"/>
              <w:ind w:left="93"/>
            </w:pPr>
            <w:r>
              <w:t>1.068</w:t>
            </w:r>
          </w:p>
        </w:tc>
      </w:tr>
    </w:tbl>
    <w:p w14:paraId="3C007CE3" w14:textId="77777777" w:rsidR="006E3319" w:rsidRDefault="006E3319">
      <w:pPr>
        <w:sectPr w:rsidR="006E3319">
          <w:headerReference w:type="default" r:id="rId19"/>
          <w:footerReference w:type="default" r:id="rId20"/>
          <w:type w:val="continuous"/>
          <w:pgSz w:w="15840" w:h="12240" w:orient="landscape"/>
          <w:pgMar w:top="1160" w:right="140" w:bottom="1200" w:left="260" w:header="763" w:footer="1012" w:gutter="0"/>
          <w:pgNumType w:start="1"/>
          <w:cols w:space="720"/>
        </w:sectPr>
      </w:pPr>
    </w:p>
    <w:p w14:paraId="79C3E608" w14:textId="77777777" w:rsidR="006E3319" w:rsidRPr="00E2132E" w:rsidRDefault="004D3CEB">
      <w:pPr>
        <w:pStyle w:val="Heading1"/>
        <w:rPr>
          <w:rFonts w:ascii="Times New Roman" w:hAnsi="Times New Roman" w:cs="Times New Roman"/>
          <w:i w:val="0"/>
          <w:sz w:val="32"/>
          <w:szCs w:val="32"/>
        </w:rPr>
      </w:pPr>
      <w:r w:rsidRPr="00E2132E">
        <w:rPr>
          <w:rFonts w:ascii="Times New Roman" w:hAnsi="Times New Roman" w:cs="Times New Roman"/>
          <w:i w:val="0"/>
          <w:sz w:val="32"/>
          <w:szCs w:val="32"/>
        </w:rPr>
        <w:lastRenderedPageBreak/>
        <w:t>Observations</w:t>
      </w:r>
    </w:p>
    <w:p w14:paraId="6B5CAB61" w14:textId="77777777" w:rsidR="006E3319" w:rsidRPr="00E2132E" w:rsidRDefault="004D3CEB">
      <w:pPr>
        <w:pStyle w:val="BodyText"/>
        <w:spacing w:before="182" w:line="396" w:lineRule="auto"/>
        <w:ind w:left="100" w:right="6917"/>
        <w:rPr>
          <w:rFonts w:ascii="Times New Roman" w:hAnsi="Times New Roman" w:cs="Times New Roman"/>
          <w:i w:val="0"/>
          <w:sz w:val="32"/>
          <w:szCs w:val="32"/>
        </w:rPr>
      </w:pPr>
      <w:r w:rsidRPr="00E2132E">
        <w:rPr>
          <w:rFonts w:ascii="Times New Roman" w:hAnsi="Times New Roman" w:cs="Times New Roman"/>
          <w:i w:val="0"/>
          <w:sz w:val="32"/>
          <w:szCs w:val="32"/>
        </w:rPr>
        <w:t xml:space="preserve">The greater the sequence identity, the lower RMSD values from </w:t>
      </w:r>
      <w:r w:rsidRPr="00E2132E">
        <w:rPr>
          <w:rFonts w:ascii="Times New Roman" w:hAnsi="Times New Roman" w:cs="Times New Roman"/>
          <w:i w:val="0"/>
          <w:sz w:val="32"/>
          <w:szCs w:val="32"/>
        </w:rPr>
        <w:t>s</w:t>
      </w:r>
      <w:r w:rsidRPr="00E2132E">
        <w:rPr>
          <w:rFonts w:ascii="Times New Roman" w:hAnsi="Times New Roman" w:cs="Times New Roman"/>
          <w:i w:val="0"/>
          <w:sz w:val="32"/>
          <w:szCs w:val="32"/>
        </w:rPr>
        <w:t xml:space="preserve">uperpose. </w:t>
      </w:r>
      <w:r w:rsidRPr="00E2132E">
        <w:rPr>
          <w:rFonts w:ascii="Times New Roman" w:hAnsi="Times New Roman" w:cs="Times New Roman"/>
          <w:i w:val="0"/>
          <w:sz w:val="32"/>
          <w:szCs w:val="32"/>
        </w:rPr>
        <w:t>Therefore, proteins that are less homologous have higher RMSD values on</w:t>
      </w:r>
      <w:r w:rsidRPr="00E2132E">
        <w:rPr>
          <w:rFonts w:ascii="Times New Roman" w:hAnsi="Times New Roman" w:cs="Times New Roman"/>
          <w:i w:val="0"/>
          <w:spacing w:val="-33"/>
          <w:sz w:val="32"/>
          <w:szCs w:val="32"/>
        </w:rPr>
        <w:t xml:space="preserve"> </w:t>
      </w:r>
      <w:r w:rsidRPr="00E2132E">
        <w:rPr>
          <w:rFonts w:ascii="Times New Roman" w:hAnsi="Times New Roman" w:cs="Times New Roman"/>
          <w:i w:val="0"/>
          <w:sz w:val="32"/>
          <w:szCs w:val="32"/>
        </w:rPr>
        <w:t>superpose.</w:t>
      </w:r>
    </w:p>
    <w:p w14:paraId="5D27866C" w14:textId="77777777" w:rsidR="006E3319" w:rsidRDefault="006E3319">
      <w:pPr>
        <w:spacing w:line="396" w:lineRule="auto"/>
        <w:sectPr w:rsidR="006E3319">
          <w:pgSz w:w="15840" w:h="12240" w:orient="landscape"/>
          <w:pgMar w:top="1160" w:right="140" w:bottom="1200" w:left="260" w:header="763" w:footer="1012" w:gutter="0"/>
          <w:cols w:space="720"/>
        </w:sectPr>
      </w:pPr>
    </w:p>
    <w:p w14:paraId="505CC383" w14:textId="77777777" w:rsidR="006E3319" w:rsidRDefault="004D3CEB">
      <w:pPr>
        <w:pStyle w:val="Heading1"/>
      </w:pPr>
      <w:r>
        <w:lastRenderedPageBreak/>
        <w:t>Importance of carefully curated alignments</w:t>
      </w:r>
    </w:p>
    <w:p w14:paraId="11C5501C" w14:textId="77777777" w:rsidR="006E3319" w:rsidRDefault="004D3CEB">
      <w:pPr>
        <w:pStyle w:val="BodyText"/>
        <w:spacing w:before="182"/>
        <w:ind w:left="100"/>
      </w:pPr>
      <w:r>
        <w:t>Curated alignments serve</w:t>
      </w:r>
      <w:r>
        <w:t xml:space="preserve"> as templates against which an unknown amino acid sequence can be compared. The workflow enables determination of</w:t>
      </w:r>
    </w:p>
    <w:p w14:paraId="599EFBA4" w14:textId="77777777" w:rsidR="006E3319" w:rsidRDefault="004D3CEB">
      <w:pPr>
        <w:pStyle w:val="ListParagraph"/>
        <w:numPr>
          <w:ilvl w:val="0"/>
          <w:numId w:val="1"/>
        </w:numPr>
        <w:tabs>
          <w:tab w:val="left" w:pos="820"/>
        </w:tabs>
        <w:spacing w:before="184"/>
        <w:rPr>
          <w:i/>
          <w:sz w:val="24"/>
        </w:rPr>
      </w:pPr>
      <w:r>
        <w:rPr>
          <w:i/>
          <w:sz w:val="24"/>
        </w:rPr>
        <w:t>Sequence homology and its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extent</w:t>
      </w:r>
    </w:p>
    <w:p w14:paraId="4328A8A1" w14:textId="77777777" w:rsidR="006E3319" w:rsidRDefault="004D3CEB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rPr>
          <w:i/>
          <w:sz w:val="24"/>
        </w:rPr>
      </w:pPr>
      <w:r>
        <w:rPr>
          <w:i/>
          <w:sz w:val="24"/>
        </w:rPr>
        <w:t>Evolutionary placement of the protein sequence in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question</w:t>
      </w:r>
    </w:p>
    <w:p w14:paraId="09DA1177" w14:textId="77777777" w:rsidR="006E3319" w:rsidRDefault="004D3CEB">
      <w:pPr>
        <w:pStyle w:val="ListParagraph"/>
        <w:numPr>
          <w:ilvl w:val="0"/>
          <w:numId w:val="1"/>
        </w:numPr>
        <w:tabs>
          <w:tab w:val="left" w:pos="820"/>
        </w:tabs>
        <w:rPr>
          <w:i/>
          <w:sz w:val="24"/>
        </w:rPr>
      </w:pPr>
      <w:r>
        <w:rPr>
          <w:i/>
          <w:sz w:val="24"/>
        </w:rPr>
        <w:t>Probable functions based on structural similarity.</w:t>
      </w:r>
    </w:p>
    <w:p w14:paraId="0DDCC811" w14:textId="77777777" w:rsidR="006E3319" w:rsidRDefault="004D3CEB">
      <w:pPr>
        <w:pStyle w:val="ListParagraph"/>
        <w:numPr>
          <w:ilvl w:val="0"/>
          <w:numId w:val="1"/>
        </w:numPr>
        <w:tabs>
          <w:tab w:val="left" w:pos="820"/>
        </w:tabs>
        <w:rPr>
          <w:i/>
          <w:sz w:val="24"/>
        </w:rPr>
      </w:pPr>
      <w:r>
        <w:rPr>
          <w:i/>
          <w:sz w:val="24"/>
        </w:rPr>
        <w:t>Drug design needed to target specific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proteins</w:t>
      </w:r>
      <w:bookmarkEnd w:id="0"/>
    </w:p>
    <w:sectPr w:rsidR="006E3319">
      <w:pgSz w:w="15840" w:h="12240" w:orient="landscape"/>
      <w:pgMar w:top="1160" w:right="140" w:bottom="1200" w:left="26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494F6" w14:textId="77777777" w:rsidR="004D3CEB" w:rsidRDefault="004D3CEB">
      <w:r>
        <w:separator/>
      </w:r>
    </w:p>
  </w:endnote>
  <w:endnote w:type="continuationSeparator" w:id="0">
    <w:p w14:paraId="286F83A1" w14:textId="77777777" w:rsidR="004D3CEB" w:rsidRDefault="004D3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8483D" w14:textId="1360AB81" w:rsidR="006E3319" w:rsidRDefault="00E2132E">
    <w:pPr>
      <w:pStyle w:val="BodyText"/>
      <w:spacing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960" behindDoc="1" locked="0" layoutInCell="1" allowOverlap="1" wp14:anchorId="703C8144" wp14:editId="07A300C1">
              <wp:simplePos x="0" y="0"/>
              <wp:positionH relativeFrom="page">
                <wp:posOffset>4969510</wp:posOffset>
              </wp:positionH>
              <wp:positionV relativeFrom="page">
                <wp:posOffset>6990080</wp:posOffset>
              </wp:positionV>
              <wp:extent cx="121920" cy="165735"/>
              <wp:effectExtent l="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B785D" w14:textId="77777777" w:rsidR="006E3319" w:rsidRDefault="004D3CEB">
                          <w:pPr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3C81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91.3pt;margin-top:550.4pt;width:9.6pt;height:13.05pt;z-index:-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ZRrAIAAK8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" filled="f" stroked="f">
              <v:textbox inset="0,0,0,0">
                <w:txbxContent>
                  <w:p w14:paraId="6CDB785D" w14:textId="77777777" w:rsidR="006E3319" w:rsidRDefault="004D3CEB">
                    <w:pPr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4AA6E" w14:textId="77777777" w:rsidR="004D3CEB" w:rsidRDefault="004D3CEB">
      <w:r>
        <w:separator/>
      </w:r>
    </w:p>
  </w:footnote>
  <w:footnote w:type="continuationSeparator" w:id="0">
    <w:p w14:paraId="66229455" w14:textId="77777777" w:rsidR="004D3CEB" w:rsidRDefault="004D3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83688" w14:textId="0A2825ED" w:rsidR="006E3319" w:rsidRDefault="00E2132E">
    <w:pPr>
      <w:pStyle w:val="BodyText"/>
      <w:spacing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936" behindDoc="1" locked="0" layoutInCell="1" allowOverlap="1" wp14:anchorId="4C017D9B" wp14:editId="56B21DA5">
              <wp:simplePos x="0" y="0"/>
              <wp:positionH relativeFrom="page">
                <wp:posOffset>6617335</wp:posOffset>
              </wp:positionH>
              <wp:positionV relativeFrom="page">
                <wp:posOffset>471805</wp:posOffset>
              </wp:positionV>
              <wp:extent cx="2242185" cy="165735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8055D" w14:textId="7F438376" w:rsidR="006E3319" w:rsidRDefault="006E3319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017D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1.05pt;margin-top:37.15pt;width:176.55pt;height:13.05pt;z-index:-9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5FBrQ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" filled="f" stroked="f">
              <v:textbox inset="0,0,0,0">
                <w:txbxContent>
                  <w:p w14:paraId="5C38055D" w14:textId="7F438376" w:rsidR="006E3319" w:rsidRDefault="006E3319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E137D"/>
    <w:multiLevelType w:val="hybridMultilevel"/>
    <w:tmpl w:val="D30ADD64"/>
    <w:lvl w:ilvl="0" w:tplc="C5A4D788">
      <w:start w:val="1"/>
      <w:numFmt w:val="decimal"/>
      <w:lvlText w:val="%1)"/>
      <w:lvlJc w:val="left"/>
      <w:pPr>
        <w:ind w:left="820" w:hanging="360"/>
        <w:jc w:val="left"/>
      </w:pPr>
      <w:rPr>
        <w:rFonts w:ascii="Cambria" w:eastAsia="Cambria" w:hAnsi="Cambria" w:cs="Cambria" w:hint="default"/>
        <w:i/>
        <w:spacing w:val="-15"/>
        <w:w w:val="100"/>
        <w:sz w:val="24"/>
        <w:szCs w:val="24"/>
        <w:lang w:val="en-US" w:eastAsia="en-US" w:bidi="en-US"/>
      </w:rPr>
    </w:lvl>
    <w:lvl w:ilvl="1" w:tplc="04FA50FC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2" w:tplc="33E42852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en-US"/>
      </w:rPr>
    </w:lvl>
    <w:lvl w:ilvl="3" w:tplc="4EA81874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en-US"/>
      </w:rPr>
    </w:lvl>
    <w:lvl w:ilvl="4" w:tplc="6F28BB4C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en-US"/>
      </w:rPr>
    </w:lvl>
    <w:lvl w:ilvl="5" w:tplc="F6F497E0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en-US"/>
      </w:rPr>
    </w:lvl>
    <w:lvl w:ilvl="6" w:tplc="EF6A3974">
      <w:numFmt w:val="bullet"/>
      <w:lvlText w:val="•"/>
      <w:lvlJc w:val="left"/>
      <w:pPr>
        <w:ind w:left="9592" w:hanging="360"/>
      </w:pPr>
      <w:rPr>
        <w:rFonts w:hint="default"/>
        <w:lang w:val="en-US" w:eastAsia="en-US" w:bidi="en-US"/>
      </w:rPr>
    </w:lvl>
    <w:lvl w:ilvl="7" w:tplc="612C55B6">
      <w:numFmt w:val="bullet"/>
      <w:lvlText w:val="•"/>
      <w:lvlJc w:val="left"/>
      <w:pPr>
        <w:ind w:left="11054" w:hanging="360"/>
      </w:pPr>
      <w:rPr>
        <w:rFonts w:hint="default"/>
        <w:lang w:val="en-US" w:eastAsia="en-US" w:bidi="en-US"/>
      </w:rPr>
    </w:lvl>
    <w:lvl w:ilvl="8" w:tplc="7D70CBF4">
      <w:numFmt w:val="bullet"/>
      <w:lvlText w:val="•"/>
      <w:lvlJc w:val="left"/>
      <w:pPr>
        <w:ind w:left="1251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19"/>
    <w:rsid w:val="004D3CEB"/>
    <w:rsid w:val="006E3319"/>
    <w:rsid w:val="00E2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FFF3E"/>
  <w15:docId w15:val="{BA49D5E0-5BFD-4354-BE70-CDA083C6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90"/>
      <w:ind w:left="100"/>
      <w:outlineLvl w:val="0"/>
    </w:pPr>
    <w:rPr>
      <w:rFonts w:ascii="Cambria" w:eastAsia="Cambria" w:hAnsi="Cambria" w:cs="Cambria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rFonts w:ascii="Cambria" w:eastAsia="Cambria" w:hAnsi="Cambria" w:cs="Cambria"/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paragraph" w:styleId="Header">
    <w:name w:val="header"/>
    <w:basedOn w:val="Normal"/>
    <w:link w:val="HeaderChar"/>
    <w:uiPriority w:val="99"/>
    <w:unhideWhenUsed/>
    <w:rsid w:val="00E213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32E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213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32E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ssmodel.expasy.org/templates/3rj6.1" TargetMode="External"/><Relationship Id="rId13" Type="http://schemas.openxmlformats.org/officeDocument/2006/relationships/hyperlink" Target="https://swissmodel.expasy.org/templates/2n25.1" TargetMode="External"/><Relationship Id="rId18" Type="http://schemas.openxmlformats.org/officeDocument/2006/relationships/hyperlink" Target="https://swissmodel.expasy.org/templates/3czh.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rcsb.org/structure/4MPM" TargetMode="External"/><Relationship Id="rId12" Type="http://schemas.openxmlformats.org/officeDocument/2006/relationships/hyperlink" Target="https://swissmodel.expasy.org/templates/5eh2.1" TargetMode="External"/><Relationship Id="rId17" Type="http://schemas.openxmlformats.org/officeDocument/2006/relationships/hyperlink" Target="https://swissmodel.expasy.org/templates/1suo.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wissmodel.expasy.org/templates/2hi4.1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csb.org/structure/5v3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csb.org/structure/4I8V" TargetMode="External"/><Relationship Id="rId10" Type="http://schemas.openxmlformats.org/officeDocument/2006/relationships/hyperlink" Target="https://swissmodel.expasy.org/templates/4o2g.1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wissmodel.expasy.org/templates/1a4f.1" TargetMode="External"/><Relationship Id="rId14" Type="http://schemas.openxmlformats.org/officeDocument/2006/relationships/hyperlink" Target="https://swissmodel.expasy.org/templates/5v3m.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Nattu</dc:creator>
  <cp:lastModifiedBy>Kishan Sarpangala</cp:lastModifiedBy>
  <cp:revision>2</cp:revision>
  <dcterms:created xsi:type="dcterms:W3CDTF">2018-04-26T11:00:00Z</dcterms:created>
  <dcterms:modified xsi:type="dcterms:W3CDTF">2018-04-26T11:00:00Z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2018-04-26T00:00:00Z</vt:filetime>
  </property>
</Properties>
</file>