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01E8CE" w14:textId="6C944EEC" w:rsidR="00F819FD" w:rsidRPr="00BE4D27" w:rsidRDefault="00000000">
      <w:pPr>
        <w:jc w:val="center"/>
        <w:rPr>
          <w:rFonts w:ascii="Times New Roman" w:hAnsi="Times New Roman" w:cs="Times New Roman"/>
        </w:rPr>
      </w:pPr>
      <w:r w:rsidRPr="00BE4D27">
        <w:rPr>
          <w:rFonts w:ascii="Times New Roman" w:hAnsi="Times New Roman" w:cs="Times New Roman"/>
          <w:b/>
          <w:color w:val="1F4E79"/>
          <w:sz w:val="36"/>
        </w:rPr>
        <w:t xml:space="preserve">ACTIVITY </w:t>
      </w:r>
    </w:p>
    <w:p w14:paraId="3D4CF0F1" w14:textId="77777777" w:rsidR="00F819FD" w:rsidRPr="00BE4D27" w:rsidRDefault="00000000">
      <w:pPr>
        <w:jc w:val="center"/>
        <w:rPr>
          <w:rFonts w:ascii="Times New Roman" w:hAnsi="Times New Roman" w:cs="Times New Roman"/>
        </w:rPr>
      </w:pPr>
      <w:r w:rsidRPr="00BE4D27">
        <w:rPr>
          <w:rFonts w:ascii="Times New Roman" w:hAnsi="Times New Roman" w:cs="Times New Roman"/>
          <w:b/>
          <w:sz w:val="28"/>
        </w:rPr>
        <w:t>Identify Skewness Using Violin Plots</w:t>
      </w:r>
    </w:p>
    <w:p w14:paraId="4BC419AD" w14:textId="4CB59A8D" w:rsidR="00F819FD" w:rsidRPr="00BE4D27" w:rsidRDefault="00000000">
      <w:pPr>
        <w:jc w:val="center"/>
        <w:rPr>
          <w:rFonts w:ascii="Times New Roman" w:hAnsi="Times New Roman" w:cs="Times New Roman"/>
        </w:rPr>
      </w:pPr>
      <w:r w:rsidRPr="00BE4D27">
        <w:rPr>
          <w:rFonts w:ascii="Times New Roman" w:hAnsi="Times New Roman" w:cs="Times New Roman"/>
          <w:i/>
        </w:rPr>
        <w:t>DSA06</w:t>
      </w:r>
      <w:r w:rsidR="00BE4D27" w:rsidRPr="00BE4D27">
        <w:rPr>
          <w:rFonts w:ascii="Times New Roman" w:hAnsi="Times New Roman" w:cs="Times New Roman"/>
          <w:i/>
        </w:rPr>
        <w:t>02</w:t>
      </w:r>
      <w:r w:rsidRPr="00BE4D27">
        <w:rPr>
          <w:rFonts w:ascii="Times New Roman" w:hAnsi="Times New Roman" w:cs="Times New Roman"/>
          <w:i/>
        </w:rPr>
        <w:t xml:space="preserve"> – Data Handling and Visualization | Slot D</w:t>
      </w:r>
    </w:p>
    <w:tbl>
      <w:tblPr>
        <w:tblStyle w:val="TableGrid"/>
        <w:tblW w:w="0" w:type="auto"/>
        <w:jc w:val="center"/>
        <w:tblLook w:val="04A0" w:firstRow="1" w:lastRow="0" w:firstColumn="1" w:lastColumn="0" w:noHBand="0" w:noVBand="1"/>
      </w:tblPr>
      <w:tblGrid>
        <w:gridCol w:w="4608"/>
        <w:gridCol w:w="4608"/>
      </w:tblGrid>
      <w:tr w:rsidR="00F819FD" w:rsidRPr="00BE4D27" w14:paraId="5BA6CB72" w14:textId="77777777">
        <w:trPr>
          <w:jc w:val="center"/>
        </w:trPr>
        <w:tc>
          <w:tcPr>
            <w:tcW w:w="4608" w:type="dxa"/>
            <w:shd w:val="clear" w:color="auto" w:fill="EAF2F8"/>
            <w:vAlign w:val="center"/>
          </w:tcPr>
          <w:p w14:paraId="3D19F0AB" w14:textId="77777777" w:rsidR="00F819FD" w:rsidRPr="00BE4D27" w:rsidRDefault="00000000">
            <w:pPr>
              <w:spacing w:after="0"/>
              <w:rPr>
                <w:rFonts w:ascii="Times New Roman" w:hAnsi="Times New Roman" w:cs="Times New Roman"/>
              </w:rPr>
            </w:pPr>
            <w:r w:rsidRPr="00BE4D27">
              <w:rPr>
                <w:rFonts w:ascii="Times New Roman" w:hAnsi="Times New Roman" w:cs="Times New Roman"/>
                <w:b/>
              </w:rPr>
              <w:t>Roll Number: 33</w:t>
            </w:r>
          </w:p>
        </w:tc>
        <w:tc>
          <w:tcPr>
            <w:tcW w:w="4608" w:type="dxa"/>
            <w:shd w:val="clear" w:color="auto" w:fill="EAF2F8"/>
            <w:vAlign w:val="center"/>
          </w:tcPr>
          <w:p w14:paraId="27329C66" w14:textId="77777777" w:rsidR="00F819FD" w:rsidRPr="00BE4D27" w:rsidRDefault="00000000">
            <w:pPr>
              <w:spacing w:after="0"/>
              <w:rPr>
                <w:rFonts w:ascii="Times New Roman" w:hAnsi="Times New Roman" w:cs="Times New Roman"/>
              </w:rPr>
            </w:pPr>
            <w:r w:rsidRPr="00BE4D27">
              <w:rPr>
                <w:rFonts w:ascii="Times New Roman" w:hAnsi="Times New Roman" w:cs="Times New Roman"/>
                <w:b/>
              </w:rPr>
              <w:t>Register Number: 192424010</w:t>
            </w:r>
          </w:p>
        </w:tc>
      </w:tr>
      <w:tr w:rsidR="00F819FD" w:rsidRPr="00BE4D27" w14:paraId="1D1AC4BF" w14:textId="77777777">
        <w:trPr>
          <w:jc w:val="center"/>
        </w:trPr>
        <w:tc>
          <w:tcPr>
            <w:tcW w:w="4608" w:type="dxa"/>
            <w:shd w:val="clear" w:color="auto" w:fill="EAF2F8"/>
            <w:vAlign w:val="center"/>
          </w:tcPr>
          <w:p w14:paraId="28D7BED0" w14:textId="77777777" w:rsidR="00F819FD" w:rsidRPr="00BE4D27" w:rsidRDefault="00000000">
            <w:pPr>
              <w:spacing w:after="0"/>
              <w:rPr>
                <w:rFonts w:ascii="Times New Roman" w:hAnsi="Times New Roman" w:cs="Times New Roman"/>
              </w:rPr>
            </w:pPr>
            <w:r w:rsidRPr="00BE4D27">
              <w:rPr>
                <w:rFonts w:ascii="Times New Roman" w:hAnsi="Times New Roman" w:cs="Times New Roman"/>
                <w:b/>
              </w:rPr>
              <w:t>Name: SASI REKHA K</w:t>
            </w:r>
          </w:p>
        </w:tc>
        <w:tc>
          <w:tcPr>
            <w:tcW w:w="4608" w:type="dxa"/>
            <w:shd w:val="clear" w:color="auto" w:fill="EAF2F8"/>
            <w:vAlign w:val="center"/>
          </w:tcPr>
          <w:p w14:paraId="77C008B3" w14:textId="77777777" w:rsidR="00F819FD" w:rsidRPr="00BE4D27" w:rsidRDefault="00000000">
            <w:pPr>
              <w:spacing w:after="0"/>
              <w:rPr>
                <w:rFonts w:ascii="Times New Roman" w:hAnsi="Times New Roman" w:cs="Times New Roman"/>
              </w:rPr>
            </w:pPr>
            <w:r w:rsidRPr="00BE4D27">
              <w:rPr>
                <w:rFonts w:ascii="Times New Roman" w:hAnsi="Times New Roman" w:cs="Times New Roman"/>
                <w:b/>
                <w:sz w:val="18"/>
              </w:rPr>
              <w:t>Subject: Data Handling and Visualization</w:t>
            </w:r>
          </w:p>
        </w:tc>
      </w:tr>
    </w:tbl>
    <w:p w14:paraId="26FAA7D5" w14:textId="77777777" w:rsidR="00F819FD" w:rsidRPr="00BE4D27" w:rsidRDefault="00F819FD">
      <w:pPr>
        <w:rPr>
          <w:rFonts w:ascii="Times New Roman" w:hAnsi="Times New Roman" w:cs="Times New Roman"/>
        </w:rPr>
      </w:pPr>
    </w:p>
    <w:p w14:paraId="7905650D" w14:textId="77777777" w:rsidR="00F819FD" w:rsidRPr="00B4089E" w:rsidRDefault="00000000" w:rsidP="00DC416B">
      <w:pPr>
        <w:spacing w:line="360" w:lineRule="auto"/>
        <w:jc w:val="both"/>
        <w:rPr>
          <w:rFonts w:ascii="Times New Roman" w:hAnsi="Times New Roman" w:cs="Times New Roman"/>
          <w:sz w:val="24"/>
          <w:szCs w:val="24"/>
        </w:rPr>
      </w:pPr>
      <w:r w:rsidRPr="00B4089E">
        <w:rPr>
          <w:rFonts w:ascii="Times New Roman" w:hAnsi="Times New Roman" w:cs="Times New Roman"/>
          <w:b/>
          <w:sz w:val="24"/>
          <w:szCs w:val="24"/>
        </w:rPr>
        <w:t>1. AIM</w:t>
      </w:r>
    </w:p>
    <w:p w14:paraId="5F029949" w14:textId="77777777" w:rsidR="00F819FD" w:rsidRPr="00B4089E" w:rsidRDefault="00000000" w:rsidP="00DC416B">
      <w:pPr>
        <w:spacing w:line="360" w:lineRule="auto"/>
        <w:jc w:val="both"/>
        <w:rPr>
          <w:rFonts w:ascii="Times New Roman" w:hAnsi="Times New Roman" w:cs="Times New Roman"/>
          <w:sz w:val="24"/>
          <w:szCs w:val="24"/>
        </w:rPr>
      </w:pPr>
      <w:r w:rsidRPr="00B4089E">
        <w:rPr>
          <w:rFonts w:ascii="Times New Roman" w:hAnsi="Times New Roman" w:cs="Times New Roman"/>
          <w:sz w:val="24"/>
          <w:szCs w:val="24"/>
        </w:rPr>
        <w:t>To interpret violin plots, identify whether each distribution is left-skewed, right-skewed, or approximately symmetric, and determine the expected relationship between the mean and the median.</w:t>
      </w:r>
    </w:p>
    <w:p w14:paraId="01BF5F36" w14:textId="77777777" w:rsidR="00F819FD" w:rsidRPr="00B4089E" w:rsidRDefault="00000000" w:rsidP="00DC416B">
      <w:pPr>
        <w:spacing w:line="360" w:lineRule="auto"/>
        <w:jc w:val="both"/>
        <w:rPr>
          <w:rFonts w:ascii="Times New Roman" w:hAnsi="Times New Roman" w:cs="Times New Roman"/>
          <w:sz w:val="24"/>
          <w:szCs w:val="24"/>
        </w:rPr>
      </w:pPr>
      <w:r w:rsidRPr="00B4089E">
        <w:rPr>
          <w:rFonts w:ascii="Times New Roman" w:hAnsi="Times New Roman" w:cs="Times New Roman"/>
          <w:b/>
          <w:sz w:val="24"/>
          <w:szCs w:val="24"/>
        </w:rPr>
        <w:t>2. INTRODUCTION</w:t>
      </w:r>
    </w:p>
    <w:p w14:paraId="25B45E5B" w14:textId="77777777" w:rsidR="00F819FD" w:rsidRPr="00B4089E" w:rsidRDefault="00000000" w:rsidP="00DC416B">
      <w:pPr>
        <w:spacing w:line="360" w:lineRule="auto"/>
        <w:jc w:val="both"/>
        <w:rPr>
          <w:rFonts w:ascii="Times New Roman" w:hAnsi="Times New Roman" w:cs="Times New Roman"/>
          <w:sz w:val="24"/>
          <w:szCs w:val="24"/>
        </w:rPr>
      </w:pPr>
      <w:r w:rsidRPr="00B4089E">
        <w:rPr>
          <w:rFonts w:ascii="Times New Roman" w:hAnsi="Times New Roman" w:cs="Times New Roman"/>
          <w:sz w:val="24"/>
          <w:szCs w:val="24"/>
        </w:rPr>
        <w:t>A violin plot is a statistical graph used to compare the distribution of numerical data across categories. The width of the violin indicates where observations are more concentrated: wider sections represent higher data density, while narrow sections represent lower density. In this activity, the white dot marks the median. The shape and tails of each violin help us identify the direction of skewness.</w:t>
      </w:r>
    </w:p>
    <w:p w14:paraId="13948455" w14:textId="77777777" w:rsidR="00F819FD" w:rsidRPr="00B4089E" w:rsidRDefault="00000000" w:rsidP="00DC416B">
      <w:pPr>
        <w:spacing w:line="360" w:lineRule="auto"/>
        <w:jc w:val="both"/>
        <w:rPr>
          <w:rFonts w:ascii="Times New Roman" w:hAnsi="Times New Roman" w:cs="Times New Roman"/>
          <w:sz w:val="24"/>
          <w:szCs w:val="24"/>
        </w:rPr>
      </w:pPr>
      <w:r w:rsidRPr="00B4089E">
        <w:rPr>
          <w:rFonts w:ascii="Times New Roman" w:hAnsi="Times New Roman" w:cs="Times New Roman"/>
          <w:b/>
          <w:sz w:val="24"/>
          <w:szCs w:val="24"/>
        </w:rPr>
        <w:t>3. KEY CONCEPTS</w:t>
      </w:r>
    </w:p>
    <w:p w14:paraId="43A56EFF" w14:textId="77777777" w:rsidR="00F819FD" w:rsidRPr="00B4089E" w:rsidRDefault="00000000" w:rsidP="00DC416B">
      <w:pPr>
        <w:pStyle w:val="ListBullet"/>
        <w:spacing w:line="360" w:lineRule="auto"/>
        <w:jc w:val="both"/>
        <w:rPr>
          <w:rFonts w:ascii="Times New Roman" w:hAnsi="Times New Roman" w:cs="Times New Roman"/>
          <w:sz w:val="24"/>
          <w:szCs w:val="24"/>
        </w:rPr>
      </w:pPr>
      <w:r w:rsidRPr="00B4089E">
        <w:rPr>
          <w:rFonts w:ascii="Times New Roman" w:hAnsi="Times New Roman" w:cs="Times New Roman"/>
          <w:b/>
          <w:sz w:val="24"/>
          <w:szCs w:val="24"/>
        </w:rPr>
        <w:t xml:space="preserve">Right-skewed (positive skew): </w:t>
      </w:r>
      <w:r w:rsidRPr="00B4089E">
        <w:rPr>
          <w:rFonts w:ascii="Times New Roman" w:hAnsi="Times New Roman" w:cs="Times New Roman"/>
          <w:sz w:val="24"/>
          <w:szCs w:val="24"/>
        </w:rPr>
        <w:t>The distribution has a longer tail towards larger values. The mean is usually greater than the median.</w:t>
      </w:r>
    </w:p>
    <w:p w14:paraId="3C9FF65E" w14:textId="77777777" w:rsidR="00F819FD" w:rsidRPr="00B4089E" w:rsidRDefault="00000000" w:rsidP="00DC416B">
      <w:pPr>
        <w:pStyle w:val="ListBullet"/>
        <w:spacing w:line="360" w:lineRule="auto"/>
        <w:jc w:val="both"/>
        <w:rPr>
          <w:rFonts w:ascii="Times New Roman" w:hAnsi="Times New Roman" w:cs="Times New Roman"/>
          <w:sz w:val="24"/>
          <w:szCs w:val="24"/>
        </w:rPr>
      </w:pPr>
      <w:r w:rsidRPr="00B4089E">
        <w:rPr>
          <w:rFonts w:ascii="Times New Roman" w:hAnsi="Times New Roman" w:cs="Times New Roman"/>
          <w:b/>
          <w:sz w:val="24"/>
          <w:szCs w:val="24"/>
        </w:rPr>
        <w:t xml:space="preserve">Left-skewed (negative skew): </w:t>
      </w:r>
      <w:r w:rsidRPr="00B4089E">
        <w:rPr>
          <w:rFonts w:ascii="Times New Roman" w:hAnsi="Times New Roman" w:cs="Times New Roman"/>
          <w:sz w:val="24"/>
          <w:szCs w:val="24"/>
        </w:rPr>
        <w:t>The distribution has a longer tail towards smaller values. The mean is usually less than the median.</w:t>
      </w:r>
    </w:p>
    <w:p w14:paraId="5FBB43CC" w14:textId="77777777" w:rsidR="00F819FD" w:rsidRPr="00B4089E" w:rsidRDefault="00000000" w:rsidP="00DC416B">
      <w:pPr>
        <w:pStyle w:val="ListBullet"/>
        <w:spacing w:line="360" w:lineRule="auto"/>
        <w:jc w:val="both"/>
        <w:rPr>
          <w:rFonts w:ascii="Times New Roman" w:hAnsi="Times New Roman" w:cs="Times New Roman"/>
          <w:sz w:val="24"/>
          <w:szCs w:val="24"/>
        </w:rPr>
      </w:pPr>
      <w:r w:rsidRPr="00B4089E">
        <w:rPr>
          <w:rFonts w:ascii="Times New Roman" w:hAnsi="Times New Roman" w:cs="Times New Roman"/>
          <w:b/>
          <w:sz w:val="24"/>
          <w:szCs w:val="24"/>
        </w:rPr>
        <w:t xml:space="preserve">Approximately symmetric: </w:t>
      </w:r>
      <w:r w:rsidRPr="00B4089E">
        <w:rPr>
          <w:rFonts w:ascii="Times New Roman" w:hAnsi="Times New Roman" w:cs="Times New Roman"/>
          <w:sz w:val="24"/>
          <w:szCs w:val="24"/>
        </w:rPr>
        <w:t>Both sides of the distribution are broadly balanced. The mean is usually approximately equal to the median.</w:t>
      </w:r>
    </w:p>
    <w:p w14:paraId="2E24C62C" w14:textId="77777777" w:rsidR="00F819FD" w:rsidRPr="00B4089E" w:rsidRDefault="00000000" w:rsidP="00DC416B">
      <w:pPr>
        <w:pStyle w:val="ListBullet"/>
        <w:spacing w:line="360" w:lineRule="auto"/>
        <w:jc w:val="both"/>
        <w:rPr>
          <w:rFonts w:ascii="Times New Roman" w:hAnsi="Times New Roman" w:cs="Times New Roman"/>
          <w:sz w:val="24"/>
          <w:szCs w:val="24"/>
        </w:rPr>
      </w:pPr>
      <w:r w:rsidRPr="00B4089E">
        <w:rPr>
          <w:rFonts w:ascii="Times New Roman" w:hAnsi="Times New Roman" w:cs="Times New Roman"/>
          <w:b/>
          <w:sz w:val="24"/>
          <w:szCs w:val="24"/>
        </w:rPr>
        <w:t xml:space="preserve">Median: </w:t>
      </w:r>
      <w:r w:rsidRPr="00B4089E">
        <w:rPr>
          <w:rFonts w:ascii="Times New Roman" w:hAnsi="Times New Roman" w:cs="Times New Roman"/>
          <w:sz w:val="24"/>
          <w:szCs w:val="24"/>
        </w:rPr>
        <w:t>The middle value of ordered data. It is resistant to extreme values and is often useful for skewed distributions.</w:t>
      </w:r>
    </w:p>
    <w:p w14:paraId="53D35063" w14:textId="683E71BD" w:rsidR="00F819FD" w:rsidRPr="00B4089E" w:rsidRDefault="00000000" w:rsidP="00DC416B">
      <w:pPr>
        <w:spacing w:line="360" w:lineRule="auto"/>
        <w:jc w:val="both"/>
        <w:rPr>
          <w:rFonts w:ascii="Times New Roman" w:hAnsi="Times New Roman" w:cs="Times New Roman"/>
          <w:sz w:val="24"/>
          <w:szCs w:val="24"/>
        </w:rPr>
      </w:pPr>
      <w:r w:rsidRPr="00B4089E">
        <w:rPr>
          <w:rFonts w:ascii="Times New Roman" w:hAnsi="Times New Roman" w:cs="Times New Roman"/>
          <w:b/>
          <w:sz w:val="24"/>
          <w:szCs w:val="24"/>
        </w:rPr>
        <w:t xml:space="preserve">4. PART A – IDENTIFICATION OF SKEWNESS </w:t>
      </w:r>
    </w:p>
    <w:p w14:paraId="6CBFCDF7" w14:textId="77777777" w:rsidR="00F819FD" w:rsidRPr="00B4089E" w:rsidRDefault="00000000" w:rsidP="00DC416B">
      <w:pPr>
        <w:spacing w:line="360" w:lineRule="auto"/>
        <w:jc w:val="both"/>
        <w:rPr>
          <w:rFonts w:ascii="Times New Roman" w:hAnsi="Times New Roman" w:cs="Times New Roman"/>
          <w:sz w:val="24"/>
          <w:szCs w:val="24"/>
        </w:rPr>
      </w:pPr>
      <w:r w:rsidRPr="00B4089E">
        <w:rPr>
          <w:rFonts w:ascii="Times New Roman" w:hAnsi="Times New Roman" w:cs="Times New Roman"/>
          <w:sz w:val="24"/>
          <w:szCs w:val="24"/>
        </w:rPr>
        <w:t>The following table gives the interpretation of all 12 violins in the four charts. The mean–median relationship is inferred from the usual statistical pattern associated with the visible skewness.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F819FD" w:rsidRPr="00BE4D27" w14:paraId="495FB7CB" w14:textId="77777777">
        <w:trPr>
          <w:jc w:val="center"/>
        </w:trPr>
        <w:tc>
          <w:tcPr>
            <w:tcW w:w="2045" w:type="dxa"/>
            <w:shd w:val="clear" w:color="auto" w:fill="BDD7EE"/>
            <w:vAlign w:val="center"/>
          </w:tcPr>
          <w:p w14:paraId="154D5B11"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b/>
                <w:sz w:val="16"/>
              </w:rPr>
              <w:t>Chart</w:t>
            </w:r>
          </w:p>
        </w:tc>
        <w:tc>
          <w:tcPr>
            <w:tcW w:w="2045" w:type="dxa"/>
            <w:shd w:val="clear" w:color="auto" w:fill="BDD7EE"/>
            <w:vAlign w:val="center"/>
          </w:tcPr>
          <w:p w14:paraId="53AB6907"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b/>
                <w:sz w:val="16"/>
              </w:rPr>
              <w:t>Group</w:t>
            </w:r>
          </w:p>
        </w:tc>
        <w:tc>
          <w:tcPr>
            <w:tcW w:w="2045" w:type="dxa"/>
            <w:shd w:val="clear" w:color="auto" w:fill="BDD7EE"/>
            <w:vAlign w:val="center"/>
          </w:tcPr>
          <w:p w14:paraId="71E900D0"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b/>
                <w:sz w:val="16"/>
              </w:rPr>
              <w:t>Skewness</w:t>
            </w:r>
          </w:p>
        </w:tc>
        <w:tc>
          <w:tcPr>
            <w:tcW w:w="2045" w:type="dxa"/>
            <w:shd w:val="clear" w:color="auto" w:fill="BDD7EE"/>
            <w:vAlign w:val="center"/>
          </w:tcPr>
          <w:p w14:paraId="12D13283"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b/>
                <w:sz w:val="16"/>
              </w:rPr>
              <w:t>Mean vs. Median</w:t>
            </w:r>
          </w:p>
        </w:tc>
        <w:tc>
          <w:tcPr>
            <w:tcW w:w="2045" w:type="dxa"/>
            <w:shd w:val="clear" w:color="auto" w:fill="BDD7EE"/>
            <w:vAlign w:val="center"/>
          </w:tcPr>
          <w:p w14:paraId="7E8B844F"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b/>
                <w:sz w:val="16"/>
              </w:rPr>
              <w:t>Reason</w:t>
            </w:r>
          </w:p>
        </w:tc>
      </w:tr>
      <w:tr w:rsidR="00F819FD" w:rsidRPr="00BE4D27" w14:paraId="15F9C1E7" w14:textId="77777777">
        <w:trPr>
          <w:jc w:val="center"/>
        </w:trPr>
        <w:tc>
          <w:tcPr>
            <w:tcW w:w="2045" w:type="dxa"/>
            <w:shd w:val="clear" w:color="auto" w:fill="F4F8FB"/>
            <w:vAlign w:val="center"/>
          </w:tcPr>
          <w:p w14:paraId="781AD291"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Chart 1: Monthly income</w:t>
            </w:r>
          </w:p>
        </w:tc>
        <w:tc>
          <w:tcPr>
            <w:tcW w:w="2045" w:type="dxa"/>
            <w:shd w:val="clear" w:color="auto" w:fill="F4F8FB"/>
            <w:vAlign w:val="center"/>
          </w:tcPr>
          <w:p w14:paraId="380CED20"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Suburb</w:t>
            </w:r>
          </w:p>
        </w:tc>
        <w:tc>
          <w:tcPr>
            <w:tcW w:w="2045" w:type="dxa"/>
            <w:shd w:val="clear" w:color="auto" w:fill="F4F8FB"/>
            <w:vAlign w:val="center"/>
          </w:tcPr>
          <w:p w14:paraId="62F1C68E"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Left / negative skew</w:t>
            </w:r>
          </w:p>
        </w:tc>
        <w:tc>
          <w:tcPr>
            <w:tcW w:w="2045" w:type="dxa"/>
            <w:shd w:val="clear" w:color="auto" w:fill="F4F8FB"/>
            <w:vAlign w:val="center"/>
          </w:tcPr>
          <w:p w14:paraId="705B1EEF"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Mean &lt; Median</w:t>
            </w:r>
          </w:p>
        </w:tc>
        <w:tc>
          <w:tcPr>
            <w:tcW w:w="2045" w:type="dxa"/>
            <w:shd w:val="clear" w:color="auto" w:fill="F4F8FB"/>
            <w:vAlign w:val="center"/>
          </w:tcPr>
          <w:p w14:paraId="72BE9F7F"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The tail extends towards lower income values.</w:t>
            </w:r>
          </w:p>
        </w:tc>
      </w:tr>
      <w:tr w:rsidR="00F819FD" w:rsidRPr="00BE4D27" w14:paraId="72D1432F" w14:textId="77777777">
        <w:trPr>
          <w:jc w:val="center"/>
        </w:trPr>
        <w:tc>
          <w:tcPr>
            <w:tcW w:w="2045" w:type="dxa"/>
            <w:vAlign w:val="center"/>
          </w:tcPr>
          <w:p w14:paraId="29906AA6"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Chart 1: Monthly income</w:t>
            </w:r>
          </w:p>
        </w:tc>
        <w:tc>
          <w:tcPr>
            <w:tcW w:w="2045" w:type="dxa"/>
            <w:vAlign w:val="center"/>
          </w:tcPr>
          <w:p w14:paraId="245830D5"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Town</w:t>
            </w:r>
          </w:p>
        </w:tc>
        <w:tc>
          <w:tcPr>
            <w:tcW w:w="2045" w:type="dxa"/>
            <w:vAlign w:val="center"/>
          </w:tcPr>
          <w:p w14:paraId="66561CA4"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Left / negative skew</w:t>
            </w:r>
          </w:p>
        </w:tc>
        <w:tc>
          <w:tcPr>
            <w:tcW w:w="2045" w:type="dxa"/>
            <w:vAlign w:val="center"/>
          </w:tcPr>
          <w:p w14:paraId="1095A170"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Mean &lt; Median</w:t>
            </w:r>
          </w:p>
        </w:tc>
        <w:tc>
          <w:tcPr>
            <w:tcW w:w="2045" w:type="dxa"/>
            <w:vAlign w:val="center"/>
          </w:tcPr>
          <w:p w14:paraId="575F01B4"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The tail extends downwards towards lower income values.</w:t>
            </w:r>
          </w:p>
        </w:tc>
      </w:tr>
      <w:tr w:rsidR="00F819FD" w:rsidRPr="00BE4D27" w14:paraId="163A6C75" w14:textId="77777777">
        <w:trPr>
          <w:jc w:val="center"/>
        </w:trPr>
        <w:tc>
          <w:tcPr>
            <w:tcW w:w="2045" w:type="dxa"/>
            <w:shd w:val="clear" w:color="auto" w:fill="F4F8FB"/>
            <w:vAlign w:val="center"/>
          </w:tcPr>
          <w:p w14:paraId="610B5862"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Chart 1: Monthly income</w:t>
            </w:r>
          </w:p>
        </w:tc>
        <w:tc>
          <w:tcPr>
            <w:tcW w:w="2045" w:type="dxa"/>
            <w:shd w:val="clear" w:color="auto" w:fill="F4F8FB"/>
            <w:vAlign w:val="center"/>
          </w:tcPr>
          <w:p w14:paraId="0B4AA09D"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Metro</w:t>
            </w:r>
          </w:p>
        </w:tc>
        <w:tc>
          <w:tcPr>
            <w:tcW w:w="2045" w:type="dxa"/>
            <w:shd w:val="clear" w:color="auto" w:fill="F4F8FB"/>
            <w:vAlign w:val="center"/>
          </w:tcPr>
          <w:p w14:paraId="490067EC"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Right / positive skew</w:t>
            </w:r>
          </w:p>
        </w:tc>
        <w:tc>
          <w:tcPr>
            <w:tcW w:w="2045" w:type="dxa"/>
            <w:shd w:val="clear" w:color="auto" w:fill="F4F8FB"/>
            <w:vAlign w:val="center"/>
          </w:tcPr>
          <w:p w14:paraId="2F9FAE1D"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Mean &gt; Median</w:t>
            </w:r>
          </w:p>
        </w:tc>
        <w:tc>
          <w:tcPr>
            <w:tcW w:w="2045" w:type="dxa"/>
            <w:shd w:val="clear" w:color="auto" w:fill="F4F8FB"/>
            <w:vAlign w:val="center"/>
          </w:tcPr>
          <w:p w14:paraId="1BE75F29"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The tail extends towards higher income values.</w:t>
            </w:r>
          </w:p>
        </w:tc>
      </w:tr>
      <w:tr w:rsidR="00F819FD" w:rsidRPr="00BE4D27" w14:paraId="0C9947BE" w14:textId="77777777">
        <w:trPr>
          <w:jc w:val="center"/>
        </w:trPr>
        <w:tc>
          <w:tcPr>
            <w:tcW w:w="2045" w:type="dxa"/>
            <w:vAlign w:val="center"/>
          </w:tcPr>
          <w:p w14:paraId="5A5F7FB2"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lastRenderedPageBreak/>
              <w:t>Chart 2: Daily steps</w:t>
            </w:r>
          </w:p>
        </w:tc>
        <w:tc>
          <w:tcPr>
            <w:tcW w:w="2045" w:type="dxa"/>
            <w:vAlign w:val="center"/>
          </w:tcPr>
          <w:p w14:paraId="1CB2BC8A"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Group 2</w:t>
            </w:r>
          </w:p>
        </w:tc>
        <w:tc>
          <w:tcPr>
            <w:tcW w:w="2045" w:type="dxa"/>
            <w:vAlign w:val="center"/>
          </w:tcPr>
          <w:p w14:paraId="0FF7AAB1"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Right / positive skew</w:t>
            </w:r>
          </w:p>
        </w:tc>
        <w:tc>
          <w:tcPr>
            <w:tcW w:w="2045" w:type="dxa"/>
            <w:vAlign w:val="center"/>
          </w:tcPr>
          <w:p w14:paraId="2B5BF064"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Mean &gt; Median</w:t>
            </w:r>
          </w:p>
        </w:tc>
        <w:tc>
          <w:tcPr>
            <w:tcW w:w="2045" w:type="dxa"/>
            <w:vAlign w:val="center"/>
          </w:tcPr>
          <w:p w14:paraId="0121E6A0"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The tail extends towards higher step counts.</w:t>
            </w:r>
          </w:p>
        </w:tc>
      </w:tr>
      <w:tr w:rsidR="00F819FD" w:rsidRPr="00BE4D27" w14:paraId="37BE2EC1" w14:textId="77777777">
        <w:trPr>
          <w:jc w:val="center"/>
        </w:trPr>
        <w:tc>
          <w:tcPr>
            <w:tcW w:w="2045" w:type="dxa"/>
            <w:shd w:val="clear" w:color="auto" w:fill="F4F8FB"/>
            <w:vAlign w:val="center"/>
          </w:tcPr>
          <w:p w14:paraId="6F61FFAA"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Chart 2: Daily steps</w:t>
            </w:r>
          </w:p>
        </w:tc>
        <w:tc>
          <w:tcPr>
            <w:tcW w:w="2045" w:type="dxa"/>
            <w:shd w:val="clear" w:color="auto" w:fill="F4F8FB"/>
            <w:vAlign w:val="center"/>
          </w:tcPr>
          <w:p w14:paraId="1D9A1894"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Group 5</w:t>
            </w:r>
          </w:p>
        </w:tc>
        <w:tc>
          <w:tcPr>
            <w:tcW w:w="2045" w:type="dxa"/>
            <w:shd w:val="clear" w:color="auto" w:fill="F4F8FB"/>
            <w:vAlign w:val="center"/>
          </w:tcPr>
          <w:p w14:paraId="3BADB2B8"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Left / negative skew</w:t>
            </w:r>
          </w:p>
        </w:tc>
        <w:tc>
          <w:tcPr>
            <w:tcW w:w="2045" w:type="dxa"/>
            <w:shd w:val="clear" w:color="auto" w:fill="F4F8FB"/>
            <w:vAlign w:val="center"/>
          </w:tcPr>
          <w:p w14:paraId="11AE053A"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Mean &lt; Median</w:t>
            </w:r>
          </w:p>
        </w:tc>
        <w:tc>
          <w:tcPr>
            <w:tcW w:w="2045" w:type="dxa"/>
            <w:shd w:val="clear" w:color="auto" w:fill="F4F8FB"/>
            <w:vAlign w:val="center"/>
          </w:tcPr>
          <w:p w14:paraId="5C0B4761"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The tail extends towards lower step counts.</w:t>
            </w:r>
          </w:p>
        </w:tc>
      </w:tr>
      <w:tr w:rsidR="00F819FD" w:rsidRPr="00BE4D27" w14:paraId="56F48996" w14:textId="77777777">
        <w:trPr>
          <w:jc w:val="center"/>
        </w:trPr>
        <w:tc>
          <w:tcPr>
            <w:tcW w:w="2045" w:type="dxa"/>
            <w:vAlign w:val="center"/>
          </w:tcPr>
          <w:p w14:paraId="161465C7"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Chart 2: Daily steps</w:t>
            </w:r>
          </w:p>
        </w:tc>
        <w:tc>
          <w:tcPr>
            <w:tcW w:w="2045" w:type="dxa"/>
            <w:vAlign w:val="center"/>
          </w:tcPr>
          <w:p w14:paraId="27913798"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Group 4</w:t>
            </w:r>
          </w:p>
        </w:tc>
        <w:tc>
          <w:tcPr>
            <w:tcW w:w="2045" w:type="dxa"/>
            <w:vAlign w:val="center"/>
          </w:tcPr>
          <w:p w14:paraId="090E93D2"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Approximately symmetric</w:t>
            </w:r>
          </w:p>
        </w:tc>
        <w:tc>
          <w:tcPr>
            <w:tcW w:w="2045" w:type="dxa"/>
            <w:vAlign w:val="center"/>
          </w:tcPr>
          <w:p w14:paraId="0F498B5A"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Mean ≈ Median</w:t>
            </w:r>
          </w:p>
        </w:tc>
        <w:tc>
          <w:tcPr>
            <w:tcW w:w="2045" w:type="dxa"/>
            <w:vAlign w:val="center"/>
          </w:tcPr>
          <w:p w14:paraId="1373A7AE"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The distribution is broadly balanced around its centre.</w:t>
            </w:r>
          </w:p>
        </w:tc>
      </w:tr>
      <w:tr w:rsidR="00F819FD" w:rsidRPr="00BE4D27" w14:paraId="755C93B4" w14:textId="77777777">
        <w:trPr>
          <w:jc w:val="center"/>
        </w:trPr>
        <w:tc>
          <w:tcPr>
            <w:tcW w:w="2045" w:type="dxa"/>
            <w:shd w:val="clear" w:color="auto" w:fill="F4F8FB"/>
            <w:vAlign w:val="center"/>
          </w:tcPr>
          <w:p w14:paraId="7E4F355A"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Chart 3: Commute distance</w:t>
            </w:r>
          </w:p>
        </w:tc>
        <w:tc>
          <w:tcPr>
            <w:tcW w:w="2045" w:type="dxa"/>
            <w:shd w:val="clear" w:color="auto" w:fill="F4F8FB"/>
            <w:vAlign w:val="center"/>
          </w:tcPr>
          <w:p w14:paraId="3FBEB32F"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Dept AIDS</w:t>
            </w:r>
          </w:p>
        </w:tc>
        <w:tc>
          <w:tcPr>
            <w:tcW w:w="2045" w:type="dxa"/>
            <w:shd w:val="clear" w:color="auto" w:fill="F4F8FB"/>
            <w:vAlign w:val="center"/>
          </w:tcPr>
          <w:p w14:paraId="11ECE4B9"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Left / negative skew</w:t>
            </w:r>
          </w:p>
        </w:tc>
        <w:tc>
          <w:tcPr>
            <w:tcW w:w="2045" w:type="dxa"/>
            <w:shd w:val="clear" w:color="auto" w:fill="F4F8FB"/>
            <w:vAlign w:val="center"/>
          </w:tcPr>
          <w:p w14:paraId="480F4E18"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Mean &lt; Median</w:t>
            </w:r>
          </w:p>
        </w:tc>
        <w:tc>
          <w:tcPr>
            <w:tcW w:w="2045" w:type="dxa"/>
            <w:shd w:val="clear" w:color="auto" w:fill="F4F8FB"/>
            <w:vAlign w:val="center"/>
          </w:tcPr>
          <w:p w14:paraId="0E33D41A"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The longer tail extends towards shorter commute distances.</w:t>
            </w:r>
          </w:p>
        </w:tc>
      </w:tr>
      <w:tr w:rsidR="00F819FD" w:rsidRPr="00BE4D27" w14:paraId="5EEEEFDD" w14:textId="77777777">
        <w:trPr>
          <w:jc w:val="center"/>
        </w:trPr>
        <w:tc>
          <w:tcPr>
            <w:tcW w:w="2045" w:type="dxa"/>
            <w:vAlign w:val="center"/>
          </w:tcPr>
          <w:p w14:paraId="7B9B4B4F"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Chart 3: Commute distance</w:t>
            </w:r>
          </w:p>
        </w:tc>
        <w:tc>
          <w:tcPr>
            <w:tcW w:w="2045" w:type="dxa"/>
            <w:vAlign w:val="center"/>
          </w:tcPr>
          <w:p w14:paraId="0FA51DB3"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Dept ECE</w:t>
            </w:r>
          </w:p>
        </w:tc>
        <w:tc>
          <w:tcPr>
            <w:tcW w:w="2045" w:type="dxa"/>
            <w:vAlign w:val="center"/>
          </w:tcPr>
          <w:p w14:paraId="4C710337"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Approximately symmetric</w:t>
            </w:r>
          </w:p>
        </w:tc>
        <w:tc>
          <w:tcPr>
            <w:tcW w:w="2045" w:type="dxa"/>
            <w:vAlign w:val="center"/>
          </w:tcPr>
          <w:p w14:paraId="26952EBF"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Mean ≈ Median</w:t>
            </w:r>
          </w:p>
        </w:tc>
        <w:tc>
          <w:tcPr>
            <w:tcW w:w="2045" w:type="dxa"/>
            <w:vAlign w:val="center"/>
          </w:tcPr>
          <w:p w14:paraId="442F2017"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The distribution is roughly balanced around the centre.</w:t>
            </w:r>
          </w:p>
        </w:tc>
      </w:tr>
      <w:tr w:rsidR="00F819FD" w:rsidRPr="00BE4D27" w14:paraId="2E038F16" w14:textId="77777777">
        <w:trPr>
          <w:jc w:val="center"/>
        </w:trPr>
        <w:tc>
          <w:tcPr>
            <w:tcW w:w="2045" w:type="dxa"/>
            <w:shd w:val="clear" w:color="auto" w:fill="F4F8FB"/>
            <w:vAlign w:val="center"/>
          </w:tcPr>
          <w:p w14:paraId="0F74E581"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Chart 3: Commute distance</w:t>
            </w:r>
          </w:p>
        </w:tc>
        <w:tc>
          <w:tcPr>
            <w:tcW w:w="2045" w:type="dxa"/>
            <w:shd w:val="clear" w:color="auto" w:fill="F4F8FB"/>
            <w:vAlign w:val="center"/>
          </w:tcPr>
          <w:p w14:paraId="12952EC7"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Dept CSE</w:t>
            </w:r>
          </w:p>
        </w:tc>
        <w:tc>
          <w:tcPr>
            <w:tcW w:w="2045" w:type="dxa"/>
            <w:shd w:val="clear" w:color="auto" w:fill="F4F8FB"/>
            <w:vAlign w:val="center"/>
          </w:tcPr>
          <w:p w14:paraId="00304284"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Right / positive skew</w:t>
            </w:r>
          </w:p>
        </w:tc>
        <w:tc>
          <w:tcPr>
            <w:tcW w:w="2045" w:type="dxa"/>
            <w:shd w:val="clear" w:color="auto" w:fill="F4F8FB"/>
            <w:vAlign w:val="center"/>
          </w:tcPr>
          <w:p w14:paraId="56747A99"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Mean &gt; Median</w:t>
            </w:r>
          </w:p>
        </w:tc>
        <w:tc>
          <w:tcPr>
            <w:tcW w:w="2045" w:type="dxa"/>
            <w:shd w:val="clear" w:color="auto" w:fill="F4F8FB"/>
            <w:vAlign w:val="center"/>
          </w:tcPr>
          <w:p w14:paraId="4D9025B6"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The tail extends towards larger commute distances.</w:t>
            </w:r>
          </w:p>
        </w:tc>
      </w:tr>
      <w:tr w:rsidR="00F819FD" w:rsidRPr="00BE4D27" w14:paraId="16357C50" w14:textId="77777777">
        <w:trPr>
          <w:jc w:val="center"/>
        </w:trPr>
        <w:tc>
          <w:tcPr>
            <w:tcW w:w="2045" w:type="dxa"/>
            <w:vAlign w:val="center"/>
          </w:tcPr>
          <w:p w14:paraId="5994FBE8"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Chart 4: Exam marks</w:t>
            </w:r>
          </w:p>
        </w:tc>
        <w:tc>
          <w:tcPr>
            <w:tcW w:w="2045" w:type="dxa"/>
            <w:vAlign w:val="center"/>
          </w:tcPr>
          <w:p w14:paraId="4390E6F8"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Class C</w:t>
            </w:r>
          </w:p>
        </w:tc>
        <w:tc>
          <w:tcPr>
            <w:tcW w:w="2045" w:type="dxa"/>
            <w:vAlign w:val="center"/>
          </w:tcPr>
          <w:p w14:paraId="28F9A351"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Right / positive skew</w:t>
            </w:r>
          </w:p>
        </w:tc>
        <w:tc>
          <w:tcPr>
            <w:tcW w:w="2045" w:type="dxa"/>
            <w:vAlign w:val="center"/>
          </w:tcPr>
          <w:p w14:paraId="0BFB317F"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Mean &gt; Median</w:t>
            </w:r>
          </w:p>
        </w:tc>
        <w:tc>
          <w:tcPr>
            <w:tcW w:w="2045" w:type="dxa"/>
            <w:vAlign w:val="center"/>
          </w:tcPr>
          <w:p w14:paraId="3EA68B29"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The tail extends towards higher marks.</w:t>
            </w:r>
          </w:p>
        </w:tc>
      </w:tr>
      <w:tr w:rsidR="00F819FD" w:rsidRPr="00BE4D27" w14:paraId="4D56CCBF" w14:textId="77777777">
        <w:trPr>
          <w:jc w:val="center"/>
        </w:trPr>
        <w:tc>
          <w:tcPr>
            <w:tcW w:w="2045" w:type="dxa"/>
            <w:shd w:val="clear" w:color="auto" w:fill="F4F8FB"/>
            <w:vAlign w:val="center"/>
          </w:tcPr>
          <w:p w14:paraId="1CEEC96E"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Chart 4: Exam marks</w:t>
            </w:r>
          </w:p>
        </w:tc>
        <w:tc>
          <w:tcPr>
            <w:tcW w:w="2045" w:type="dxa"/>
            <w:shd w:val="clear" w:color="auto" w:fill="F4F8FB"/>
            <w:vAlign w:val="center"/>
          </w:tcPr>
          <w:p w14:paraId="0FB23590"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Class A</w:t>
            </w:r>
          </w:p>
        </w:tc>
        <w:tc>
          <w:tcPr>
            <w:tcW w:w="2045" w:type="dxa"/>
            <w:shd w:val="clear" w:color="auto" w:fill="F4F8FB"/>
            <w:vAlign w:val="center"/>
          </w:tcPr>
          <w:p w14:paraId="42BD9C6B"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Approximately symmetric</w:t>
            </w:r>
          </w:p>
        </w:tc>
        <w:tc>
          <w:tcPr>
            <w:tcW w:w="2045" w:type="dxa"/>
            <w:shd w:val="clear" w:color="auto" w:fill="F4F8FB"/>
            <w:vAlign w:val="center"/>
          </w:tcPr>
          <w:p w14:paraId="7F269D2B"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Mean ≈ Median</w:t>
            </w:r>
          </w:p>
        </w:tc>
        <w:tc>
          <w:tcPr>
            <w:tcW w:w="2045" w:type="dxa"/>
            <w:shd w:val="clear" w:color="auto" w:fill="F4F8FB"/>
            <w:vAlign w:val="center"/>
          </w:tcPr>
          <w:p w14:paraId="076874D5"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The distribution is broadly balanced around the centre.</w:t>
            </w:r>
          </w:p>
        </w:tc>
      </w:tr>
      <w:tr w:rsidR="00F819FD" w:rsidRPr="00BE4D27" w14:paraId="6E181405" w14:textId="77777777">
        <w:trPr>
          <w:jc w:val="center"/>
        </w:trPr>
        <w:tc>
          <w:tcPr>
            <w:tcW w:w="2045" w:type="dxa"/>
            <w:vAlign w:val="center"/>
          </w:tcPr>
          <w:p w14:paraId="15F98C2A"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Chart 4: Exam marks</w:t>
            </w:r>
          </w:p>
        </w:tc>
        <w:tc>
          <w:tcPr>
            <w:tcW w:w="2045" w:type="dxa"/>
            <w:vAlign w:val="center"/>
          </w:tcPr>
          <w:p w14:paraId="2182D365"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Class B</w:t>
            </w:r>
          </w:p>
        </w:tc>
        <w:tc>
          <w:tcPr>
            <w:tcW w:w="2045" w:type="dxa"/>
            <w:vAlign w:val="center"/>
          </w:tcPr>
          <w:p w14:paraId="32F47CA5"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Left / negative skew</w:t>
            </w:r>
          </w:p>
        </w:tc>
        <w:tc>
          <w:tcPr>
            <w:tcW w:w="2045" w:type="dxa"/>
            <w:vAlign w:val="center"/>
          </w:tcPr>
          <w:p w14:paraId="685E8D32"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Mean &lt; Median</w:t>
            </w:r>
          </w:p>
        </w:tc>
        <w:tc>
          <w:tcPr>
            <w:tcW w:w="2045" w:type="dxa"/>
            <w:vAlign w:val="center"/>
          </w:tcPr>
          <w:p w14:paraId="0E5BAD67" w14:textId="77777777" w:rsidR="00F819FD" w:rsidRPr="00BE4D27" w:rsidRDefault="00000000" w:rsidP="00BE4D27">
            <w:pPr>
              <w:spacing w:after="0" w:line="360" w:lineRule="auto"/>
              <w:rPr>
                <w:rFonts w:ascii="Times New Roman" w:hAnsi="Times New Roman" w:cs="Times New Roman"/>
              </w:rPr>
            </w:pPr>
            <w:r w:rsidRPr="00BE4D27">
              <w:rPr>
                <w:rFonts w:ascii="Times New Roman" w:hAnsi="Times New Roman" w:cs="Times New Roman"/>
                <w:sz w:val="16"/>
              </w:rPr>
              <w:t>The tail extends towards lower marks.</w:t>
            </w:r>
          </w:p>
        </w:tc>
      </w:tr>
    </w:tbl>
    <w:p w14:paraId="592D1CDB" w14:textId="77777777" w:rsidR="00C4220F" w:rsidRDefault="00C4220F" w:rsidP="00DC416B">
      <w:pPr>
        <w:spacing w:line="360" w:lineRule="auto"/>
        <w:jc w:val="both"/>
        <w:rPr>
          <w:rFonts w:ascii="Times New Roman" w:hAnsi="Times New Roman" w:cs="Times New Roman"/>
          <w:b/>
        </w:rPr>
      </w:pPr>
    </w:p>
    <w:p w14:paraId="2CC4E839" w14:textId="3E9E4796" w:rsidR="00F819FD" w:rsidRPr="00B4089E" w:rsidRDefault="00000000" w:rsidP="00DC416B">
      <w:pPr>
        <w:spacing w:line="360" w:lineRule="auto"/>
        <w:jc w:val="both"/>
        <w:rPr>
          <w:rFonts w:ascii="Times New Roman" w:hAnsi="Times New Roman" w:cs="Times New Roman"/>
          <w:sz w:val="24"/>
          <w:szCs w:val="24"/>
        </w:rPr>
      </w:pPr>
      <w:r w:rsidRPr="00B4089E">
        <w:rPr>
          <w:rFonts w:ascii="Times New Roman" w:hAnsi="Times New Roman" w:cs="Times New Roman"/>
          <w:b/>
          <w:sz w:val="24"/>
          <w:szCs w:val="24"/>
        </w:rPr>
        <w:t xml:space="preserve">Interpretation </w:t>
      </w:r>
      <w:proofErr w:type="gramStart"/>
      <w:r w:rsidRPr="00B4089E">
        <w:rPr>
          <w:rFonts w:ascii="Times New Roman" w:hAnsi="Times New Roman" w:cs="Times New Roman"/>
          <w:b/>
          <w:sz w:val="24"/>
          <w:szCs w:val="24"/>
        </w:rPr>
        <w:t>note</w:t>
      </w:r>
      <w:proofErr w:type="gramEnd"/>
      <w:r w:rsidRPr="00B4089E">
        <w:rPr>
          <w:rFonts w:ascii="Times New Roman" w:hAnsi="Times New Roman" w:cs="Times New Roman"/>
          <w:b/>
          <w:sz w:val="24"/>
          <w:szCs w:val="24"/>
        </w:rPr>
        <w:t xml:space="preserve">: </w:t>
      </w:r>
      <w:r w:rsidRPr="00B4089E">
        <w:rPr>
          <w:rFonts w:ascii="Times New Roman" w:hAnsi="Times New Roman" w:cs="Times New Roman"/>
          <w:sz w:val="24"/>
          <w:szCs w:val="24"/>
        </w:rPr>
        <w:t>These mean–median comparisons are the expected relationships based on skewness. Exact numerical means cannot be calculated from the violin plots alone.</w:t>
      </w:r>
    </w:p>
    <w:p w14:paraId="190D9579" w14:textId="540FDEF4" w:rsidR="00F819FD" w:rsidRPr="00B4089E" w:rsidRDefault="00000000" w:rsidP="00DC416B">
      <w:pPr>
        <w:spacing w:line="360" w:lineRule="auto"/>
        <w:jc w:val="both"/>
        <w:rPr>
          <w:rFonts w:ascii="Times New Roman" w:hAnsi="Times New Roman" w:cs="Times New Roman"/>
          <w:sz w:val="24"/>
          <w:szCs w:val="24"/>
        </w:rPr>
      </w:pPr>
      <w:r w:rsidRPr="00B4089E">
        <w:rPr>
          <w:rFonts w:ascii="Times New Roman" w:hAnsi="Times New Roman" w:cs="Times New Roman"/>
          <w:b/>
          <w:sz w:val="24"/>
          <w:szCs w:val="24"/>
        </w:rPr>
        <w:t xml:space="preserve">5. PART B – SHORT ANSWERS </w:t>
      </w:r>
    </w:p>
    <w:p w14:paraId="100C612E" w14:textId="3352F31A" w:rsidR="00B20766" w:rsidRPr="00B4089E" w:rsidRDefault="00B20766" w:rsidP="00B20766">
      <w:pPr>
        <w:pStyle w:val="NormalWeb"/>
        <w:shd w:val="clear" w:color="auto" w:fill="FFFFFF"/>
        <w:spacing w:before="0" w:beforeAutospacing="0" w:after="0" w:afterAutospacing="0"/>
        <w:rPr>
          <w:color w:val="000000"/>
        </w:rPr>
      </w:pPr>
      <w:r w:rsidRPr="00B4089E">
        <w:rPr>
          <w:b/>
          <w:bCs/>
          <w:color w:val="000000"/>
        </w:rPr>
        <w:t>B1. Q</w:t>
      </w:r>
      <w:r w:rsidRPr="00B4089E">
        <w:rPr>
          <w:b/>
          <w:bCs/>
          <w:color w:val="000000"/>
        </w:rPr>
        <w:t>UESTION</w:t>
      </w:r>
    </w:p>
    <w:p w14:paraId="45F8D0C4" w14:textId="77777777" w:rsidR="00B20766" w:rsidRPr="00B4089E" w:rsidRDefault="00B20766" w:rsidP="00B20766">
      <w:pPr>
        <w:pStyle w:val="NormalWeb"/>
        <w:shd w:val="clear" w:color="auto" w:fill="FFFFFF"/>
        <w:spacing w:before="0" w:beforeAutospacing="0" w:after="0" w:afterAutospacing="0"/>
        <w:rPr>
          <w:color w:val="000000"/>
        </w:rPr>
      </w:pPr>
      <w:r w:rsidRPr="00B4089E">
        <w:rPr>
          <w:color w:val="000000"/>
        </w:rPr>
        <w:t>In Chart 3, violin "Dept AIDS" is not symmetric. Towards which side is its tail, and which is the better measure of a typical commute distance here: mean or median? Give one reason. [1]</w:t>
      </w:r>
    </w:p>
    <w:p w14:paraId="40AD8B9C" w14:textId="77777777" w:rsidR="00B20766" w:rsidRPr="00B4089E" w:rsidRDefault="00B20766" w:rsidP="00DC416B">
      <w:pPr>
        <w:spacing w:line="360" w:lineRule="auto"/>
        <w:jc w:val="both"/>
        <w:rPr>
          <w:rFonts w:ascii="Times New Roman" w:hAnsi="Times New Roman" w:cs="Times New Roman"/>
          <w:b/>
          <w:sz w:val="24"/>
          <w:szCs w:val="24"/>
        </w:rPr>
      </w:pPr>
    </w:p>
    <w:p w14:paraId="03C2AD57" w14:textId="1044F667" w:rsidR="00B20766" w:rsidRPr="00B4089E" w:rsidRDefault="00B20766" w:rsidP="00DC416B">
      <w:pPr>
        <w:spacing w:line="360" w:lineRule="auto"/>
        <w:jc w:val="both"/>
        <w:rPr>
          <w:rFonts w:ascii="Times New Roman" w:hAnsi="Times New Roman" w:cs="Times New Roman"/>
          <w:b/>
          <w:sz w:val="24"/>
          <w:szCs w:val="24"/>
        </w:rPr>
      </w:pPr>
      <w:r w:rsidRPr="00B4089E">
        <w:rPr>
          <w:rFonts w:ascii="Times New Roman" w:hAnsi="Times New Roman" w:cs="Times New Roman"/>
          <w:b/>
          <w:sz w:val="24"/>
          <w:szCs w:val="24"/>
        </w:rPr>
        <w:t>ANSWER:</w:t>
      </w:r>
    </w:p>
    <w:p w14:paraId="392BF05D" w14:textId="0E7A4556" w:rsidR="00F819FD" w:rsidRPr="00B4089E" w:rsidRDefault="00000000" w:rsidP="00DC416B">
      <w:pPr>
        <w:spacing w:line="360" w:lineRule="auto"/>
        <w:jc w:val="both"/>
        <w:rPr>
          <w:rFonts w:ascii="Times New Roman" w:hAnsi="Times New Roman" w:cs="Times New Roman"/>
          <w:sz w:val="24"/>
          <w:szCs w:val="24"/>
        </w:rPr>
      </w:pPr>
      <w:r w:rsidRPr="00B4089E">
        <w:rPr>
          <w:rFonts w:ascii="Times New Roman" w:hAnsi="Times New Roman" w:cs="Times New Roman"/>
          <w:b/>
          <w:sz w:val="24"/>
          <w:szCs w:val="24"/>
        </w:rPr>
        <w:t xml:space="preserve"> </w:t>
      </w:r>
      <w:r w:rsidRPr="00B4089E">
        <w:rPr>
          <w:rFonts w:ascii="Times New Roman" w:hAnsi="Times New Roman" w:cs="Times New Roman"/>
          <w:sz w:val="24"/>
          <w:szCs w:val="24"/>
        </w:rPr>
        <w:t>In Chart 3, the "Dept AIDS" distribution has a longer tail towards the lower commute distances, so it is left-skewed (negative skew). The median is the better measure of a typical commute distance because it is less affected by the long tail and unusually low values than the mean.</w:t>
      </w:r>
    </w:p>
    <w:p w14:paraId="62931D52" w14:textId="4A4E69EE" w:rsidR="00C4220F" w:rsidRPr="00B4089E" w:rsidRDefault="00C4220F" w:rsidP="00C4220F">
      <w:pPr>
        <w:pStyle w:val="NormalWeb"/>
        <w:shd w:val="clear" w:color="auto" w:fill="FFFFFF"/>
        <w:spacing w:before="0" w:beforeAutospacing="0" w:after="0" w:afterAutospacing="0"/>
        <w:rPr>
          <w:color w:val="000000"/>
        </w:rPr>
      </w:pPr>
      <w:r w:rsidRPr="00B4089E">
        <w:rPr>
          <w:b/>
          <w:bCs/>
          <w:color w:val="000000"/>
        </w:rPr>
        <w:t xml:space="preserve">B2. </w:t>
      </w:r>
      <w:r w:rsidRPr="00B4089E">
        <w:rPr>
          <w:b/>
          <w:bCs/>
          <w:color w:val="000000"/>
        </w:rPr>
        <w:t>QUESTION</w:t>
      </w:r>
    </w:p>
    <w:p w14:paraId="360B65E7" w14:textId="293E86E5" w:rsidR="00C4220F" w:rsidRPr="00B4089E" w:rsidRDefault="00C4220F" w:rsidP="00C4220F">
      <w:pPr>
        <w:pStyle w:val="NormalWeb"/>
        <w:shd w:val="clear" w:color="auto" w:fill="FFFFFF"/>
        <w:spacing w:before="0" w:beforeAutospacing="0" w:after="0" w:afterAutospacing="0"/>
        <w:rPr>
          <w:color w:val="000000"/>
        </w:rPr>
      </w:pPr>
      <w:r w:rsidRPr="00B4089E">
        <w:rPr>
          <w:color w:val="000000"/>
        </w:rPr>
        <w:t xml:space="preserve">Write one ggplot2 line that draws violins of value for each group from a data frame </w:t>
      </w:r>
      <w:proofErr w:type="spellStart"/>
      <w:r w:rsidRPr="00B4089E">
        <w:rPr>
          <w:color w:val="000000"/>
        </w:rPr>
        <w:t>df</w:t>
      </w:r>
      <w:proofErr w:type="spellEnd"/>
      <w:r w:rsidRPr="00B4089E">
        <w:rPr>
          <w:color w:val="000000"/>
        </w:rPr>
        <w:t xml:space="preserve"> (columns group, value), with the median shown. [1]</w:t>
      </w:r>
    </w:p>
    <w:p w14:paraId="314F4EC2" w14:textId="77777777" w:rsidR="00C4220F" w:rsidRPr="00B4089E" w:rsidRDefault="00C4220F" w:rsidP="00C4220F">
      <w:pPr>
        <w:pStyle w:val="NormalWeb"/>
        <w:shd w:val="clear" w:color="auto" w:fill="FFFFFF"/>
        <w:spacing w:before="0" w:beforeAutospacing="0" w:after="0" w:afterAutospacing="0"/>
        <w:rPr>
          <w:color w:val="000000"/>
        </w:rPr>
      </w:pPr>
    </w:p>
    <w:p w14:paraId="7FEF4A77" w14:textId="746EFAF3" w:rsidR="00C4220F" w:rsidRPr="00B4089E" w:rsidRDefault="00C4220F" w:rsidP="00C4220F">
      <w:pPr>
        <w:pStyle w:val="NormalWeb"/>
        <w:shd w:val="clear" w:color="auto" w:fill="FFFFFF"/>
        <w:spacing w:before="0" w:beforeAutospacing="0" w:after="0" w:afterAutospacing="0"/>
        <w:rPr>
          <w:b/>
          <w:bCs/>
          <w:color w:val="000000"/>
        </w:rPr>
      </w:pPr>
      <w:r w:rsidRPr="00B4089E">
        <w:rPr>
          <w:b/>
          <w:bCs/>
          <w:color w:val="000000"/>
        </w:rPr>
        <w:t>ANSWER:</w:t>
      </w:r>
    </w:p>
    <w:p w14:paraId="65B0FC78" w14:textId="1F37AD98" w:rsidR="00F819FD" w:rsidRPr="00B4089E" w:rsidRDefault="00000000" w:rsidP="00DC416B">
      <w:pPr>
        <w:spacing w:line="360" w:lineRule="auto"/>
        <w:jc w:val="both"/>
        <w:rPr>
          <w:rFonts w:ascii="Times New Roman" w:hAnsi="Times New Roman" w:cs="Times New Roman"/>
          <w:sz w:val="24"/>
          <w:szCs w:val="24"/>
        </w:rPr>
      </w:pPr>
      <w:r w:rsidRPr="00B4089E">
        <w:rPr>
          <w:rFonts w:ascii="Times New Roman" w:hAnsi="Times New Roman" w:cs="Times New Roman"/>
          <w:b/>
          <w:sz w:val="24"/>
          <w:szCs w:val="24"/>
        </w:rPr>
        <w:t xml:space="preserve"> </w:t>
      </w:r>
      <w:r w:rsidRPr="00B4089E">
        <w:rPr>
          <w:rFonts w:ascii="Times New Roman" w:hAnsi="Times New Roman" w:cs="Times New Roman"/>
          <w:sz w:val="24"/>
          <w:szCs w:val="24"/>
        </w:rPr>
        <w:t>One suitable ggplot2 line to draw a violin for each group and show the median as a white point is:</w:t>
      </w:r>
    </w:p>
    <w:p w14:paraId="51D27BE2" w14:textId="77777777" w:rsidR="00F819FD" w:rsidRPr="00B4089E" w:rsidRDefault="00000000" w:rsidP="00DC416B">
      <w:pPr>
        <w:spacing w:before="40" w:after="160" w:line="360" w:lineRule="auto"/>
        <w:ind w:left="360"/>
        <w:jc w:val="both"/>
        <w:rPr>
          <w:rFonts w:ascii="Times New Roman" w:hAnsi="Times New Roman" w:cs="Times New Roman"/>
          <w:sz w:val="24"/>
          <w:szCs w:val="24"/>
        </w:rPr>
      </w:pPr>
      <w:proofErr w:type="gramStart"/>
      <w:r w:rsidRPr="00B4089E">
        <w:rPr>
          <w:rFonts w:ascii="Times New Roman" w:hAnsi="Times New Roman" w:cs="Times New Roman"/>
          <w:sz w:val="24"/>
          <w:szCs w:val="24"/>
        </w:rPr>
        <w:t>ggplot(</w:t>
      </w:r>
      <w:proofErr w:type="gramEnd"/>
      <w:r w:rsidRPr="00B4089E">
        <w:rPr>
          <w:rFonts w:ascii="Times New Roman" w:hAnsi="Times New Roman" w:cs="Times New Roman"/>
          <w:sz w:val="24"/>
          <w:szCs w:val="24"/>
        </w:rPr>
        <w:t>df, aes(x = group, y = value)) + geom_violin() + stat_summary(fun = median, geom = "point", colour = "white", size = 2)</w:t>
      </w:r>
    </w:p>
    <w:p w14:paraId="12E76359" w14:textId="77777777" w:rsidR="00F819FD" w:rsidRPr="00B4089E" w:rsidRDefault="00000000" w:rsidP="00DC416B">
      <w:pPr>
        <w:spacing w:line="360" w:lineRule="auto"/>
        <w:jc w:val="both"/>
        <w:rPr>
          <w:rFonts w:ascii="Times New Roman" w:hAnsi="Times New Roman" w:cs="Times New Roman"/>
          <w:b/>
          <w:sz w:val="24"/>
          <w:szCs w:val="24"/>
        </w:rPr>
      </w:pPr>
      <w:r w:rsidRPr="00B4089E">
        <w:rPr>
          <w:rFonts w:ascii="Times New Roman" w:hAnsi="Times New Roman" w:cs="Times New Roman"/>
          <w:b/>
          <w:sz w:val="24"/>
          <w:szCs w:val="24"/>
        </w:rPr>
        <w:t>6. CONCLUSION</w:t>
      </w:r>
    </w:p>
    <w:p w14:paraId="51DB036E" w14:textId="77777777" w:rsidR="00F819FD" w:rsidRPr="00B4089E" w:rsidRDefault="00000000" w:rsidP="00DC416B">
      <w:pPr>
        <w:spacing w:line="360" w:lineRule="auto"/>
        <w:jc w:val="both"/>
        <w:rPr>
          <w:rFonts w:ascii="Times New Roman" w:hAnsi="Times New Roman" w:cs="Times New Roman"/>
          <w:sz w:val="24"/>
          <w:szCs w:val="24"/>
        </w:rPr>
      </w:pPr>
      <w:r w:rsidRPr="00B4089E">
        <w:rPr>
          <w:rFonts w:ascii="Times New Roman" w:hAnsi="Times New Roman" w:cs="Times New Roman"/>
          <w:sz w:val="24"/>
          <w:szCs w:val="24"/>
        </w:rPr>
        <w:lastRenderedPageBreak/>
        <w:t>The activity demonstrates how the shape of a violin plot can be used to identify distribution patterns. A longer right tail indicates positive skew and usually mean &gt; median; a longer left tail indicates negative skew and usually mean &lt; median. When a distribution is approximately symmetric, the mean and median are generally close. For skewed commute-distance data, the median is a suitable measure of a typical value because it is less influenced by extreme observations.</w:t>
      </w:r>
    </w:p>
    <w:p w14:paraId="5A1F7258" w14:textId="77777777" w:rsidR="00F819FD" w:rsidRPr="00B4089E" w:rsidRDefault="00000000" w:rsidP="00DC416B">
      <w:pPr>
        <w:spacing w:line="360" w:lineRule="auto"/>
        <w:jc w:val="both"/>
        <w:rPr>
          <w:rFonts w:ascii="Times New Roman" w:hAnsi="Times New Roman" w:cs="Times New Roman"/>
          <w:sz w:val="24"/>
          <w:szCs w:val="24"/>
        </w:rPr>
      </w:pPr>
      <w:r w:rsidRPr="00B4089E">
        <w:rPr>
          <w:rFonts w:ascii="Times New Roman" w:hAnsi="Times New Roman" w:cs="Times New Roman"/>
          <w:sz w:val="24"/>
          <w:szCs w:val="24"/>
        </w:rPr>
        <w:br w:type="page"/>
      </w:r>
    </w:p>
    <w:p w14:paraId="03727C94" w14:textId="173F01DF" w:rsidR="00F819FD" w:rsidRDefault="00000000">
      <w:pPr>
        <w:jc w:val="center"/>
      </w:pPr>
      <w:r>
        <w:rPr>
          <w:b/>
          <w:sz w:val="26"/>
        </w:rPr>
        <w:lastRenderedPageBreak/>
        <w:t>APPENDIX –</w:t>
      </w:r>
      <w:r w:rsidR="00B4089E">
        <w:rPr>
          <w:b/>
          <w:sz w:val="26"/>
        </w:rPr>
        <w:t xml:space="preserve"> </w:t>
      </w:r>
      <w:r>
        <w:rPr>
          <w:b/>
          <w:sz w:val="26"/>
        </w:rPr>
        <w:t>ACTIVITY SHEET</w:t>
      </w:r>
    </w:p>
    <w:p w14:paraId="5A21EEBD" w14:textId="77777777" w:rsidR="00F819FD" w:rsidRDefault="00000000">
      <w:pPr>
        <w:jc w:val="center"/>
      </w:pPr>
      <w:r>
        <w:rPr>
          <w:noProof/>
        </w:rPr>
        <w:drawing>
          <wp:inline distT="0" distB="0" distL="0" distR="0" wp14:anchorId="10A4ADCC" wp14:editId="18AC1A8B">
            <wp:extent cx="6492240" cy="63370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df99ba-9425-463e-abc2-b65c476226d3.png"/>
                    <pic:cNvPicPr/>
                  </pic:nvPicPr>
                  <pic:blipFill>
                    <a:blip r:embed="rId8"/>
                    <a:stretch>
                      <a:fillRect/>
                    </a:stretch>
                  </pic:blipFill>
                  <pic:spPr>
                    <a:xfrm>
                      <a:off x="0" y="0"/>
                      <a:ext cx="6492240" cy="6337047"/>
                    </a:xfrm>
                    <a:prstGeom prst="rect">
                      <a:avLst/>
                    </a:prstGeom>
                  </pic:spPr>
                </pic:pic>
              </a:graphicData>
            </a:graphic>
          </wp:inline>
        </w:drawing>
      </w:r>
    </w:p>
    <w:sectPr w:rsidR="00F819FD" w:rsidSect="00034616">
      <w:headerReference w:type="default" r:id="rId9"/>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47C0A1" w14:textId="77777777" w:rsidR="00167744" w:rsidRDefault="00167744">
      <w:pPr>
        <w:spacing w:after="0" w:line="240" w:lineRule="auto"/>
      </w:pPr>
      <w:r>
        <w:separator/>
      </w:r>
    </w:p>
  </w:endnote>
  <w:endnote w:type="continuationSeparator" w:id="0">
    <w:p w14:paraId="7FE6E52B" w14:textId="77777777" w:rsidR="00167744" w:rsidRDefault="00167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0F205B" w14:textId="52E2661D" w:rsidR="00F819FD" w:rsidRDefault="00F819F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9ACED0" w14:textId="77777777" w:rsidR="00167744" w:rsidRDefault="00167744">
      <w:pPr>
        <w:spacing w:after="0" w:line="240" w:lineRule="auto"/>
      </w:pPr>
      <w:r>
        <w:separator/>
      </w:r>
    </w:p>
  </w:footnote>
  <w:footnote w:type="continuationSeparator" w:id="0">
    <w:p w14:paraId="01ED21F1" w14:textId="77777777" w:rsidR="00167744" w:rsidRDefault="001677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A4EA3C" w14:textId="77777777" w:rsidR="007368E5" w:rsidRPr="007368E5" w:rsidRDefault="007368E5">
    <w:pPr>
      <w:pStyle w:val="Header"/>
      <w:jc w:val="right"/>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10727">
    <w:abstractNumId w:val="8"/>
  </w:num>
  <w:num w:numId="2" w16cid:durableId="1538815047">
    <w:abstractNumId w:val="6"/>
  </w:num>
  <w:num w:numId="3" w16cid:durableId="2003387123">
    <w:abstractNumId w:val="5"/>
  </w:num>
  <w:num w:numId="4" w16cid:durableId="1208879049">
    <w:abstractNumId w:val="4"/>
  </w:num>
  <w:num w:numId="5" w16cid:durableId="563806247">
    <w:abstractNumId w:val="7"/>
  </w:num>
  <w:num w:numId="6" w16cid:durableId="371197674">
    <w:abstractNumId w:val="3"/>
  </w:num>
  <w:num w:numId="7" w16cid:durableId="245071772">
    <w:abstractNumId w:val="2"/>
  </w:num>
  <w:num w:numId="8" w16cid:durableId="1076972579">
    <w:abstractNumId w:val="1"/>
  </w:num>
  <w:num w:numId="9" w16cid:durableId="95591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744"/>
    <w:rsid w:val="0029639D"/>
    <w:rsid w:val="00326F90"/>
    <w:rsid w:val="007368E5"/>
    <w:rsid w:val="00AA1D8D"/>
    <w:rsid w:val="00B20766"/>
    <w:rsid w:val="00B4089E"/>
    <w:rsid w:val="00B47730"/>
    <w:rsid w:val="00BE4D27"/>
    <w:rsid w:val="00C4220F"/>
    <w:rsid w:val="00CB0664"/>
    <w:rsid w:val="00DC416B"/>
    <w:rsid w:val="00EB6624"/>
    <w:rsid w:val="00F819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16A1025-5B0D-4BA6-927A-8B89BCD31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20766"/>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4464557">
      <w:bodyDiv w:val="1"/>
      <w:marLeft w:val="0"/>
      <w:marRight w:val="0"/>
      <w:marTop w:val="0"/>
      <w:marBottom w:val="0"/>
      <w:divBdr>
        <w:top w:val="none" w:sz="0" w:space="0" w:color="auto"/>
        <w:left w:val="none" w:sz="0" w:space="0" w:color="auto"/>
        <w:bottom w:val="none" w:sz="0" w:space="0" w:color="auto"/>
        <w:right w:val="none" w:sz="0" w:space="0" w:color="auto"/>
      </w:divBdr>
    </w:div>
    <w:div w:id="9521735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693</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Madhumeena K</cp:lastModifiedBy>
  <cp:revision>8</cp:revision>
  <dcterms:created xsi:type="dcterms:W3CDTF">2013-12-23T23:15:00Z</dcterms:created>
  <dcterms:modified xsi:type="dcterms:W3CDTF">2026-10-10T08:55:00Z</dcterms:modified>
  <cp:category/>
</cp:coreProperties>
</file>