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55EC" w14:textId="77777777" w:rsidR="000F0AF3" w:rsidRDefault="000F0AF3" w:rsidP="000F0AF3"/>
    <w:p w14:paraId="44B10C23" w14:textId="77777777" w:rsidR="000F0AF3" w:rsidRDefault="000F0AF3" w:rsidP="000F0AF3">
      <w:pPr>
        <w:pStyle w:val="Header"/>
        <w:rPr>
          <w:sz w:val="32"/>
          <w:szCs w:val="32"/>
        </w:rPr>
      </w:pPr>
      <w:r w:rsidRPr="00EF2282">
        <w:rPr>
          <w:sz w:val="32"/>
          <w:szCs w:val="32"/>
        </w:rPr>
        <w:t>Code 1</w:t>
      </w:r>
    </w:p>
    <w:p w14:paraId="572B668B" w14:textId="77777777" w:rsidR="000F0AF3" w:rsidRDefault="000F0AF3" w:rsidP="000F0AF3">
      <w:pPr>
        <w:pStyle w:val="Header"/>
        <w:rPr>
          <w:sz w:val="24"/>
          <w:szCs w:val="24"/>
        </w:rPr>
      </w:pPr>
      <w:r>
        <w:rPr>
          <w:sz w:val="24"/>
          <w:szCs w:val="24"/>
        </w:rPr>
        <w:t>This code plots v</w:t>
      </w:r>
      <w:r w:rsidRPr="00880309">
        <w:rPr>
          <w:sz w:val="24"/>
          <w:szCs w:val="24"/>
        </w:rPr>
        <w:t xml:space="preserve">olume growth rates of </w:t>
      </w:r>
      <w:r>
        <w:rPr>
          <w:sz w:val="24"/>
          <w:szCs w:val="24"/>
        </w:rPr>
        <w:t xml:space="preserve">world </w:t>
      </w:r>
      <w:r w:rsidRPr="00880309">
        <w:rPr>
          <w:sz w:val="24"/>
          <w:szCs w:val="24"/>
        </w:rPr>
        <w:t xml:space="preserve">merchandise exports and imports, </w:t>
      </w:r>
      <w:r>
        <w:rPr>
          <w:sz w:val="24"/>
          <w:szCs w:val="24"/>
        </w:rPr>
        <w:t>yearly</w:t>
      </w:r>
    </w:p>
    <w:p w14:paraId="3709B571" w14:textId="77777777" w:rsidR="000F0AF3" w:rsidRPr="00880309" w:rsidRDefault="000F0AF3" w:rsidP="000F0AF3">
      <w:pPr>
        <w:pStyle w:val="Header"/>
        <w:rPr>
          <w:sz w:val="24"/>
          <w:szCs w:val="24"/>
        </w:rPr>
      </w:pPr>
      <w:r>
        <w:rPr>
          <w:sz w:val="24"/>
          <w:szCs w:val="24"/>
        </w:rPr>
        <w:t>The last quarter of 2020 data is filled by the mean of the first three quarters of 2020</w:t>
      </w:r>
    </w:p>
    <w:p w14:paraId="0A828CD1" w14:textId="77777777" w:rsidR="000F0AF3" w:rsidRDefault="000F0AF3" w:rsidP="000F0AF3">
      <w:pPr>
        <w:pStyle w:val="Header"/>
      </w:pPr>
    </w:p>
    <w:p w14:paraId="4D60DC75" w14:textId="77777777" w:rsidR="000F0AF3" w:rsidRDefault="000F0AF3" w:rsidP="000F0AF3">
      <w:pPr>
        <w:pStyle w:val="Header"/>
      </w:pPr>
      <w:proofErr w:type="spellStart"/>
      <w:r w:rsidRPr="00EF2282">
        <w:t>Merchandise.R</w:t>
      </w:r>
      <w:proofErr w:type="spellEnd"/>
    </w:p>
    <w:p w14:paraId="17F646A1" w14:textId="77777777" w:rsidR="000F0AF3" w:rsidRDefault="000F0AF3" w:rsidP="000F0AF3">
      <w:pPr>
        <w:pStyle w:val="Header"/>
      </w:pPr>
    </w:p>
    <w:p w14:paraId="5E0044F6" w14:textId="77777777" w:rsidR="000F0AF3" w:rsidRDefault="000F0AF3" w:rsidP="000F0AF3">
      <w:pPr>
        <w:pStyle w:val="Header"/>
      </w:pPr>
      <w:r>
        <w:t>Data website address:</w:t>
      </w:r>
    </w:p>
    <w:p w14:paraId="4B626D3B" w14:textId="77777777" w:rsidR="000F0AF3" w:rsidRPr="00880309" w:rsidRDefault="000F0AF3" w:rsidP="000F0AF3">
      <w:pPr>
        <w:pStyle w:val="Header"/>
      </w:pPr>
      <w:r w:rsidRPr="00880309">
        <w:t>http://unctadstat.unctad.org/wds/TableViewer/tableView.aspx?ReportId=99</w:t>
      </w:r>
    </w:p>
    <w:p w14:paraId="1A053E70" w14:textId="77777777" w:rsidR="000F0AF3" w:rsidRDefault="000F0AF3" w:rsidP="000F0AF3">
      <w:pPr>
        <w:pStyle w:val="Header"/>
      </w:pPr>
    </w:p>
    <w:p w14:paraId="56390589" w14:textId="77777777" w:rsidR="000F0AF3" w:rsidRDefault="000F0AF3" w:rsidP="000F0AF3">
      <w:pPr>
        <w:pStyle w:val="Header"/>
      </w:pPr>
    </w:p>
    <w:p w14:paraId="6496311C" w14:textId="77777777" w:rsidR="000F0AF3" w:rsidRDefault="000F0AF3" w:rsidP="000F0AF3">
      <w:pPr>
        <w:pStyle w:val="Header"/>
      </w:pPr>
    </w:p>
    <w:p w14:paraId="70E6DEED" w14:textId="77777777" w:rsidR="000F0AF3" w:rsidRDefault="000F0AF3" w:rsidP="000F0AF3">
      <w:pPr>
        <w:pStyle w:val="Header"/>
      </w:pPr>
    </w:p>
    <w:p w14:paraId="64032F8B" w14:textId="77777777" w:rsidR="000F0AF3" w:rsidRDefault="000F0AF3" w:rsidP="000F0AF3"/>
    <w:p w14:paraId="6943D4AA" w14:textId="77777777" w:rsidR="000F0AF3" w:rsidRDefault="000F0AF3" w:rsidP="000F0AF3">
      <w:r>
        <w:rPr>
          <w:noProof/>
        </w:rPr>
        <w:drawing>
          <wp:inline distT="0" distB="0" distL="0" distR="0" wp14:anchorId="0F9A06D4" wp14:editId="2304A85E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708C" w14:textId="77777777" w:rsidR="000F0AF3" w:rsidRDefault="000F0AF3" w:rsidP="000F0AF3"/>
    <w:p w14:paraId="11E48F31" w14:textId="77777777" w:rsidR="000F0AF3" w:rsidRDefault="000F0AF3" w:rsidP="000F0AF3"/>
    <w:p w14:paraId="08560699" w14:textId="77777777" w:rsidR="000F0AF3" w:rsidRDefault="000F0AF3" w:rsidP="000F0AF3"/>
    <w:p w14:paraId="6747CD1C" w14:textId="77777777" w:rsidR="000F0AF3" w:rsidRDefault="000F0AF3" w:rsidP="000F0AF3"/>
    <w:p w14:paraId="4894877C" w14:textId="77777777" w:rsidR="000F0AF3" w:rsidRDefault="000F0AF3" w:rsidP="000F0AF3"/>
    <w:p w14:paraId="051E717F" w14:textId="77777777" w:rsidR="000F0AF3" w:rsidRDefault="000F0AF3" w:rsidP="000F0AF3"/>
    <w:p w14:paraId="7BF4D99E" w14:textId="77777777" w:rsidR="000F0AF3" w:rsidRDefault="000F0AF3" w:rsidP="000F0AF3"/>
    <w:p w14:paraId="7B4D8359" w14:textId="77777777" w:rsidR="000F0AF3" w:rsidRDefault="000F0AF3" w:rsidP="000F0AF3">
      <w:pPr>
        <w:pStyle w:val="Header"/>
        <w:rPr>
          <w:sz w:val="32"/>
          <w:szCs w:val="32"/>
        </w:rPr>
      </w:pPr>
      <w:r w:rsidRPr="00EF2282">
        <w:rPr>
          <w:sz w:val="32"/>
          <w:szCs w:val="32"/>
        </w:rPr>
        <w:t xml:space="preserve">Code </w:t>
      </w:r>
      <w:r>
        <w:rPr>
          <w:sz w:val="32"/>
          <w:szCs w:val="32"/>
        </w:rPr>
        <w:t>2</w:t>
      </w:r>
    </w:p>
    <w:p w14:paraId="67B4DE66" w14:textId="77777777" w:rsidR="000F0AF3" w:rsidRDefault="000F0AF3" w:rsidP="000F0AF3">
      <w:pPr>
        <w:rPr>
          <w:sz w:val="24"/>
          <w:szCs w:val="24"/>
        </w:rPr>
      </w:pPr>
      <w:r>
        <w:rPr>
          <w:sz w:val="24"/>
          <w:szCs w:val="24"/>
        </w:rPr>
        <w:t>This code plots v</w:t>
      </w:r>
      <w:r w:rsidRPr="00880309">
        <w:rPr>
          <w:sz w:val="24"/>
          <w:szCs w:val="24"/>
        </w:rPr>
        <w:t>olume growth rates of merchandise exports and imports</w:t>
      </w:r>
      <w:r>
        <w:rPr>
          <w:sz w:val="24"/>
          <w:szCs w:val="24"/>
        </w:rPr>
        <w:t xml:space="preserve"> in continent wise. Using this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the above world economy calculated</w:t>
      </w:r>
    </w:p>
    <w:p w14:paraId="71F074AB" w14:textId="77777777" w:rsidR="00674D58" w:rsidRDefault="00674D58" w:rsidP="000F0AF3">
      <w:pPr>
        <w:rPr>
          <w:sz w:val="24"/>
          <w:szCs w:val="24"/>
        </w:rPr>
      </w:pPr>
    </w:p>
    <w:p w14:paraId="20C4CCA4" w14:textId="0AAEE0BD" w:rsidR="000F0AF3" w:rsidRDefault="000F0AF3" w:rsidP="000F0AF3">
      <w:pPr>
        <w:rPr>
          <w:sz w:val="24"/>
          <w:szCs w:val="24"/>
        </w:rPr>
      </w:pPr>
      <w:proofErr w:type="spellStart"/>
      <w:r w:rsidRPr="00434533">
        <w:rPr>
          <w:sz w:val="24"/>
          <w:szCs w:val="24"/>
        </w:rPr>
        <w:t>MerchandiseContinentWise</w:t>
      </w:r>
      <w:r>
        <w:rPr>
          <w:sz w:val="24"/>
          <w:szCs w:val="24"/>
        </w:rPr>
        <w:t>.R</w:t>
      </w:r>
      <w:proofErr w:type="spellEnd"/>
    </w:p>
    <w:p w14:paraId="4E5F7A1B" w14:textId="3FDC4715" w:rsidR="00674D58" w:rsidRDefault="00674D58" w:rsidP="000F0AF3">
      <w:pPr>
        <w:rPr>
          <w:sz w:val="24"/>
          <w:szCs w:val="24"/>
        </w:rPr>
      </w:pPr>
    </w:p>
    <w:p w14:paraId="009FD257" w14:textId="0E5501B1" w:rsidR="00674D58" w:rsidRDefault="00674D58" w:rsidP="000F0AF3">
      <w:pPr>
        <w:rPr>
          <w:sz w:val="24"/>
          <w:szCs w:val="24"/>
        </w:rPr>
      </w:pPr>
    </w:p>
    <w:p w14:paraId="6E2E8B9C" w14:textId="77777777" w:rsidR="00674D58" w:rsidRDefault="00674D58" w:rsidP="000F0AF3">
      <w:pPr>
        <w:rPr>
          <w:sz w:val="24"/>
          <w:szCs w:val="24"/>
        </w:rPr>
      </w:pP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5"/>
        <w:gridCol w:w="2133"/>
        <w:gridCol w:w="2133"/>
        <w:gridCol w:w="2133"/>
        <w:gridCol w:w="2133"/>
        <w:gridCol w:w="2133"/>
      </w:tblGrid>
      <w:tr w:rsidR="000F0AF3" w:rsidRPr="00D15260" w14:paraId="0CA3195A" w14:textId="77777777" w:rsidTr="00064224">
        <w:trPr>
          <w:trHeight w:val="584"/>
        </w:trPr>
        <w:tc>
          <w:tcPr>
            <w:tcW w:w="21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B8466" w14:textId="77777777" w:rsidR="000F0AF3" w:rsidRPr="00D15260" w:rsidRDefault="000F0AF3" w:rsidP="00064224">
            <w:r w:rsidRPr="00D15260">
              <w:rPr>
                <w:b/>
                <w:bCs/>
              </w:rPr>
              <w:t>Continent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430835" w14:textId="77777777" w:rsidR="000F0AF3" w:rsidRPr="00D15260" w:rsidRDefault="000F0AF3" w:rsidP="00064224">
            <w:r w:rsidRPr="00D15260">
              <w:rPr>
                <w:b/>
                <w:bCs/>
              </w:rPr>
              <w:t>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9EBA36" w14:textId="77777777" w:rsidR="000F0AF3" w:rsidRPr="00D15260" w:rsidRDefault="000F0AF3" w:rsidP="00064224">
            <w:r w:rsidRPr="00D15260">
              <w:rPr>
                <w:b/>
                <w:bCs/>
              </w:rPr>
              <w:t>America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5A851A" w14:textId="77777777" w:rsidR="000F0AF3" w:rsidRPr="00D15260" w:rsidRDefault="000F0AF3" w:rsidP="00064224">
            <w:r w:rsidRPr="00D15260">
              <w:rPr>
                <w:b/>
                <w:bCs/>
              </w:rPr>
              <w:t>Asia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B12E56" w14:textId="77777777" w:rsidR="000F0AF3" w:rsidRPr="00D15260" w:rsidRDefault="000F0AF3" w:rsidP="00064224">
            <w:r w:rsidRPr="00D15260">
              <w:rPr>
                <w:b/>
                <w:bCs/>
              </w:rPr>
              <w:t>Europe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4B3E55" w14:textId="77777777" w:rsidR="000F0AF3" w:rsidRPr="00D15260" w:rsidRDefault="000F0AF3" w:rsidP="00064224">
            <w:r w:rsidRPr="00D15260">
              <w:rPr>
                <w:b/>
                <w:bCs/>
              </w:rPr>
              <w:t>Asia and Oceania</w:t>
            </w:r>
          </w:p>
        </w:tc>
      </w:tr>
      <w:tr w:rsidR="000F0AF3" w:rsidRPr="00D15260" w14:paraId="5B6CEAF5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8103655" w14:textId="77777777" w:rsidR="000F0AF3" w:rsidRPr="00D15260" w:rsidRDefault="000F0AF3" w:rsidP="00064224"/>
        </w:tc>
        <w:tc>
          <w:tcPr>
            <w:tcW w:w="2140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015443" w14:textId="77777777" w:rsidR="000F0AF3" w:rsidRPr="00D15260" w:rsidRDefault="000F0AF3" w:rsidP="00064224">
            <w:r w:rsidRPr="00D15260">
              <w:t xml:space="preserve">  Northern Africa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0A7212" w14:textId="77777777" w:rsidR="000F0AF3" w:rsidRPr="00D15260" w:rsidRDefault="000F0AF3" w:rsidP="00064224">
            <w:r w:rsidRPr="00D15260">
              <w:t xml:space="preserve">  Northern America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C6ED50" w14:textId="77777777" w:rsidR="000F0AF3" w:rsidRPr="00D15260" w:rsidRDefault="000F0AF3" w:rsidP="00064224">
            <w:r w:rsidRPr="00D15260">
              <w:t xml:space="preserve">  Central Asia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8AE88F" w14:textId="77777777" w:rsidR="000F0AF3" w:rsidRPr="00D15260" w:rsidRDefault="000F0AF3" w:rsidP="00064224">
            <w:r w:rsidRPr="00D15260">
              <w:t xml:space="preserve">  Eastern Europe</w:t>
            </w:r>
          </w:p>
        </w:tc>
        <w:tc>
          <w:tcPr>
            <w:tcW w:w="2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088F43" w14:textId="77777777" w:rsidR="000F0AF3" w:rsidRPr="00D15260" w:rsidRDefault="000F0AF3" w:rsidP="00064224"/>
        </w:tc>
      </w:tr>
      <w:tr w:rsidR="000F0AF3" w:rsidRPr="00D15260" w14:paraId="54103166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7C7EAF3D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15A921" w14:textId="77777777" w:rsidR="000F0AF3" w:rsidRPr="00D15260" w:rsidRDefault="000F0AF3" w:rsidP="00064224">
            <w:r w:rsidRPr="00D15260">
              <w:t xml:space="preserve">  Sub-Saharan 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06151B" w14:textId="77777777" w:rsidR="000F0AF3" w:rsidRPr="00D15260" w:rsidRDefault="000F0AF3" w:rsidP="00064224">
            <w:r w:rsidRPr="00D15260">
              <w:t xml:space="preserve">  Latin America and the Caribbean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64768A" w14:textId="77777777" w:rsidR="000F0AF3" w:rsidRPr="00D15260" w:rsidRDefault="000F0AF3" w:rsidP="00064224">
            <w:r w:rsidRPr="00D15260">
              <w:t xml:space="preserve">  Eastern Asia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245BC7" w14:textId="77777777" w:rsidR="000F0AF3" w:rsidRPr="00D15260" w:rsidRDefault="000F0AF3" w:rsidP="00064224">
            <w:r w:rsidRPr="00D15260">
              <w:t xml:space="preserve">  Northern Europe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E1E4B7" w14:textId="77777777" w:rsidR="000F0AF3" w:rsidRPr="00D15260" w:rsidRDefault="000F0AF3" w:rsidP="00064224"/>
        </w:tc>
      </w:tr>
      <w:tr w:rsidR="000F0AF3" w:rsidRPr="00D15260" w14:paraId="4C52709A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0C43E5B5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D00774" w14:textId="77777777" w:rsidR="000F0AF3" w:rsidRPr="00D15260" w:rsidRDefault="000F0AF3" w:rsidP="00064224">
            <w:r w:rsidRPr="00D15260">
              <w:t xml:space="preserve">    Eastern 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EBAB78A" w14:textId="77777777" w:rsidR="000F0AF3" w:rsidRPr="00D15260" w:rsidRDefault="000F0AF3" w:rsidP="00064224">
            <w:r w:rsidRPr="00D15260">
              <w:t xml:space="preserve">    Caribbean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20377F" w14:textId="77777777" w:rsidR="000F0AF3" w:rsidRPr="00D15260" w:rsidRDefault="000F0AF3" w:rsidP="00064224">
            <w:r w:rsidRPr="00D15260">
              <w:t xml:space="preserve">  South-eastern Asia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AFDE178" w14:textId="77777777" w:rsidR="000F0AF3" w:rsidRPr="00D15260" w:rsidRDefault="000F0AF3" w:rsidP="00064224">
            <w:r w:rsidRPr="00D15260">
              <w:t xml:space="preserve">  Southern Europe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BFACBB" w14:textId="77777777" w:rsidR="000F0AF3" w:rsidRPr="00D15260" w:rsidRDefault="000F0AF3" w:rsidP="00064224"/>
        </w:tc>
      </w:tr>
      <w:tr w:rsidR="000F0AF3" w:rsidRPr="00D15260" w14:paraId="23099746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11B6A8A7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70C6F1" w14:textId="77777777" w:rsidR="000F0AF3" w:rsidRPr="00D15260" w:rsidRDefault="000F0AF3" w:rsidP="00064224">
            <w:r w:rsidRPr="00D15260">
              <w:t xml:space="preserve">    Middle 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C8CCED7" w14:textId="77777777" w:rsidR="000F0AF3" w:rsidRPr="00D15260" w:rsidRDefault="000F0AF3" w:rsidP="00064224">
            <w:r w:rsidRPr="00D15260">
              <w:t xml:space="preserve">    Central America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E7C5EE" w14:textId="77777777" w:rsidR="000F0AF3" w:rsidRPr="00D15260" w:rsidRDefault="000F0AF3" w:rsidP="00064224">
            <w:r w:rsidRPr="00D15260">
              <w:t xml:space="preserve">  Southern Asia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6A0FB4D" w14:textId="77777777" w:rsidR="000F0AF3" w:rsidRPr="00D15260" w:rsidRDefault="000F0AF3" w:rsidP="00064224">
            <w:r w:rsidRPr="00D15260">
              <w:t xml:space="preserve">  Western Europe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D58986" w14:textId="77777777" w:rsidR="000F0AF3" w:rsidRPr="00D15260" w:rsidRDefault="000F0AF3" w:rsidP="00064224"/>
        </w:tc>
      </w:tr>
      <w:tr w:rsidR="000F0AF3" w:rsidRPr="00D15260" w14:paraId="1A191E17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41FD17BF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84C086" w14:textId="77777777" w:rsidR="000F0AF3" w:rsidRPr="00D15260" w:rsidRDefault="000F0AF3" w:rsidP="00064224">
            <w:r w:rsidRPr="00D15260">
              <w:t xml:space="preserve">    Southern 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DA88C1" w14:textId="77777777" w:rsidR="000F0AF3" w:rsidRPr="00D15260" w:rsidRDefault="000F0AF3" w:rsidP="00064224">
            <w:r w:rsidRPr="00D15260">
              <w:t xml:space="preserve">    South America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BD372C" w14:textId="77777777" w:rsidR="000F0AF3" w:rsidRPr="00D15260" w:rsidRDefault="000F0AF3" w:rsidP="00064224">
            <w:r w:rsidRPr="00D15260">
              <w:t xml:space="preserve">  Western Asia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FA4B8F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83165BE" w14:textId="77777777" w:rsidR="000F0AF3" w:rsidRPr="00D15260" w:rsidRDefault="000F0AF3" w:rsidP="00064224"/>
        </w:tc>
      </w:tr>
      <w:tr w:rsidR="000F0AF3" w:rsidRPr="00D15260" w14:paraId="2431DCC7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0A419C4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7D63FF" w14:textId="77777777" w:rsidR="000F0AF3" w:rsidRPr="00D15260" w:rsidRDefault="000F0AF3" w:rsidP="00064224">
            <w:r w:rsidRPr="00D15260">
              <w:t xml:space="preserve">    Western Africa</w:t>
            </w:r>
          </w:p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F7207C6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4A1247A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01253A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FDF1CB" w14:textId="77777777" w:rsidR="000F0AF3" w:rsidRPr="00D15260" w:rsidRDefault="000F0AF3" w:rsidP="00064224"/>
        </w:tc>
      </w:tr>
      <w:tr w:rsidR="000F0AF3" w:rsidRPr="00D15260" w14:paraId="635C5AFE" w14:textId="77777777" w:rsidTr="00064224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27EF8494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DE3C7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241B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DFF57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99D26" w14:textId="77777777" w:rsidR="000F0AF3" w:rsidRPr="00D15260" w:rsidRDefault="000F0AF3" w:rsidP="00064224"/>
        </w:tc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E8E0E" w14:textId="77777777" w:rsidR="000F0AF3" w:rsidRPr="00D15260" w:rsidRDefault="000F0AF3" w:rsidP="00064224"/>
        </w:tc>
      </w:tr>
    </w:tbl>
    <w:p w14:paraId="691BAD0C" w14:textId="77777777" w:rsidR="000F0AF3" w:rsidRDefault="000F0AF3" w:rsidP="000F0AF3"/>
    <w:p w14:paraId="3B75D425" w14:textId="77777777" w:rsidR="00674D58" w:rsidRDefault="00674D58" w:rsidP="000F0AF3"/>
    <w:p w14:paraId="0272FBDC" w14:textId="77777777" w:rsidR="00674D58" w:rsidRDefault="00674D58" w:rsidP="000F0AF3"/>
    <w:p w14:paraId="59320FA1" w14:textId="77777777" w:rsidR="00674D58" w:rsidRDefault="00674D58" w:rsidP="000F0AF3"/>
    <w:p w14:paraId="256C2584" w14:textId="77777777" w:rsidR="00674D58" w:rsidRDefault="00674D58" w:rsidP="000F0AF3"/>
    <w:p w14:paraId="1C6609A3" w14:textId="118C653F" w:rsidR="00674D58" w:rsidRDefault="00674D58" w:rsidP="000F0AF3"/>
    <w:p w14:paraId="5214C9BF" w14:textId="028C9682" w:rsidR="00674D58" w:rsidRDefault="00674D58" w:rsidP="000F0AF3"/>
    <w:p w14:paraId="66769ED7" w14:textId="6FB87EFD" w:rsidR="00674D58" w:rsidRDefault="00674D58" w:rsidP="000F0AF3"/>
    <w:p w14:paraId="13EC9B6F" w14:textId="77777777" w:rsidR="00674D58" w:rsidRDefault="00674D58" w:rsidP="000F0AF3"/>
    <w:p w14:paraId="65CA8FFB" w14:textId="40E7EC6E" w:rsidR="000F0AF3" w:rsidRDefault="000F0AF3" w:rsidP="000F0AF3">
      <w:r>
        <w:rPr>
          <w:noProof/>
        </w:rPr>
        <w:drawing>
          <wp:inline distT="0" distB="0" distL="0" distR="0" wp14:anchorId="04BBDE37" wp14:editId="3648A312">
            <wp:extent cx="5943600" cy="370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7C3B" w14:textId="6D4D6EB0" w:rsidR="000F0AF3" w:rsidRDefault="000F0AF3" w:rsidP="000F0AF3">
      <w:pPr>
        <w:pStyle w:val="Header"/>
        <w:rPr>
          <w:sz w:val="32"/>
          <w:szCs w:val="32"/>
        </w:rPr>
      </w:pPr>
      <w:r w:rsidRPr="00EF2282">
        <w:rPr>
          <w:sz w:val="32"/>
          <w:szCs w:val="32"/>
        </w:rPr>
        <w:t xml:space="preserve">Code </w:t>
      </w:r>
      <w:r>
        <w:rPr>
          <w:sz w:val="32"/>
          <w:szCs w:val="32"/>
        </w:rPr>
        <w:t>3</w:t>
      </w:r>
    </w:p>
    <w:p w14:paraId="4E9C4E92" w14:textId="77777777" w:rsidR="000F0AF3" w:rsidRDefault="000F0AF3" w:rsidP="000F0AF3">
      <w:pPr>
        <w:pStyle w:val="Header"/>
        <w:rPr>
          <w:sz w:val="32"/>
          <w:szCs w:val="32"/>
        </w:rPr>
      </w:pPr>
    </w:p>
    <w:p w14:paraId="5D7545AD" w14:textId="5D7F21F6" w:rsidR="000F0AF3" w:rsidRDefault="000F0AF3" w:rsidP="000F0AF3">
      <w:pPr>
        <w:pStyle w:val="Header"/>
        <w:rPr>
          <w:sz w:val="32"/>
          <w:szCs w:val="32"/>
        </w:rPr>
      </w:pPr>
      <w:r>
        <w:rPr>
          <w:sz w:val="24"/>
          <w:szCs w:val="24"/>
        </w:rPr>
        <w:t xml:space="preserve">This code </w:t>
      </w:r>
      <w:r>
        <w:rPr>
          <w:sz w:val="24"/>
          <w:szCs w:val="24"/>
        </w:rPr>
        <w:t xml:space="preserve">calculates </w:t>
      </w:r>
      <w:r w:rsidRPr="00880309">
        <w:rPr>
          <w:sz w:val="24"/>
          <w:szCs w:val="24"/>
        </w:rPr>
        <w:t xml:space="preserve">growth rates of merchandise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each </w:t>
      </w:r>
      <w:r>
        <w:rPr>
          <w:sz w:val="24"/>
          <w:szCs w:val="24"/>
        </w:rPr>
        <w:t>continent.</w:t>
      </w:r>
    </w:p>
    <w:p w14:paraId="2564BA6D" w14:textId="77777777" w:rsidR="000F0AF3" w:rsidRDefault="000F0AF3" w:rsidP="000F0AF3"/>
    <w:p w14:paraId="2450BD05" w14:textId="77777777" w:rsidR="000F0AF3" w:rsidRDefault="000F0AF3" w:rsidP="000F0AF3">
      <w:proofErr w:type="spellStart"/>
      <w:r w:rsidRPr="004074AC">
        <w:t>MerchandiseEachContinent</w:t>
      </w:r>
      <w:r>
        <w:t>.R</w:t>
      </w:r>
      <w:proofErr w:type="spellEnd"/>
    </w:p>
    <w:p w14:paraId="48701EFD" w14:textId="77777777" w:rsidR="000F0AF3" w:rsidRDefault="000F0AF3" w:rsidP="000F0AF3"/>
    <w:p w14:paraId="1061B644" w14:textId="3D9EF1A3" w:rsidR="000F0AF3" w:rsidRDefault="000F0AF3" w:rsidP="000F0AF3">
      <w:r>
        <w:rPr>
          <w:noProof/>
        </w:rPr>
        <w:lastRenderedPageBreak/>
        <w:drawing>
          <wp:inline distT="0" distB="0" distL="0" distR="0" wp14:anchorId="1BA4C122" wp14:editId="1A91F5CB">
            <wp:extent cx="5943600" cy="3702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D8B4" w14:textId="698BD1B0" w:rsidR="00BE3FAB" w:rsidRDefault="00BE3FAB" w:rsidP="000F0AF3">
      <w:r>
        <w:rPr>
          <w:noProof/>
        </w:rPr>
        <w:drawing>
          <wp:inline distT="0" distB="0" distL="0" distR="0" wp14:anchorId="518198B2" wp14:editId="3376D23D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0D8D" w14:textId="0F29F8ED" w:rsidR="00DB2E8F" w:rsidRDefault="00DB2E8F" w:rsidP="00DB2E8F">
      <w:pPr>
        <w:pStyle w:val="Header"/>
        <w:rPr>
          <w:sz w:val="32"/>
          <w:szCs w:val="32"/>
        </w:rPr>
      </w:pPr>
      <w:r w:rsidRPr="00EF2282">
        <w:rPr>
          <w:sz w:val="32"/>
          <w:szCs w:val="32"/>
        </w:rPr>
        <w:t xml:space="preserve">Code </w:t>
      </w:r>
      <w:r>
        <w:rPr>
          <w:sz w:val="32"/>
          <w:szCs w:val="32"/>
        </w:rPr>
        <w:t>4</w:t>
      </w:r>
    </w:p>
    <w:p w14:paraId="0945BA49" w14:textId="77777777" w:rsidR="00DB2E8F" w:rsidRDefault="00DB2E8F" w:rsidP="00DB2E8F">
      <w:pPr>
        <w:pStyle w:val="Header"/>
        <w:rPr>
          <w:sz w:val="32"/>
          <w:szCs w:val="32"/>
        </w:rPr>
      </w:pPr>
    </w:p>
    <w:p w14:paraId="4C7A07B6" w14:textId="77777777" w:rsidR="00A35E28" w:rsidRDefault="00DB2E8F" w:rsidP="00B1264B">
      <w:pPr>
        <w:pStyle w:val="Header"/>
        <w:rPr>
          <w:sz w:val="24"/>
          <w:szCs w:val="24"/>
        </w:rPr>
      </w:pPr>
      <w:r>
        <w:rPr>
          <w:sz w:val="24"/>
          <w:szCs w:val="24"/>
        </w:rPr>
        <w:lastRenderedPageBreak/>
        <w:t>This code</w:t>
      </w:r>
      <w:r w:rsidR="00543DD2">
        <w:rPr>
          <w:sz w:val="24"/>
          <w:szCs w:val="24"/>
        </w:rPr>
        <w:t xml:space="preserve"> used to process the data containing medical accessories sales between 2016 to 2020</w:t>
      </w:r>
      <w:r>
        <w:rPr>
          <w:sz w:val="24"/>
          <w:szCs w:val="24"/>
        </w:rPr>
        <w:t>.</w:t>
      </w:r>
      <w:r w:rsidR="00672410">
        <w:rPr>
          <w:sz w:val="24"/>
          <w:szCs w:val="24"/>
        </w:rPr>
        <w:t xml:space="preserve"> The aim is to estimate </w:t>
      </w:r>
      <w:r w:rsidR="00B1264B">
        <w:rPr>
          <w:sz w:val="24"/>
          <w:szCs w:val="24"/>
        </w:rPr>
        <w:t xml:space="preserve">the influence of the Covid on medical accessories sales. </w:t>
      </w:r>
    </w:p>
    <w:p w14:paraId="31D2B1E3" w14:textId="4D309EE7" w:rsidR="00B1264B" w:rsidRDefault="00B1264B" w:rsidP="00B1264B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GDP of various countries also considered to find the influence of Covid. The growth of Medical accessories, </w:t>
      </w:r>
      <w:r w:rsidRPr="00B1264B">
        <w:rPr>
          <w:sz w:val="24"/>
          <w:szCs w:val="24"/>
        </w:rPr>
        <w:t>Food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Tropical beverages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Vegetable oilseeds and oils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Agricultural raw materials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Minerals, ores and metals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Minerals, ores and non-precious metals</w:t>
      </w:r>
      <w:r>
        <w:rPr>
          <w:sz w:val="24"/>
          <w:szCs w:val="24"/>
        </w:rPr>
        <w:t xml:space="preserve">, </w:t>
      </w:r>
      <w:r w:rsidRPr="00B1264B">
        <w:rPr>
          <w:sz w:val="24"/>
          <w:szCs w:val="24"/>
        </w:rPr>
        <w:t>Precious metals</w:t>
      </w:r>
      <w:r>
        <w:rPr>
          <w:sz w:val="24"/>
          <w:szCs w:val="24"/>
        </w:rPr>
        <w:t xml:space="preserve">, and </w:t>
      </w:r>
      <w:r w:rsidRPr="00B1264B">
        <w:rPr>
          <w:sz w:val="24"/>
          <w:szCs w:val="24"/>
        </w:rPr>
        <w:t>Fuels</w:t>
      </w:r>
      <w:r>
        <w:rPr>
          <w:sz w:val="24"/>
          <w:szCs w:val="24"/>
        </w:rPr>
        <w:t xml:space="preserve"> also studied</w:t>
      </w:r>
      <w:r w:rsidR="00A35E28">
        <w:rPr>
          <w:sz w:val="24"/>
          <w:szCs w:val="24"/>
        </w:rPr>
        <w:t>.</w:t>
      </w:r>
    </w:p>
    <w:p w14:paraId="26C90811" w14:textId="77777777" w:rsidR="00B1264B" w:rsidRDefault="00B1264B" w:rsidP="00B1264B">
      <w:pPr>
        <w:pStyle w:val="Header"/>
        <w:rPr>
          <w:sz w:val="24"/>
          <w:szCs w:val="24"/>
        </w:rPr>
      </w:pPr>
    </w:p>
    <w:p w14:paraId="33F84E6A" w14:textId="679A1A29" w:rsidR="00DB2E8F" w:rsidRDefault="00A96002" w:rsidP="00B1264B">
      <w:pPr>
        <w:pStyle w:val="Header"/>
      </w:pPr>
      <w:proofErr w:type="spellStart"/>
      <w:r w:rsidRPr="00A96002">
        <w:t>MedicalAcc.R</w:t>
      </w:r>
      <w:proofErr w:type="spellEnd"/>
    </w:p>
    <w:p w14:paraId="1DEA7D53" w14:textId="518555CD" w:rsidR="00A35E28" w:rsidRPr="00B1264B" w:rsidRDefault="00A35E28" w:rsidP="00B1264B">
      <w:pPr>
        <w:pStyle w:val="Header"/>
        <w:rPr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PC.R</w:t>
      </w:r>
      <w:proofErr w:type="gramEnd"/>
    </w:p>
    <w:p w14:paraId="2D8B4ABF" w14:textId="20E63BE4" w:rsidR="000F0AF3" w:rsidRPr="000F0AF3" w:rsidRDefault="000F0AF3" w:rsidP="000F0AF3"/>
    <w:sectPr w:rsidR="000F0AF3" w:rsidRPr="000F0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F3"/>
    <w:rsid w:val="000F0AF3"/>
    <w:rsid w:val="00543DD2"/>
    <w:rsid w:val="00672410"/>
    <w:rsid w:val="00674D58"/>
    <w:rsid w:val="00A35E28"/>
    <w:rsid w:val="00A96002"/>
    <w:rsid w:val="00B1264B"/>
    <w:rsid w:val="00BE3FAB"/>
    <w:rsid w:val="00D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8A71"/>
  <w15:chartTrackingRefBased/>
  <w15:docId w15:val="{B0B2B255-490C-4669-A6EA-CDE5278A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Sathiyamoorthy Krishnan</dc:creator>
  <cp:keywords/>
  <dc:description/>
  <cp:lastModifiedBy>Sathiyamoorthy Krishnan</cp:lastModifiedBy>
  <cp:revision>8</cp:revision>
  <dcterms:created xsi:type="dcterms:W3CDTF">2021-03-16T03:32:00Z</dcterms:created>
  <dcterms:modified xsi:type="dcterms:W3CDTF">2021-03-16T03:50:00Z</dcterms:modified>
</cp:coreProperties>
</file>