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5233"/>
          <w:sz w:val="44"/>
          <w:szCs w:val="44"/>
        </w:rPr>
        <w:t xml:space="preserve">LLBox AI System — Import &amp; Run Guide</w:t>
      </w:r>
    </w:p>
    <w:p>
      <w:pPr>
        <w:spacing w:after="120"/>
      </w:pPr>
      <w:r>
        <w:rPr>
          <w:i/>
          <w:iCs/>
          <w:color w:val="555555"/>
        </w:rPr>
        <w:t xml:space="preserve">Companion document for LLBox_Complete_AI_Production.json</w:t>
      </w:r>
    </w:p>
    <w:p>
      <w:pPr>
        <w:spacing w:after="120"/>
      </w:pPr>
      <w:r>
        <w:rPr>
          <w:color w:val="555555"/>
        </w:rPr>
        <w:t xml:space="preserve">Covers: n8n import &amp; activation, credentials, environment variables, testing every flow, the ElevenLabs voice-agent bridge, and known limitations.</w:t>
      </w:r>
    </w:p>
    <w:p>
      <w:pPr>
        <w:pStyle w:val="Heading1"/>
        <w:spacing w:after="150" w:before="300"/>
      </w:pPr>
      <w:r>
        <w:t xml:space="preserve">1. What you're importing</w:t>
      </w:r>
    </w:p>
    <w:p>
      <w:pPr>
        <w:spacing w:after="120"/>
      </w:pPr>
      <w:r>
        <w:t xml:space="preserve">A single n8n workflow (LLBox_Complete_AI_Production.json) containing five trigger entry points:</w:t>
      </w:r>
    </w:p>
    <w:p>
      <w:pPr>
        <w:pStyle w:val="ListParagraph"/>
        <w:numPr>
          <w:ilvl w:val="0"/>
          <w:numId w:val="1"/>
        </w:numPr>
        <w:spacing w:after="60"/>
      </w:pPr>
      <w:r>
        <w:t xml:space="preserve">WhatsApp inbound webhook (POST) — customer/driver chat</w:t>
      </w:r>
    </w:p>
    <w:p>
      <w:pPr>
        <w:pStyle w:val="ListParagraph"/>
        <w:numPr>
          <w:ilvl w:val="0"/>
          <w:numId w:val="1"/>
        </w:numPr>
        <w:spacing w:after="60"/>
      </w:pPr>
      <w:r>
        <w:t xml:space="preserve">Meta verification webhook (GET) — one-time Meta handshake</w:t>
      </w:r>
    </w:p>
    <w:p>
      <w:pPr>
        <w:pStyle w:val="ListParagraph"/>
        <w:numPr>
          <w:ilvl w:val="0"/>
          <w:numId w:val="1"/>
        </w:numPr>
        <w:spacing w:after="60"/>
      </w:pPr>
      <w:r>
        <w:t xml:space="preserve">Knowledge refresh schedule — runs every 7 days</w:t>
      </w:r>
    </w:p>
    <w:p>
      <w:pPr>
        <w:pStyle w:val="ListParagraph"/>
        <w:numPr>
          <w:ilvl w:val="0"/>
          <w:numId w:val="1"/>
        </w:numPr>
        <w:spacing w:after="60"/>
      </w:pPr>
      <w:r>
        <w:t xml:space="preserve">Red-team test webhook — on-demand safety-gate regression check</w:t>
      </w:r>
    </w:p>
    <w:p>
      <w:pPr>
        <w:pStyle w:val="ListParagraph"/>
        <w:numPr>
          <w:ilvl w:val="0"/>
          <w:numId w:val="1"/>
        </w:numPr>
        <w:spacing w:after="60"/>
      </w:pPr>
      <w:r>
        <w:t xml:space="preserve">ElevenLabs voice-agent tool webhook — lets a phone-call agent trigger a WhatsApp send</w:t>
      </w:r>
    </w:p>
    <w:p>
      <w:pPr>
        <w:spacing w:after="120"/>
      </w:pPr>
      <w:r>
        <w:t xml:space="preserve">Everything — deduplication, rate limiting, identity/trust-level checks, the AI orchestrator, the deterministic Safety Gate, tool execution, escalation, audit logging — lives in this one workflow, organized into the sticky-note sections you'll see on the canvas.</w:t>
      </w:r>
    </w:p>
    <w:p>
      <w:pPr>
        <w:pStyle w:val="Heading1"/>
        <w:spacing w:after="150" w:before="300"/>
      </w:pPr>
      <w:r>
        <w:t xml:space="preserve">2. Before you import — rotate the exposed token</w:t>
      </w:r>
    </w:p>
    <w:p>
      <w:pPr>
        <w:pBdr>
          <w:left w:val="single" w:color="E08A2A" w:sz="24"/>
        </w:pBdr>
        <w:shd w:fill="FFF3E0" w:val="clear"/>
        <w:spacing w:after="150" w:before="150"/>
        <w:ind w:left="150"/>
      </w:pPr>
      <w:r>
        <w:rPr>
          <w:b/>
          <w:bCs/>
          <w:color w:val="9C4221"/>
        </w:rPr>
        <w:t xml:space="preserve">Action required:  </w:t>
      </w:r>
      <w:r>
        <w:t xml:space="preserve">The original workflow file you gave me contained a live WhatsApp access token in plain text. Treat it as compromised. Go to Meta Business Manager → System Users (or your app's WhatsApp settings) and regenerate the access token before going anywhere near production traffic.</w:t>
      </w:r>
    </w:p>
    <w:p>
      <w:pPr>
        <w:pStyle w:val="Heading1"/>
        <w:spacing w:after="150" w:before="300"/>
      </w:pPr>
      <w:r>
        <w:t xml:space="preserve">3. Credentials to create in n8n</w:t>
      </w:r>
    </w:p>
    <w:p>
      <w:pPr>
        <w:spacing w:after="120"/>
      </w:pPr>
      <w:r>
        <w:t xml:space="preserve">Go to n8n → Credentials → New, and create these three Header Auth credentials. Node references in the imported JSON are placeholders (REPLACE_WITH_N8N_CREDENTIAL) — after import, open each HTTP node listed below and pick the real credential from the dropdown.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400"/>
      </w:tblGrid>
      <w:tr>
        <w:trPr>
          <w:tblHeader/>
        </w:trPr>
        <w:tc>
          <w:tcPr>
            <w:tcW w:type="dxa" w:w="2600"/>
            <w:shd w:fill="2F5233" w:val="clear"/>
          </w:tcPr>
          <w:p>
            <w:r>
              <w:rPr>
                <w:b/>
                <w:bCs/>
                <w:color w:val="FFFFFF"/>
              </w:rPr>
              <w:t xml:space="preserve">Credential name</w:t>
            </w:r>
          </w:p>
        </w:tc>
        <w:tc>
          <w:tcPr>
            <w:tcW w:type="dxa" w:w="2600"/>
            <w:shd w:fill="2F5233" w:val="clear"/>
          </w:tcPr>
          <w:p>
            <w:r>
              <w:rPr>
                <w:b/>
                <w:bCs/>
                <w:color w:val="FFFFFF"/>
              </w:rPr>
              <w:t xml:space="preserve">Header name</w:t>
            </w:r>
          </w:p>
        </w:tc>
        <w:tc>
          <w:tcPr>
            <w:tcW w:type="dxa" w:w="2400"/>
            <w:shd w:fill="2F5233" w:val="clear"/>
          </w:tcPr>
          <w:p>
            <w:r>
              <w:rPr>
                <w:b/>
                <w:bCs/>
                <w:color w:val="FFFFFF"/>
              </w:rPr>
              <w:t xml:space="preserve">Header value</w:t>
            </w:r>
          </w:p>
        </w:tc>
        <w:tc>
          <w:tcPr>
            <w:tcW w:type="dxa" w:w="2400"/>
            <w:shd w:fill="2F5233" w:val="clear"/>
          </w:tcPr>
          <w:p>
            <w:r>
              <w:rPr>
                <w:b/>
                <w:bCs/>
                <w:color w:val="FFFFFF"/>
              </w:rPr>
              <w:t xml:space="preserve">Used by</w:t>
            </w:r>
          </w:p>
        </w:tc>
      </w:tr>
      <w:tr>
        <w:tc>
          <w:tcPr>
            <w:tcW w:type="dxa" w:w="2600"/>
          </w:tcPr>
          <w:p>
            <w:r>
              <w:t xml:space="preserve">LLBox WhatsApp Cloud API</w:t>
            </w:r>
          </w:p>
        </w:tc>
        <w:tc>
          <w:tcPr>
            <w:tcW w:type="dxa" w:w="2600"/>
          </w:tcPr>
          <w:p>
            <w:r>
              <w:t xml:space="preserve">Authorization</w:t>
            </w:r>
          </w:p>
        </w:tc>
        <w:tc>
          <w:tcPr>
            <w:tcW w:type="dxa" w:w="2400"/>
          </w:tcPr>
          <w:p>
            <w:r>
              <w:t xml:space="preserve">Bearer &lt;new WhatsApp token&gt;</w:t>
            </w:r>
          </w:p>
        </w:tc>
        <w:tc>
          <w:tcPr>
            <w:tcW w:type="dxa" w:w="2400"/>
          </w:tcPr>
          <w:p>
            <w:r>
              <w:t xml:space="preserve">Send WhatsApp Reply, Send Voice-Triggered WhatsApp Message</w:t>
            </w:r>
          </w:p>
        </w:tc>
      </w:tr>
      <w:tr>
        <w:tc>
          <w:tcPr>
            <w:tcW w:type="dxa" w:w="2600"/>
          </w:tcPr>
          <w:p>
            <w:r>
              <w:t xml:space="preserve">LLBox OpenAI API</w:t>
            </w:r>
          </w:p>
        </w:tc>
        <w:tc>
          <w:tcPr>
            <w:tcW w:type="dxa" w:w="2600"/>
          </w:tcPr>
          <w:p>
            <w:r>
              <w:t xml:space="preserve">Authorization</w:t>
            </w:r>
          </w:p>
        </w:tc>
        <w:tc>
          <w:tcPr>
            <w:tcW w:type="dxa" w:w="2400"/>
          </w:tcPr>
          <w:p>
            <w:r>
              <w:t xml:space="preserve">Bearer &lt;OpenAI API key&gt;</w:t>
            </w:r>
          </w:p>
        </w:tc>
        <w:tc>
          <w:tcPr>
            <w:tcW w:type="dxa" w:w="2400"/>
          </w:tcPr>
          <w:p>
            <w:r>
              <w:t xml:space="preserve">Call OpenAI</w:t>
            </w:r>
          </w:p>
        </w:tc>
      </w:tr>
      <w:tr>
        <w:tc>
          <w:tcPr>
            <w:tcW w:type="dxa" w:w="2600"/>
          </w:tcPr>
          <w:p>
            <w:r>
              <w:t xml:space="preserve">LLBox Backend API Key</w:t>
            </w:r>
          </w:p>
        </w:tc>
        <w:tc>
          <w:tcPr>
            <w:tcW w:type="dxa" w:w="2600"/>
          </w:tcPr>
          <w:p>
            <w:r>
              <w:t xml:space="preserve">(confirm header name with backend team)</w:t>
            </w:r>
          </w:p>
        </w:tc>
        <w:tc>
          <w:tcPr>
            <w:tcW w:type="dxa" w:w="2400"/>
          </w:tcPr>
          <w:p>
            <w:r>
              <w:t xml:space="preserve">&lt;LLBox backend API key&gt;</w:t>
            </w:r>
          </w:p>
        </w:tc>
        <w:tc>
          <w:tcPr>
            <w:tcW w:type="dxa" w:w="2400"/>
          </w:tcPr>
          <w:p>
            <w:r>
              <w:t xml:space="preserve">All /api/tools/* and /api/whatsapp/* HTTP nodes</w:t>
            </w:r>
          </w:p>
        </w:tc>
      </w:tr>
    </w:tbl>
    <w:p>
      <w:pPr>
        <w:spacing w:after="120"/>
      </w:pPr>
      <w:r>
        <w:t xml:space="preserve"/>
      </w:r>
    </w:p>
    <w:p>
      <w:pPr>
        <w:pBdr>
          <w:left w:val="single" w:color="E08A2A" w:sz="24"/>
        </w:pBdr>
        <w:shd w:fill="FFF3E0" w:val="clear"/>
        <w:spacing w:after="150" w:before="150"/>
        <w:ind w:left="150"/>
      </w:pPr>
      <w:r>
        <w:rPr>
          <w:b/>
          <w:bCs/>
          <w:color w:val="9C4221"/>
        </w:rPr>
        <w:t xml:space="preserve">Note:  </w:t>
      </w:r>
      <w:r>
        <w:t xml:space="preserve">The existing LLBox backend endpoints currently accept unauthenticated requests. Adding this credential on the n8n side only helps once the backend actually enforces it — flag this with your backend team.</w:t>
      </w:r>
    </w:p>
    <w:p>
      <w:pPr>
        <w:pStyle w:val="Heading1"/>
        <w:spacing w:after="150" w:before="300"/>
      </w:pPr>
      <w:r>
        <w:t xml:space="preserve">4. Environment variables to set on the n8n instance</w:t>
      </w:r>
    </w:p>
    <w:p>
      <w:pPr>
        <w:spacing w:after="120"/>
      </w:pPr>
      <w:r>
        <w:t xml:space="preserve">These are read inside Code nodes via $env, not stored as n8n Credentials, because they're compared directly (HMAC / string match) rather than sent as HTTP headers. Your n8n instance must have "Allow access to environment variables in Code node" enabled.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2F5233" w:val="clear"/>
          </w:tcPr>
          <w:p>
            <w:r>
              <w:rPr>
                <w:b/>
                <w:bCs/>
                <w:color w:val="FFFFFF"/>
              </w:rPr>
              <w:t xml:space="preserve">Variable</w:t>
            </w:r>
          </w:p>
        </w:tc>
        <w:tc>
          <w:tcPr>
            <w:tcW w:type="dxa" w:w="5400"/>
            <w:shd w:fill="2F5233" w:val="clear"/>
          </w:tcPr>
          <w:p>
            <w:r>
              <w:rPr>
                <w:b/>
                <w:bCs/>
                <w:color w:val="FFFFFF"/>
              </w:rPr>
              <w:t xml:space="preserve">Purpose</w:t>
            </w:r>
          </w:p>
        </w:tc>
      </w:tr>
      <w:tr>
        <w:tc>
          <w:tcPr>
            <w:tcW w:type="dxa" w:w="3600"/>
          </w:tcPr>
          <w:p>
            <w:r>
              <w:t xml:space="preserve">LLBOX_META_VERIFY_TOKEN</w:t>
            </w:r>
          </w:p>
        </w:tc>
        <w:tc>
          <w:tcPr>
            <w:tcW w:type="dxa" w:w="5400"/>
          </w:tcPr>
          <w:p>
            <w:r>
              <w:t xml:space="preserve">Must match the Verify Token you enter in Meta's WhatsApp webhook config</w:t>
            </w:r>
          </w:p>
        </w:tc>
      </w:tr>
      <w:tr>
        <w:tc>
          <w:tcPr>
            <w:tcW w:type="dxa" w:w="3600"/>
          </w:tcPr>
          <w:p>
            <w:r>
              <w:t xml:space="preserve">LLBOX_META_APP_SECRET</w:t>
            </w:r>
          </w:p>
        </w:tc>
        <w:tc>
          <w:tcPr>
            <w:tcW w:type="dxa" w:w="5400"/>
          </w:tcPr>
          <w:p>
            <w:r>
              <w:t xml:space="preserve">Used to validate the X-Hub-Signature-256 header on inbound WhatsApp webhooks</w:t>
            </w:r>
          </w:p>
        </w:tc>
      </w:tr>
      <w:tr>
        <w:tc>
          <w:tcPr>
            <w:tcW w:type="dxa" w:w="3600"/>
          </w:tcPr>
          <w:p>
            <w:r>
              <w:t xml:space="preserve">LLBOX_ELEVENLABS_TOOL_SECRET</w:t>
            </w:r>
          </w:p>
        </w:tc>
        <w:tc>
          <w:tcPr>
            <w:tcW w:type="dxa" w:w="5400"/>
          </w:tcPr>
          <w:p>
            <w:r>
              <w:t xml:space="preserve">Shared secret the ElevenLabs Custom Tool sends in X-LLBox-Tool-Secret</w:t>
            </w:r>
          </w:p>
        </w:tc>
      </w:tr>
    </w:tbl>
    <w:p>
      <w:pPr>
        <w:pStyle w:val="Heading1"/>
        <w:spacing w:after="150" w:before="300"/>
      </w:pPr>
      <w:r>
        <w:t xml:space="preserve">5. Configuration values (non-secret)</w:t>
      </w:r>
    </w:p>
    <w:p>
      <w:pPr>
        <w:spacing w:after="120"/>
      </w:pPr>
      <w:r>
        <w:t xml:space="preserve">Open the Config, Config KB, and Config VA nodes and adjust these if needed — they ship with sensible defaults already filled in:</w:t>
      </w:r>
    </w:p>
    <w:p>
      <w:pPr>
        <w:pStyle w:val="ListParagraph"/>
        <w:numPr>
          <w:ilvl w:val="0"/>
          <w:numId w:val="1"/>
        </w:numPr>
        <w:spacing w:after="60"/>
      </w:pPr>
      <w:r>
        <w:t xml:space="preserve">backendUrl — https://apillbox.x-360.ai</w:t>
      </w:r>
    </w:p>
    <w:p>
      <w:pPr>
        <w:pStyle w:val="ListParagraph"/>
        <w:numPr>
          <w:ilvl w:val="0"/>
          <w:numId w:val="1"/>
        </w:numPr>
        <w:spacing w:after="60"/>
      </w:pPr>
      <w:r>
        <w:t xml:space="preserve">whatsappPhoneNumberId</w:t>
      </w:r>
    </w:p>
    <w:p>
      <w:pPr>
        <w:pStyle w:val="ListParagraph"/>
        <w:numPr>
          <w:ilvl w:val="0"/>
          <w:numId w:val="1"/>
        </w:numPr>
        <w:spacing w:after="60"/>
      </w:pPr>
      <w:r>
        <w:t xml:space="preserve">googleKnowledgeDocId — the Google Doc ID from your knowledge source URL</w:t>
      </w:r>
    </w:p>
    <w:p>
      <w:pPr>
        <w:pStyle w:val="ListParagraph"/>
        <w:numPr>
          <w:ilvl w:val="0"/>
          <w:numId w:val="1"/>
        </w:numPr>
        <w:spacing w:after="60"/>
      </w:pPr>
      <w:r>
        <w:t xml:space="preserve">aiModel — defaults to gpt-4.1-mini, change to whatever's current/approved</w:t>
      </w:r>
    </w:p>
    <w:p>
      <w:pPr>
        <w:pStyle w:val="ListParagraph"/>
        <w:numPr>
          <w:ilvl w:val="0"/>
          <w:numId w:val="1"/>
        </w:numPr>
        <w:spacing w:after="60"/>
      </w:pPr>
      <w:r>
        <w:t xml:space="preserve">supportPhone / supportEmail</w:t>
      </w:r>
    </w:p>
    <w:p>
      <w:pPr>
        <w:pStyle w:val="ListParagraph"/>
        <w:numPr>
          <w:ilvl w:val="0"/>
          <w:numId w:val="1"/>
        </w:numPr>
        <w:spacing w:after="60"/>
      </w:pPr>
      <w:r>
        <w:t xml:space="preserve">rateLimitMessagesPerMinute, rateLimitOtpPerHour, sessionTimeoutMinutes</w:t>
      </w:r>
    </w:p>
    <w:p>
      <w:pPr>
        <w:pStyle w:val="Heading1"/>
        <w:spacing w:after="150" w:before="300"/>
      </w:pPr>
      <w:r>
        <w:t xml:space="preserve">6. Import and activate</w:t>
      </w:r>
    </w:p>
    <w:p>
      <w:pPr>
        <w:spacing w:after="120"/>
      </w:pPr>
      <w:r>
        <w:t xml:space="preserve">In n8n: </w:t>
      </w:r>
      <w:r>
        <w:rPr>
          <w:b/>
          <w:bCs/>
        </w:rPr>
        <w:t xml:space="preserve">Workflows → Import from File</w:t>
      </w:r>
      <w:r>
        <w:t xml:space="preserve"> → select LLBox_Complete_AI_Production.json.</w:t>
      </w:r>
    </w:p>
    <w:p>
      <w:pPr>
        <w:pStyle w:val="ListParagraph"/>
        <w:numPr>
          <w:ilvl w:val="0"/>
          <w:numId w:val="1"/>
        </w:numPr>
        <w:spacing w:after="60"/>
      </w:pPr>
      <w:r>
        <w:t xml:space="preserve">Create the 3 credentials (section 3) and reassign them on every HTTP node that currently shows a red "credential not set" warning.</w:t>
      </w:r>
    </w:p>
    <w:p>
      <w:pPr>
        <w:pStyle w:val="ListParagraph"/>
        <w:numPr>
          <w:ilvl w:val="0"/>
          <w:numId w:val="1"/>
        </w:numPr>
        <w:spacing w:after="60"/>
      </w:pPr>
      <w:r>
        <w:t xml:space="preserve">Set the 3 environment variables (section 4) on your n8n host/container and restart if required.</w:t>
      </w:r>
    </w:p>
    <w:p>
      <w:pPr>
        <w:pStyle w:val="ListParagraph"/>
        <w:numPr>
          <w:ilvl w:val="0"/>
          <w:numId w:val="1"/>
        </w:numPr>
        <w:spacing w:after="60"/>
      </w:pPr>
      <w:r>
        <w:t xml:space="preserve">Review the Config / Config KB / Config VA nodes (section 5).</w:t>
      </w:r>
    </w:p>
    <w:p>
      <w:pPr>
        <w:pStyle w:val="ListParagraph"/>
        <w:numPr>
          <w:ilvl w:val="0"/>
          <w:numId w:val="1"/>
        </w:numPr>
        <w:spacing w:after="60"/>
      </w:pPr>
      <w:r>
        <w:t xml:space="preserve">In Meta's WhatsApp app settings, set the webhook URL to your n8n instance's /webhook/llbox-whatsapp endpoint and the Verify Token to match LLBOX_META_VERIFY_TOKEN.</w:t>
      </w:r>
    </w:p>
    <w:p>
      <w:pPr>
        <w:pStyle w:val="ListParagraph"/>
        <w:numPr>
          <w:ilvl w:val="0"/>
          <w:numId w:val="1"/>
        </w:numPr>
        <w:spacing w:after="60"/>
      </w:pPr>
      <w:r>
        <w:t xml:space="preserve">Activate the workflow (top-right toggle in n8n).</w:t>
      </w:r>
    </w:p>
    <w:p>
      <w:pPr>
        <w:pStyle w:val="ListParagraph"/>
        <w:numPr>
          <w:ilvl w:val="0"/>
          <w:numId w:val="1"/>
        </w:numPr>
        <w:spacing w:after="60"/>
      </w:pPr>
      <w:r>
        <w:t xml:space="preserve">Send yourself a test WhatsApp message — see section 7.</w:t>
      </w:r>
    </w:p>
    <w:p>
      <w:pPr>
        <w:pStyle w:val="Heading1"/>
        <w:spacing w:after="150" w:before="300"/>
      </w:pPr>
      <w:r>
        <w:t xml:space="preserve">7. Testing each flow</w:t>
      </w:r>
    </w:p>
    <w:p>
      <w:pPr>
        <w:pStyle w:val="Heading2"/>
        <w:spacing w:after="120" w:before="240"/>
      </w:pPr>
      <w:r>
        <w:t xml:space="preserve">7.1 WhatsApp connectivity</w:t>
      </w:r>
    </w:p>
    <w:p>
      <w:pPr>
        <w:pStyle w:val="ListParagraph"/>
        <w:numPr>
          <w:ilvl w:val="0"/>
          <w:numId w:val="1"/>
        </w:numPr>
        <w:spacing w:after="60"/>
      </w:pPr>
      <w:r>
        <w:t xml:space="preserve">Meta will call the GET webhook once when you save the webhook config — confirm it returns the challenge (200) and not 403.</w:t>
      </w:r>
    </w:p>
    <w:p>
      <w:pPr>
        <w:pStyle w:val="ListParagraph"/>
        <w:numPr>
          <w:ilvl w:val="0"/>
          <w:numId w:val="1"/>
        </w:numPr>
        <w:spacing w:after="60"/>
      </w:pPr>
      <w:r>
        <w:t xml:space="preserve">Send "Hello" from a phone number that has never messaged this WhatsApp number before. You should get back the fixed greeting:</w:t>
      </w:r>
    </w:p>
    <w:p>
      <w:pPr>
        <w:shd w:fill="F2F2F2" w:val="clear"/>
        <w:spacing w:after="80" w:before="80"/>
        <w:ind w:left="200"/>
      </w:pPr>
      <w:r>
        <w:rPr>
          <w:rFonts w:ascii="Consolas" w:cs="Consolas" w:eastAsia="Consolas" w:hAnsi="Consolas"/>
          <w:sz w:val="20"/>
          <w:szCs w:val="20"/>
        </w:rPr>
        <w:t xml:space="preserve">"Hello, you've reached the Little Box AI Assistant. I can assist you in Arabic, English, or Urdu. Are you calling about a delivery or something else I can help you with today?"</w:t>
      </w:r>
    </w:p>
    <w:p>
      <w:pPr>
        <w:spacing w:after="120"/>
      </w:pPr>
      <w:r>
        <w:t xml:space="preserve">This greeting is deterministic (not AI-generated) and only fires on true first contact, so it's guaranteed to appear exactly as written.</w:t>
      </w:r>
    </w:p>
    <w:p>
      <w:pPr>
        <w:pStyle w:val="Heading2"/>
        <w:spacing w:after="120" w:before="240"/>
      </w:pPr>
      <w:r>
        <w:t xml:space="preserve">7.2 Language matching</w:t>
      </w:r>
    </w:p>
    <w:p>
      <w:pPr>
        <w:spacing w:after="120"/>
      </w:pPr>
      <w:r>
        <w:t xml:space="preserve">Send a message in Arabic and confirm the reply comes back in Arabic. Send one in Urdu and confirm Urdu. Send one in English and confirm English. This applies to AI-generated replies (the model is instructed to always match the user's language) and to every deterministic system reply — rate-limit notices, verification-denied messages, "not available yet" messages, and support-ticket confirmations. Language is detected per-message from Arabic-script Unicode ranges plus a set of Urdu-specific letters (ٹ ڈ ڑ ں ھ ے...); anything without Arabic-script characters is treated as English.</w:t>
      </w:r>
    </w:p>
    <w:p>
      <w:pPr>
        <w:pStyle w:val="Heading2"/>
        <w:spacing w:after="120" w:before="240"/>
      </w:pPr>
      <w:r>
        <w:t xml:space="preserve">7.3 Customer flow (L2)</w:t>
      </w:r>
    </w:p>
    <w:p>
      <w:pPr>
        <w:spacing w:after="120"/>
      </w:pPr>
      <w:r>
        <w:t xml:space="preserve">Once a phone number is marked customerVerified in the backend's contact lookup response, that conversation is treated as trust level L2. Try asking for locker info — it should call the backend and reply with real data, or say it can't verify anything if the backend has no record.</w:t>
      </w:r>
    </w:p>
    <w:p>
      <w:pPr>
        <w:pStyle w:val="Heading2"/>
        <w:spacing w:after="120" w:before="240"/>
      </w:pPr>
      <w:r>
        <w:t xml:space="preserve">7.4 Driver flow (L3)</w:t>
      </w:r>
    </w:p>
    <w:p>
      <w:pPr>
        <w:spacing w:after="120"/>
      </w:pPr>
      <w:r>
        <w:t xml:space="preserve">Same idea, but requires driverVerified + a driverId in the backend response. A message like "I am the driver" is never sufficient on its own — the workflow only trusts what the backend contact-lookup returns.</w:t>
      </w:r>
    </w:p>
    <w:p>
      <w:pPr>
        <w:pStyle w:val="Heading2"/>
        <w:spacing w:after="120" w:before="240"/>
      </w:pPr>
      <w:r>
        <w:t xml:space="preserve">7.5 OTP / access codes</w:t>
      </w:r>
    </w:p>
    <w:p>
      <w:pPr>
        <w:pBdr>
          <w:left w:val="single" w:color="E08A2A" w:sz="24"/>
        </w:pBdr>
        <w:shd w:fill="FFF3E0" w:val="clear"/>
        <w:spacing w:after="150" w:before="150"/>
        <w:ind w:left="150"/>
      </w:pPr>
      <w:r>
        <w:rPr>
          <w:b/>
          <w:bCs/>
          <w:color w:val="9C4221"/>
        </w:rPr>
        <w:t xml:space="preserve">Current limitation:  </w:t>
      </w:r>
      <w:r>
        <w:t xml:space="preserve">OTP-related tools (request_collection_otp, resolve_delivery_access) route through the existing /api/tools/resolve-delivery endpoint and the Safety Gate's per-hour attempt limiter, but several supporting backend endpoints (get_delivery_status, verify_driver, get_assigned_delivery, etc.) are marked implemented:false and will safely escalate to a support ticket instead of guessing. Build those backend endpoints, then flip the implemented flag to true in the "Build Tool Request" node.</w:t>
      </w:r>
    </w:p>
    <w:p>
      <w:pPr>
        <w:pStyle w:val="Heading2"/>
        <w:spacing w:after="120" w:before="240"/>
      </w:pPr>
      <w:r>
        <w:t xml:space="preserve">7.6 Collection flow</w:t>
      </w:r>
    </w:p>
    <w:p>
      <w:pPr>
        <w:spacing w:after="120"/>
      </w:pPr>
      <w:r>
        <w:t xml:space="preserve">Same pattern as OTP — start_collection and get_collection_status are marked as not-yet-implemented and will escalate to support until the backend endpoints exist.</w:t>
      </w:r>
    </w:p>
    <w:p>
      <w:pPr>
        <w:pStyle w:val="Heading2"/>
        <w:spacing w:after="120" w:before="240"/>
      </w:pPr>
      <w:r>
        <w:t xml:space="preserve">7.7 Human escalation</w:t>
      </w:r>
    </w:p>
    <w:p>
      <w:pPr>
        <w:spacing w:after="120"/>
      </w:pPr>
      <w:r>
        <w:t xml:space="preserve">Trigger this by asking for something outside the trust level (e.g. an unverified number asking for an OTP), or by asking to speak to a person. Confirm a support ticket appears in the audit log (see section 7.9) with the correct priority (P1–P4).</w:t>
      </w:r>
    </w:p>
    <w:p>
      <w:pPr>
        <w:pStyle w:val="Heading2"/>
        <w:spacing w:after="120" w:before="240"/>
      </w:pPr>
      <w:r>
        <w:t xml:space="preserve">7.8 Red-team regression tests</w:t>
      </w:r>
    </w:p>
    <w:p>
      <w:pPr>
        <w:spacing w:after="120"/>
      </w:pPr>
      <w:r>
        <w:t xml:space="preserve">POST any JSON body to:</w:t>
      </w:r>
    </w:p>
    <w:p>
      <w:pPr>
        <w:shd w:fill="F2F2F2" w:val="clear"/>
        <w:spacing w:after="80" w:before="80"/>
        <w:ind w:left="200"/>
      </w:pPr>
      <w:r>
        <w:rPr>
          <w:rFonts w:ascii="Consolas" w:cs="Consolas" w:eastAsia="Consolas" w:hAnsi="Consolas"/>
          <w:sz w:val="20"/>
          <w:szCs w:val="20"/>
        </w:rPr>
        <w:t xml:space="preserve">POST https://&lt;your-n8n-host&gt;/webhook/llbox-redteam-test</w:t>
      </w:r>
    </w:p>
    <w:p>
      <w:pPr>
        <w:spacing w:after="120"/>
      </w:pPr>
      <w:r>
        <w:t xml:space="preserve">It runs a self-contained set of safety-gate scenarios (unverified OTP request, driver bypass attempts, account-takeover-via-chat, etc.) and returns a JSON report with allPassed and a per-scenario pass/fail. Extend the scenario list in the "Run Red Team Scenarios" node as you identify new attack patterns.</w:t>
      </w:r>
    </w:p>
    <w:p>
      <w:pPr>
        <w:pStyle w:val="Heading2"/>
        <w:spacing w:after="120" w:before="240"/>
      </w:pPr>
      <w:r>
        <w:t xml:space="preserve">7.9 Checking the audit log</w:t>
      </w:r>
    </w:p>
    <w:p>
      <w:pPr>
        <w:spacing w:after="120"/>
      </w:pPr>
      <w:r>
        <w:t xml:space="preserve">Audit events are written to n8n's workflow static data as a lightweight fallback (in addition to the /api/tools/record-audit-event backend call). To inspect it during testing, temporarily add a Code node anywhere with:</w:t>
      </w:r>
    </w:p>
    <w:p>
      <w:pPr>
        <w:shd w:fill="F2F2F2" w:val="clear"/>
        <w:spacing w:after="80" w:before="80"/>
        <w:ind w:left="200"/>
      </w:pPr>
      <w:r>
        <w:rPr>
          <w:rFonts w:ascii="Consolas" w:cs="Consolas" w:eastAsia="Consolas" w:hAnsi="Consolas"/>
          <w:sz w:val="20"/>
          <w:szCs w:val="20"/>
        </w:rPr>
        <w:t xml:space="preserve">return [{ json: $getWorkflowStaticData('global').auditLog || [] }];</w:t>
      </w:r>
    </w:p>
    <w:p>
      <w:pPr>
        <w:spacing w:after="120"/>
      </w:pPr>
      <w:r>
        <w:t xml:space="preserve">Run it manually to see the last 500 events. Remove it before going to production, or leave it disabled.</w:t>
      </w:r>
    </w:p>
    <w:p>
      <w:pPr>
        <w:pStyle w:val="Heading2"/>
        <w:spacing w:after="120" w:before="240"/>
      </w:pPr>
      <w:r>
        <w:t xml:space="preserve">7.10 Knowledge refresh</w:t>
      </w:r>
    </w:p>
    <w:p>
      <w:pPr>
        <w:spacing w:after="120"/>
      </w:pPr>
      <w:r>
        <w:t xml:space="preserve">The schedule trigger runs every 7 days by default. To test it immediately, open the "Knowledge Refresh Schedule (7 days)" node and click Execute Node (or temporarily change the interval to minutes, test, then change it back). Confirm:</w:t>
      </w:r>
    </w:p>
    <w:p>
      <w:pPr>
        <w:pStyle w:val="ListParagraph"/>
        <w:numPr>
          <w:ilvl w:val="0"/>
          <w:numId w:val="1"/>
        </w:numPr>
        <w:spacing w:after="60"/>
      </w:pPr>
      <w:r>
        <w:t xml:space="preserve">The Google Doc content is fetched and hashed</w:t>
      </w:r>
    </w:p>
    <w:p>
      <w:pPr>
        <w:pStyle w:val="ListParagraph"/>
        <w:numPr>
          <w:ilvl w:val="0"/>
          <w:numId w:val="1"/>
        </w:numPr>
        <w:spacing w:after="60"/>
      </w:pPr>
      <w:r>
        <w:t xml:space="preserve">A new version is only activated if the hash changed</w:t>
      </w:r>
    </w:p>
    <w:p>
      <w:pPr>
        <w:pStyle w:val="ListParagraph"/>
        <w:numPr>
          <w:ilvl w:val="0"/>
          <w:numId w:val="1"/>
        </w:numPr>
        <w:spacing w:after="60"/>
      </w:pPr>
      <w:r>
        <w:t xml:space="preserve">If the doc is unreachable or empty, the previous good version stays active and a failure is logged</w:t>
      </w:r>
    </w:p>
    <w:p>
      <w:pPr>
        <w:pBdr>
          <w:left w:val="single" w:color="E08A2A" w:sz="24"/>
        </w:pBdr>
        <w:shd w:fill="FFF3E0" w:val="clear"/>
        <w:spacing w:after="150" w:before="150"/>
        <w:ind w:left="150"/>
      </w:pPr>
      <w:r>
        <w:rPr>
          <w:b/>
          <w:bCs/>
          <w:color w:val="9C4221"/>
        </w:rPr>
        <w:t xml:space="preserve">Note:  </w:t>
      </w:r>
      <w:r>
        <w:t xml:space="preserve">The Google Doc at the URL you shared requires sign-in to view — it must be shared as "Anyone with the link can view" or the scheduled fetch will fail every time. Check its sharing settings before relying on this pipeline.</w:t>
      </w:r>
    </w:p>
    <w:p>
      <w:pPr>
        <w:pStyle w:val="Heading1"/>
        <w:spacing w:after="150" w:before="300"/>
      </w:pPr>
      <w:r>
        <w:t xml:space="preserve">8. ElevenLabs voice-agent bridge</w:t>
      </w:r>
    </w:p>
    <w:p>
      <w:pPr>
        <w:spacing w:after="120"/>
      </w:pPr>
      <w:r>
        <w:t xml:space="preserve">Use this once your ElevenLabs agent has already authenticated the caller through its own flow. The n8n side does an independent second check against the LLBox backend before sending anything — it does not simply trust what ElevenLabs asserts.</w:t>
      </w:r>
    </w:p>
    <w:p>
      <w:pPr>
        <w:pStyle w:val="Heading2"/>
        <w:spacing w:after="120" w:before="240"/>
      </w:pPr>
      <w:r>
        <w:t xml:space="preserve">8.1 Configure the Custom Tool in ElevenLabs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F5233" w:val="clear"/>
          </w:tcPr>
          <w:p>
            <w:r>
              <w:rPr>
                <w:b/>
                <w:bCs/>
                <w:color w:val="FFFFFF"/>
              </w:rPr>
              <w:t xml:space="preserve">Setting</w:t>
            </w:r>
          </w:p>
        </w:tc>
        <w:tc>
          <w:tcPr>
            <w:tcW w:type="dxa" w:w="6600"/>
            <w:shd w:fill="2F5233" w:val="clear"/>
          </w:tcPr>
          <w:p>
            <w:r>
              <w:rPr>
                <w:b/>
                <w:bCs/>
                <w:color w:val="FFFFFF"/>
              </w:rPr>
              <w:t xml:space="preserve">Value</w:t>
            </w:r>
          </w:p>
        </w:tc>
      </w:tr>
      <w:tr>
        <w:tc>
          <w:tcPr>
            <w:tcW w:type="dxa" w:w="2400"/>
          </w:tcPr>
          <w:p>
            <w:r>
              <w:t xml:space="preserve">Method</w:t>
            </w:r>
          </w:p>
        </w:tc>
        <w:tc>
          <w:tcPr>
            <w:tcW w:type="dxa" w:w="6600"/>
          </w:tcPr>
          <w:p>
            <w:r>
              <w:t xml:space="preserve">POST</w:t>
            </w:r>
          </w:p>
        </w:tc>
      </w:tr>
      <w:tr>
        <w:tc>
          <w:tcPr>
            <w:tcW w:type="dxa" w:w="2400"/>
          </w:tcPr>
          <w:p>
            <w:r>
              <w:t xml:space="preserve">URL</w:t>
            </w:r>
          </w:p>
        </w:tc>
        <w:tc>
          <w:tcPr>
            <w:tcW w:type="dxa" w:w="6600"/>
          </w:tcPr>
          <w:p>
            <w:r>
              <w:t xml:space="preserve">https://&lt;your-n8n-host&gt;/webhook/llbox-elevenlabs-tool</w:t>
            </w:r>
          </w:p>
        </w:tc>
      </w:tr>
      <w:tr>
        <w:tc>
          <w:tcPr>
            <w:tcW w:type="dxa" w:w="2400"/>
          </w:tcPr>
          <w:p>
            <w:r>
              <w:t xml:space="preserve">Header</w:t>
            </w:r>
          </w:p>
        </w:tc>
        <w:tc>
          <w:tcPr>
            <w:tcW w:type="dxa" w:w="6600"/>
          </w:tcPr>
          <w:p>
            <w:r>
              <w:t xml:space="preserve">X-LLBox-Tool-Secret: &lt;value of LLBOX_ELEVENLABS_TOOL_SECRET&gt;</w:t>
            </w:r>
          </w:p>
        </w:tc>
      </w:tr>
    </w:tbl>
    <w:p>
      <w:pPr>
        <w:spacing w:after="120"/>
      </w:pPr>
      <w:r>
        <w:t xml:space="preserve"/>
      </w:r>
    </w:p>
    <w:p>
      <w:pPr>
        <w:spacing w:after="120"/>
      </w:pPr>
      <w:r>
        <w:t xml:space="preserve">Body fields (map these from the agent's dynamic variables / auth state):</w:t>
      </w:r>
    </w:p>
    <w:p>
      <w:pPr>
        <w:shd w:fill="F2F2F2" w:val="clear"/>
        <w:spacing w:after="80" w:before="80"/>
        <w:ind w:left="200"/>
      </w:pPr>
      <w:r>
        <w:rPr>
          <w:rFonts w:ascii="Consolas" w:cs="Consolas" w:eastAsia="Consolas" w:hAnsi="Consolas"/>
          <w:sz w:val="20"/>
          <w:szCs w:val="20"/>
        </w:rPr>
        <w:t xml:space="preserve">{
  "conversation_id": "&lt;elevenlabs session id&gt;",
  "caller_phone": "&lt;verified caller ID from telephony&gt;",
  "verified_actor_type": "customer" | "driver",
  "verified_reference": "&lt;customer_id or driver_id ElevenLabs confirmed&gt;",
  "order_reference": "&lt;optional order/delivery reference discussed&gt;",
  "message_type": "delivery_location" | "delivery_details" | "collection_details" |
                  "delivery_summary" | "support_confirmation" | "general_info" | "custom",
  "custom_text": "&lt;only if message_type is custom, max 300 chars&gt;"
}</w:t>
      </w:r>
    </w:p>
    <w:p>
      <w:pPr>
        <w:pStyle w:val="Heading2"/>
        <w:spacing w:after="120" w:before="240"/>
      </w:pPr>
      <w:r>
        <w:t xml:space="preserve">8.2 What happens on the n8n side</w:t>
      </w:r>
    </w:p>
    <w:p>
      <w:pPr>
        <w:pStyle w:val="ListParagraph"/>
        <w:numPr>
          <w:ilvl w:val="0"/>
          <w:numId w:val="1"/>
        </w:numPr>
        <w:spacing w:after="60"/>
      </w:pPr>
      <w:r>
        <w:t xml:space="preserve">Verify Tool Secret — rejects the call outright if the header doesn't match.</w:t>
      </w:r>
    </w:p>
    <w:p>
      <w:pPr>
        <w:pStyle w:val="ListParagraph"/>
        <w:numPr>
          <w:ilvl w:val="0"/>
          <w:numId w:val="1"/>
        </w:numPr>
        <w:spacing w:after="60"/>
      </w:pPr>
      <w:r>
        <w:t xml:space="preserve">Validate Voice Tool Payload — checks required fields per message_type.</w:t>
      </w:r>
    </w:p>
    <w:p>
      <w:pPr>
        <w:pStyle w:val="ListParagraph"/>
        <w:numPr>
          <w:ilvl w:val="0"/>
          <w:numId w:val="1"/>
        </w:numPr>
        <w:spacing w:after="60"/>
      </w:pPr>
      <w:r>
        <w:t xml:space="preserve">Voice Dedup + Rate Limit — blocks retries of the same conversation_id + message_type, and caps sends per caller per minute.</w:t>
      </w:r>
    </w:p>
    <w:p>
      <w:pPr>
        <w:pStyle w:val="ListParagraph"/>
        <w:numPr>
          <w:ilvl w:val="0"/>
          <w:numId w:val="1"/>
        </w:numPr>
        <w:spacing w:after="60"/>
      </w:pPr>
      <w:r>
        <w:t xml:space="preserve">For delivery_location / delivery_details / collection_details: Verify Ownership With Backend looks up caller_phone in the LLBox backend and Compare Backend vs Voice Assertion checks that our record agrees with what ElevenLabs asserted (same actor type, same reference ID). If they disagree, the send is refused and flagged for escalation.</w:t>
      </w:r>
    </w:p>
    <w:p>
      <w:pPr>
        <w:pStyle w:val="ListParagraph"/>
        <w:numPr>
          <w:ilvl w:val="0"/>
          <w:numId w:val="1"/>
        </w:numPr>
        <w:spacing w:after="60"/>
      </w:pPr>
      <w:r>
        <w:t xml:space="preserve">Only after that match succeeds does it fetch real data from the backend and send it.</w:t>
      </w:r>
    </w:p>
    <w:p>
      <w:pPr>
        <w:pStyle w:val="ListParagraph"/>
        <w:numPr>
          <w:ilvl w:val="0"/>
          <w:numId w:val="1"/>
        </w:numPr>
        <w:spacing w:after="60"/>
      </w:pPr>
      <w:r>
        <w:t xml:space="preserve">For canned message types (delivery_summary, support_confirmation, general_info, custom) it sends directly, still subject to dedup/rate-limit and the custom-text sensitive-pattern filter.</w:t>
      </w:r>
    </w:p>
    <w:p>
      <w:pPr>
        <w:pStyle w:val="Heading2"/>
        <w:spacing w:after="120" w:before="240"/>
      </w:pPr>
      <w:r>
        <w:t xml:space="preserve">8.3 What's deliberately excluded</w:t>
      </w:r>
    </w:p>
    <w:p>
      <w:pPr>
        <w:pBdr>
          <w:left w:val="single" w:color="E08A2A" w:sz="24"/>
        </w:pBdr>
        <w:shd w:fill="FFF3E0" w:val="clear"/>
        <w:spacing w:after="150" w:before="150"/>
        <w:ind w:left="150"/>
      </w:pPr>
      <w:r>
        <w:rPr>
          <w:b/>
          <w:bCs/>
          <w:color w:val="9C4221"/>
        </w:rPr>
        <w:t xml:space="preserve">By design:  </w:t>
      </w:r>
      <w:r>
        <w:t xml:space="preserve">The voice bridge will never relay an OTP or access code. OTP issuance depends on the WhatsApp flow's attempt-limiting and backend authorization logic in the Safety Gate, which hasn't been duplicated for the voice channel. If a caller asks for an OTP by phone, have the agent direct them to continue that specific step in the WhatsApp chat.</w:t>
      </w:r>
    </w:p>
    <w:p>
      <w:pPr>
        <w:spacing w:after="120"/>
      </w:pPr>
      <w:r>
        <w:t xml:space="preserve">It also never sends to a number other than caller_phone — there's no field for "send it to this other number instead". If you need that later, it requires its own step-up verification design; it isn't a small addition.</w:t>
      </w:r>
    </w:p>
    <w:p>
      <w:pPr>
        <w:pStyle w:val="Heading2"/>
        <w:spacing w:after="120" w:before="240"/>
      </w:pPr>
      <w:r>
        <w:t xml:space="preserve">8.4 Testing the voice bridge</w:t>
      </w:r>
    </w:p>
    <w:p>
      <w:pPr>
        <w:pStyle w:val="ListParagraph"/>
        <w:numPr>
          <w:ilvl w:val="0"/>
          <w:numId w:val="1"/>
        </w:numPr>
        <w:spacing w:after="60"/>
      </w:pPr>
      <w:r>
        <w:t xml:space="preserve">Send a manual POST (Postman/curl) with a valid secret and a customer whose phone/customerId exist in the backend — confirm a WhatsApp message arrives.</w:t>
      </w:r>
    </w:p>
    <w:p>
      <w:pPr>
        <w:pStyle w:val="ListParagraph"/>
        <w:numPr>
          <w:ilvl w:val="0"/>
          <w:numId w:val="1"/>
        </w:numPr>
        <w:spacing w:after="60"/>
      </w:pPr>
      <w:r>
        <w:t xml:space="preserve">Send the same request with a mismatched verified_reference — confirm it's refused with identity_could_not_be_confirmed and nothing is sent.</w:t>
      </w:r>
    </w:p>
    <w:p>
      <w:pPr>
        <w:pStyle w:val="ListParagraph"/>
        <w:numPr>
          <w:ilvl w:val="0"/>
          <w:numId w:val="1"/>
        </w:numPr>
        <w:spacing w:after="60"/>
      </w:pPr>
      <w:r>
        <w:t xml:space="preserve">Send it twice with the same conversation_id + message_type — confirm the second call returns duplicate_request and only one WhatsApp message goes out.</w:t>
      </w:r>
    </w:p>
    <w:p>
      <w:pPr>
        <w:pStyle w:val="ListParagraph"/>
        <w:numPr>
          <w:ilvl w:val="0"/>
          <w:numId w:val="1"/>
        </w:numPr>
        <w:spacing w:after="60"/>
      </w:pPr>
      <w:r>
        <w:t xml:space="preserve">Send a custom message_type with text containing something like "otp 1234" — confirm it's rejected by the payload validator.</w:t>
      </w:r>
    </w:p>
    <w:p>
      <w:pPr>
        <w:pStyle w:val="Heading1"/>
        <w:spacing w:after="150" w:before="300"/>
      </w:pPr>
      <w:r>
        <w:t xml:space="preserve">9. Backend endpoint status</w:t>
      </w:r>
    </w:p>
    <w:p>
      <w:pPr>
        <w:spacing w:after="120"/>
      </w:pPr>
      <w:r>
        <w:t xml:space="preserve">Confirmed and already in use:</w:t>
      </w:r>
    </w:p>
    <w:p>
      <w:pPr>
        <w:pStyle w:val="ListParagraph"/>
        <w:numPr>
          <w:ilvl w:val="0"/>
          <w:numId w:val="1"/>
        </w:numPr>
        <w:spacing w:after="60"/>
      </w:pPr>
      <w:r>
        <w:t xml:space="preserve">/api/whatsapp/contacts/lookup</w:t>
      </w:r>
    </w:p>
    <w:p>
      <w:pPr>
        <w:pStyle w:val="ListParagraph"/>
        <w:numPr>
          <w:ilvl w:val="0"/>
          <w:numId w:val="1"/>
        </w:numPr>
        <w:spacing w:after="60"/>
      </w:pPr>
      <w:r>
        <w:t xml:space="preserve">/api/whatsapp/contacts</w:t>
      </w:r>
    </w:p>
    <w:p>
      <w:pPr>
        <w:pStyle w:val="ListParagraph"/>
        <w:numPr>
          <w:ilvl w:val="0"/>
          <w:numId w:val="1"/>
        </w:numPr>
        <w:spacing w:after="60"/>
      </w:pPr>
      <w:r>
        <w:t xml:space="preserve">/api/tools/resolve-delivery</w:t>
      </w:r>
    </w:p>
    <w:p>
      <w:pPr>
        <w:pStyle w:val="ListParagraph"/>
        <w:numPr>
          <w:ilvl w:val="0"/>
          <w:numId w:val="1"/>
        </w:numPr>
        <w:spacing w:after="60"/>
      </w:pPr>
      <w:r>
        <w:t xml:space="preserve">/api/tools/register-delivery</w:t>
      </w:r>
    </w:p>
    <w:p>
      <w:pPr>
        <w:pStyle w:val="ListParagraph"/>
        <w:numPr>
          <w:ilvl w:val="0"/>
          <w:numId w:val="1"/>
        </w:numPr>
        <w:spacing w:after="60"/>
      </w:pPr>
      <w:r>
        <w:t xml:space="preserve">/api/tools/find-customer</w:t>
      </w:r>
    </w:p>
    <w:p>
      <w:pPr>
        <w:spacing w:after="120"/>
      </w:pPr>
      <w:r>
        <w:t xml:space="preserve">Referenced but not yet confirmed to exist — calls to these fail safely and escalate to a support ticket until built:</w:t>
      </w:r>
    </w:p>
    <w:p>
      <w:pPr>
        <w:pStyle w:val="ListParagraph"/>
        <w:numPr>
          <w:ilvl w:val="0"/>
          <w:numId w:val="1"/>
        </w:numPr>
        <w:spacing w:after="60"/>
      </w:pPr>
      <w:r>
        <w:t xml:space="preserve">/api/tools/get-delivery-status, get-delivery-details, get-customer-profile</w:t>
      </w:r>
    </w:p>
    <w:p>
      <w:pPr>
        <w:pStyle w:val="ListParagraph"/>
        <w:numPr>
          <w:ilvl w:val="0"/>
          <w:numId w:val="1"/>
        </w:numPr>
        <w:spacing w:after="60"/>
      </w:pPr>
      <w:r>
        <w:t xml:space="preserve">/api/tools/get-locker-location, get-locker-availability</w:t>
      </w:r>
    </w:p>
    <w:p>
      <w:pPr>
        <w:pStyle w:val="ListParagraph"/>
        <w:numPr>
          <w:ilvl w:val="0"/>
          <w:numId w:val="1"/>
        </w:numPr>
        <w:spacing w:after="60"/>
      </w:pPr>
      <w:r>
        <w:t xml:space="preserve">/api/tools/start-collection, get-collection-status</w:t>
      </w:r>
    </w:p>
    <w:p>
      <w:pPr>
        <w:pStyle w:val="ListParagraph"/>
        <w:numPr>
          <w:ilvl w:val="0"/>
          <w:numId w:val="1"/>
        </w:numPr>
        <w:spacing w:after="60"/>
      </w:pPr>
      <w:r>
        <w:t xml:space="preserve">/api/tools/verify-driver, verify-delivery, get-assigned-delivery, get-assigned-locker</w:t>
      </w:r>
    </w:p>
    <w:p>
      <w:pPr>
        <w:pStyle w:val="ListParagraph"/>
        <w:numPr>
          <w:ilvl w:val="0"/>
          <w:numId w:val="1"/>
        </w:numPr>
        <w:spacing w:after="60"/>
      </w:pPr>
      <w:r>
        <w:t xml:space="preserve">/api/tools/verify-agent-location, request-delivery-access, check-otp-status</w:t>
      </w:r>
    </w:p>
    <w:p>
      <w:pPr>
        <w:pStyle w:val="ListParagraph"/>
        <w:numPr>
          <w:ilvl w:val="0"/>
          <w:numId w:val="1"/>
        </w:numPr>
        <w:spacing w:after="60"/>
      </w:pPr>
      <w:r>
        <w:t xml:space="preserve">/api/tools/record-delivery-failure, request-second-attempt, create-driver-support-case</w:t>
      </w:r>
    </w:p>
    <w:p>
      <w:pPr>
        <w:pStyle w:val="ListParagraph"/>
        <w:numPr>
          <w:ilvl w:val="0"/>
          <w:numId w:val="1"/>
        </w:numPr>
        <w:spacing w:after="60"/>
      </w:pPr>
      <w:r>
        <w:t xml:space="preserve">/api/tools/create-support-ticket, create-complaint, create-privacy-request</w:t>
      </w:r>
    </w:p>
    <w:p>
      <w:pPr>
        <w:pStyle w:val="ListParagraph"/>
        <w:numPr>
          <w:ilvl w:val="0"/>
          <w:numId w:val="1"/>
        </w:numPr>
        <w:spacing w:after="60"/>
      </w:pPr>
      <w:r>
        <w:t xml:space="preserve">/api/tools/create-operations-incident, record-audit-event</w:t>
      </w:r>
    </w:p>
    <w:p>
      <w:pPr>
        <w:pStyle w:val="Heading1"/>
        <w:spacing w:after="150" w:before="300"/>
      </w:pPr>
      <w:r>
        <w:t xml:space="preserve">10. Known limitations — be upfront about these</w:t>
      </w:r>
    </w:p>
    <w:p>
      <w:pPr>
        <w:pStyle w:val="ListParagraph"/>
        <w:numPr>
          <w:ilvl w:val="0"/>
          <w:numId w:val="1"/>
        </w:numPr>
        <w:spacing w:after="60"/>
      </w:pPr>
      <w:r>
        <w:t xml:space="preserve">Session and rate-limit state live in n8n workflow static data. This works for a single n8n instance but is not shared across multiple n8n workers — for HA deployments, move this to Redis/Postgres or the LLBox backend.</w:t>
      </w:r>
    </w:p>
    <w:p>
      <w:pPr>
        <w:pStyle w:val="ListParagraph"/>
        <w:numPr>
          <w:ilvl w:val="0"/>
          <w:numId w:val="1"/>
        </w:numPr>
        <w:spacing w:after="60"/>
      </w:pPr>
      <w:r>
        <w:t xml:space="preserve">Several sensitive flows (OTP, collection, full driver verification) will escalate to a human until their backend endpoints are built — this is intentional fail-safe behavior, not a bug.</w:t>
      </w:r>
    </w:p>
    <w:p>
      <w:pPr>
        <w:pStyle w:val="ListParagraph"/>
        <w:numPr>
          <w:ilvl w:val="0"/>
          <w:numId w:val="1"/>
        </w:numPr>
        <w:spacing w:after="60"/>
      </w:pPr>
      <w:r>
        <w:t xml:space="preserve">Meta signature validation depends on LLBOX_META_APP_SECRET being set; without it the workflow fails closed and rejects inbound webhooks, so don't skip that step.</w:t>
      </w:r>
    </w:p>
    <w:p>
      <w:pPr>
        <w:pStyle w:val="ListParagraph"/>
        <w:numPr>
          <w:ilvl w:val="0"/>
          <w:numId w:val="1"/>
        </w:numPr>
        <w:spacing w:after="60"/>
      </w:pPr>
      <w:r>
        <w:t xml:space="preserve">Language detection for deterministic (non-AI) replies uses a Unicode-range heuristic, not a full language model — it's reliable for clearly Arabic-script vs Latin-script text, less so for very short or ambiguous messages.</w:t>
      </w:r>
    </w:p>
    <w:p>
      <w:pPr>
        <w:pStyle w:val="ListParagraph"/>
        <w:numPr>
          <w:ilvl w:val="0"/>
          <w:numId w:val="1"/>
        </w:numPr>
        <w:spacing w:after="60"/>
      </w:pPr>
      <w:r>
        <w:t xml:space="preserve">The Google Doc knowledge source must be shared as link-viewable, or the 7-day refresh will keep failing and silently keep serving the last good version (which is the safe behavior, but worth knowing about).</w:t>
      </w:r>
    </w:p>
    <w:p>
      <w:pPr>
        <w:spacing w:after="120"/>
      </w:pPr>
      <w:r>
        <w:t xml:space="preserve"/>
      </w:r>
    </w:p>
    <w:p>
      <w:pPr>
        <w:spacing w:after="120"/>
      </w:pPr>
      <w:r>
        <w:rPr>
          <w:i/>
          <w:iCs/>
          <w:color w:val="555555"/>
        </w:rPr>
        <w:t xml:space="preserve">Questions or backend endpoints ready to wire in? Come back with the endpoint details and I'll flip the corresponding implemented flags and connect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2026-08-16T16:34:01.446Z</dcterms:created>
  <dcterms:modified xsi:type="dcterms:W3CDTF">2026-08-16T16:34:01.460Z</dcterms:modified>
</cp:coreProperties>
</file>

<file path=docProps/custom.xml><?xml version="1.0" encoding="utf-8"?>
<Properties xmlns="http://schemas.openxmlformats.org/officeDocument/2006/custom-properties" xmlns:vt="http://schemas.openxmlformats.org/officeDocument/2006/docPropsVTypes"/>
</file>