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b w:val="1"/>
          <w:bCs w:val="1"/>
          <w:sz w:val="24"/>
          <w:szCs w:val="24"/>
        </w:rPr>
      </w:pPr>
      <w:r w:rsidDel="00000000" w:rsidR="00000000" w:rsidRPr="00000000">
        <w:rPr>
          <w:b w:val="1"/>
          <w:bCs w:val="1"/>
          <w:sz w:val="24"/>
          <w:szCs w:val="24"/>
          <w:rtl w:val="0"/>
        </w:rPr>
        <w:t xml:space="preserve">Data Science Job Postings - SQL Analysis Report</w:t>
      </w:r>
    </w:p>
    <w:p w:rsidR="00000000" w:rsidDel="00000000" w:rsidP="00000000" w:rsidRDefault="00000000" w:rsidRPr="00000000" w14:paraId="00000002">
      <w:pPr>
        <w:spacing w:after="180" w:lineRule="auto"/>
        <w:jc w:val="center"/>
        <w:rPr>
          <w:color w:val="555555"/>
          <w:sz w:val="24"/>
          <w:szCs w:val="24"/>
        </w:rPr>
      </w:pPr>
      <w:r w:rsidDel="00000000" w:rsidR="00000000" w:rsidRPr="00000000">
        <w:rPr>
          <w:color w:val="555555"/>
          <w:sz w:val="24"/>
          <w:szCs w:val="24"/>
          <w:rtl w:val="0"/>
        </w:rPr>
        <w:t xml:space="preserve">Data Analytics Midterm  |  Glassdoor Dataset  |  Kevin Sayavong</w:t>
      </w:r>
    </w:p>
    <w:p w:rsidR="00000000" w:rsidDel="00000000" w:rsidP="00000000" w:rsidRDefault="00000000" w:rsidRPr="00000000" w14:paraId="00000003">
      <w:pPr>
        <w:spacing w:after="60" w:before="220" w:lineRule="auto"/>
        <w:rPr>
          <w:b w:val="1"/>
          <w:bCs w:val="1"/>
          <w:sz w:val="24"/>
          <w:szCs w:val="24"/>
        </w:rPr>
      </w:pPr>
      <w:r w:rsidDel="00000000" w:rsidR="00000000" w:rsidRPr="00000000">
        <w:rPr>
          <w:b w:val="1"/>
          <w:bCs w:val="1"/>
          <w:sz w:val="24"/>
          <w:szCs w:val="24"/>
          <w:rtl w:val="0"/>
        </w:rPr>
        <w:t xml:space="preserve">1. Dataset Introduction</w:t>
      </w:r>
    </w:p>
    <w:p w:rsidR="00000000" w:rsidDel="00000000" w:rsidP="00000000" w:rsidRDefault="00000000" w:rsidRPr="00000000" w14:paraId="00000004">
      <w:pPr>
        <w:spacing w:after="40" w:before="40" w:lineRule="auto"/>
        <w:jc w:val="both"/>
        <w:rPr>
          <w:sz w:val="24"/>
          <w:szCs w:val="24"/>
        </w:rPr>
      </w:pPr>
      <w:r w:rsidDel="00000000" w:rsidR="00000000" w:rsidRPr="00000000">
        <w:rPr>
          <w:sz w:val="24"/>
          <w:szCs w:val="24"/>
          <w:rtl w:val="0"/>
        </w:rPr>
        <w:t xml:space="preserve">The dataset contains 672 US-based data science job postings scraped from Glassdoor and sourced via Kaggle. Each record covers job title, salary estimate, company name and rating, location, company size, founding year, ownership type, industry, sector, revenue range, and competitors (15 original columns). After cleaning, the dataset was expanded to 19 columns by parsing salary text into numeric Min/Max/Avg fields, extracting a state abbreviation, and adding a standardized Job Category column.</w:t>
      </w:r>
    </w:p>
    <w:p w:rsidR="00000000" w:rsidDel="00000000" w:rsidP="00000000" w:rsidRDefault="00000000" w:rsidRPr="00000000" w14:paraId="00000005">
      <w:pPr>
        <w:spacing w:after="60" w:before="220" w:lineRule="auto"/>
        <w:rPr>
          <w:b w:val="1"/>
          <w:bCs w:val="1"/>
          <w:sz w:val="24"/>
          <w:szCs w:val="24"/>
        </w:rPr>
      </w:pPr>
      <w:r w:rsidDel="00000000" w:rsidR="00000000" w:rsidRPr="00000000">
        <w:rPr>
          <w:b w:val="1"/>
          <w:bCs w:val="1"/>
          <w:sz w:val="24"/>
          <w:szCs w:val="24"/>
          <w:rtl w:val="0"/>
        </w:rPr>
        <w:t xml:space="preserve">2. Analysis Objectives</w:t>
      </w:r>
    </w:p>
    <w:p w:rsidR="00000000" w:rsidDel="00000000" w:rsidP="00000000" w:rsidRDefault="00000000" w:rsidRPr="00000000" w14:paraId="00000006">
      <w:pPr>
        <w:spacing w:after="40" w:before="40" w:lineRule="auto"/>
        <w:jc w:val="both"/>
        <w:rPr>
          <w:sz w:val="24"/>
          <w:szCs w:val="24"/>
        </w:rPr>
      </w:pPr>
      <w:r w:rsidDel="00000000" w:rsidR="00000000" w:rsidRPr="00000000">
        <w:rPr>
          <w:sz w:val="24"/>
          <w:szCs w:val="24"/>
          <w:rtl w:val="0"/>
        </w:rPr>
        <w:t xml:space="preserve">This analysis investigates six core business questions: which roles and seniority levels earn the most; which sectors and states have the highest demand; whether company size or revenue predicts salary or satisfaction; how ownership type affects pay and culture; and which companies are the most active hirers. The central hypothesis is that larger, higher-revenue companies pay more but rate lower on employee satisfaction, and that DC and NY offer above-average pay relative to job volume.</w:t>
      </w:r>
    </w:p>
    <w:p w:rsidR="00000000" w:rsidDel="00000000" w:rsidP="00000000" w:rsidRDefault="00000000" w:rsidRPr="00000000" w14:paraId="00000007">
      <w:pPr>
        <w:spacing w:after="60" w:before="220" w:lineRule="auto"/>
        <w:rPr>
          <w:b w:val="1"/>
          <w:bCs w:val="1"/>
          <w:sz w:val="24"/>
          <w:szCs w:val="24"/>
        </w:rPr>
      </w:pPr>
      <w:r w:rsidDel="00000000" w:rsidR="00000000" w:rsidRPr="00000000">
        <w:rPr>
          <w:b w:val="1"/>
          <w:bCs w:val="1"/>
          <w:sz w:val="24"/>
          <w:szCs w:val="24"/>
          <w:rtl w:val="0"/>
        </w:rPr>
        <w:t xml:space="preserve">3. Analytical Approach and Findings</w:t>
      </w:r>
    </w:p>
    <w:p w:rsidR="00000000" w:rsidDel="00000000" w:rsidP="00000000" w:rsidRDefault="00000000" w:rsidRPr="00000000" w14:paraId="00000008">
      <w:pPr>
        <w:spacing w:after="40" w:before="160" w:lineRule="auto"/>
        <w:rPr>
          <w:b w:val="1"/>
          <w:bCs w:val="1"/>
          <w:sz w:val="24"/>
          <w:szCs w:val="24"/>
        </w:rPr>
      </w:pPr>
      <w:r w:rsidDel="00000000" w:rsidR="00000000" w:rsidRPr="00000000">
        <w:rPr>
          <w:b w:val="1"/>
          <w:bCs w:val="1"/>
          <w:sz w:val="24"/>
          <w:szCs w:val="24"/>
          <w:rtl w:val="0"/>
        </w:rPr>
        <w:t xml:space="preserve">Exploratory Queries</w:t>
      </w:r>
    </w:p>
    <w:p w:rsidR="00000000" w:rsidDel="00000000" w:rsidP="00000000" w:rsidRDefault="00000000" w:rsidRPr="00000000" w14:paraId="00000009">
      <w:pPr>
        <w:spacing w:after="40" w:before="40" w:lineRule="auto"/>
        <w:jc w:val="both"/>
        <w:rPr>
          <w:sz w:val="24"/>
          <w:szCs w:val="24"/>
        </w:rPr>
      </w:pPr>
      <w:r w:rsidDel="00000000" w:rsidR="00000000" w:rsidRPr="00000000">
        <w:rPr>
          <w:sz w:val="24"/>
          <w:szCs w:val="24"/>
          <w:rtl w:val="0"/>
        </w:rPr>
        <w:t xml:space="preserve">A job category distribution query confirmed that the standard Data Scientist title accounts for 57.7% of all postings (388 of 672). ML Engineers, Data Engineers, and Data Analysts together represent about 23%, while senior and management roles make up under 10% combined. The market has a wide base of mid-level openings and a narrow senior tier.</w:t>
      </w:r>
    </w:p>
    <w:p w:rsidR="00000000" w:rsidDel="00000000" w:rsidP="00000000" w:rsidRDefault="00000000" w:rsidRPr="00000000" w14:paraId="0000000A">
      <w:pPr>
        <w:spacing w:after="40" w:before="40" w:lineRule="auto"/>
        <w:jc w:val="both"/>
        <w:rPr>
          <w:sz w:val="24"/>
          <w:szCs w:val="24"/>
        </w:rPr>
      </w:pPr>
      <w:r w:rsidDel="00000000" w:rsidR="00000000" w:rsidRPr="00000000">
        <w:rPr>
          <w:sz w:val="24"/>
          <w:szCs w:val="24"/>
          <w:rtl w:val="0"/>
        </w:rPr>
        <w:t xml:space="preserve">Salary range analysis showed Data Science Managers earning the highest average at $180.3K, followed by Lead and Principal Data Scientists at $138.5K and standard Data Scientists at $125.5K. Analysts and Engineers average $114-116K. Salary ceilings reach $245K or higher across nearly every category, meaning top performers can earn well above the median regardless of title.</w:t>
      </w:r>
    </w:p>
    <w:p w:rsidR="00000000" w:rsidDel="00000000" w:rsidP="00000000" w:rsidRDefault="00000000" w:rsidRPr="00000000" w14:paraId="0000000B">
      <w:pPr>
        <w:spacing w:after="40" w:before="40" w:lineRule="auto"/>
        <w:jc w:val="both"/>
        <w:rPr>
          <w:sz w:val="24"/>
          <w:szCs w:val="24"/>
        </w:rPr>
      </w:pPr>
      <w:r w:rsidDel="00000000" w:rsidR="00000000" w:rsidRPr="00000000">
        <w:rPr>
          <w:sz w:val="24"/>
          <w:szCs w:val="24"/>
          <w:rtl w:val="0"/>
        </w:rPr>
        <w:t xml:space="preserve">Geographic distribution showed California leading in volume (165 postings) but not in pay. Washington DC averages $139.5K despite only 26 postings, driven by high-clearance government and defense demand. New York follows at $136.4K. Virginia ranks second in volume (89 postings) due to the concentration of defense contractors in Northern Virginia.</w:t>
      </w:r>
    </w:p>
    <w:p w:rsidR="00000000" w:rsidDel="00000000" w:rsidP="00000000" w:rsidRDefault="00000000" w:rsidRPr="00000000" w14:paraId="0000000C">
      <w:pPr>
        <w:spacing w:after="40" w:before="40" w:lineRule="auto"/>
        <w:jc w:val="both"/>
        <w:rPr>
          <w:sz w:val="24"/>
          <w:szCs w:val="24"/>
        </w:rPr>
      </w:pPr>
      <w:r w:rsidDel="00000000" w:rsidR="00000000" w:rsidRPr="00000000">
        <w:rPr>
          <w:sz w:val="24"/>
          <w:szCs w:val="24"/>
          <w:rtl w:val="0"/>
        </w:rPr>
        <w:t xml:space="preserve">Python appeared in over 90% of Data Scientist and ML Engineer postings via LIKE pattern matching, confirming it as the non-negotiable core skill. Data Analyst postings mentioned Python in roughly 68% of cases, reflecting a broader toolkit. A rating distribution query found that top rated companies (4.5+) average $131.4K versus $116.3K at below-average employers, a 13% premium showing the best employers compete on both compensation and culture. Overall market stats: minimum $43.5K, maximum $271.5K, average $123.7K, average post range $46.8K.</w:t>
      </w:r>
    </w:p>
    <w:p w:rsidR="00000000" w:rsidDel="00000000" w:rsidP="00000000" w:rsidRDefault="00000000" w:rsidRPr="00000000" w14:paraId="0000000D">
      <w:pPr>
        <w:spacing w:after="40" w:before="160" w:lineRule="auto"/>
        <w:rPr>
          <w:b w:val="1"/>
          <w:bCs w:val="1"/>
          <w:sz w:val="24"/>
          <w:szCs w:val="24"/>
        </w:rPr>
      </w:pPr>
      <w:r w:rsidDel="00000000" w:rsidR="00000000" w:rsidRPr="00000000">
        <w:rPr>
          <w:b w:val="1"/>
          <w:bCs w:val="1"/>
          <w:sz w:val="24"/>
          <w:szCs w:val="24"/>
          <w:rtl w:val="0"/>
        </w:rPr>
        <w:t xml:space="preserve">Business Insight Queries</w:t>
      </w:r>
    </w:p>
    <w:p w:rsidR="00000000" w:rsidDel="00000000" w:rsidP="00000000" w:rsidRDefault="00000000" w:rsidRPr="00000000" w14:paraId="0000000E">
      <w:pPr>
        <w:spacing w:after="40" w:before="40" w:lineRule="auto"/>
        <w:jc w:val="both"/>
        <w:rPr>
          <w:sz w:val="24"/>
          <w:szCs w:val="24"/>
        </w:rPr>
      </w:pPr>
      <w:r w:rsidDel="00000000" w:rsidR="00000000" w:rsidRPr="00000000">
        <w:rPr>
          <w:sz w:val="24"/>
          <w:szCs w:val="24"/>
          <w:rtl w:val="0"/>
        </w:rPr>
        <w:t xml:space="preserve">A sector salary ranking with a running average window function showed Telecommunications first in pay at $152.5K (7 postings) followed by Finance at $138.2K and Energy at $136.1K. Information Technology, the largest sector at 188 postings, pays $126.2K - above market average and the most accessible high-volume option.</w:t>
      </w:r>
    </w:p>
    <w:p w:rsidR="00000000" w:rsidDel="00000000" w:rsidP="00000000" w:rsidRDefault="00000000" w:rsidRPr="00000000" w14:paraId="0000000F">
      <w:pPr>
        <w:spacing w:after="40" w:before="40" w:lineRule="auto"/>
        <w:jc w:val="both"/>
        <w:rPr>
          <w:sz w:val="24"/>
          <w:szCs w:val="24"/>
        </w:rPr>
      </w:pPr>
      <w:r w:rsidDel="00000000" w:rsidR="00000000" w:rsidRPr="00000000">
        <w:rPr>
          <w:sz w:val="24"/>
          <w:szCs w:val="24"/>
          <w:rtl w:val="0"/>
        </w:rPr>
        <w:t xml:space="preserve">An ownership type query with multiple filter conditions found public companies paying the most ($128.4K, rating 3.87) and government roles paying the least ($112.8K, rating 3.64). Private companies rate slightly higher (3.92) at $122.1K. Public technology firms offer the best overall balance of compensation and culture.</w:t>
      </w:r>
    </w:p>
    <w:p w:rsidR="00000000" w:rsidDel="00000000" w:rsidP="00000000" w:rsidRDefault="00000000" w:rsidRPr="00000000" w14:paraId="00000010">
      <w:pPr>
        <w:spacing w:after="40" w:before="40" w:lineRule="auto"/>
        <w:jc w:val="both"/>
        <w:rPr>
          <w:sz w:val="24"/>
          <w:szCs w:val="24"/>
        </w:rPr>
      </w:pPr>
      <w:r w:rsidDel="00000000" w:rsidR="00000000" w:rsidRPr="00000000">
        <w:rPr>
          <w:sz w:val="24"/>
          <w:szCs w:val="24"/>
          <w:rtl w:val="0"/>
        </w:rPr>
        <w:t xml:space="preserve">A top hiring company ranking showed Booz Allen Hamilton leading with 16 postings at $125.3K average, while Amazon and Microsoft post fewer jobs, but pay $144-149K, consistent with their above market compensation strategies. Defense contractors dominate by volume but cluster below the market average salary.</w:t>
      </w:r>
    </w:p>
    <w:p w:rsidR="00000000" w:rsidDel="00000000" w:rsidP="00000000" w:rsidRDefault="00000000" w:rsidRPr="00000000" w14:paraId="00000011">
      <w:pPr>
        <w:spacing w:after="40" w:before="40" w:lineRule="auto"/>
        <w:jc w:val="both"/>
        <w:rPr>
          <w:sz w:val="24"/>
          <w:szCs w:val="24"/>
        </w:rPr>
      </w:pPr>
      <w:r w:rsidDel="00000000" w:rsidR="00000000" w:rsidRPr="00000000">
        <w:rPr>
          <w:sz w:val="24"/>
          <w:szCs w:val="24"/>
          <w:rtl w:val="0"/>
        </w:rPr>
        <w:t xml:space="preserve">NTILE salary segmentation divided the market into four groups: bottom 25% averages $87.2K (up to $98.5K), Q2 $107.1K, Q3 $124.9K, and top 25% $163.8K (up to $271.5K). The top quarter earns 88% more than the bottom. The Q2/Q3 boundary at $114K serves as a practical median benchmark for compensation planning.</w:t>
      </w:r>
    </w:p>
    <w:p w:rsidR="00000000" w:rsidDel="00000000" w:rsidP="00000000" w:rsidRDefault="00000000" w:rsidRPr="00000000" w14:paraId="00000012">
      <w:pPr>
        <w:spacing w:after="40" w:before="40" w:lineRule="auto"/>
        <w:jc w:val="both"/>
        <w:rPr>
          <w:sz w:val="24"/>
          <w:szCs w:val="24"/>
        </w:rPr>
      </w:pPr>
      <w:r w:rsidDel="00000000" w:rsidR="00000000" w:rsidRPr="00000000">
        <w:rPr>
          <w:sz w:val="24"/>
          <w:szCs w:val="24"/>
          <w:rtl w:val="0"/>
        </w:rPr>
        <w:t xml:space="preserve">A company size cohort analysis found a clear inverse relationship between size and satisfaction. Small companies (1-50 employees) score 4.37 but pay $7.9K below market, while enterprises (10,000+) pay $7.5K above market but rate only 3.70. Midsize companies (201-500 employees) offer the best balance at near  market pay and a 3.99 rating.</w:t>
      </w:r>
    </w:p>
    <w:p w:rsidR="00000000" w:rsidDel="00000000" w:rsidP="00000000" w:rsidRDefault="00000000" w:rsidRPr="00000000" w14:paraId="00000013">
      <w:pPr>
        <w:spacing w:after="40" w:before="40" w:lineRule="auto"/>
        <w:jc w:val="both"/>
        <w:rPr>
          <w:sz w:val="24"/>
          <w:szCs w:val="24"/>
        </w:rPr>
      </w:pPr>
      <w:r w:rsidDel="00000000" w:rsidR="00000000" w:rsidRPr="00000000">
        <w:rPr>
          <w:sz w:val="24"/>
          <w:szCs w:val="24"/>
          <w:rtl w:val="0"/>
        </w:rPr>
        <w:t xml:space="preserve">A revenue band query using a custom CASE sort confirmed a generally trending relationship between revenue and salary: companies with $10B+ revenue pay $139.4K on average versus $108.3K at sub-$1M companies - a 29% gap. Smaller companies rate 0.68 points higher (4.40 vs 3.72), reinforcing the compensation-versus-culture tradeoff found throughout the analysis.</w:t>
      </w:r>
    </w:p>
    <w:p w:rsidR="00000000" w:rsidDel="00000000" w:rsidP="00000000" w:rsidRDefault="00000000" w:rsidRPr="00000000" w14:paraId="00000014">
      <w:pPr>
        <w:spacing w:after="60" w:before="220" w:lineRule="auto"/>
        <w:rPr>
          <w:b w:val="1"/>
          <w:bCs w:val="1"/>
          <w:sz w:val="24"/>
          <w:szCs w:val="24"/>
        </w:rPr>
      </w:pPr>
      <w:r w:rsidDel="00000000" w:rsidR="00000000" w:rsidRPr="00000000">
        <w:rPr>
          <w:b w:val="1"/>
          <w:bCs w:val="1"/>
          <w:sz w:val="24"/>
          <w:szCs w:val="24"/>
          <w:rtl w:val="0"/>
        </w:rPr>
        <w:t xml:space="preserve">4. Business Recommendations</w:t>
      </w:r>
    </w:p>
    <w:p w:rsidR="00000000" w:rsidDel="00000000" w:rsidP="00000000" w:rsidRDefault="00000000" w:rsidRPr="00000000" w14:paraId="00000015">
      <w:pPr>
        <w:spacing w:after="40" w:before="160" w:lineRule="auto"/>
        <w:rPr>
          <w:b w:val="1"/>
          <w:bCs w:val="1"/>
          <w:sz w:val="24"/>
          <w:szCs w:val="24"/>
        </w:rPr>
      </w:pPr>
      <w:r w:rsidDel="00000000" w:rsidR="00000000" w:rsidRPr="00000000">
        <w:rPr>
          <w:b w:val="1"/>
          <w:bCs w:val="1"/>
          <w:sz w:val="24"/>
          <w:szCs w:val="24"/>
          <w:rtl w:val="0"/>
        </w:rPr>
        <w:t xml:space="preserve">For Job Seekers</w:t>
      </w:r>
    </w:p>
    <w:p w:rsidR="00000000" w:rsidDel="00000000" w:rsidP="00000000" w:rsidRDefault="00000000" w:rsidRPr="00000000" w14:paraId="00000016">
      <w:pPr>
        <w:numPr>
          <w:ilvl w:val="0"/>
          <w:numId w:val="1"/>
        </w:numPr>
        <w:spacing w:after="0" w:afterAutospacing="0" w:before="260" w:lineRule="auto"/>
        <w:ind w:left="720" w:hanging="360"/>
        <w:rPr>
          <w:sz w:val="24"/>
          <w:szCs w:val="24"/>
        </w:rPr>
      </w:pPr>
      <w:r w:rsidDel="00000000" w:rsidR="00000000" w:rsidRPr="00000000">
        <w:rPr>
          <w:sz w:val="24"/>
          <w:szCs w:val="24"/>
          <w:rtl w:val="0"/>
        </w:rPr>
        <w:t xml:space="preserve">Target IT and Finance sectors for the best balance of job volume and above-market pay.</w:t>
      </w:r>
    </w:p>
    <w:p w:rsidR="00000000" w:rsidDel="00000000" w:rsidP="00000000" w:rsidRDefault="00000000" w:rsidRPr="00000000" w14:paraId="0000001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Washington DC and New York offer the highest compensation in high-volume markets; DC is especially strong for candidates pursuing security clearances.</w:t>
      </w:r>
    </w:p>
    <w:p w:rsidR="00000000" w:rsidDel="00000000" w:rsidP="00000000" w:rsidRDefault="00000000" w:rsidRPr="00000000" w14:paraId="00000018">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Python is non-negotiable for Data Scientist and ML Engineer roles - it appears in over 90% of postings.</w:t>
      </w:r>
    </w:p>
    <w:p w:rsidR="00000000" w:rsidDel="00000000" w:rsidP="00000000" w:rsidRDefault="00000000" w:rsidRPr="00000000" w14:paraId="0000001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Public companies offer the strongest overall package: highest pay ($128.4K avg) with reasonable culture ratings.</w:t>
      </w:r>
    </w:p>
    <w:p w:rsidR="00000000" w:rsidDel="00000000" w:rsidP="00000000" w:rsidRDefault="00000000" w:rsidRPr="00000000" w14:paraId="0000001A">
      <w:pPr>
        <w:numPr>
          <w:ilvl w:val="0"/>
          <w:numId w:val="1"/>
        </w:numPr>
        <w:spacing w:after="260" w:before="0" w:beforeAutospacing="0" w:lineRule="auto"/>
        <w:ind w:left="720" w:hanging="360"/>
        <w:rPr>
          <w:sz w:val="24"/>
          <w:szCs w:val="24"/>
        </w:rPr>
      </w:pPr>
      <w:r w:rsidDel="00000000" w:rsidR="00000000" w:rsidRPr="00000000">
        <w:rPr>
          <w:sz w:val="24"/>
          <w:szCs w:val="24"/>
          <w:rtl w:val="0"/>
        </w:rPr>
        <w:t xml:space="preserve">Advancing to a Senior or Lead/Principal title delivers a 10-15% salary premium over the standard Data Scientist role.</w:t>
      </w:r>
    </w:p>
    <w:p w:rsidR="00000000" w:rsidDel="00000000" w:rsidP="00000000" w:rsidRDefault="00000000" w:rsidRPr="00000000" w14:paraId="0000001B">
      <w:pPr>
        <w:spacing w:after="40" w:before="160" w:lineRule="auto"/>
        <w:rPr>
          <w:b w:val="1"/>
          <w:bCs w:val="1"/>
          <w:sz w:val="24"/>
          <w:szCs w:val="24"/>
        </w:rPr>
      </w:pPr>
      <w:r w:rsidDel="00000000" w:rsidR="00000000" w:rsidRPr="00000000">
        <w:rPr>
          <w:b w:val="1"/>
          <w:bCs w:val="1"/>
          <w:sz w:val="24"/>
          <w:szCs w:val="24"/>
          <w:rtl w:val="0"/>
        </w:rPr>
        <w:t xml:space="preserve">For HR and Hiring Managers</w:t>
      </w:r>
    </w:p>
    <w:p w:rsidR="00000000" w:rsidDel="00000000" w:rsidP="00000000" w:rsidRDefault="00000000" w:rsidRPr="00000000" w14:paraId="0000001C">
      <w:pPr>
        <w:numPr>
          <w:ilvl w:val="0"/>
          <w:numId w:val="3"/>
        </w:numPr>
        <w:spacing w:after="0" w:afterAutospacing="0" w:before="260" w:lineRule="auto"/>
        <w:ind w:left="720" w:hanging="360"/>
        <w:rPr>
          <w:sz w:val="24"/>
          <w:szCs w:val="24"/>
        </w:rPr>
      </w:pPr>
      <w:r w:rsidDel="00000000" w:rsidR="00000000" w:rsidRPr="00000000">
        <w:rPr>
          <w:sz w:val="24"/>
          <w:szCs w:val="24"/>
          <w:rtl w:val="0"/>
        </w:rPr>
        <w:t xml:space="preserve">Offers above $123.7K (market average) are needed to compete at median. The $125-135K range is highly competitive without reaching top-quarter spend.</w:t>
      </w:r>
    </w:p>
    <w:p w:rsidR="00000000" w:rsidDel="00000000" w:rsidP="00000000" w:rsidRDefault="00000000" w:rsidRPr="00000000" w14:paraId="0000001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Small and mid-size companies should market their higher employer ratings as a recruitment advantage over large enterprises.</w:t>
      </w:r>
    </w:p>
    <w:p w:rsidR="00000000" w:rsidDel="00000000" w:rsidP="00000000" w:rsidRDefault="00000000" w:rsidRPr="00000000" w14:paraId="0000001E">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Government and nonprofit employers should offset salary gaps with benefits, flexibility, mission alignment, and job security.</w:t>
      </w:r>
    </w:p>
    <w:p w:rsidR="00000000" w:rsidDel="00000000" w:rsidP="00000000" w:rsidRDefault="00000000" w:rsidRPr="00000000" w14:paraId="0000001F">
      <w:pPr>
        <w:numPr>
          <w:ilvl w:val="0"/>
          <w:numId w:val="3"/>
        </w:numPr>
        <w:spacing w:after="260" w:before="0" w:beforeAutospacing="0" w:lineRule="auto"/>
        <w:ind w:left="720" w:hanging="360"/>
        <w:rPr>
          <w:sz w:val="24"/>
          <w:szCs w:val="24"/>
        </w:rPr>
      </w:pPr>
      <w:r w:rsidDel="00000000" w:rsidR="00000000" w:rsidRPr="00000000">
        <w:rPr>
          <w:sz w:val="24"/>
          <w:szCs w:val="24"/>
          <w:rtl w:val="0"/>
        </w:rPr>
        <w:t xml:space="preserve">Defense contractors in Virginia should emphasize clearance sponsorship and career development rather than competing on base pay.</w:t>
      </w:r>
    </w:p>
    <w:p w:rsidR="00000000" w:rsidDel="00000000" w:rsidP="00000000" w:rsidRDefault="00000000" w:rsidRPr="00000000" w14:paraId="00000020">
      <w:pPr>
        <w:spacing w:after="40" w:before="160" w:lineRule="auto"/>
        <w:rPr>
          <w:b w:val="1"/>
          <w:bCs w:val="1"/>
          <w:sz w:val="24"/>
          <w:szCs w:val="24"/>
        </w:rPr>
      </w:pPr>
      <w:r w:rsidDel="00000000" w:rsidR="00000000" w:rsidRPr="00000000">
        <w:rPr>
          <w:b w:val="1"/>
          <w:bCs w:val="1"/>
          <w:sz w:val="24"/>
          <w:szCs w:val="24"/>
          <w:rtl w:val="0"/>
        </w:rPr>
        <w:t xml:space="preserve">Market-Level Takeaways</w:t>
      </w:r>
    </w:p>
    <w:p w:rsidR="00000000" w:rsidDel="00000000" w:rsidP="00000000" w:rsidRDefault="00000000" w:rsidRPr="00000000" w14:paraId="00000021">
      <w:pPr>
        <w:numPr>
          <w:ilvl w:val="0"/>
          <w:numId w:val="2"/>
        </w:numPr>
        <w:spacing w:after="0" w:afterAutospacing="0" w:before="260" w:lineRule="auto"/>
        <w:ind w:left="720" w:hanging="360"/>
        <w:rPr>
          <w:sz w:val="24"/>
          <w:szCs w:val="24"/>
        </w:rPr>
      </w:pPr>
      <w:r w:rsidDel="00000000" w:rsidR="00000000" w:rsidRPr="00000000">
        <w:rPr>
          <w:sz w:val="24"/>
          <w:szCs w:val="24"/>
          <w:rtl w:val="0"/>
        </w:rPr>
        <w:t xml:space="preserve">IT, Business Services, and Biotech account for 55% of all postings; healthcare, retail, and energy represent underserved hiring opportunities.</w:t>
      </w:r>
    </w:p>
    <w:p w:rsidR="00000000" w:rsidDel="00000000" w:rsidP="00000000" w:rsidRDefault="00000000" w:rsidRPr="00000000" w14:paraId="00000022">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The wide average salary range ($46.8K) signals that employers are open to varying experience levels within a single listing - a leverage point in negotiation.</w:t>
      </w:r>
    </w:p>
    <w:p w:rsidR="00000000" w:rsidDel="00000000" w:rsidP="00000000" w:rsidRDefault="00000000" w:rsidRPr="00000000" w14:paraId="00000023">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Top-quarter pay ($136.5K+) is achievable as an individual contributor, supporting a strong non-management career path in data science.</w:t>
      </w:r>
    </w:p>
    <w:p w:rsidR="00000000" w:rsidDel="00000000" w:rsidP="00000000" w:rsidRDefault="00000000" w:rsidRPr="00000000" w14:paraId="00000024">
      <w:pPr>
        <w:numPr>
          <w:ilvl w:val="0"/>
          <w:numId w:val="2"/>
        </w:numPr>
        <w:spacing w:after="240" w:before="0" w:beforeAutospacing="0" w:lineRule="auto"/>
        <w:ind w:left="720" w:hanging="360"/>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