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7B981B68"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070F09">
        <w:rPr>
          <w:rFonts w:ascii="Times New Roman" w:hAnsi="Times New Roman" w:cs="Times New Roman"/>
          <w:noProof/>
          <w:sz w:val="28"/>
          <w:szCs w:val="28"/>
        </w:rPr>
        <w:t>1</w:t>
      </w:r>
    </w:p>
    <w:p w14:paraId="2553D92A" w14:textId="008E06E9" w:rsidR="00E526D0" w:rsidRDefault="1BFAF7C7" w:rsidP="00D0314D">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070F09">
        <w:rPr>
          <w:rFonts w:ascii="Times New Roman" w:hAnsi="Times New Roman" w:cs="Times New Roman"/>
          <w:b/>
          <w:bCs/>
          <w:i/>
          <w:iCs/>
          <w:noProof/>
          <w:sz w:val="28"/>
          <w:szCs w:val="28"/>
        </w:rPr>
        <w:t xml:space="preserve">Circuite </w:t>
      </w:r>
      <w:r w:rsidR="00070F09">
        <w:rPr>
          <w:rFonts w:ascii="Times New Roman" w:hAnsi="Times New Roman" w:cs="Times New Roman"/>
          <w:b/>
          <w:bCs/>
          <w:i/>
          <w:iCs/>
          <w:noProof/>
          <w:sz w:val="28"/>
          <w:szCs w:val="28"/>
          <w:lang w:val="ro-RO"/>
        </w:rPr>
        <w:t>și dispozitive electronice</w:t>
      </w:r>
      <w:r w:rsidRPr="1BFAF7C7">
        <w:rPr>
          <w:rFonts w:ascii="Times New Roman" w:hAnsi="Times New Roman" w:cs="Times New Roman"/>
          <w:b/>
          <w:bCs/>
          <w:i/>
          <w:iCs/>
          <w:noProof/>
          <w:sz w:val="28"/>
          <w:szCs w:val="28"/>
        </w:rPr>
        <w:t>”</w:t>
      </w:r>
    </w:p>
    <w:p w14:paraId="038BB654" w14:textId="77777777" w:rsidR="00021622" w:rsidRDefault="00021622" w:rsidP="00396CC5">
      <w:pPr>
        <w:ind w:left="0"/>
        <w:jc w:val="center"/>
        <w:rPr>
          <w:rFonts w:ascii="Times New Roman" w:hAnsi="Times New Roman" w:cs="Times New Roman"/>
          <w:b/>
          <w:bCs/>
          <w:i/>
          <w:iCs/>
          <w:noProof/>
          <w:sz w:val="28"/>
          <w:szCs w:val="28"/>
        </w:rPr>
      </w:pPr>
    </w:p>
    <w:p w14:paraId="6CC10783" w14:textId="77777777" w:rsidR="00021622" w:rsidRDefault="00021622" w:rsidP="00396CC5">
      <w:pPr>
        <w:ind w:left="0"/>
        <w:jc w:val="center"/>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723E8804"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efectuat : </w:t>
      </w:r>
      <w:r w:rsidR="003F200C">
        <w:rPr>
          <w:rFonts w:ascii="Times New Roman" w:hAnsi="Times New Roman" w:cs="Times New Roman"/>
          <w:b/>
          <w:bCs/>
          <w:noProof/>
          <w:color w:val="000000" w:themeColor="text1"/>
          <w:sz w:val="28"/>
          <w:szCs w:val="28"/>
        </w:rPr>
        <w:tab/>
      </w:r>
      <w:r w:rsidRPr="1BFAF7C7">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St. gr. CR-221FR Serba Cristina</w:t>
      </w:r>
    </w:p>
    <w:p w14:paraId="791A039A" w14:textId="332D7717" w:rsidR="00E6183E" w:rsidRPr="00F40BD5" w:rsidRDefault="1BFAF7C7" w:rsidP="1BFAF7C7">
      <w:pPr>
        <w:ind w:left="0"/>
        <w:jc w:val="center"/>
        <w:rPr>
          <w:rFonts w:ascii="Times New Roman" w:hAnsi="Times New Roman" w:cs="Times New Roman"/>
          <w:noProof/>
        </w:rPr>
      </w:pPr>
      <w:r w:rsidRPr="1BFAF7C7">
        <w:rPr>
          <w:rFonts w:ascii="Times New Roman" w:hAnsi="Times New Roman" w:cs="Times New Roman"/>
          <w:b/>
          <w:bCs/>
          <w:noProof/>
          <w:color w:val="000000" w:themeColor="text1"/>
          <w:sz w:val="28"/>
          <w:szCs w:val="28"/>
        </w:rPr>
        <w:t xml:space="preserve">A verificat:                                                          </w:t>
      </w:r>
      <w:r w:rsidR="003F200C" w:rsidRPr="003F200C">
        <w:rPr>
          <w:rFonts w:ascii="Times New Roman" w:hAnsi="Times New Roman" w:cs="Times New Roman"/>
          <w:b/>
          <w:bCs/>
          <w:noProof/>
          <w:color w:val="000000" w:themeColor="text1"/>
          <w:sz w:val="28"/>
          <w:szCs w:val="28"/>
          <w:lang w:val="ro-MD"/>
        </w:rPr>
        <w:t>Ababii Nicolai,  lect. univ., dr.</w:t>
      </w: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F5FFF63" w14:textId="77777777" w:rsidR="00E526D0" w:rsidRDefault="00E526D0" w:rsidP="009201C2">
      <w:pPr>
        <w:ind w:left="0"/>
        <w:rPr>
          <w:rFonts w:ascii="Times New Roman" w:hAnsi="Times New Roman" w:cs="Times New Roman"/>
          <w:b/>
          <w:bCs/>
          <w:noProof/>
          <w:sz w:val="28"/>
          <w:szCs w:val="28"/>
        </w:rPr>
      </w:pPr>
    </w:p>
    <w:p w14:paraId="704FEDA7" w14:textId="20D581F0"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021622">
        <w:rPr>
          <w:rFonts w:ascii="Times New Roman" w:hAnsi="Times New Roman" w:cs="Times New Roman"/>
          <w:b/>
          <w:bCs/>
          <w:noProof/>
          <w:sz w:val="28"/>
          <w:szCs w:val="28"/>
        </w:rPr>
        <w:t>4</w:t>
      </w:r>
    </w:p>
    <w:p w14:paraId="0852271E" w14:textId="77777777" w:rsidR="00021622" w:rsidRDefault="00021622" w:rsidP="00021622">
      <w:pPr>
        <w:ind w:left="0"/>
        <w:jc w:val="center"/>
        <w:rPr>
          <w:rFonts w:ascii="Times New Roman" w:hAnsi="Times New Roman" w:cs="Times New Roman"/>
          <w:b/>
          <w:bCs/>
          <w:noProof/>
          <w:sz w:val="28"/>
          <w:szCs w:val="28"/>
        </w:rPr>
      </w:pPr>
    </w:p>
    <w:p w14:paraId="4F0DA697" w14:textId="48D4A03B" w:rsidR="00D0314D" w:rsidRDefault="00D0314D" w:rsidP="0029010A">
      <w:pPr>
        <w:pStyle w:val="Heading1"/>
        <w:rPr>
          <w:noProof/>
        </w:rPr>
      </w:pPr>
      <w:r>
        <w:rPr>
          <w:noProof/>
        </w:rPr>
        <w:lastRenderedPageBreak/>
        <w:t>Tema lucrării:</w:t>
      </w:r>
    </w:p>
    <w:p w14:paraId="32088AD9" w14:textId="6E8FEBD7" w:rsidR="00D0314D" w:rsidRPr="00D0314D" w:rsidRDefault="00D0314D" w:rsidP="00D0314D">
      <w:r>
        <w:t xml:space="preserve">Studierea circuitelor electrice liniare de curent continuu </w:t>
      </w:r>
      <w:r>
        <w:t xml:space="preserve">și </w:t>
      </w:r>
      <w:r>
        <w:t>alternativ</w:t>
      </w:r>
    </w:p>
    <w:p w14:paraId="4B81D8DD" w14:textId="7118940F" w:rsidR="0029010A" w:rsidRDefault="00D0314D" w:rsidP="0029010A">
      <w:pPr>
        <w:pStyle w:val="Heading1"/>
        <w:rPr>
          <w:noProof/>
          <w:lang w:val="ro-RO"/>
        </w:rPr>
      </w:pPr>
      <w:r w:rsidRPr="00D0314D">
        <w:rPr>
          <w:noProof/>
        </w:rPr>
        <w:t>Scopul lucrării</w:t>
      </w:r>
      <w:r w:rsidR="0029010A">
        <w:rPr>
          <w:noProof/>
          <w:lang w:val="ro-RO"/>
        </w:rPr>
        <w:t>:</w:t>
      </w:r>
    </w:p>
    <w:p w14:paraId="41C7B158" w14:textId="6D7A2797" w:rsidR="00D0314D" w:rsidRDefault="00D0314D" w:rsidP="00D0314D">
      <w:pPr>
        <w:rPr>
          <w:lang w:val="ro-RO"/>
        </w:rPr>
      </w:pPr>
      <w:r>
        <w:rPr>
          <w:lang w:val="ro-RO"/>
        </w:rPr>
        <w:t>Verificarea experimentală a respectării legii lui Ohm si Kirchhoff pentru circuitele electrice ramificate și neramificate de curent continuu; cercetarea raportului de amplitudine și fază dintre tensiune și curent pentru elementele R, L, C.</w:t>
      </w:r>
    </w:p>
    <w:p w14:paraId="74E79342" w14:textId="1B52BC0C" w:rsidR="005F13A7" w:rsidRDefault="005F13A7" w:rsidP="005F13A7">
      <w:pPr>
        <w:pStyle w:val="Heading1"/>
        <w:rPr>
          <w:lang w:val="ro-RO"/>
        </w:rPr>
      </w:pPr>
      <w:r>
        <w:rPr>
          <w:lang w:val="ro-RO"/>
        </w:rPr>
        <w:t>Schemele electrice ale circuitelor studiate:</w:t>
      </w:r>
    </w:p>
    <w:p w14:paraId="67A72D63" w14:textId="5A218EA8" w:rsidR="005F13A7" w:rsidRPr="00D0314D" w:rsidRDefault="005F13A7" w:rsidP="00D0314D">
      <w:pPr>
        <w:rPr>
          <w:lang w:val="ro-RO"/>
        </w:rPr>
      </w:pPr>
      <w:r w:rsidRPr="005F13A7">
        <w:rPr>
          <w:lang w:val="ro-RO"/>
        </w:rPr>
        <w:drawing>
          <wp:inline distT="0" distB="0" distL="0" distR="0" wp14:anchorId="546AAE67" wp14:editId="054CA749">
            <wp:extent cx="5257800" cy="1710366"/>
            <wp:effectExtent l="0" t="0" r="0" b="4445"/>
            <wp:docPr id="28752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22392" name=""/>
                    <pic:cNvPicPr/>
                  </pic:nvPicPr>
                  <pic:blipFill rotWithShape="1">
                    <a:blip r:embed="rId9"/>
                    <a:srcRect t="2937"/>
                    <a:stretch/>
                  </pic:blipFill>
                  <pic:spPr bwMode="auto">
                    <a:xfrm>
                      <a:off x="0" y="0"/>
                      <a:ext cx="5258534" cy="1710605"/>
                    </a:xfrm>
                    <a:prstGeom prst="rect">
                      <a:avLst/>
                    </a:prstGeom>
                    <a:ln>
                      <a:noFill/>
                    </a:ln>
                    <a:extLst>
                      <a:ext uri="{53640926-AAD7-44D8-BBD7-CCE9431645EC}">
                        <a14:shadowObscured xmlns:a14="http://schemas.microsoft.com/office/drawing/2010/main"/>
                      </a:ext>
                    </a:extLst>
                  </pic:spPr>
                </pic:pic>
              </a:graphicData>
            </a:graphic>
          </wp:inline>
        </w:drawing>
      </w:r>
    </w:p>
    <w:p w14:paraId="3CA18E95" w14:textId="780C3E52" w:rsidR="00550FA9" w:rsidRDefault="005F13A7" w:rsidP="005F13A7">
      <w:pPr>
        <w:pStyle w:val="Heading1"/>
      </w:pPr>
      <w:r w:rsidRPr="005F13A7">
        <w:t>Tabelele cu datele experimentale</w:t>
      </w:r>
      <w:r>
        <w:t xml:space="preserve"> și calculele:</w:t>
      </w:r>
    </w:p>
    <w:tbl>
      <w:tblPr>
        <w:tblW w:w="9643" w:type="dxa"/>
        <w:tblInd w:w="-5" w:type="dxa"/>
        <w:tblLayout w:type="fixed"/>
        <w:tblCellMar>
          <w:top w:w="55" w:type="dxa"/>
          <w:left w:w="55" w:type="dxa"/>
          <w:bottom w:w="55" w:type="dxa"/>
          <w:right w:w="55" w:type="dxa"/>
        </w:tblCellMar>
        <w:tblLook w:val="0000" w:firstRow="0" w:lastRow="0" w:firstColumn="0" w:lastColumn="0" w:noHBand="0" w:noVBand="0"/>
      </w:tblPr>
      <w:tblGrid>
        <w:gridCol w:w="412"/>
        <w:gridCol w:w="955"/>
        <w:gridCol w:w="1329"/>
        <w:gridCol w:w="563"/>
        <w:gridCol w:w="2312"/>
        <w:gridCol w:w="1536"/>
        <w:gridCol w:w="536"/>
        <w:gridCol w:w="2000"/>
      </w:tblGrid>
      <w:tr w:rsidR="005F13A7" w14:paraId="47BD97EF" w14:textId="77777777" w:rsidTr="00831CE9">
        <w:tc>
          <w:tcPr>
            <w:tcW w:w="1367" w:type="dxa"/>
            <w:gridSpan w:val="2"/>
            <w:tcBorders>
              <w:top w:val="single" w:sz="4" w:space="0" w:color="000000"/>
              <w:left w:val="single" w:sz="4" w:space="0" w:color="000000"/>
              <w:bottom w:val="single" w:sz="4" w:space="0" w:color="000000"/>
            </w:tcBorders>
          </w:tcPr>
          <w:p w14:paraId="77005225" w14:textId="423F97D2" w:rsidR="005F13A7" w:rsidRDefault="005F13A7" w:rsidP="00831CE9">
            <w:pPr>
              <w:pStyle w:val="TableContents"/>
              <w:jc w:val="center"/>
            </w:pPr>
            <w:r>
              <w:t>Rezisten</w:t>
            </w:r>
            <w:r>
              <w:t>ț</w:t>
            </w:r>
            <w:r>
              <w:t>a, (Ω)</w:t>
            </w:r>
          </w:p>
        </w:tc>
        <w:tc>
          <w:tcPr>
            <w:tcW w:w="1329" w:type="dxa"/>
            <w:tcBorders>
              <w:top w:val="single" w:sz="4" w:space="0" w:color="000000"/>
              <w:left w:val="single" w:sz="4" w:space="0" w:color="000000"/>
              <w:bottom w:val="single" w:sz="4" w:space="0" w:color="000000"/>
            </w:tcBorders>
          </w:tcPr>
          <w:p w14:paraId="625C3ABE" w14:textId="35850735" w:rsidR="005F13A7" w:rsidRDefault="005F13A7" w:rsidP="00831CE9">
            <w:pPr>
              <w:pStyle w:val="TableContents"/>
              <w:jc w:val="center"/>
            </w:pPr>
            <w:r>
              <w:t>Curentul, mA (calculat)</w:t>
            </w:r>
          </w:p>
        </w:tc>
        <w:tc>
          <w:tcPr>
            <w:tcW w:w="2875" w:type="dxa"/>
            <w:gridSpan w:val="2"/>
            <w:tcBorders>
              <w:top w:val="single" w:sz="4" w:space="0" w:color="000000"/>
              <w:left w:val="single" w:sz="4" w:space="0" w:color="000000"/>
              <w:bottom w:val="single" w:sz="4" w:space="0" w:color="000000"/>
            </w:tcBorders>
          </w:tcPr>
          <w:p w14:paraId="07467B0C" w14:textId="77777777" w:rsidR="005F13A7" w:rsidRDefault="005F13A7" w:rsidP="00831CE9">
            <w:pPr>
              <w:pStyle w:val="TableContents"/>
              <w:jc w:val="center"/>
            </w:pPr>
            <w:r>
              <w:t>Tensiunea, V (calculat)</w:t>
            </w:r>
          </w:p>
        </w:tc>
        <w:tc>
          <w:tcPr>
            <w:tcW w:w="1536" w:type="dxa"/>
            <w:tcBorders>
              <w:top w:val="single" w:sz="4" w:space="0" w:color="000000"/>
              <w:left w:val="single" w:sz="4" w:space="0" w:color="000000"/>
              <w:bottom w:val="single" w:sz="4" w:space="0" w:color="000000"/>
            </w:tcBorders>
          </w:tcPr>
          <w:p w14:paraId="35EB1DAD" w14:textId="1CD0D5FE" w:rsidR="005F13A7" w:rsidRDefault="005F13A7" w:rsidP="00831CE9">
            <w:pPr>
              <w:pStyle w:val="TableContents"/>
              <w:jc w:val="center"/>
            </w:pPr>
            <w:r>
              <w:t xml:space="preserve">Curentul I </w:t>
            </w:r>
            <w:r>
              <w:t>î</w:t>
            </w:r>
            <w:r>
              <w:t>n circuit, mA (m</w:t>
            </w:r>
            <w:r>
              <w:t>ă</w:t>
            </w:r>
            <w:r>
              <w:t>surat)</w:t>
            </w:r>
          </w:p>
        </w:tc>
        <w:tc>
          <w:tcPr>
            <w:tcW w:w="2536" w:type="dxa"/>
            <w:gridSpan w:val="2"/>
            <w:tcBorders>
              <w:top w:val="single" w:sz="4" w:space="0" w:color="000000"/>
              <w:left w:val="single" w:sz="4" w:space="0" w:color="000000"/>
              <w:bottom w:val="single" w:sz="4" w:space="0" w:color="000000"/>
              <w:right w:val="single" w:sz="4" w:space="0" w:color="000000"/>
            </w:tcBorders>
          </w:tcPr>
          <w:p w14:paraId="17DE5708" w14:textId="60076C93" w:rsidR="005F13A7" w:rsidRDefault="005F13A7" w:rsidP="00831CE9">
            <w:pPr>
              <w:pStyle w:val="TableContents"/>
              <w:jc w:val="center"/>
            </w:pPr>
            <w:r>
              <w:t>Tensiunea, V (m</w:t>
            </w:r>
            <w:r>
              <w:t>ă</w:t>
            </w:r>
            <w:r>
              <w:t>surat)</w:t>
            </w:r>
          </w:p>
        </w:tc>
      </w:tr>
      <w:tr w:rsidR="005F13A7" w14:paraId="4E9E1CA0" w14:textId="77777777" w:rsidTr="00831CE9">
        <w:tc>
          <w:tcPr>
            <w:tcW w:w="412" w:type="dxa"/>
            <w:tcBorders>
              <w:left w:val="single" w:sz="4" w:space="0" w:color="000000"/>
              <w:bottom w:val="single" w:sz="4" w:space="0" w:color="000000"/>
            </w:tcBorders>
          </w:tcPr>
          <w:p w14:paraId="4F7A9758" w14:textId="77777777" w:rsidR="005F13A7" w:rsidRDefault="005F13A7" w:rsidP="00831CE9">
            <w:pPr>
              <w:pStyle w:val="TableContents"/>
              <w:jc w:val="center"/>
            </w:pPr>
            <w:r>
              <w:t>R1</w:t>
            </w:r>
          </w:p>
        </w:tc>
        <w:tc>
          <w:tcPr>
            <w:tcW w:w="955" w:type="dxa"/>
            <w:tcBorders>
              <w:left w:val="single" w:sz="4" w:space="0" w:color="000000"/>
              <w:bottom w:val="single" w:sz="4" w:space="0" w:color="000000"/>
            </w:tcBorders>
          </w:tcPr>
          <w:p w14:paraId="2D0CFDE9" w14:textId="77777777" w:rsidR="005F13A7" w:rsidRDefault="005F13A7" w:rsidP="00831CE9">
            <w:pPr>
              <w:pStyle w:val="TableContents"/>
              <w:jc w:val="center"/>
            </w:pPr>
            <w:r>
              <w:t>99.8</w:t>
            </w:r>
          </w:p>
        </w:tc>
        <w:tc>
          <w:tcPr>
            <w:tcW w:w="1329" w:type="dxa"/>
            <w:vMerge w:val="restart"/>
            <w:tcBorders>
              <w:left w:val="single" w:sz="4" w:space="0" w:color="000000"/>
              <w:bottom w:val="single" w:sz="4" w:space="0" w:color="000000"/>
            </w:tcBorders>
          </w:tcPr>
          <w:p w14:paraId="66759F8B" w14:textId="77777777" w:rsidR="005F13A7" w:rsidRDefault="005F13A7" w:rsidP="00831CE9">
            <w:pPr>
              <w:pStyle w:val="TableContents"/>
              <w:jc w:val="center"/>
            </w:pPr>
            <w:r>
              <w:t>40</w:t>
            </w:r>
          </w:p>
        </w:tc>
        <w:tc>
          <w:tcPr>
            <w:tcW w:w="563" w:type="dxa"/>
            <w:tcBorders>
              <w:left w:val="single" w:sz="4" w:space="0" w:color="000000"/>
              <w:bottom w:val="single" w:sz="4" w:space="0" w:color="000000"/>
            </w:tcBorders>
          </w:tcPr>
          <w:p w14:paraId="497697C6" w14:textId="77777777" w:rsidR="005F13A7" w:rsidRDefault="005F13A7" w:rsidP="00831CE9">
            <w:pPr>
              <w:pStyle w:val="TableContents"/>
              <w:jc w:val="center"/>
            </w:pPr>
            <w:r>
              <w:t>U1</w:t>
            </w:r>
          </w:p>
        </w:tc>
        <w:tc>
          <w:tcPr>
            <w:tcW w:w="2312" w:type="dxa"/>
            <w:tcBorders>
              <w:left w:val="single" w:sz="4" w:space="0" w:color="000000"/>
              <w:bottom w:val="single" w:sz="4" w:space="0" w:color="000000"/>
            </w:tcBorders>
          </w:tcPr>
          <w:p w14:paraId="65A95F91" w14:textId="77777777" w:rsidR="005F13A7" w:rsidRDefault="005F13A7" w:rsidP="00831CE9">
            <w:pPr>
              <w:pStyle w:val="TableContents"/>
              <w:jc w:val="center"/>
            </w:pPr>
            <w:r>
              <w:t>3.992</w:t>
            </w:r>
          </w:p>
        </w:tc>
        <w:tc>
          <w:tcPr>
            <w:tcW w:w="1536" w:type="dxa"/>
            <w:vMerge w:val="restart"/>
            <w:tcBorders>
              <w:left w:val="single" w:sz="4" w:space="0" w:color="000000"/>
              <w:bottom w:val="single" w:sz="4" w:space="0" w:color="000000"/>
            </w:tcBorders>
          </w:tcPr>
          <w:p w14:paraId="2DC4394F" w14:textId="77777777" w:rsidR="005F13A7" w:rsidRDefault="005F13A7" w:rsidP="00831CE9">
            <w:pPr>
              <w:pStyle w:val="TableContents"/>
              <w:jc w:val="center"/>
            </w:pPr>
            <w:r>
              <w:t>42.4</w:t>
            </w:r>
          </w:p>
        </w:tc>
        <w:tc>
          <w:tcPr>
            <w:tcW w:w="536" w:type="dxa"/>
            <w:tcBorders>
              <w:left w:val="single" w:sz="4" w:space="0" w:color="000000"/>
              <w:bottom w:val="single" w:sz="4" w:space="0" w:color="000000"/>
            </w:tcBorders>
          </w:tcPr>
          <w:p w14:paraId="5BD75A4C" w14:textId="77777777" w:rsidR="005F13A7" w:rsidRDefault="005F13A7" w:rsidP="00831CE9">
            <w:pPr>
              <w:pStyle w:val="TableContents"/>
              <w:jc w:val="center"/>
            </w:pPr>
            <w:r>
              <w:t>U1</w:t>
            </w:r>
          </w:p>
        </w:tc>
        <w:tc>
          <w:tcPr>
            <w:tcW w:w="2000" w:type="dxa"/>
            <w:tcBorders>
              <w:left w:val="single" w:sz="4" w:space="0" w:color="000000"/>
              <w:bottom w:val="single" w:sz="4" w:space="0" w:color="000000"/>
              <w:right w:val="single" w:sz="4" w:space="0" w:color="000000"/>
            </w:tcBorders>
          </w:tcPr>
          <w:p w14:paraId="6FB00433" w14:textId="77777777" w:rsidR="005F13A7" w:rsidRDefault="005F13A7" w:rsidP="00831CE9">
            <w:pPr>
              <w:pStyle w:val="TableContents"/>
              <w:jc w:val="center"/>
            </w:pPr>
            <w:r>
              <w:t>4.25</w:t>
            </w:r>
          </w:p>
        </w:tc>
      </w:tr>
      <w:tr w:rsidR="005F13A7" w14:paraId="104DBE61" w14:textId="77777777" w:rsidTr="00831CE9">
        <w:tc>
          <w:tcPr>
            <w:tcW w:w="412" w:type="dxa"/>
            <w:tcBorders>
              <w:left w:val="single" w:sz="4" w:space="0" w:color="000000"/>
              <w:bottom w:val="single" w:sz="4" w:space="0" w:color="000000"/>
            </w:tcBorders>
          </w:tcPr>
          <w:p w14:paraId="22BD08F5" w14:textId="77777777" w:rsidR="005F13A7" w:rsidRDefault="005F13A7" w:rsidP="00831CE9">
            <w:pPr>
              <w:pStyle w:val="TableContents"/>
              <w:jc w:val="center"/>
            </w:pPr>
            <w:r>
              <w:t>R2</w:t>
            </w:r>
          </w:p>
        </w:tc>
        <w:tc>
          <w:tcPr>
            <w:tcW w:w="955" w:type="dxa"/>
            <w:tcBorders>
              <w:left w:val="single" w:sz="4" w:space="0" w:color="000000"/>
              <w:bottom w:val="single" w:sz="4" w:space="0" w:color="000000"/>
            </w:tcBorders>
          </w:tcPr>
          <w:p w14:paraId="490D68E2" w14:textId="77777777" w:rsidR="005F13A7" w:rsidRDefault="005F13A7" w:rsidP="00831CE9">
            <w:pPr>
              <w:pStyle w:val="TableContents"/>
              <w:jc w:val="center"/>
            </w:pPr>
            <w:r>
              <w:t>200.7</w:t>
            </w:r>
          </w:p>
        </w:tc>
        <w:tc>
          <w:tcPr>
            <w:tcW w:w="1329" w:type="dxa"/>
            <w:vMerge/>
            <w:tcBorders>
              <w:left w:val="single" w:sz="4" w:space="0" w:color="000000"/>
              <w:bottom w:val="single" w:sz="4" w:space="0" w:color="000000"/>
            </w:tcBorders>
          </w:tcPr>
          <w:p w14:paraId="227D83B0" w14:textId="77777777" w:rsidR="005F13A7" w:rsidRDefault="005F13A7" w:rsidP="00831CE9">
            <w:pPr>
              <w:pStyle w:val="TableContents"/>
              <w:jc w:val="center"/>
            </w:pPr>
          </w:p>
        </w:tc>
        <w:tc>
          <w:tcPr>
            <w:tcW w:w="563" w:type="dxa"/>
            <w:tcBorders>
              <w:left w:val="single" w:sz="4" w:space="0" w:color="000000"/>
              <w:bottom w:val="single" w:sz="4" w:space="0" w:color="000000"/>
            </w:tcBorders>
          </w:tcPr>
          <w:p w14:paraId="4431CBC2" w14:textId="77777777" w:rsidR="005F13A7" w:rsidRDefault="005F13A7" w:rsidP="00831CE9">
            <w:pPr>
              <w:pStyle w:val="TableContents"/>
              <w:jc w:val="center"/>
            </w:pPr>
            <w:r>
              <w:t>U2</w:t>
            </w:r>
          </w:p>
        </w:tc>
        <w:tc>
          <w:tcPr>
            <w:tcW w:w="2312" w:type="dxa"/>
            <w:tcBorders>
              <w:left w:val="single" w:sz="4" w:space="0" w:color="000000"/>
              <w:bottom w:val="single" w:sz="4" w:space="0" w:color="000000"/>
            </w:tcBorders>
          </w:tcPr>
          <w:p w14:paraId="45629CA1" w14:textId="77777777" w:rsidR="005F13A7" w:rsidRDefault="005F13A7" w:rsidP="00831CE9">
            <w:pPr>
              <w:pStyle w:val="TableContents"/>
              <w:jc w:val="center"/>
            </w:pPr>
            <w:r>
              <w:t>8.028</w:t>
            </w:r>
          </w:p>
        </w:tc>
        <w:tc>
          <w:tcPr>
            <w:tcW w:w="1536" w:type="dxa"/>
            <w:vMerge/>
            <w:tcBorders>
              <w:left w:val="single" w:sz="4" w:space="0" w:color="000000"/>
              <w:bottom w:val="single" w:sz="4" w:space="0" w:color="000000"/>
            </w:tcBorders>
          </w:tcPr>
          <w:p w14:paraId="731FAD71" w14:textId="77777777" w:rsidR="005F13A7" w:rsidRDefault="005F13A7" w:rsidP="00831CE9">
            <w:pPr>
              <w:pStyle w:val="TableContents"/>
              <w:jc w:val="center"/>
            </w:pPr>
          </w:p>
        </w:tc>
        <w:tc>
          <w:tcPr>
            <w:tcW w:w="536" w:type="dxa"/>
            <w:tcBorders>
              <w:left w:val="single" w:sz="4" w:space="0" w:color="000000"/>
              <w:bottom w:val="single" w:sz="4" w:space="0" w:color="000000"/>
            </w:tcBorders>
          </w:tcPr>
          <w:p w14:paraId="214DC9E7" w14:textId="77777777" w:rsidR="005F13A7" w:rsidRDefault="005F13A7" w:rsidP="00831CE9">
            <w:pPr>
              <w:pStyle w:val="TableContents"/>
              <w:jc w:val="center"/>
            </w:pPr>
            <w:r>
              <w:t>U2</w:t>
            </w:r>
          </w:p>
        </w:tc>
        <w:tc>
          <w:tcPr>
            <w:tcW w:w="2000" w:type="dxa"/>
            <w:tcBorders>
              <w:left w:val="single" w:sz="4" w:space="0" w:color="000000"/>
              <w:bottom w:val="single" w:sz="4" w:space="0" w:color="000000"/>
              <w:right w:val="single" w:sz="4" w:space="0" w:color="000000"/>
            </w:tcBorders>
          </w:tcPr>
          <w:p w14:paraId="40477484" w14:textId="77777777" w:rsidR="005F13A7" w:rsidRDefault="005F13A7" w:rsidP="00831CE9">
            <w:pPr>
              <w:pStyle w:val="TableContents"/>
              <w:jc w:val="center"/>
            </w:pPr>
            <w:r>
              <w:t>8.52</w:t>
            </w:r>
          </w:p>
        </w:tc>
      </w:tr>
      <w:tr w:rsidR="005F13A7" w14:paraId="46E7A0A3" w14:textId="77777777" w:rsidTr="00831CE9">
        <w:tc>
          <w:tcPr>
            <w:tcW w:w="412" w:type="dxa"/>
            <w:tcBorders>
              <w:left w:val="single" w:sz="4" w:space="0" w:color="000000"/>
              <w:bottom w:val="single" w:sz="4" w:space="0" w:color="000000"/>
            </w:tcBorders>
          </w:tcPr>
          <w:p w14:paraId="118D3B39" w14:textId="77777777" w:rsidR="005F13A7" w:rsidRDefault="005F13A7" w:rsidP="00831CE9">
            <w:pPr>
              <w:pStyle w:val="TableContents"/>
              <w:jc w:val="center"/>
            </w:pPr>
            <w:r>
              <w:t>R3</w:t>
            </w:r>
          </w:p>
        </w:tc>
        <w:tc>
          <w:tcPr>
            <w:tcW w:w="955" w:type="dxa"/>
            <w:tcBorders>
              <w:left w:val="single" w:sz="4" w:space="0" w:color="000000"/>
              <w:bottom w:val="single" w:sz="4" w:space="0" w:color="000000"/>
            </w:tcBorders>
          </w:tcPr>
          <w:p w14:paraId="7225C515" w14:textId="77777777" w:rsidR="005F13A7" w:rsidRDefault="005F13A7" w:rsidP="00831CE9">
            <w:pPr>
              <w:pStyle w:val="TableContents"/>
              <w:jc w:val="center"/>
            </w:pPr>
            <w:r>
              <w:t>53.5</w:t>
            </w:r>
          </w:p>
        </w:tc>
        <w:tc>
          <w:tcPr>
            <w:tcW w:w="1329" w:type="dxa"/>
            <w:vMerge/>
            <w:tcBorders>
              <w:left w:val="single" w:sz="4" w:space="0" w:color="000000"/>
              <w:bottom w:val="single" w:sz="4" w:space="0" w:color="000000"/>
            </w:tcBorders>
          </w:tcPr>
          <w:p w14:paraId="2E06AC7E" w14:textId="77777777" w:rsidR="005F13A7" w:rsidRDefault="005F13A7" w:rsidP="00831CE9">
            <w:pPr>
              <w:pStyle w:val="TableContents"/>
              <w:jc w:val="center"/>
            </w:pPr>
          </w:p>
        </w:tc>
        <w:tc>
          <w:tcPr>
            <w:tcW w:w="563" w:type="dxa"/>
            <w:tcBorders>
              <w:left w:val="single" w:sz="4" w:space="0" w:color="000000"/>
              <w:bottom w:val="single" w:sz="4" w:space="0" w:color="000000"/>
            </w:tcBorders>
          </w:tcPr>
          <w:p w14:paraId="51142CF9" w14:textId="77777777" w:rsidR="005F13A7" w:rsidRDefault="005F13A7" w:rsidP="00831CE9">
            <w:pPr>
              <w:pStyle w:val="TableContents"/>
              <w:jc w:val="center"/>
            </w:pPr>
            <w:r>
              <w:t>U3</w:t>
            </w:r>
          </w:p>
        </w:tc>
        <w:tc>
          <w:tcPr>
            <w:tcW w:w="2312" w:type="dxa"/>
            <w:tcBorders>
              <w:left w:val="single" w:sz="4" w:space="0" w:color="000000"/>
              <w:bottom w:val="single" w:sz="4" w:space="0" w:color="000000"/>
            </w:tcBorders>
          </w:tcPr>
          <w:p w14:paraId="0E0E2613" w14:textId="77777777" w:rsidR="005F13A7" w:rsidRDefault="005F13A7" w:rsidP="00831CE9">
            <w:pPr>
              <w:pStyle w:val="TableContents"/>
              <w:jc w:val="center"/>
            </w:pPr>
            <w:r>
              <w:t>2.14</w:t>
            </w:r>
          </w:p>
        </w:tc>
        <w:tc>
          <w:tcPr>
            <w:tcW w:w="1536" w:type="dxa"/>
            <w:vMerge/>
            <w:tcBorders>
              <w:left w:val="single" w:sz="4" w:space="0" w:color="000000"/>
              <w:bottom w:val="single" w:sz="4" w:space="0" w:color="000000"/>
            </w:tcBorders>
          </w:tcPr>
          <w:p w14:paraId="4FD763AB" w14:textId="77777777" w:rsidR="005F13A7" w:rsidRDefault="005F13A7" w:rsidP="00831CE9">
            <w:pPr>
              <w:pStyle w:val="TableContents"/>
              <w:jc w:val="center"/>
            </w:pPr>
          </w:p>
        </w:tc>
        <w:tc>
          <w:tcPr>
            <w:tcW w:w="536" w:type="dxa"/>
            <w:tcBorders>
              <w:left w:val="single" w:sz="4" w:space="0" w:color="000000"/>
              <w:bottom w:val="single" w:sz="4" w:space="0" w:color="000000"/>
            </w:tcBorders>
          </w:tcPr>
          <w:p w14:paraId="15177CE0" w14:textId="77777777" w:rsidR="005F13A7" w:rsidRDefault="005F13A7" w:rsidP="00831CE9">
            <w:pPr>
              <w:pStyle w:val="TableContents"/>
              <w:jc w:val="center"/>
            </w:pPr>
            <w:r>
              <w:t>U3</w:t>
            </w:r>
          </w:p>
        </w:tc>
        <w:tc>
          <w:tcPr>
            <w:tcW w:w="2000" w:type="dxa"/>
            <w:tcBorders>
              <w:left w:val="single" w:sz="4" w:space="0" w:color="000000"/>
              <w:bottom w:val="single" w:sz="4" w:space="0" w:color="000000"/>
              <w:right w:val="single" w:sz="4" w:space="0" w:color="000000"/>
            </w:tcBorders>
          </w:tcPr>
          <w:p w14:paraId="411E6A7A" w14:textId="77777777" w:rsidR="005F13A7" w:rsidRDefault="005F13A7" w:rsidP="00831CE9">
            <w:pPr>
              <w:pStyle w:val="TableContents"/>
              <w:jc w:val="center"/>
            </w:pPr>
            <w:r>
              <w:t>2.26</w:t>
            </w:r>
          </w:p>
        </w:tc>
      </w:tr>
    </w:tbl>
    <w:p w14:paraId="57183A46" w14:textId="77777777" w:rsidR="005F13A7" w:rsidRDefault="005F13A7" w:rsidP="005F13A7"/>
    <w:p w14:paraId="6DAEDEDB" w14:textId="77777777" w:rsidR="005F13A7" w:rsidRDefault="005F13A7" w:rsidP="005F13A7">
      <w:r>
        <w:t>U1 = 15.09V</w:t>
      </w:r>
    </w:p>
    <w:p w14:paraId="68A8622E" w14:textId="77777777" w:rsidR="005F13A7" w:rsidRDefault="005F13A7" w:rsidP="005F13A7">
      <w:r>
        <w:t>I1 = 42.4 mA</w:t>
      </w:r>
    </w:p>
    <w:p w14:paraId="1ECB6AD6" w14:textId="77777777" w:rsidR="005F13A7" w:rsidRDefault="005F13A7" w:rsidP="005F13A7"/>
    <w:p w14:paraId="7CCE4B56" w14:textId="77777777" w:rsidR="005F13A7" w:rsidRDefault="005F13A7" w:rsidP="005F13A7">
      <w:r>
        <w:t>U2 = 15.02V</w:t>
      </w:r>
    </w:p>
    <w:p w14:paraId="112D19E8" w14:textId="77777777" w:rsidR="005F13A7" w:rsidRDefault="005F13A7" w:rsidP="005F13A7">
      <w:r>
        <w:t>I2 = 97mA</w:t>
      </w:r>
    </w:p>
    <w:p w14:paraId="0A478FE8" w14:textId="77777777" w:rsidR="005F13A7" w:rsidRDefault="005F13A7" w:rsidP="005F13A7"/>
    <w:p w14:paraId="76687AB7" w14:textId="77777777" w:rsidR="005F13A7" w:rsidRDefault="005F13A7" w:rsidP="005F13A7">
      <w:r>
        <w:t>r0 = -0.07 / −54.6 = 0.0013  Ω</w:t>
      </w:r>
    </w:p>
    <w:p w14:paraId="2138AA9B" w14:textId="77777777" w:rsidR="005F13A7" w:rsidRDefault="005F13A7" w:rsidP="005F13A7">
      <w:r>
        <w:t>E = 15.09 + 0.0013 * 42.4 = 15.15V</w:t>
      </w:r>
    </w:p>
    <w:p w14:paraId="15F5B3FC" w14:textId="77777777" w:rsidR="005F13A7" w:rsidRDefault="005F13A7" w:rsidP="005F13A7"/>
    <w:p w14:paraId="0E067C74" w14:textId="77777777" w:rsidR="005F13A7" w:rsidRDefault="005F13A7" w:rsidP="005F13A7">
      <w:r>
        <w:lastRenderedPageBreak/>
        <w:t>I = 15.15 / (99.8 + 200.7 + 53.5 + 0.0013) = 15.15 / 354.0013 = 0.04 A = 40 mA</w:t>
      </w:r>
    </w:p>
    <w:p w14:paraId="29E12092" w14:textId="77777777" w:rsidR="005F13A7" w:rsidRDefault="005F13A7" w:rsidP="005F13A7"/>
    <w:p w14:paraId="3CAB3DE2" w14:textId="77777777" w:rsidR="005F13A7" w:rsidRDefault="005F13A7" w:rsidP="005F13A7">
      <w:r>
        <w:t>U1 = 0.04 * 99.8 = 3.992 V</w:t>
      </w:r>
    </w:p>
    <w:p w14:paraId="1071CD76" w14:textId="77777777" w:rsidR="005F13A7" w:rsidRDefault="005F13A7" w:rsidP="005F13A7">
      <w:r>
        <w:t>U2 = 0.04 * 200.7 = 8.028 V</w:t>
      </w:r>
    </w:p>
    <w:p w14:paraId="37690505" w14:textId="78E3F0D8" w:rsidR="005F13A7" w:rsidRDefault="005F13A7" w:rsidP="005F13A7">
      <w:r>
        <w:t>U3 = 0.04 * 53.5 = 2.14 V</w:t>
      </w:r>
    </w:p>
    <w:p w14:paraId="794473A9" w14:textId="77777777" w:rsidR="005F13A7" w:rsidRDefault="005F13A7" w:rsidP="005F13A7"/>
    <w:tbl>
      <w:tblPr>
        <w:tblW w:w="9643" w:type="dxa"/>
        <w:tblInd w:w="-5" w:type="dxa"/>
        <w:tblLayout w:type="fixed"/>
        <w:tblCellMar>
          <w:top w:w="55" w:type="dxa"/>
          <w:left w:w="55" w:type="dxa"/>
          <w:bottom w:w="55" w:type="dxa"/>
          <w:right w:w="55" w:type="dxa"/>
        </w:tblCellMar>
        <w:tblLook w:val="0000" w:firstRow="0" w:lastRow="0" w:firstColumn="0" w:lastColumn="0" w:noHBand="0" w:noVBand="0"/>
      </w:tblPr>
      <w:tblGrid>
        <w:gridCol w:w="446"/>
        <w:gridCol w:w="1090"/>
        <w:gridCol w:w="446"/>
        <w:gridCol w:w="1447"/>
        <w:gridCol w:w="446"/>
        <w:gridCol w:w="1429"/>
        <w:gridCol w:w="464"/>
        <w:gridCol w:w="1696"/>
        <w:gridCol w:w="598"/>
        <w:gridCol w:w="1581"/>
      </w:tblGrid>
      <w:tr w:rsidR="005F13A7" w14:paraId="3E73DD49" w14:textId="77777777" w:rsidTr="00831CE9">
        <w:tc>
          <w:tcPr>
            <w:tcW w:w="1536" w:type="dxa"/>
            <w:gridSpan w:val="2"/>
            <w:tcBorders>
              <w:top w:val="single" w:sz="4" w:space="0" w:color="000000"/>
              <w:left w:val="single" w:sz="4" w:space="0" w:color="000000"/>
              <w:bottom w:val="single" w:sz="4" w:space="0" w:color="000000"/>
            </w:tcBorders>
          </w:tcPr>
          <w:p w14:paraId="3B742D23" w14:textId="0C9E71EB" w:rsidR="005F13A7" w:rsidRDefault="005F13A7" w:rsidP="00831CE9">
            <w:pPr>
              <w:pStyle w:val="TableContents"/>
              <w:jc w:val="center"/>
            </w:pPr>
            <w:r>
              <w:t>Rezisten</w:t>
            </w:r>
            <w:r>
              <w:t>ț</w:t>
            </w:r>
            <w:r>
              <w:t>a, (Ω)</w:t>
            </w:r>
          </w:p>
        </w:tc>
        <w:tc>
          <w:tcPr>
            <w:tcW w:w="1893" w:type="dxa"/>
            <w:gridSpan w:val="2"/>
            <w:tcBorders>
              <w:top w:val="single" w:sz="4" w:space="0" w:color="000000"/>
              <w:left w:val="single" w:sz="4" w:space="0" w:color="000000"/>
              <w:bottom w:val="single" w:sz="4" w:space="0" w:color="000000"/>
            </w:tcBorders>
          </w:tcPr>
          <w:p w14:paraId="72F47C44" w14:textId="52D38FCB" w:rsidR="005F13A7" w:rsidRDefault="005F13A7" w:rsidP="00831CE9">
            <w:pPr>
              <w:pStyle w:val="TableContents"/>
              <w:jc w:val="center"/>
            </w:pPr>
            <w:r>
              <w:t>Curentul, mA (calculat)</w:t>
            </w:r>
          </w:p>
        </w:tc>
        <w:tc>
          <w:tcPr>
            <w:tcW w:w="1875" w:type="dxa"/>
            <w:gridSpan w:val="2"/>
            <w:tcBorders>
              <w:top w:val="single" w:sz="4" w:space="0" w:color="000000"/>
              <w:left w:val="single" w:sz="4" w:space="0" w:color="000000"/>
              <w:bottom w:val="single" w:sz="4" w:space="0" w:color="000000"/>
            </w:tcBorders>
          </w:tcPr>
          <w:p w14:paraId="285033C4" w14:textId="77777777" w:rsidR="005F13A7" w:rsidRDefault="005F13A7" w:rsidP="00831CE9">
            <w:pPr>
              <w:pStyle w:val="TableContents"/>
              <w:jc w:val="center"/>
            </w:pPr>
            <w:r>
              <w:t>Tensiunea, V (calculat)</w:t>
            </w:r>
          </w:p>
        </w:tc>
        <w:tc>
          <w:tcPr>
            <w:tcW w:w="2160" w:type="dxa"/>
            <w:gridSpan w:val="2"/>
            <w:tcBorders>
              <w:top w:val="single" w:sz="4" w:space="0" w:color="000000"/>
              <w:left w:val="single" w:sz="4" w:space="0" w:color="000000"/>
              <w:bottom w:val="single" w:sz="4" w:space="0" w:color="000000"/>
            </w:tcBorders>
          </w:tcPr>
          <w:p w14:paraId="27DEB1CF" w14:textId="7895BA6F" w:rsidR="005F13A7" w:rsidRDefault="005F13A7" w:rsidP="00831CE9">
            <w:pPr>
              <w:pStyle w:val="TableContents"/>
              <w:jc w:val="center"/>
            </w:pPr>
            <w:r>
              <w:t xml:space="preserve">Curentul I </w:t>
            </w:r>
            <w:r>
              <w:t>î</w:t>
            </w:r>
            <w:r>
              <w:t>n circuit, mA (m</w:t>
            </w:r>
            <w:r>
              <w:t>ă</w:t>
            </w:r>
            <w:r>
              <w:t>surat)</w:t>
            </w:r>
          </w:p>
        </w:tc>
        <w:tc>
          <w:tcPr>
            <w:tcW w:w="2179" w:type="dxa"/>
            <w:gridSpan w:val="2"/>
            <w:tcBorders>
              <w:top w:val="single" w:sz="4" w:space="0" w:color="000000"/>
              <w:left w:val="single" w:sz="4" w:space="0" w:color="000000"/>
              <w:bottom w:val="single" w:sz="4" w:space="0" w:color="000000"/>
              <w:right w:val="single" w:sz="4" w:space="0" w:color="000000"/>
            </w:tcBorders>
          </w:tcPr>
          <w:p w14:paraId="2558103E" w14:textId="599567FF" w:rsidR="005F13A7" w:rsidRDefault="005F13A7" w:rsidP="00831CE9">
            <w:pPr>
              <w:pStyle w:val="TableContents"/>
              <w:jc w:val="center"/>
            </w:pPr>
            <w:r>
              <w:t>Tensiunea, V (m</w:t>
            </w:r>
            <w:r>
              <w:t>ă</w:t>
            </w:r>
            <w:r>
              <w:t>surat)</w:t>
            </w:r>
          </w:p>
        </w:tc>
      </w:tr>
      <w:tr w:rsidR="005F13A7" w14:paraId="593F8CBB" w14:textId="77777777" w:rsidTr="00831CE9">
        <w:tc>
          <w:tcPr>
            <w:tcW w:w="446" w:type="dxa"/>
            <w:tcBorders>
              <w:left w:val="single" w:sz="4" w:space="0" w:color="000000"/>
              <w:bottom w:val="single" w:sz="4" w:space="0" w:color="000000"/>
            </w:tcBorders>
          </w:tcPr>
          <w:p w14:paraId="7DFD0D49" w14:textId="77777777" w:rsidR="005F13A7" w:rsidRDefault="005F13A7" w:rsidP="00831CE9">
            <w:pPr>
              <w:pStyle w:val="TableContents"/>
              <w:jc w:val="center"/>
            </w:pPr>
            <w:r>
              <w:t>R1</w:t>
            </w:r>
          </w:p>
        </w:tc>
        <w:tc>
          <w:tcPr>
            <w:tcW w:w="1090" w:type="dxa"/>
            <w:tcBorders>
              <w:left w:val="single" w:sz="4" w:space="0" w:color="000000"/>
              <w:bottom w:val="single" w:sz="4" w:space="0" w:color="000000"/>
            </w:tcBorders>
          </w:tcPr>
          <w:p w14:paraId="6FF3AC91" w14:textId="77777777" w:rsidR="005F13A7" w:rsidRDefault="005F13A7" w:rsidP="00831CE9">
            <w:pPr>
              <w:pStyle w:val="TableContents"/>
              <w:jc w:val="center"/>
            </w:pPr>
            <w:r>
              <w:t>99.8</w:t>
            </w:r>
          </w:p>
        </w:tc>
        <w:tc>
          <w:tcPr>
            <w:tcW w:w="446" w:type="dxa"/>
            <w:tcBorders>
              <w:left w:val="single" w:sz="4" w:space="0" w:color="000000"/>
              <w:bottom w:val="single" w:sz="4" w:space="0" w:color="000000"/>
            </w:tcBorders>
          </w:tcPr>
          <w:p w14:paraId="72302B09" w14:textId="77777777" w:rsidR="005F13A7" w:rsidRDefault="005F13A7" w:rsidP="00831CE9">
            <w:pPr>
              <w:pStyle w:val="TableContents"/>
              <w:jc w:val="center"/>
            </w:pPr>
            <w:r>
              <w:t>I1</w:t>
            </w:r>
          </w:p>
        </w:tc>
        <w:tc>
          <w:tcPr>
            <w:tcW w:w="1447" w:type="dxa"/>
            <w:tcBorders>
              <w:left w:val="single" w:sz="4" w:space="0" w:color="000000"/>
              <w:bottom w:val="single" w:sz="4" w:space="0" w:color="000000"/>
            </w:tcBorders>
          </w:tcPr>
          <w:p w14:paraId="3CEFFBEB" w14:textId="77777777" w:rsidR="005F13A7" w:rsidRDefault="005F13A7" w:rsidP="00831CE9">
            <w:pPr>
              <w:pStyle w:val="TableContents"/>
              <w:jc w:val="center"/>
            </w:pPr>
            <w:r>
              <w:t>60.5</w:t>
            </w:r>
          </w:p>
        </w:tc>
        <w:tc>
          <w:tcPr>
            <w:tcW w:w="446" w:type="dxa"/>
            <w:tcBorders>
              <w:left w:val="single" w:sz="4" w:space="0" w:color="000000"/>
              <w:bottom w:val="single" w:sz="4" w:space="0" w:color="000000"/>
            </w:tcBorders>
          </w:tcPr>
          <w:p w14:paraId="5DA045C1" w14:textId="77777777" w:rsidR="005F13A7" w:rsidRDefault="005F13A7" w:rsidP="00831CE9">
            <w:pPr>
              <w:pStyle w:val="TableContents"/>
              <w:jc w:val="center"/>
            </w:pPr>
            <w:r>
              <w:t>U1</w:t>
            </w:r>
          </w:p>
        </w:tc>
        <w:tc>
          <w:tcPr>
            <w:tcW w:w="1429" w:type="dxa"/>
            <w:tcBorders>
              <w:left w:val="single" w:sz="4" w:space="0" w:color="000000"/>
              <w:bottom w:val="single" w:sz="4" w:space="0" w:color="000000"/>
            </w:tcBorders>
          </w:tcPr>
          <w:p w14:paraId="68A0DFB7" w14:textId="77777777" w:rsidR="005F13A7" w:rsidRDefault="005F13A7" w:rsidP="00831CE9">
            <w:pPr>
              <w:pStyle w:val="TableContents"/>
              <w:jc w:val="center"/>
            </w:pPr>
            <w:r>
              <w:t>6.0379</w:t>
            </w:r>
          </w:p>
        </w:tc>
        <w:tc>
          <w:tcPr>
            <w:tcW w:w="464" w:type="dxa"/>
            <w:tcBorders>
              <w:left w:val="single" w:sz="4" w:space="0" w:color="000000"/>
              <w:bottom w:val="single" w:sz="4" w:space="0" w:color="000000"/>
            </w:tcBorders>
          </w:tcPr>
          <w:p w14:paraId="7EB3712E" w14:textId="77777777" w:rsidR="005F13A7" w:rsidRDefault="005F13A7" w:rsidP="00831CE9">
            <w:pPr>
              <w:pStyle w:val="TableContents"/>
              <w:jc w:val="center"/>
            </w:pPr>
            <w:r>
              <w:t>I1</w:t>
            </w:r>
          </w:p>
        </w:tc>
        <w:tc>
          <w:tcPr>
            <w:tcW w:w="1696" w:type="dxa"/>
            <w:tcBorders>
              <w:left w:val="single" w:sz="4" w:space="0" w:color="000000"/>
              <w:bottom w:val="single" w:sz="4" w:space="0" w:color="000000"/>
            </w:tcBorders>
          </w:tcPr>
          <w:p w14:paraId="4509DBA9" w14:textId="77777777" w:rsidR="005F13A7" w:rsidRDefault="005F13A7" w:rsidP="00831CE9">
            <w:pPr>
              <w:pStyle w:val="TableContents"/>
              <w:jc w:val="center"/>
            </w:pPr>
            <w:r>
              <w:t>59.4</w:t>
            </w:r>
          </w:p>
        </w:tc>
        <w:tc>
          <w:tcPr>
            <w:tcW w:w="598" w:type="dxa"/>
            <w:tcBorders>
              <w:left w:val="single" w:sz="4" w:space="0" w:color="000000"/>
              <w:bottom w:val="single" w:sz="4" w:space="0" w:color="000000"/>
            </w:tcBorders>
          </w:tcPr>
          <w:p w14:paraId="263CB63E" w14:textId="77777777" w:rsidR="005F13A7" w:rsidRDefault="005F13A7" w:rsidP="00831CE9">
            <w:pPr>
              <w:pStyle w:val="TableContents"/>
              <w:jc w:val="center"/>
            </w:pPr>
            <w:r>
              <w:t>U1</w:t>
            </w:r>
          </w:p>
        </w:tc>
        <w:tc>
          <w:tcPr>
            <w:tcW w:w="1581" w:type="dxa"/>
            <w:tcBorders>
              <w:left w:val="single" w:sz="4" w:space="0" w:color="000000"/>
              <w:bottom w:val="single" w:sz="4" w:space="0" w:color="000000"/>
              <w:right w:val="single" w:sz="4" w:space="0" w:color="000000"/>
            </w:tcBorders>
          </w:tcPr>
          <w:p w14:paraId="022825D2" w14:textId="77777777" w:rsidR="005F13A7" w:rsidRDefault="005F13A7" w:rsidP="00831CE9">
            <w:pPr>
              <w:pStyle w:val="TableContents"/>
              <w:jc w:val="center"/>
            </w:pPr>
            <w:r>
              <w:t>6.15</w:t>
            </w:r>
          </w:p>
        </w:tc>
      </w:tr>
      <w:tr w:rsidR="005F13A7" w14:paraId="1307BC69" w14:textId="77777777" w:rsidTr="00831CE9">
        <w:tc>
          <w:tcPr>
            <w:tcW w:w="446" w:type="dxa"/>
            <w:tcBorders>
              <w:left w:val="single" w:sz="4" w:space="0" w:color="000000"/>
              <w:bottom w:val="single" w:sz="4" w:space="0" w:color="000000"/>
            </w:tcBorders>
          </w:tcPr>
          <w:p w14:paraId="7606B88D" w14:textId="77777777" w:rsidR="005F13A7" w:rsidRDefault="005F13A7" w:rsidP="00831CE9">
            <w:pPr>
              <w:pStyle w:val="TableContents"/>
              <w:jc w:val="center"/>
            </w:pPr>
            <w:r>
              <w:t>R2</w:t>
            </w:r>
          </w:p>
        </w:tc>
        <w:tc>
          <w:tcPr>
            <w:tcW w:w="1090" w:type="dxa"/>
            <w:tcBorders>
              <w:left w:val="single" w:sz="4" w:space="0" w:color="000000"/>
              <w:bottom w:val="single" w:sz="4" w:space="0" w:color="000000"/>
            </w:tcBorders>
          </w:tcPr>
          <w:p w14:paraId="7AE2E92A" w14:textId="77777777" w:rsidR="005F13A7" w:rsidRDefault="005F13A7" w:rsidP="00831CE9">
            <w:pPr>
              <w:pStyle w:val="TableContents"/>
              <w:jc w:val="center"/>
            </w:pPr>
            <w:r>
              <w:t>200.7</w:t>
            </w:r>
          </w:p>
        </w:tc>
        <w:tc>
          <w:tcPr>
            <w:tcW w:w="446" w:type="dxa"/>
            <w:tcBorders>
              <w:left w:val="single" w:sz="4" w:space="0" w:color="000000"/>
              <w:bottom w:val="single" w:sz="4" w:space="0" w:color="000000"/>
            </w:tcBorders>
          </w:tcPr>
          <w:p w14:paraId="6E17D87B" w14:textId="77777777" w:rsidR="005F13A7" w:rsidRDefault="005F13A7" w:rsidP="00831CE9">
            <w:pPr>
              <w:pStyle w:val="TableContents"/>
              <w:jc w:val="center"/>
            </w:pPr>
            <w:r>
              <w:t>I2</w:t>
            </w:r>
          </w:p>
        </w:tc>
        <w:tc>
          <w:tcPr>
            <w:tcW w:w="1447" w:type="dxa"/>
            <w:tcBorders>
              <w:left w:val="single" w:sz="4" w:space="0" w:color="000000"/>
              <w:bottom w:val="single" w:sz="4" w:space="0" w:color="000000"/>
            </w:tcBorders>
          </w:tcPr>
          <w:p w14:paraId="23D8DA00" w14:textId="77777777" w:rsidR="005F13A7" w:rsidRDefault="005F13A7" w:rsidP="00831CE9">
            <w:pPr>
              <w:pStyle w:val="TableContents"/>
              <w:jc w:val="center"/>
            </w:pPr>
            <w:r>
              <w:t>45</w:t>
            </w:r>
          </w:p>
        </w:tc>
        <w:tc>
          <w:tcPr>
            <w:tcW w:w="446" w:type="dxa"/>
            <w:tcBorders>
              <w:left w:val="single" w:sz="4" w:space="0" w:color="000000"/>
              <w:bottom w:val="single" w:sz="4" w:space="0" w:color="000000"/>
            </w:tcBorders>
          </w:tcPr>
          <w:p w14:paraId="512FFA74" w14:textId="77777777" w:rsidR="005F13A7" w:rsidRDefault="005F13A7" w:rsidP="00831CE9">
            <w:pPr>
              <w:pStyle w:val="TableContents"/>
              <w:jc w:val="center"/>
            </w:pPr>
            <w:r>
              <w:t>U2</w:t>
            </w:r>
          </w:p>
        </w:tc>
        <w:tc>
          <w:tcPr>
            <w:tcW w:w="1429" w:type="dxa"/>
            <w:tcBorders>
              <w:left w:val="single" w:sz="4" w:space="0" w:color="000000"/>
              <w:bottom w:val="single" w:sz="4" w:space="0" w:color="000000"/>
            </w:tcBorders>
          </w:tcPr>
          <w:p w14:paraId="38A826C8" w14:textId="77777777" w:rsidR="005F13A7" w:rsidRDefault="005F13A7" w:rsidP="00831CE9">
            <w:pPr>
              <w:pStyle w:val="TableContents"/>
              <w:jc w:val="center"/>
            </w:pPr>
            <w:r>
              <w:t>9.098</w:t>
            </w:r>
          </w:p>
        </w:tc>
        <w:tc>
          <w:tcPr>
            <w:tcW w:w="464" w:type="dxa"/>
            <w:tcBorders>
              <w:left w:val="single" w:sz="4" w:space="0" w:color="000000"/>
              <w:bottom w:val="single" w:sz="4" w:space="0" w:color="000000"/>
            </w:tcBorders>
          </w:tcPr>
          <w:p w14:paraId="25E49D0D" w14:textId="77777777" w:rsidR="005F13A7" w:rsidRDefault="005F13A7" w:rsidP="00831CE9">
            <w:pPr>
              <w:pStyle w:val="TableContents"/>
              <w:jc w:val="center"/>
            </w:pPr>
            <w:r>
              <w:t>I2</w:t>
            </w:r>
          </w:p>
        </w:tc>
        <w:tc>
          <w:tcPr>
            <w:tcW w:w="1696" w:type="dxa"/>
            <w:tcBorders>
              <w:left w:val="single" w:sz="4" w:space="0" w:color="000000"/>
              <w:bottom w:val="single" w:sz="4" w:space="0" w:color="000000"/>
            </w:tcBorders>
          </w:tcPr>
          <w:p w14:paraId="4E69BFC2" w14:textId="77777777" w:rsidR="005F13A7" w:rsidRDefault="005F13A7" w:rsidP="00831CE9">
            <w:pPr>
              <w:pStyle w:val="TableContents"/>
              <w:jc w:val="center"/>
            </w:pPr>
            <w:r>
              <w:t>44.8</w:t>
            </w:r>
          </w:p>
        </w:tc>
        <w:tc>
          <w:tcPr>
            <w:tcW w:w="598" w:type="dxa"/>
            <w:tcBorders>
              <w:left w:val="single" w:sz="4" w:space="0" w:color="000000"/>
              <w:bottom w:val="single" w:sz="4" w:space="0" w:color="000000"/>
            </w:tcBorders>
          </w:tcPr>
          <w:p w14:paraId="49EE4C9E" w14:textId="77777777" w:rsidR="005F13A7" w:rsidRDefault="005F13A7" w:rsidP="00831CE9">
            <w:pPr>
              <w:pStyle w:val="TableContents"/>
              <w:jc w:val="center"/>
            </w:pPr>
            <w:r>
              <w:t>U2</w:t>
            </w:r>
          </w:p>
        </w:tc>
        <w:tc>
          <w:tcPr>
            <w:tcW w:w="1581" w:type="dxa"/>
            <w:tcBorders>
              <w:left w:val="single" w:sz="4" w:space="0" w:color="000000"/>
              <w:bottom w:val="single" w:sz="4" w:space="0" w:color="000000"/>
              <w:right w:val="single" w:sz="4" w:space="0" w:color="000000"/>
            </w:tcBorders>
          </w:tcPr>
          <w:p w14:paraId="55FE2CC1" w14:textId="77777777" w:rsidR="005F13A7" w:rsidRDefault="005F13A7" w:rsidP="00831CE9">
            <w:pPr>
              <w:pStyle w:val="TableContents"/>
              <w:jc w:val="center"/>
            </w:pPr>
            <w:r>
              <w:t>8.73</w:t>
            </w:r>
          </w:p>
        </w:tc>
      </w:tr>
      <w:tr w:rsidR="005F13A7" w14:paraId="1914568C" w14:textId="77777777" w:rsidTr="00831CE9">
        <w:tc>
          <w:tcPr>
            <w:tcW w:w="446" w:type="dxa"/>
            <w:tcBorders>
              <w:left w:val="single" w:sz="4" w:space="0" w:color="000000"/>
              <w:bottom w:val="single" w:sz="4" w:space="0" w:color="000000"/>
            </w:tcBorders>
          </w:tcPr>
          <w:p w14:paraId="2AD3C8E2" w14:textId="77777777" w:rsidR="005F13A7" w:rsidRDefault="005F13A7" w:rsidP="00831CE9">
            <w:pPr>
              <w:pStyle w:val="TableContents"/>
              <w:jc w:val="center"/>
            </w:pPr>
            <w:r>
              <w:t>R3</w:t>
            </w:r>
          </w:p>
        </w:tc>
        <w:tc>
          <w:tcPr>
            <w:tcW w:w="1090" w:type="dxa"/>
            <w:tcBorders>
              <w:left w:val="single" w:sz="4" w:space="0" w:color="000000"/>
              <w:bottom w:val="single" w:sz="4" w:space="0" w:color="000000"/>
            </w:tcBorders>
          </w:tcPr>
          <w:p w14:paraId="19CE5D8C" w14:textId="77777777" w:rsidR="005F13A7" w:rsidRDefault="005F13A7" w:rsidP="00831CE9">
            <w:pPr>
              <w:pStyle w:val="TableContents"/>
              <w:jc w:val="center"/>
            </w:pPr>
            <w:r>
              <w:t>600</w:t>
            </w:r>
          </w:p>
        </w:tc>
        <w:tc>
          <w:tcPr>
            <w:tcW w:w="446" w:type="dxa"/>
            <w:tcBorders>
              <w:left w:val="single" w:sz="4" w:space="0" w:color="000000"/>
              <w:bottom w:val="single" w:sz="4" w:space="0" w:color="000000"/>
            </w:tcBorders>
          </w:tcPr>
          <w:p w14:paraId="1CE7765D" w14:textId="77777777" w:rsidR="005F13A7" w:rsidRDefault="005F13A7" w:rsidP="00831CE9">
            <w:pPr>
              <w:pStyle w:val="TableContents"/>
              <w:jc w:val="center"/>
            </w:pPr>
            <w:r>
              <w:t>I3</w:t>
            </w:r>
          </w:p>
        </w:tc>
        <w:tc>
          <w:tcPr>
            <w:tcW w:w="1447" w:type="dxa"/>
            <w:tcBorders>
              <w:left w:val="single" w:sz="4" w:space="0" w:color="000000"/>
              <w:bottom w:val="single" w:sz="4" w:space="0" w:color="000000"/>
            </w:tcBorders>
          </w:tcPr>
          <w:p w14:paraId="76B49198" w14:textId="77777777" w:rsidR="005F13A7" w:rsidRDefault="005F13A7" w:rsidP="00831CE9">
            <w:pPr>
              <w:pStyle w:val="TableContents"/>
              <w:jc w:val="center"/>
            </w:pPr>
            <w:r>
              <w:t>15</w:t>
            </w:r>
          </w:p>
        </w:tc>
        <w:tc>
          <w:tcPr>
            <w:tcW w:w="446" w:type="dxa"/>
            <w:tcBorders>
              <w:left w:val="single" w:sz="4" w:space="0" w:color="000000"/>
              <w:bottom w:val="single" w:sz="4" w:space="0" w:color="000000"/>
            </w:tcBorders>
          </w:tcPr>
          <w:p w14:paraId="08425CD3" w14:textId="77777777" w:rsidR="005F13A7" w:rsidRDefault="005F13A7" w:rsidP="00831CE9">
            <w:pPr>
              <w:pStyle w:val="TableContents"/>
              <w:jc w:val="center"/>
            </w:pPr>
            <w:r>
              <w:t>U3</w:t>
            </w:r>
          </w:p>
        </w:tc>
        <w:tc>
          <w:tcPr>
            <w:tcW w:w="1429" w:type="dxa"/>
            <w:tcBorders>
              <w:left w:val="single" w:sz="4" w:space="0" w:color="000000"/>
              <w:bottom w:val="single" w:sz="4" w:space="0" w:color="000000"/>
            </w:tcBorders>
          </w:tcPr>
          <w:p w14:paraId="74EFADA4" w14:textId="77777777" w:rsidR="005F13A7" w:rsidRDefault="005F13A7" w:rsidP="00831CE9">
            <w:pPr>
              <w:pStyle w:val="TableContents"/>
              <w:jc w:val="center"/>
            </w:pPr>
            <w:r>
              <w:t>9.098</w:t>
            </w:r>
          </w:p>
        </w:tc>
        <w:tc>
          <w:tcPr>
            <w:tcW w:w="464" w:type="dxa"/>
            <w:tcBorders>
              <w:left w:val="single" w:sz="4" w:space="0" w:color="000000"/>
              <w:bottom w:val="single" w:sz="4" w:space="0" w:color="000000"/>
            </w:tcBorders>
          </w:tcPr>
          <w:p w14:paraId="29E5661D" w14:textId="77777777" w:rsidR="005F13A7" w:rsidRDefault="005F13A7" w:rsidP="00831CE9">
            <w:pPr>
              <w:pStyle w:val="TableContents"/>
              <w:jc w:val="center"/>
            </w:pPr>
            <w:r>
              <w:t>I3</w:t>
            </w:r>
          </w:p>
        </w:tc>
        <w:tc>
          <w:tcPr>
            <w:tcW w:w="1696" w:type="dxa"/>
            <w:tcBorders>
              <w:left w:val="single" w:sz="4" w:space="0" w:color="000000"/>
              <w:bottom w:val="single" w:sz="4" w:space="0" w:color="000000"/>
            </w:tcBorders>
          </w:tcPr>
          <w:p w14:paraId="608B31FC" w14:textId="77777777" w:rsidR="005F13A7" w:rsidRDefault="005F13A7" w:rsidP="00831CE9">
            <w:pPr>
              <w:pStyle w:val="TableContents"/>
              <w:jc w:val="center"/>
            </w:pPr>
            <w:r>
              <w:t>14.7</w:t>
            </w:r>
          </w:p>
        </w:tc>
        <w:tc>
          <w:tcPr>
            <w:tcW w:w="598" w:type="dxa"/>
            <w:tcBorders>
              <w:left w:val="single" w:sz="4" w:space="0" w:color="000000"/>
              <w:bottom w:val="single" w:sz="4" w:space="0" w:color="000000"/>
            </w:tcBorders>
          </w:tcPr>
          <w:p w14:paraId="57098D60" w14:textId="77777777" w:rsidR="005F13A7" w:rsidRDefault="005F13A7" w:rsidP="00831CE9">
            <w:pPr>
              <w:pStyle w:val="TableContents"/>
              <w:jc w:val="center"/>
            </w:pPr>
            <w:r>
              <w:t>U3</w:t>
            </w:r>
          </w:p>
        </w:tc>
        <w:tc>
          <w:tcPr>
            <w:tcW w:w="1581" w:type="dxa"/>
            <w:tcBorders>
              <w:left w:val="single" w:sz="4" w:space="0" w:color="000000"/>
              <w:bottom w:val="single" w:sz="4" w:space="0" w:color="000000"/>
              <w:right w:val="single" w:sz="4" w:space="0" w:color="000000"/>
            </w:tcBorders>
          </w:tcPr>
          <w:p w14:paraId="24818D3E" w14:textId="77777777" w:rsidR="005F13A7" w:rsidRDefault="005F13A7" w:rsidP="00831CE9">
            <w:pPr>
              <w:pStyle w:val="TableContents"/>
              <w:jc w:val="center"/>
            </w:pPr>
            <w:r>
              <w:t>8.76</w:t>
            </w:r>
          </w:p>
        </w:tc>
      </w:tr>
    </w:tbl>
    <w:p w14:paraId="2CE07EFB" w14:textId="77777777" w:rsidR="005F13A7" w:rsidRDefault="005F13A7" w:rsidP="005F13A7"/>
    <w:p w14:paraId="755A7219" w14:textId="77777777" w:rsidR="005F13A7" w:rsidRDefault="005F13A7" w:rsidP="005F13A7">
      <w:r>
        <w:t>Rechiv = 99.8 + ((200.7*600)/(200.7+600))= 99.8 + ( 120420 / 800.7) = 99.8 + 150.393 = 250.19 Ohm</w:t>
      </w:r>
    </w:p>
    <w:p w14:paraId="29D81BE0" w14:textId="77777777" w:rsidR="005F13A7" w:rsidRDefault="005F13A7" w:rsidP="005F13A7">
      <w:r>
        <w:t>I1 = 15.15 / (0.0013 + 250.19) = 15.15 / 250.1943 = 0.0605 A = 60.5mA</w:t>
      </w:r>
    </w:p>
    <w:p w14:paraId="62B21E57" w14:textId="77777777" w:rsidR="005F13A7" w:rsidRDefault="005F13A7" w:rsidP="005F13A7">
      <w:r>
        <w:t>U1 = 0.0605 * 99.8 = 6.0379 V</w:t>
      </w:r>
    </w:p>
    <w:p w14:paraId="6642D1C2" w14:textId="77777777" w:rsidR="005F13A7" w:rsidRDefault="005F13A7" w:rsidP="005F13A7">
      <w:r>
        <w:t>U2 = U3 = 0.0605 * ((200.7*600)/(200.7+600)) = 0.0605 * 150.393 = 9.098V</w:t>
      </w:r>
    </w:p>
    <w:p w14:paraId="2C75FDBB" w14:textId="77777777" w:rsidR="005F13A7" w:rsidRDefault="005F13A7" w:rsidP="005F13A7">
      <w:r>
        <w:t>I2 = 9.098 /200.7 = 0.045 A = 45 mA</w:t>
      </w:r>
    </w:p>
    <w:p w14:paraId="4593CB3F" w14:textId="77777777" w:rsidR="005F13A7" w:rsidRDefault="005F13A7" w:rsidP="005F13A7">
      <w:r>
        <w:t>I3 = 9.098 / 600 = 0.015 A = 15 mA</w:t>
      </w:r>
    </w:p>
    <w:p w14:paraId="77730557" w14:textId="51E90155" w:rsidR="005F13A7" w:rsidRDefault="005F13A7" w:rsidP="005F13A7">
      <w:r>
        <w:t>U = 0.0605* 250.19 = 15.13 V</w:t>
      </w:r>
    </w:p>
    <w:p w14:paraId="56F32E28" w14:textId="6063BC17" w:rsidR="005F13A7" w:rsidRDefault="005F13A7" w:rsidP="005F13A7"/>
    <w:tbl>
      <w:tblPr>
        <w:tblW w:w="9643" w:type="dxa"/>
        <w:tblInd w:w="-5" w:type="dxa"/>
        <w:tblLayout w:type="fixed"/>
        <w:tblCellMar>
          <w:top w:w="55" w:type="dxa"/>
          <w:left w:w="55" w:type="dxa"/>
          <w:bottom w:w="55" w:type="dxa"/>
          <w:right w:w="55" w:type="dxa"/>
        </w:tblCellMar>
        <w:tblLook w:val="0000" w:firstRow="0" w:lastRow="0" w:firstColumn="0" w:lastColumn="0" w:noHBand="0" w:noVBand="0"/>
      </w:tblPr>
      <w:tblGrid>
        <w:gridCol w:w="963"/>
        <w:gridCol w:w="964"/>
        <w:gridCol w:w="964"/>
        <w:gridCol w:w="964"/>
        <w:gridCol w:w="964"/>
        <w:gridCol w:w="963"/>
        <w:gridCol w:w="964"/>
        <w:gridCol w:w="964"/>
        <w:gridCol w:w="754"/>
        <w:gridCol w:w="1179"/>
      </w:tblGrid>
      <w:tr w:rsidR="005F13A7" w14:paraId="3C0160B7" w14:textId="77777777" w:rsidTr="00831CE9">
        <w:tc>
          <w:tcPr>
            <w:tcW w:w="6746" w:type="dxa"/>
            <w:gridSpan w:val="7"/>
            <w:tcBorders>
              <w:top w:val="single" w:sz="4" w:space="0" w:color="000000"/>
              <w:left w:val="single" w:sz="4" w:space="0" w:color="000000"/>
              <w:bottom w:val="single" w:sz="4" w:space="0" w:color="000000"/>
            </w:tcBorders>
          </w:tcPr>
          <w:p w14:paraId="7A5046EE" w14:textId="73565A4F" w:rsidR="005F13A7" w:rsidRDefault="005F13A7" w:rsidP="00831CE9">
            <w:pPr>
              <w:pStyle w:val="TableContents"/>
              <w:jc w:val="center"/>
            </w:pPr>
            <w:r>
              <w:t>M</w:t>
            </w:r>
            <w:r>
              <w:t>ă</w:t>
            </w:r>
            <w:r>
              <w:t>surat</w:t>
            </w:r>
          </w:p>
        </w:tc>
        <w:tc>
          <w:tcPr>
            <w:tcW w:w="2897" w:type="dxa"/>
            <w:gridSpan w:val="3"/>
            <w:tcBorders>
              <w:top w:val="single" w:sz="4" w:space="0" w:color="000000"/>
              <w:left w:val="single" w:sz="4" w:space="0" w:color="000000"/>
              <w:bottom w:val="single" w:sz="4" w:space="0" w:color="000000"/>
              <w:right w:val="single" w:sz="4" w:space="0" w:color="000000"/>
            </w:tcBorders>
          </w:tcPr>
          <w:p w14:paraId="74BE1A3C" w14:textId="77777777" w:rsidR="005F13A7" w:rsidRDefault="005F13A7" w:rsidP="00831CE9">
            <w:pPr>
              <w:pStyle w:val="TableContents"/>
              <w:jc w:val="center"/>
            </w:pPr>
            <w:r>
              <w:t>Calculat</w:t>
            </w:r>
          </w:p>
        </w:tc>
      </w:tr>
      <w:tr w:rsidR="005F13A7" w14:paraId="05AAA9EA" w14:textId="77777777" w:rsidTr="00831CE9">
        <w:tc>
          <w:tcPr>
            <w:tcW w:w="963" w:type="dxa"/>
            <w:tcBorders>
              <w:left w:val="single" w:sz="4" w:space="0" w:color="000000"/>
              <w:bottom w:val="single" w:sz="4" w:space="0" w:color="000000"/>
            </w:tcBorders>
          </w:tcPr>
          <w:p w14:paraId="1BE81C22" w14:textId="77777777" w:rsidR="005F13A7" w:rsidRDefault="005F13A7" w:rsidP="00831CE9">
            <w:pPr>
              <w:pStyle w:val="TableContents"/>
              <w:jc w:val="center"/>
            </w:pPr>
            <w:r>
              <w:t>R3</w:t>
            </w:r>
          </w:p>
        </w:tc>
        <w:tc>
          <w:tcPr>
            <w:tcW w:w="964" w:type="dxa"/>
            <w:tcBorders>
              <w:left w:val="single" w:sz="4" w:space="0" w:color="000000"/>
              <w:bottom w:val="single" w:sz="4" w:space="0" w:color="000000"/>
            </w:tcBorders>
          </w:tcPr>
          <w:p w14:paraId="328BFB0D" w14:textId="77777777" w:rsidR="005F13A7" w:rsidRDefault="005F13A7" w:rsidP="00831CE9">
            <w:pPr>
              <w:pStyle w:val="TableContents"/>
              <w:jc w:val="center"/>
            </w:pPr>
            <w:r>
              <w:t>U</w:t>
            </w:r>
          </w:p>
        </w:tc>
        <w:tc>
          <w:tcPr>
            <w:tcW w:w="964" w:type="dxa"/>
            <w:tcBorders>
              <w:left w:val="single" w:sz="4" w:space="0" w:color="000000"/>
              <w:bottom w:val="single" w:sz="4" w:space="0" w:color="000000"/>
            </w:tcBorders>
          </w:tcPr>
          <w:p w14:paraId="3F2AEC20" w14:textId="77777777" w:rsidR="005F13A7" w:rsidRDefault="005F13A7" w:rsidP="00831CE9">
            <w:pPr>
              <w:pStyle w:val="TableContents"/>
              <w:jc w:val="center"/>
            </w:pPr>
            <w:r>
              <w:t>U1</w:t>
            </w:r>
          </w:p>
        </w:tc>
        <w:tc>
          <w:tcPr>
            <w:tcW w:w="964" w:type="dxa"/>
            <w:tcBorders>
              <w:left w:val="single" w:sz="4" w:space="0" w:color="000000"/>
              <w:bottom w:val="single" w:sz="4" w:space="0" w:color="000000"/>
            </w:tcBorders>
          </w:tcPr>
          <w:p w14:paraId="6CB16FA0" w14:textId="77777777" w:rsidR="005F13A7" w:rsidRDefault="005F13A7" w:rsidP="00831CE9">
            <w:pPr>
              <w:pStyle w:val="TableContents"/>
              <w:jc w:val="center"/>
            </w:pPr>
            <w:r>
              <w:t>U2</w:t>
            </w:r>
          </w:p>
        </w:tc>
        <w:tc>
          <w:tcPr>
            <w:tcW w:w="964" w:type="dxa"/>
            <w:tcBorders>
              <w:left w:val="single" w:sz="4" w:space="0" w:color="000000"/>
              <w:bottom w:val="single" w:sz="4" w:space="0" w:color="000000"/>
            </w:tcBorders>
          </w:tcPr>
          <w:p w14:paraId="6E142B75" w14:textId="77777777" w:rsidR="005F13A7" w:rsidRDefault="005F13A7" w:rsidP="00831CE9">
            <w:pPr>
              <w:pStyle w:val="TableContents"/>
              <w:jc w:val="center"/>
            </w:pPr>
            <w:r>
              <w:t>I1</w:t>
            </w:r>
          </w:p>
        </w:tc>
        <w:tc>
          <w:tcPr>
            <w:tcW w:w="963" w:type="dxa"/>
            <w:tcBorders>
              <w:left w:val="single" w:sz="4" w:space="0" w:color="000000"/>
              <w:bottom w:val="single" w:sz="4" w:space="0" w:color="000000"/>
            </w:tcBorders>
          </w:tcPr>
          <w:p w14:paraId="16D41BB8" w14:textId="77777777" w:rsidR="005F13A7" w:rsidRDefault="005F13A7" w:rsidP="00831CE9">
            <w:pPr>
              <w:pStyle w:val="TableContents"/>
              <w:jc w:val="center"/>
            </w:pPr>
            <w:r>
              <w:t>I2</w:t>
            </w:r>
          </w:p>
        </w:tc>
        <w:tc>
          <w:tcPr>
            <w:tcW w:w="964" w:type="dxa"/>
            <w:tcBorders>
              <w:left w:val="single" w:sz="4" w:space="0" w:color="000000"/>
              <w:bottom w:val="single" w:sz="4" w:space="0" w:color="000000"/>
            </w:tcBorders>
          </w:tcPr>
          <w:p w14:paraId="62383131" w14:textId="77777777" w:rsidR="005F13A7" w:rsidRDefault="005F13A7" w:rsidP="00831CE9">
            <w:pPr>
              <w:pStyle w:val="TableContents"/>
              <w:jc w:val="center"/>
            </w:pPr>
            <w:r>
              <w:t>I3</w:t>
            </w:r>
          </w:p>
        </w:tc>
        <w:tc>
          <w:tcPr>
            <w:tcW w:w="964" w:type="dxa"/>
            <w:tcBorders>
              <w:left w:val="single" w:sz="4" w:space="0" w:color="000000"/>
              <w:bottom w:val="single" w:sz="4" w:space="0" w:color="000000"/>
            </w:tcBorders>
          </w:tcPr>
          <w:p w14:paraId="20C40C5B" w14:textId="77777777" w:rsidR="005F13A7" w:rsidRDefault="005F13A7" w:rsidP="00831CE9">
            <w:pPr>
              <w:pStyle w:val="TableContents"/>
              <w:jc w:val="center"/>
            </w:pPr>
            <w:r>
              <w:t>U1+U2</w:t>
            </w:r>
          </w:p>
        </w:tc>
        <w:tc>
          <w:tcPr>
            <w:tcW w:w="754" w:type="dxa"/>
            <w:tcBorders>
              <w:left w:val="single" w:sz="4" w:space="0" w:color="000000"/>
              <w:bottom w:val="single" w:sz="4" w:space="0" w:color="000000"/>
            </w:tcBorders>
          </w:tcPr>
          <w:p w14:paraId="1C1AB396" w14:textId="77777777" w:rsidR="005F13A7" w:rsidRDefault="005F13A7" w:rsidP="00831CE9">
            <w:pPr>
              <w:pStyle w:val="TableContents"/>
              <w:jc w:val="center"/>
            </w:pPr>
            <w:r>
              <w:t>I2+I3</w:t>
            </w:r>
          </w:p>
        </w:tc>
        <w:tc>
          <w:tcPr>
            <w:tcW w:w="1179" w:type="dxa"/>
            <w:tcBorders>
              <w:left w:val="single" w:sz="4" w:space="0" w:color="000000"/>
              <w:bottom w:val="single" w:sz="4" w:space="0" w:color="000000"/>
              <w:right w:val="single" w:sz="4" w:space="0" w:color="000000"/>
            </w:tcBorders>
          </w:tcPr>
          <w:p w14:paraId="476841A1" w14:textId="77777777" w:rsidR="005F13A7" w:rsidRDefault="005F13A7" w:rsidP="00831CE9">
            <w:pPr>
              <w:pStyle w:val="TableContents"/>
              <w:jc w:val="center"/>
            </w:pPr>
            <w:r>
              <w:t>P</w:t>
            </w:r>
          </w:p>
        </w:tc>
      </w:tr>
      <w:tr w:rsidR="005F13A7" w14:paraId="5171DF98" w14:textId="77777777" w:rsidTr="00831CE9">
        <w:tc>
          <w:tcPr>
            <w:tcW w:w="963" w:type="dxa"/>
            <w:tcBorders>
              <w:left w:val="single" w:sz="4" w:space="0" w:color="000000"/>
              <w:bottom w:val="single" w:sz="4" w:space="0" w:color="000000"/>
            </w:tcBorders>
          </w:tcPr>
          <w:p w14:paraId="7F45231C" w14:textId="77777777" w:rsidR="005F13A7" w:rsidRDefault="005F13A7" w:rsidP="00831CE9">
            <w:pPr>
              <w:pStyle w:val="TableContents"/>
              <w:jc w:val="center"/>
            </w:pPr>
            <w:r>
              <w:t>Ω</w:t>
            </w:r>
          </w:p>
        </w:tc>
        <w:tc>
          <w:tcPr>
            <w:tcW w:w="2892" w:type="dxa"/>
            <w:gridSpan w:val="3"/>
            <w:tcBorders>
              <w:left w:val="single" w:sz="4" w:space="0" w:color="000000"/>
              <w:bottom w:val="single" w:sz="4" w:space="0" w:color="000000"/>
            </w:tcBorders>
          </w:tcPr>
          <w:p w14:paraId="1A60F6B7" w14:textId="77777777" w:rsidR="005F13A7" w:rsidRDefault="005F13A7" w:rsidP="00831CE9">
            <w:pPr>
              <w:pStyle w:val="TableContents"/>
              <w:jc w:val="center"/>
            </w:pPr>
            <w:r>
              <w:t>V</w:t>
            </w:r>
          </w:p>
        </w:tc>
        <w:tc>
          <w:tcPr>
            <w:tcW w:w="2891" w:type="dxa"/>
            <w:gridSpan w:val="3"/>
            <w:tcBorders>
              <w:left w:val="single" w:sz="4" w:space="0" w:color="000000"/>
              <w:bottom w:val="single" w:sz="4" w:space="0" w:color="000000"/>
            </w:tcBorders>
          </w:tcPr>
          <w:p w14:paraId="14E5829B" w14:textId="77777777" w:rsidR="005F13A7" w:rsidRDefault="005F13A7" w:rsidP="00831CE9">
            <w:pPr>
              <w:pStyle w:val="TableContents"/>
              <w:jc w:val="center"/>
            </w:pPr>
            <w:r>
              <w:t>mA</w:t>
            </w:r>
          </w:p>
        </w:tc>
        <w:tc>
          <w:tcPr>
            <w:tcW w:w="964" w:type="dxa"/>
            <w:tcBorders>
              <w:left w:val="single" w:sz="4" w:space="0" w:color="000000"/>
              <w:bottom w:val="single" w:sz="4" w:space="0" w:color="000000"/>
            </w:tcBorders>
          </w:tcPr>
          <w:p w14:paraId="43D029A8" w14:textId="77777777" w:rsidR="005F13A7" w:rsidRDefault="005F13A7" w:rsidP="00831CE9">
            <w:pPr>
              <w:pStyle w:val="TableContents"/>
              <w:jc w:val="center"/>
            </w:pPr>
            <w:r>
              <w:t>V</w:t>
            </w:r>
          </w:p>
        </w:tc>
        <w:tc>
          <w:tcPr>
            <w:tcW w:w="754" w:type="dxa"/>
            <w:tcBorders>
              <w:left w:val="single" w:sz="4" w:space="0" w:color="000000"/>
              <w:bottom w:val="single" w:sz="4" w:space="0" w:color="000000"/>
            </w:tcBorders>
          </w:tcPr>
          <w:p w14:paraId="23DAF876" w14:textId="77777777" w:rsidR="005F13A7" w:rsidRDefault="005F13A7" w:rsidP="00831CE9">
            <w:pPr>
              <w:pStyle w:val="TableContents"/>
              <w:jc w:val="center"/>
            </w:pPr>
            <w:r>
              <w:t>mA</w:t>
            </w:r>
          </w:p>
        </w:tc>
        <w:tc>
          <w:tcPr>
            <w:tcW w:w="1179" w:type="dxa"/>
            <w:tcBorders>
              <w:left w:val="single" w:sz="4" w:space="0" w:color="000000"/>
              <w:bottom w:val="single" w:sz="4" w:space="0" w:color="000000"/>
              <w:right w:val="single" w:sz="4" w:space="0" w:color="000000"/>
            </w:tcBorders>
          </w:tcPr>
          <w:p w14:paraId="227A85F5" w14:textId="77777777" w:rsidR="005F13A7" w:rsidRDefault="005F13A7" w:rsidP="00831CE9">
            <w:pPr>
              <w:pStyle w:val="TableContents"/>
              <w:jc w:val="center"/>
            </w:pPr>
            <w:r>
              <w:t>mW</w:t>
            </w:r>
          </w:p>
        </w:tc>
      </w:tr>
      <w:tr w:rsidR="005F13A7" w14:paraId="279E1382" w14:textId="77777777" w:rsidTr="00831CE9">
        <w:trPr>
          <w:trHeight w:val="2776"/>
        </w:trPr>
        <w:tc>
          <w:tcPr>
            <w:tcW w:w="963" w:type="dxa"/>
            <w:tcBorders>
              <w:left w:val="single" w:sz="4" w:space="0" w:color="000000"/>
              <w:bottom w:val="single" w:sz="4" w:space="0" w:color="000000"/>
            </w:tcBorders>
          </w:tcPr>
          <w:p w14:paraId="189BB106" w14:textId="77777777" w:rsidR="005F13A7" w:rsidRDefault="005F13A7" w:rsidP="00831CE9">
            <w:pPr>
              <w:pStyle w:val="TableContents"/>
            </w:pPr>
            <w:r>
              <w:t>0</w:t>
            </w:r>
            <w:r>
              <w:br/>
              <w:t>50</w:t>
            </w:r>
            <w:r>
              <w:br/>
              <w:t>100</w:t>
            </w:r>
            <w:r>
              <w:br/>
              <w:t>150</w:t>
            </w:r>
            <w:r>
              <w:br/>
              <w:t>300</w:t>
            </w:r>
            <w:r>
              <w:br/>
              <w:t>400</w:t>
            </w:r>
            <w:r>
              <w:br/>
              <w:t>500</w:t>
            </w:r>
            <w:r>
              <w:br/>
              <w:t>600</w:t>
            </w:r>
            <w:r>
              <w:br/>
              <w:t>700</w:t>
            </w:r>
          </w:p>
        </w:tc>
        <w:tc>
          <w:tcPr>
            <w:tcW w:w="964" w:type="dxa"/>
            <w:tcBorders>
              <w:left w:val="single" w:sz="4" w:space="0" w:color="000000"/>
              <w:bottom w:val="single" w:sz="4" w:space="0" w:color="000000"/>
            </w:tcBorders>
          </w:tcPr>
          <w:p w14:paraId="27E2EEC0" w14:textId="77777777" w:rsidR="005F13A7" w:rsidRDefault="005F13A7" w:rsidP="00831CE9">
            <w:pPr>
              <w:pStyle w:val="TableContents"/>
            </w:pPr>
            <w:r>
              <w:t>14.98</w:t>
            </w:r>
          </w:p>
          <w:p w14:paraId="47EDFEBC" w14:textId="77777777" w:rsidR="005F13A7" w:rsidRDefault="005F13A7" w:rsidP="00831CE9">
            <w:pPr>
              <w:pStyle w:val="TableContents"/>
            </w:pPr>
          </w:p>
          <w:p w14:paraId="10525AFA" w14:textId="77777777" w:rsidR="005F13A7" w:rsidRDefault="005F13A7" w:rsidP="00831CE9">
            <w:pPr>
              <w:pStyle w:val="TableContents"/>
            </w:pPr>
          </w:p>
          <w:p w14:paraId="4278D2C8" w14:textId="77777777" w:rsidR="005F13A7" w:rsidRDefault="005F13A7" w:rsidP="00831CE9">
            <w:pPr>
              <w:pStyle w:val="TableContents"/>
            </w:pPr>
            <w:r>
              <w:t>15.15</w:t>
            </w:r>
          </w:p>
          <w:p w14:paraId="303B11B5" w14:textId="77777777" w:rsidR="005F13A7" w:rsidRDefault="005F13A7" w:rsidP="00831CE9">
            <w:pPr>
              <w:pStyle w:val="TableContents"/>
            </w:pPr>
            <w:r>
              <w:t>15.18</w:t>
            </w:r>
          </w:p>
          <w:p w14:paraId="6523186E" w14:textId="77777777" w:rsidR="005F13A7" w:rsidRDefault="005F13A7" w:rsidP="00831CE9">
            <w:pPr>
              <w:pStyle w:val="TableContents"/>
            </w:pPr>
            <w:r>
              <w:t>15.01</w:t>
            </w:r>
          </w:p>
          <w:p w14:paraId="0E6D1F56" w14:textId="77777777" w:rsidR="005F13A7" w:rsidRDefault="005F13A7" w:rsidP="00831CE9">
            <w:pPr>
              <w:pStyle w:val="TableContents"/>
            </w:pPr>
            <w:r>
              <w:t>15.17</w:t>
            </w:r>
          </w:p>
          <w:p w14:paraId="0B57E4E3" w14:textId="77777777" w:rsidR="005F13A7" w:rsidRDefault="005F13A7" w:rsidP="00831CE9">
            <w:pPr>
              <w:pStyle w:val="TableContents"/>
            </w:pPr>
            <w:r>
              <w:t>15.09</w:t>
            </w:r>
          </w:p>
          <w:p w14:paraId="45F4863F" w14:textId="77777777" w:rsidR="005F13A7" w:rsidRDefault="005F13A7" w:rsidP="00831CE9">
            <w:pPr>
              <w:pStyle w:val="TableContents"/>
            </w:pPr>
            <w:r>
              <w:t>15.11</w:t>
            </w:r>
          </w:p>
        </w:tc>
        <w:tc>
          <w:tcPr>
            <w:tcW w:w="964" w:type="dxa"/>
            <w:tcBorders>
              <w:left w:val="single" w:sz="4" w:space="0" w:color="000000"/>
              <w:bottom w:val="single" w:sz="4" w:space="0" w:color="000000"/>
            </w:tcBorders>
          </w:tcPr>
          <w:p w14:paraId="50CEF80D" w14:textId="77777777" w:rsidR="005F13A7" w:rsidRDefault="005F13A7" w:rsidP="00831CE9">
            <w:pPr>
              <w:pStyle w:val="TableContents"/>
            </w:pPr>
            <w:r>
              <w:t>14.52</w:t>
            </w:r>
          </w:p>
          <w:p w14:paraId="2F0EEA68" w14:textId="77777777" w:rsidR="005F13A7" w:rsidRDefault="005F13A7" w:rsidP="00831CE9">
            <w:pPr>
              <w:pStyle w:val="TableContents"/>
            </w:pPr>
          </w:p>
          <w:p w14:paraId="6A436FE5" w14:textId="77777777" w:rsidR="005F13A7" w:rsidRDefault="005F13A7" w:rsidP="00831CE9">
            <w:pPr>
              <w:pStyle w:val="TableContents"/>
            </w:pPr>
          </w:p>
          <w:p w14:paraId="38289569" w14:textId="77777777" w:rsidR="005F13A7" w:rsidRDefault="005F13A7" w:rsidP="00831CE9">
            <w:pPr>
              <w:pStyle w:val="TableContents"/>
            </w:pPr>
            <w:r>
              <w:t>8.65</w:t>
            </w:r>
          </w:p>
          <w:p w14:paraId="07F8A23B" w14:textId="77777777" w:rsidR="005F13A7" w:rsidRDefault="005F13A7" w:rsidP="00831CE9">
            <w:pPr>
              <w:pStyle w:val="TableContents"/>
            </w:pPr>
            <w:r>
              <w:t>7.09</w:t>
            </w:r>
          </w:p>
          <w:p w14:paraId="6874770A" w14:textId="77777777" w:rsidR="005F13A7" w:rsidRDefault="005F13A7" w:rsidP="00831CE9">
            <w:pPr>
              <w:pStyle w:val="TableContents"/>
            </w:pPr>
            <w:r>
              <w:t>6.64</w:t>
            </w:r>
          </w:p>
          <w:p w14:paraId="5707B105" w14:textId="77777777" w:rsidR="005F13A7" w:rsidRDefault="005F13A7" w:rsidP="00831CE9">
            <w:pPr>
              <w:pStyle w:val="TableContents"/>
            </w:pPr>
            <w:r>
              <w:t>6.41</w:t>
            </w:r>
          </w:p>
          <w:p w14:paraId="5D1EE65B" w14:textId="77777777" w:rsidR="005F13A7" w:rsidRDefault="005F13A7" w:rsidP="00831CE9">
            <w:pPr>
              <w:pStyle w:val="TableContents"/>
            </w:pPr>
            <w:r>
              <w:t>6.20</w:t>
            </w:r>
          </w:p>
          <w:p w14:paraId="05780D39" w14:textId="77777777" w:rsidR="005F13A7" w:rsidRDefault="005F13A7" w:rsidP="00831CE9">
            <w:pPr>
              <w:pStyle w:val="TableContents"/>
            </w:pPr>
            <w:r>
              <w:t>6.05</w:t>
            </w:r>
          </w:p>
        </w:tc>
        <w:tc>
          <w:tcPr>
            <w:tcW w:w="964" w:type="dxa"/>
            <w:tcBorders>
              <w:left w:val="single" w:sz="4" w:space="0" w:color="000000"/>
              <w:bottom w:val="single" w:sz="4" w:space="0" w:color="000000"/>
            </w:tcBorders>
          </w:tcPr>
          <w:p w14:paraId="69A00737" w14:textId="77777777" w:rsidR="005F13A7" w:rsidRDefault="005F13A7" w:rsidP="00831CE9">
            <w:pPr>
              <w:pStyle w:val="TableContents"/>
            </w:pPr>
            <w:r>
              <w:t>0.33</w:t>
            </w:r>
          </w:p>
          <w:p w14:paraId="3B41BC12" w14:textId="77777777" w:rsidR="005F13A7" w:rsidRDefault="005F13A7" w:rsidP="00831CE9">
            <w:pPr>
              <w:pStyle w:val="TableContents"/>
            </w:pPr>
          </w:p>
          <w:p w14:paraId="63D8D860" w14:textId="77777777" w:rsidR="005F13A7" w:rsidRDefault="005F13A7" w:rsidP="00831CE9">
            <w:pPr>
              <w:pStyle w:val="TableContents"/>
            </w:pPr>
          </w:p>
          <w:p w14:paraId="10F1D2EA" w14:textId="77777777" w:rsidR="005F13A7" w:rsidRDefault="005F13A7" w:rsidP="00831CE9">
            <w:pPr>
              <w:pStyle w:val="TableContents"/>
            </w:pPr>
            <w:r>
              <w:t>6.33</w:t>
            </w:r>
          </w:p>
          <w:p w14:paraId="28350E09" w14:textId="77777777" w:rsidR="005F13A7" w:rsidRDefault="005F13A7" w:rsidP="00831CE9">
            <w:pPr>
              <w:pStyle w:val="TableContents"/>
            </w:pPr>
            <w:r>
              <w:t>7.93</w:t>
            </w:r>
          </w:p>
          <w:p w14:paraId="16683D7F" w14:textId="77777777" w:rsidR="005F13A7" w:rsidRDefault="005F13A7" w:rsidP="00831CE9">
            <w:pPr>
              <w:pStyle w:val="TableContents"/>
            </w:pPr>
            <w:r>
              <w:t>8.33</w:t>
            </w:r>
          </w:p>
          <w:p w14:paraId="380BFCE4" w14:textId="77777777" w:rsidR="005F13A7" w:rsidRDefault="005F13A7" w:rsidP="00831CE9">
            <w:pPr>
              <w:pStyle w:val="TableContents"/>
            </w:pPr>
            <w:r>
              <w:t>8.59</w:t>
            </w:r>
          </w:p>
          <w:p w14:paraId="3EF182CE" w14:textId="77777777" w:rsidR="005F13A7" w:rsidRDefault="005F13A7" w:rsidP="00831CE9">
            <w:pPr>
              <w:pStyle w:val="TableContents"/>
            </w:pPr>
            <w:r>
              <w:t>8.63</w:t>
            </w:r>
          </w:p>
          <w:p w14:paraId="5233F9B8" w14:textId="77777777" w:rsidR="005F13A7" w:rsidRDefault="005F13A7" w:rsidP="00831CE9">
            <w:pPr>
              <w:pStyle w:val="TableContents"/>
            </w:pPr>
            <w:r>
              <w:t>8.9</w:t>
            </w:r>
          </w:p>
        </w:tc>
        <w:tc>
          <w:tcPr>
            <w:tcW w:w="964" w:type="dxa"/>
            <w:tcBorders>
              <w:left w:val="single" w:sz="4" w:space="0" w:color="000000"/>
              <w:bottom w:val="single" w:sz="4" w:space="0" w:color="000000"/>
            </w:tcBorders>
          </w:tcPr>
          <w:p w14:paraId="2EFFDC5D" w14:textId="77777777" w:rsidR="005F13A7" w:rsidRDefault="005F13A7" w:rsidP="00831CE9">
            <w:pPr>
              <w:pStyle w:val="TableContents"/>
            </w:pPr>
            <w:r>
              <w:t>139.4</w:t>
            </w:r>
          </w:p>
          <w:p w14:paraId="28B5B16E" w14:textId="77777777" w:rsidR="005F13A7" w:rsidRDefault="005F13A7" w:rsidP="00831CE9">
            <w:pPr>
              <w:pStyle w:val="TableContents"/>
            </w:pPr>
          </w:p>
          <w:p w14:paraId="5D64940A" w14:textId="77777777" w:rsidR="005F13A7" w:rsidRDefault="005F13A7" w:rsidP="00831CE9">
            <w:pPr>
              <w:pStyle w:val="TableContents"/>
            </w:pPr>
          </w:p>
          <w:p w14:paraId="76901D9E" w14:textId="77777777" w:rsidR="005F13A7" w:rsidRDefault="005F13A7" w:rsidP="00831CE9">
            <w:pPr>
              <w:pStyle w:val="TableContents"/>
            </w:pPr>
            <w:r>
              <w:t>83.2</w:t>
            </w:r>
          </w:p>
          <w:p w14:paraId="11CD3C60" w14:textId="77777777" w:rsidR="005F13A7" w:rsidRDefault="005F13A7" w:rsidP="00831CE9">
            <w:pPr>
              <w:pStyle w:val="TableContents"/>
            </w:pPr>
            <w:r>
              <w:t>68.1</w:t>
            </w:r>
          </w:p>
          <w:p w14:paraId="0991D9AA" w14:textId="77777777" w:rsidR="005F13A7" w:rsidRDefault="005F13A7" w:rsidP="00831CE9">
            <w:pPr>
              <w:pStyle w:val="TableContents"/>
            </w:pPr>
            <w:r>
              <w:t>64.2</w:t>
            </w:r>
          </w:p>
          <w:p w14:paraId="3B57F75F" w14:textId="77777777" w:rsidR="005F13A7" w:rsidRDefault="005F13A7" w:rsidP="00831CE9">
            <w:pPr>
              <w:pStyle w:val="TableContents"/>
            </w:pPr>
            <w:r>
              <w:t>60.3</w:t>
            </w:r>
          </w:p>
          <w:p w14:paraId="38B9BC39" w14:textId="77777777" w:rsidR="005F13A7" w:rsidRDefault="005F13A7" w:rsidP="00831CE9">
            <w:pPr>
              <w:pStyle w:val="TableContents"/>
            </w:pPr>
            <w:r>
              <w:t>59.7</w:t>
            </w:r>
          </w:p>
          <w:p w14:paraId="48769FD6" w14:textId="77777777" w:rsidR="005F13A7" w:rsidRDefault="005F13A7" w:rsidP="00831CE9">
            <w:pPr>
              <w:pStyle w:val="TableContents"/>
            </w:pPr>
            <w:r>
              <w:t>58.4</w:t>
            </w:r>
          </w:p>
        </w:tc>
        <w:tc>
          <w:tcPr>
            <w:tcW w:w="963" w:type="dxa"/>
            <w:tcBorders>
              <w:left w:val="single" w:sz="4" w:space="0" w:color="000000"/>
              <w:bottom w:val="single" w:sz="4" w:space="0" w:color="000000"/>
            </w:tcBorders>
          </w:tcPr>
          <w:p w14:paraId="09DEB960" w14:textId="77777777" w:rsidR="005F13A7" w:rsidRDefault="005F13A7" w:rsidP="00831CE9">
            <w:pPr>
              <w:pStyle w:val="TableContents"/>
            </w:pPr>
            <w:r>
              <w:t>1.6</w:t>
            </w:r>
          </w:p>
          <w:p w14:paraId="407A492E" w14:textId="77777777" w:rsidR="005F13A7" w:rsidRDefault="005F13A7" w:rsidP="00831CE9">
            <w:pPr>
              <w:pStyle w:val="TableContents"/>
            </w:pPr>
          </w:p>
          <w:p w14:paraId="2E56311E" w14:textId="77777777" w:rsidR="005F13A7" w:rsidRDefault="005F13A7" w:rsidP="00831CE9">
            <w:pPr>
              <w:pStyle w:val="TableContents"/>
            </w:pPr>
          </w:p>
          <w:p w14:paraId="3BA729B6" w14:textId="77777777" w:rsidR="005F13A7" w:rsidRDefault="005F13A7" w:rsidP="00831CE9">
            <w:pPr>
              <w:pStyle w:val="TableContents"/>
            </w:pPr>
            <w:r>
              <w:t>32.6</w:t>
            </w:r>
          </w:p>
          <w:p w14:paraId="16F7EE7B" w14:textId="77777777" w:rsidR="005F13A7" w:rsidRDefault="005F13A7" w:rsidP="00831CE9">
            <w:pPr>
              <w:pStyle w:val="TableContents"/>
            </w:pPr>
            <w:r>
              <w:t>40.8</w:t>
            </w:r>
          </w:p>
          <w:p w14:paraId="4084A379" w14:textId="77777777" w:rsidR="005F13A7" w:rsidRDefault="005F13A7" w:rsidP="00831CE9">
            <w:pPr>
              <w:pStyle w:val="TableContents"/>
            </w:pPr>
            <w:r>
              <w:t>42.8</w:t>
            </w:r>
          </w:p>
          <w:p w14:paraId="3B803B0A" w14:textId="77777777" w:rsidR="005F13A7" w:rsidRDefault="005F13A7" w:rsidP="00831CE9">
            <w:pPr>
              <w:pStyle w:val="TableContents"/>
            </w:pPr>
            <w:r>
              <w:t>43.3</w:t>
            </w:r>
          </w:p>
          <w:p w14:paraId="4165BF8E" w14:textId="77777777" w:rsidR="005F13A7" w:rsidRDefault="005F13A7" w:rsidP="00831CE9">
            <w:pPr>
              <w:pStyle w:val="TableContents"/>
            </w:pPr>
            <w:r>
              <w:t>44.9</w:t>
            </w:r>
          </w:p>
          <w:p w14:paraId="77728B04" w14:textId="77777777" w:rsidR="005F13A7" w:rsidRDefault="005F13A7" w:rsidP="00831CE9">
            <w:pPr>
              <w:pStyle w:val="TableContents"/>
            </w:pPr>
            <w:r>
              <w:t>45.8</w:t>
            </w:r>
          </w:p>
        </w:tc>
        <w:tc>
          <w:tcPr>
            <w:tcW w:w="964" w:type="dxa"/>
            <w:tcBorders>
              <w:left w:val="single" w:sz="4" w:space="0" w:color="000000"/>
              <w:bottom w:val="single" w:sz="4" w:space="0" w:color="000000"/>
            </w:tcBorders>
          </w:tcPr>
          <w:p w14:paraId="004C0FE5" w14:textId="77777777" w:rsidR="005F13A7" w:rsidRDefault="005F13A7" w:rsidP="00831CE9">
            <w:pPr>
              <w:pStyle w:val="TableContents"/>
            </w:pPr>
            <w:r>
              <w:t>137.6</w:t>
            </w:r>
          </w:p>
          <w:p w14:paraId="010A65FD" w14:textId="77777777" w:rsidR="005F13A7" w:rsidRDefault="005F13A7" w:rsidP="00831CE9">
            <w:pPr>
              <w:pStyle w:val="TableContents"/>
            </w:pPr>
          </w:p>
          <w:p w14:paraId="06F74B52" w14:textId="77777777" w:rsidR="005F13A7" w:rsidRDefault="005F13A7" w:rsidP="00831CE9">
            <w:pPr>
              <w:pStyle w:val="TableContents"/>
            </w:pPr>
          </w:p>
          <w:p w14:paraId="58113150" w14:textId="77777777" w:rsidR="005F13A7" w:rsidRDefault="005F13A7" w:rsidP="00831CE9">
            <w:pPr>
              <w:pStyle w:val="TableContents"/>
            </w:pPr>
            <w:r>
              <w:t>50.6</w:t>
            </w:r>
          </w:p>
          <w:p w14:paraId="269DA2C8" w14:textId="77777777" w:rsidR="005F13A7" w:rsidRDefault="005F13A7" w:rsidP="00831CE9">
            <w:pPr>
              <w:pStyle w:val="TableContents"/>
            </w:pPr>
            <w:r>
              <w:t>27.3</w:t>
            </w:r>
          </w:p>
          <w:p w14:paraId="087A8889" w14:textId="77777777" w:rsidR="005F13A7" w:rsidRDefault="005F13A7" w:rsidP="00831CE9">
            <w:pPr>
              <w:pStyle w:val="TableContents"/>
            </w:pPr>
            <w:r>
              <w:t>21.3</w:t>
            </w:r>
          </w:p>
          <w:p w14:paraId="5FD493E2" w14:textId="77777777" w:rsidR="005F13A7" w:rsidRDefault="005F13A7" w:rsidP="00831CE9">
            <w:pPr>
              <w:pStyle w:val="TableContents"/>
            </w:pPr>
            <w:r>
              <w:t>17</w:t>
            </w:r>
          </w:p>
          <w:p w14:paraId="793A3411" w14:textId="77777777" w:rsidR="005F13A7" w:rsidRDefault="005F13A7" w:rsidP="00831CE9">
            <w:pPr>
              <w:pStyle w:val="TableContents"/>
            </w:pPr>
            <w:r>
              <w:t>14.7</w:t>
            </w:r>
          </w:p>
          <w:p w14:paraId="48EC70C1" w14:textId="77777777" w:rsidR="005F13A7" w:rsidRDefault="005F13A7" w:rsidP="00831CE9">
            <w:pPr>
              <w:pStyle w:val="TableContents"/>
            </w:pPr>
            <w:r>
              <w:t>12.6</w:t>
            </w:r>
          </w:p>
        </w:tc>
        <w:tc>
          <w:tcPr>
            <w:tcW w:w="964" w:type="dxa"/>
            <w:tcBorders>
              <w:left w:val="single" w:sz="4" w:space="0" w:color="000000"/>
              <w:bottom w:val="single" w:sz="4" w:space="0" w:color="000000"/>
            </w:tcBorders>
          </w:tcPr>
          <w:p w14:paraId="31AE6A44" w14:textId="77777777" w:rsidR="005F13A7" w:rsidRDefault="005F13A7" w:rsidP="00831CE9">
            <w:pPr>
              <w:pStyle w:val="TableContents"/>
            </w:pPr>
            <w:r>
              <w:t>14.85</w:t>
            </w:r>
          </w:p>
          <w:p w14:paraId="0B2F777E" w14:textId="77777777" w:rsidR="005F13A7" w:rsidRDefault="005F13A7" w:rsidP="00831CE9">
            <w:pPr>
              <w:pStyle w:val="TableContents"/>
            </w:pPr>
          </w:p>
          <w:p w14:paraId="3707C682" w14:textId="77777777" w:rsidR="005F13A7" w:rsidRDefault="005F13A7" w:rsidP="00831CE9">
            <w:pPr>
              <w:pStyle w:val="TableContents"/>
            </w:pPr>
          </w:p>
          <w:p w14:paraId="405749BC" w14:textId="77777777" w:rsidR="005F13A7" w:rsidRDefault="005F13A7" w:rsidP="00831CE9">
            <w:pPr>
              <w:pStyle w:val="TableContents"/>
            </w:pPr>
            <w:r>
              <w:t>14.98</w:t>
            </w:r>
          </w:p>
          <w:p w14:paraId="6FB48956" w14:textId="77777777" w:rsidR="005F13A7" w:rsidRDefault="005F13A7" w:rsidP="00831CE9">
            <w:pPr>
              <w:pStyle w:val="TableContents"/>
            </w:pPr>
            <w:r>
              <w:t>15.02</w:t>
            </w:r>
          </w:p>
          <w:p w14:paraId="7C05927D" w14:textId="77777777" w:rsidR="005F13A7" w:rsidRDefault="005F13A7" w:rsidP="00831CE9">
            <w:pPr>
              <w:pStyle w:val="TableContents"/>
            </w:pPr>
            <w:r>
              <w:t>14.97</w:t>
            </w:r>
          </w:p>
          <w:p w14:paraId="7CD1B520" w14:textId="77777777" w:rsidR="005F13A7" w:rsidRDefault="005F13A7" w:rsidP="00831CE9">
            <w:pPr>
              <w:pStyle w:val="TableContents"/>
            </w:pPr>
            <w:r>
              <w:t>15</w:t>
            </w:r>
          </w:p>
          <w:p w14:paraId="141E863D" w14:textId="77777777" w:rsidR="005F13A7" w:rsidRDefault="005F13A7" w:rsidP="00831CE9">
            <w:pPr>
              <w:pStyle w:val="TableContents"/>
            </w:pPr>
            <w:r>
              <w:t>14.83</w:t>
            </w:r>
          </w:p>
          <w:p w14:paraId="72107E24" w14:textId="77777777" w:rsidR="005F13A7" w:rsidRDefault="005F13A7" w:rsidP="00831CE9">
            <w:pPr>
              <w:pStyle w:val="TableContents"/>
            </w:pPr>
            <w:r>
              <w:t>14.95</w:t>
            </w:r>
          </w:p>
        </w:tc>
        <w:tc>
          <w:tcPr>
            <w:tcW w:w="754" w:type="dxa"/>
            <w:tcBorders>
              <w:left w:val="single" w:sz="4" w:space="0" w:color="000000"/>
              <w:bottom w:val="single" w:sz="4" w:space="0" w:color="000000"/>
            </w:tcBorders>
          </w:tcPr>
          <w:p w14:paraId="7DC41CD1" w14:textId="77777777" w:rsidR="005F13A7" w:rsidRDefault="005F13A7" w:rsidP="00831CE9">
            <w:pPr>
              <w:pStyle w:val="TableContents"/>
            </w:pPr>
            <w:r>
              <w:t>139.2</w:t>
            </w:r>
          </w:p>
          <w:p w14:paraId="679273F0" w14:textId="77777777" w:rsidR="005F13A7" w:rsidRDefault="005F13A7" w:rsidP="00831CE9">
            <w:pPr>
              <w:pStyle w:val="TableContents"/>
            </w:pPr>
          </w:p>
          <w:p w14:paraId="78769B52" w14:textId="77777777" w:rsidR="005F13A7" w:rsidRDefault="005F13A7" w:rsidP="00831CE9">
            <w:pPr>
              <w:pStyle w:val="TableContents"/>
            </w:pPr>
          </w:p>
          <w:p w14:paraId="79319085" w14:textId="77777777" w:rsidR="005F13A7" w:rsidRDefault="005F13A7" w:rsidP="00831CE9">
            <w:pPr>
              <w:pStyle w:val="TableContents"/>
            </w:pPr>
            <w:r>
              <w:t>83.2</w:t>
            </w:r>
          </w:p>
          <w:p w14:paraId="7D8248B5" w14:textId="77777777" w:rsidR="005F13A7" w:rsidRDefault="005F13A7" w:rsidP="00831CE9">
            <w:pPr>
              <w:pStyle w:val="TableContents"/>
            </w:pPr>
            <w:r>
              <w:t>68.1</w:t>
            </w:r>
          </w:p>
          <w:p w14:paraId="0A2C347A" w14:textId="77777777" w:rsidR="005F13A7" w:rsidRDefault="005F13A7" w:rsidP="00831CE9">
            <w:pPr>
              <w:pStyle w:val="TableContents"/>
            </w:pPr>
            <w:r>
              <w:t>64.1</w:t>
            </w:r>
          </w:p>
          <w:p w14:paraId="5CE5F560" w14:textId="77777777" w:rsidR="005F13A7" w:rsidRDefault="005F13A7" w:rsidP="00831CE9">
            <w:pPr>
              <w:pStyle w:val="TableContents"/>
            </w:pPr>
            <w:r>
              <w:t>60.3</w:t>
            </w:r>
          </w:p>
          <w:p w14:paraId="7D034188" w14:textId="77777777" w:rsidR="005F13A7" w:rsidRDefault="005F13A7" w:rsidP="00831CE9">
            <w:pPr>
              <w:pStyle w:val="TableContents"/>
            </w:pPr>
            <w:r>
              <w:t>59.6</w:t>
            </w:r>
          </w:p>
          <w:p w14:paraId="00F60090" w14:textId="77777777" w:rsidR="005F13A7" w:rsidRDefault="005F13A7" w:rsidP="00831CE9">
            <w:pPr>
              <w:pStyle w:val="TableContents"/>
            </w:pPr>
            <w:r>
              <w:t>58.4</w:t>
            </w:r>
          </w:p>
        </w:tc>
        <w:tc>
          <w:tcPr>
            <w:tcW w:w="1179" w:type="dxa"/>
            <w:tcBorders>
              <w:left w:val="single" w:sz="4" w:space="0" w:color="000000"/>
              <w:bottom w:val="single" w:sz="4" w:space="0" w:color="000000"/>
              <w:right w:val="single" w:sz="4" w:space="0" w:color="000000"/>
            </w:tcBorders>
          </w:tcPr>
          <w:p w14:paraId="7880350E" w14:textId="77777777" w:rsidR="005F13A7" w:rsidRDefault="005F13A7" w:rsidP="00831CE9">
            <w:pPr>
              <w:pStyle w:val="TableContents"/>
            </w:pPr>
            <w:r>
              <w:t>2067.12</w:t>
            </w:r>
          </w:p>
          <w:p w14:paraId="69804263" w14:textId="77777777" w:rsidR="005F13A7" w:rsidRDefault="005F13A7" w:rsidP="00831CE9">
            <w:pPr>
              <w:pStyle w:val="TableContents"/>
            </w:pPr>
          </w:p>
          <w:p w14:paraId="787FAF58" w14:textId="77777777" w:rsidR="005F13A7" w:rsidRDefault="005F13A7" w:rsidP="00831CE9">
            <w:pPr>
              <w:pStyle w:val="TableContents"/>
            </w:pPr>
          </w:p>
          <w:p w14:paraId="5576CBF0" w14:textId="77777777" w:rsidR="005F13A7" w:rsidRDefault="005F13A7" w:rsidP="00831CE9">
            <w:pPr>
              <w:pStyle w:val="TableContents"/>
            </w:pPr>
            <w:r>
              <w:t>1246.336</w:t>
            </w:r>
          </w:p>
          <w:p w14:paraId="497A9186" w14:textId="77777777" w:rsidR="005F13A7" w:rsidRDefault="005F13A7" w:rsidP="00831CE9">
            <w:pPr>
              <w:pStyle w:val="TableContents"/>
            </w:pPr>
            <w:r>
              <w:t>1022.862</w:t>
            </w:r>
          </w:p>
          <w:p w14:paraId="7E2DABA0" w14:textId="77777777" w:rsidR="005F13A7" w:rsidRDefault="005F13A7" w:rsidP="00831CE9">
            <w:pPr>
              <w:pStyle w:val="TableContents"/>
            </w:pPr>
            <w:r>
              <w:t>959.577</w:t>
            </w:r>
          </w:p>
          <w:p w14:paraId="391E132F" w14:textId="77777777" w:rsidR="005F13A7" w:rsidRDefault="005F13A7" w:rsidP="00831CE9">
            <w:pPr>
              <w:pStyle w:val="TableContents"/>
            </w:pPr>
            <w:r>
              <w:t>904.5</w:t>
            </w:r>
          </w:p>
          <w:p w14:paraId="51D2C7DE" w14:textId="77777777" w:rsidR="005F13A7" w:rsidRDefault="005F13A7" w:rsidP="00831CE9">
            <w:pPr>
              <w:pStyle w:val="TableContents"/>
            </w:pPr>
            <w:r>
              <w:t>883.868</w:t>
            </w:r>
          </w:p>
          <w:p w14:paraId="1E4A68AA" w14:textId="77777777" w:rsidR="005F13A7" w:rsidRDefault="005F13A7" w:rsidP="00831CE9">
            <w:pPr>
              <w:pStyle w:val="TableContents"/>
            </w:pPr>
            <w:r>
              <w:t>873.08</w:t>
            </w:r>
          </w:p>
        </w:tc>
      </w:tr>
    </w:tbl>
    <w:p w14:paraId="66197953" w14:textId="77777777" w:rsidR="005F13A7" w:rsidRDefault="005F13A7" w:rsidP="005F13A7"/>
    <w:p w14:paraId="2162B289" w14:textId="5CC5B7C7" w:rsidR="001A0472" w:rsidRDefault="001A0472" w:rsidP="001A0472">
      <w:pPr>
        <w:pStyle w:val="Heading1"/>
        <w:rPr>
          <w:lang w:val="ro-RO"/>
        </w:rPr>
      </w:pPr>
      <w:r>
        <w:lastRenderedPageBreak/>
        <w:t>Graficele func</w:t>
      </w:r>
      <w:r>
        <w:rPr>
          <w:lang w:val="ro-RO"/>
        </w:rPr>
        <w:t>țiilor I1, I2, I3, U1, U2, P</w:t>
      </w:r>
    </w:p>
    <w:p w14:paraId="7A3ADF25" w14:textId="2B739213" w:rsidR="001A0472" w:rsidRDefault="001A0472" w:rsidP="001A0472">
      <w:pPr>
        <w:rPr>
          <w:lang w:val="ro-RO"/>
        </w:rPr>
      </w:pPr>
    </w:p>
    <w:p w14:paraId="60A52CCF" w14:textId="5A454C4F" w:rsidR="001A0472" w:rsidRDefault="000509BC" w:rsidP="001A0472">
      <w:pPr>
        <w:rPr>
          <w:lang w:val="ro-RO"/>
        </w:rPr>
      </w:pPr>
      <w:r>
        <w:rPr>
          <w:noProof/>
        </w:rPr>
        <w:drawing>
          <wp:inline distT="0" distB="0" distL="0" distR="0" wp14:anchorId="2F8D535C" wp14:editId="5BC3B009">
            <wp:extent cx="4572000" cy="2743200"/>
            <wp:effectExtent l="0" t="0" r="0" b="0"/>
            <wp:docPr id="1741727967" name="Chart 1">
              <a:extLst xmlns:a="http://schemas.openxmlformats.org/drawingml/2006/main">
                <a:ext uri="{FF2B5EF4-FFF2-40B4-BE49-F238E27FC236}">
                  <a16:creationId xmlns:a16="http://schemas.microsoft.com/office/drawing/2014/main" id="{FE1399A2-4648-1013-3445-A290D859C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9DD2F6" w14:textId="11425BCC" w:rsidR="001A0472" w:rsidRDefault="000509BC" w:rsidP="001A0472">
      <w:pPr>
        <w:rPr>
          <w:lang w:val="ro-RO"/>
        </w:rPr>
      </w:pPr>
      <w:r>
        <w:rPr>
          <w:noProof/>
        </w:rPr>
        <w:drawing>
          <wp:inline distT="0" distB="0" distL="0" distR="0" wp14:anchorId="39C84AFF" wp14:editId="53F1E0B8">
            <wp:extent cx="4572000" cy="2743200"/>
            <wp:effectExtent l="0" t="0" r="0" b="0"/>
            <wp:docPr id="786552312" name="Chart 1">
              <a:extLst xmlns:a="http://schemas.openxmlformats.org/drawingml/2006/main">
                <a:ext uri="{FF2B5EF4-FFF2-40B4-BE49-F238E27FC236}">
                  <a16:creationId xmlns:a16="http://schemas.microsoft.com/office/drawing/2014/main" id="{F362805B-15C6-7F05-8F2A-231F6AEA0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2FCBA0" w14:textId="1F81F46A" w:rsidR="001A0472" w:rsidRDefault="001A0472" w:rsidP="001A0472">
      <w:pPr>
        <w:rPr>
          <w:lang w:val="ro-RO"/>
        </w:rPr>
      </w:pPr>
      <w:r>
        <w:rPr>
          <w:noProof/>
        </w:rPr>
        <w:lastRenderedPageBreak/>
        <w:drawing>
          <wp:inline distT="0" distB="0" distL="0" distR="0" wp14:anchorId="578A5A80" wp14:editId="71BED217">
            <wp:extent cx="4552950" cy="2743200"/>
            <wp:effectExtent l="0" t="0" r="0" b="0"/>
            <wp:docPr id="1071558888" name="Chart 1">
              <a:extLst xmlns:a="http://schemas.openxmlformats.org/drawingml/2006/main">
                <a:ext uri="{FF2B5EF4-FFF2-40B4-BE49-F238E27FC236}">
                  <a16:creationId xmlns:a16="http://schemas.microsoft.com/office/drawing/2014/main" id="{D6ECACB3-2D76-35F9-F2BD-32DEFD56B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C88936" w14:textId="77777777" w:rsidR="00E13C39" w:rsidRDefault="00E13C39" w:rsidP="001A0472">
      <w:pPr>
        <w:rPr>
          <w:lang w:val="ro-RO"/>
        </w:rPr>
      </w:pPr>
    </w:p>
    <w:p w14:paraId="20702BD5" w14:textId="0A27332B" w:rsidR="00E13C39" w:rsidRDefault="00E13C39" w:rsidP="00E13C39">
      <w:pPr>
        <w:pStyle w:val="Heading1"/>
        <w:rPr>
          <w:lang w:val="ro-RO"/>
        </w:rPr>
      </w:pPr>
      <w:r>
        <w:rPr>
          <w:lang w:val="ro-RO"/>
        </w:rPr>
        <w:t>Concluzii:</w:t>
      </w:r>
    </w:p>
    <w:p w14:paraId="3EF6CC7F" w14:textId="30F733D4" w:rsidR="00E13C39" w:rsidRPr="00E13C39" w:rsidRDefault="00E13C39" w:rsidP="00E13C39">
      <w:pPr>
        <w:rPr>
          <w:lang w:val="ro-RO"/>
        </w:rPr>
      </w:pPr>
      <w:r>
        <w:rPr>
          <w:lang w:val="ro-RO"/>
        </w:rPr>
        <w:t xml:space="preserve">În concluzie, </w:t>
      </w:r>
      <w:r w:rsidR="00FD59DF">
        <w:rPr>
          <w:lang w:val="ro-RO"/>
        </w:rPr>
        <w:t xml:space="preserve">în urma lucrării date am realizat calcule care permit demonstrarea legilor lui Kirchhoff și Ohm. Astfel, cu ajutorul primului circuit studiat, am demonstrat că, curentul electric intrat este egal cu cel ieșit, adică prima </w:t>
      </w:r>
      <w:r w:rsidR="00661EF8">
        <w:rPr>
          <w:lang w:val="ro-RO"/>
        </w:rPr>
        <w:t xml:space="preserve">lege </w:t>
      </w:r>
      <w:r w:rsidR="00FD59DF">
        <w:rPr>
          <w:lang w:val="ro-RO"/>
        </w:rPr>
        <w:t>a lui Kirchoff. Acest lucru a fost posibil datorită conectării în serie a componentelor, ceea ce nu permite curentului să fie ramificat și astfel, să demonstreze legea dată. Cu ajutorul celui de-al doilea circuit am demonstrat că suma căderii de tensiune prin toate secțiunile circuitului este egală cu tensiunea de intrare, adică a doua lege a lui Kirchoff. În urma experimentelor mi-am adâncit cunoștințele despre conceptele de bază în electronică.</w:t>
      </w:r>
    </w:p>
    <w:sectPr w:rsidR="00E13C39" w:rsidRPr="00E13C39" w:rsidSect="001B560A">
      <w:headerReference w:type="default" r:id="rId13"/>
      <w:footerReference w:type="default" r:id="rId14"/>
      <w:headerReference w:type="first" r:id="rId15"/>
      <w:footerReference w:type="first" r:id="rId16"/>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4F165" w14:textId="77777777" w:rsidR="00203154" w:rsidRDefault="00203154" w:rsidP="00E6183E">
      <w:pPr>
        <w:spacing w:line="240" w:lineRule="auto"/>
      </w:pPr>
      <w:r>
        <w:separator/>
      </w:r>
    </w:p>
  </w:endnote>
  <w:endnote w:type="continuationSeparator" w:id="0">
    <w:p w14:paraId="59659F0B" w14:textId="77777777" w:rsidR="00203154" w:rsidRDefault="00203154"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E6375" w14:textId="77777777" w:rsidR="00203154" w:rsidRDefault="00203154" w:rsidP="00E6183E">
      <w:pPr>
        <w:spacing w:line="240" w:lineRule="auto"/>
      </w:pPr>
      <w:r>
        <w:separator/>
      </w:r>
    </w:p>
  </w:footnote>
  <w:footnote w:type="continuationSeparator" w:id="0">
    <w:p w14:paraId="77978532" w14:textId="77777777" w:rsidR="00203154" w:rsidRDefault="00203154"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3"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4"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6"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8"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0"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1"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2"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3"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9"/>
  </w:num>
  <w:num w:numId="2" w16cid:durableId="292948539">
    <w:abstractNumId w:val="12"/>
  </w:num>
  <w:num w:numId="3" w16cid:durableId="946695122">
    <w:abstractNumId w:val="7"/>
  </w:num>
  <w:num w:numId="4" w16cid:durableId="618806062">
    <w:abstractNumId w:val="2"/>
  </w:num>
  <w:num w:numId="5" w16cid:durableId="2043243282">
    <w:abstractNumId w:val="11"/>
  </w:num>
  <w:num w:numId="6" w16cid:durableId="165823452">
    <w:abstractNumId w:val="5"/>
  </w:num>
  <w:num w:numId="7" w16cid:durableId="840433861">
    <w:abstractNumId w:val="1"/>
  </w:num>
  <w:num w:numId="8" w16cid:durableId="550383746">
    <w:abstractNumId w:val="8"/>
  </w:num>
  <w:num w:numId="9" w16cid:durableId="1116563075">
    <w:abstractNumId w:val="13"/>
  </w:num>
  <w:num w:numId="10" w16cid:durableId="2063824253">
    <w:abstractNumId w:val="4"/>
  </w:num>
  <w:num w:numId="11" w16cid:durableId="1606304800">
    <w:abstractNumId w:val="3"/>
  </w:num>
  <w:num w:numId="12" w16cid:durableId="1208684952">
    <w:abstractNumId w:val="0"/>
  </w:num>
  <w:num w:numId="13" w16cid:durableId="434136308">
    <w:abstractNumId w:val="10"/>
  </w:num>
  <w:num w:numId="14" w16cid:durableId="2073386044">
    <w:abstractNumId w:val="6"/>
  </w:num>
  <w:num w:numId="15" w16cid:durableId="4059588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77A9"/>
    <w:rsid w:val="00031E63"/>
    <w:rsid w:val="000509BC"/>
    <w:rsid w:val="00070F09"/>
    <w:rsid w:val="000846DB"/>
    <w:rsid w:val="000A63C8"/>
    <w:rsid w:val="000B27D6"/>
    <w:rsid w:val="000E1C44"/>
    <w:rsid w:val="0012284F"/>
    <w:rsid w:val="001A0472"/>
    <w:rsid w:val="001B21F5"/>
    <w:rsid w:val="001B560A"/>
    <w:rsid w:val="001C5150"/>
    <w:rsid w:val="00203154"/>
    <w:rsid w:val="0021789D"/>
    <w:rsid w:val="0023382E"/>
    <w:rsid w:val="002506C4"/>
    <w:rsid w:val="0029010A"/>
    <w:rsid w:val="002B48B3"/>
    <w:rsid w:val="00354083"/>
    <w:rsid w:val="00360314"/>
    <w:rsid w:val="00367886"/>
    <w:rsid w:val="00376EE1"/>
    <w:rsid w:val="00396CC5"/>
    <w:rsid w:val="003A6A7F"/>
    <w:rsid w:val="003F200C"/>
    <w:rsid w:val="003F2512"/>
    <w:rsid w:val="00404425"/>
    <w:rsid w:val="00413B80"/>
    <w:rsid w:val="00424173"/>
    <w:rsid w:val="00427CFE"/>
    <w:rsid w:val="00471EF1"/>
    <w:rsid w:val="004B1B0B"/>
    <w:rsid w:val="004E3C84"/>
    <w:rsid w:val="004F4C94"/>
    <w:rsid w:val="00503EFA"/>
    <w:rsid w:val="00505FB2"/>
    <w:rsid w:val="00512746"/>
    <w:rsid w:val="00550FA9"/>
    <w:rsid w:val="00557640"/>
    <w:rsid w:val="00584F75"/>
    <w:rsid w:val="00591305"/>
    <w:rsid w:val="005D1425"/>
    <w:rsid w:val="005F13A7"/>
    <w:rsid w:val="00661EF8"/>
    <w:rsid w:val="00664A48"/>
    <w:rsid w:val="00684994"/>
    <w:rsid w:val="006900FB"/>
    <w:rsid w:val="0069694B"/>
    <w:rsid w:val="006B1693"/>
    <w:rsid w:val="006F17B9"/>
    <w:rsid w:val="0071519F"/>
    <w:rsid w:val="00727A4A"/>
    <w:rsid w:val="007344D5"/>
    <w:rsid w:val="007520E7"/>
    <w:rsid w:val="00785FAB"/>
    <w:rsid w:val="00786206"/>
    <w:rsid w:val="007A1B85"/>
    <w:rsid w:val="00802E67"/>
    <w:rsid w:val="00807663"/>
    <w:rsid w:val="00820717"/>
    <w:rsid w:val="008220D9"/>
    <w:rsid w:val="008A7031"/>
    <w:rsid w:val="0091447A"/>
    <w:rsid w:val="009201C2"/>
    <w:rsid w:val="00954E3D"/>
    <w:rsid w:val="00977424"/>
    <w:rsid w:val="009A3238"/>
    <w:rsid w:val="009D4A62"/>
    <w:rsid w:val="009F00CA"/>
    <w:rsid w:val="009F41E8"/>
    <w:rsid w:val="00A41A8C"/>
    <w:rsid w:val="00AB57F1"/>
    <w:rsid w:val="00B278FB"/>
    <w:rsid w:val="00C0666E"/>
    <w:rsid w:val="00C10095"/>
    <w:rsid w:val="00C41806"/>
    <w:rsid w:val="00C5252D"/>
    <w:rsid w:val="00C5520E"/>
    <w:rsid w:val="00C80C66"/>
    <w:rsid w:val="00CB52B5"/>
    <w:rsid w:val="00CD248C"/>
    <w:rsid w:val="00CF1774"/>
    <w:rsid w:val="00D0314D"/>
    <w:rsid w:val="00D2359D"/>
    <w:rsid w:val="00D519DC"/>
    <w:rsid w:val="00D84EA2"/>
    <w:rsid w:val="00D94BA3"/>
    <w:rsid w:val="00E13C39"/>
    <w:rsid w:val="00E43B3A"/>
    <w:rsid w:val="00E466C8"/>
    <w:rsid w:val="00E47B08"/>
    <w:rsid w:val="00E526D0"/>
    <w:rsid w:val="00E6183E"/>
    <w:rsid w:val="00E75D97"/>
    <w:rsid w:val="00EA09D8"/>
    <w:rsid w:val="00EA6DA4"/>
    <w:rsid w:val="00F168E7"/>
    <w:rsid w:val="00F32EC9"/>
    <w:rsid w:val="00F40BD5"/>
    <w:rsid w:val="00F6680A"/>
    <w:rsid w:val="00F82377"/>
    <w:rsid w:val="00FD5645"/>
    <w:rsid w:val="00FD59DF"/>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3F200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3F200C"/>
    <w:rPr>
      <w:rFonts w:asciiTheme="majorHAnsi" w:eastAsiaTheme="majorEastAsia" w:hAnsiTheme="majorHAnsi" w:cstheme="majorBidi"/>
      <w:color w:val="2E74B5" w:themeColor="accent1" w:themeShade="BF"/>
    </w:rPr>
  </w:style>
  <w:style w:type="paragraph" w:customStyle="1" w:styleId="TableContents">
    <w:name w:val="Table Contents"/>
    <w:basedOn w:val="Normal"/>
    <w:qFormat/>
    <w:rsid w:val="005F13A7"/>
    <w:pPr>
      <w:widowControl w:val="0"/>
      <w:suppressLineNumbers/>
      <w:suppressAutoHyphens/>
      <w:spacing w:line="240" w:lineRule="auto"/>
      <w:ind w:left="0"/>
      <w:jc w:val="left"/>
    </w:pPr>
    <w:rPr>
      <w:rFonts w:ascii="Liberation Serif" w:eastAsia="Noto Serif CJK SC" w:hAnsi="Liberation Serif" w:cs="FreeSans"/>
      <w:kern w:val="2"/>
      <w:sz w:val="24"/>
      <w:szCs w:val="24"/>
      <w:lang w:eastAsia="zh-CN" w:bidi="hi-IN"/>
    </w:rPr>
  </w:style>
  <w:style w:type="paragraph" w:styleId="Title">
    <w:name w:val="Title"/>
    <w:basedOn w:val="Normal"/>
    <w:next w:val="Normal"/>
    <w:link w:val="TitleChar"/>
    <w:uiPriority w:val="10"/>
    <w:qFormat/>
    <w:rsid w:val="00E13C3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060">
      <w:bodyDiv w:val="1"/>
      <w:marLeft w:val="0"/>
      <w:marRight w:val="0"/>
      <w:marTop w:val="0"/>
      <w:marBottom w:val="0"/>
      <w:divBdr>
        <w:top w:val="none" w:sz="0" w:space="0" w:color="auto"/>
        <w:left w:val="none" w:sz="0" w:space="0" w:color="auto"/>
        <w:bottom w:val="none" w:sz="0" w:space="0" w:color="auto"/>
        <w:right w:val="none" w:sz="0" w:space="0" w:color="auto"/>
      </w:divBdr>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478648211">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I3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0</c:v>
                </c:pt>
                <c:pt idx="1">
                  <c:v>150</c:v>
                </c:pt>
                <c:pt idx="2">
                  <c:v>300</c:v>
                </c:pt>
                <c:pt idx="3">
                  <c:v>400</c:v>
                </c:pt>
                <c:pt idx="4">
                  <c:v>500</c:v>
                </c:pt>
                <c:pt idx="5">
                  <c:v>600</c:v>
                </c:pt>
                <c:pt idx="6">
                  <c:v>700</c:v>
                </c:pt>
              </c:numCache>
            </c:numRef>
          </c:xVal>
          <c:yVal>
            <c:numRef>
              <c:f>Sheet1!$B$2:$B$8</c:f>
              <c:numCache>
                <c:formatCode>General</c:formatCode>
                <c:ptCount val="7"/>
                <c:pt idx="0">
                  <c:v>137.6</c:v>
                </c:pt>
                <c:pt idx="1">
                  <c:v>50.6</c:v>
                </c:pt>
                <c:pt idx="2">
                  <c:v>27.3</c:v>
                </c:pt>
                <c:pt idx="3">
                  <c:v>21.3</c:v>
                </c:pt>
                <c:pt idx="4">
                  <c:v>17</c:v>
                </c:pt>
                <c:pt idx="5">
                  <c:v>14.7</c:v>
                </c:pt>
                <c:pt idx="6">
                  <c:v>12.6</c:v>
                </c:pt>
              </c:numCache>
            </c:numRef>
          </c:yVal>
          <c:smooth val="0"/>
          <c:extLst>
            <c:ext xmlns:c16="http://schemas.microsoft.com/office/drawing/2014/chart" uri="{C3380CC4-5D6E-409C-BE32-E72D297353CC}">
              <c16:uniqueId val="{00000000-C806-4D69-B390-74E7F4F8085F}"/>
            </c:ext>
          </c:extLst>
        </c:ser>
        <c:ser>
          <c:idx val="1"/>
          <c:order val="1"/>
          <c:tx>
            <c:strRef>
              <c:f>Sheet1!$C$1</c:f>
              <c:strCache>
                <c:ptCount val="1"/>
                <c:pt idx="0">
                  <c:v>I2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0</c:v>
                </c:pt>
                <c:pt idx="1">
                  <c:v>150</c:v>
                </c:pt>
                <c:pt idx="2">
                  <c:v>300</c:v>
                </c:pt>
                <c:pt idx="3">
                  <c:v>400</c:v>
                </c:pt>
                <c:pt idx="4">
                  <c:v>500</c:v>
                </c:pt>
                <c:pt idx="5">
                  <c:v>600</c:v>
                </c:pt>
                <c:pt idx="6">
                  <c:v>700</c:v>
                </c:pt>
              </c:numCache>
            </c:numRef>
          </c:xVal>
          <c:yVal>
            <c:numRef>
              <c:f>Sheet1!$C$2:$C$8</c:f>
              <c:numCache>
                <c:formatCode>General</c:formatCode>
                <c:ptCount val="7"/>
                <c:pt idx="0">
                  <c:v>1.6</c:v>
                </c:pt>
                <c:pt idx="1">
                  <c:v>32.6</c:v>
                </c:pt>
                <c:pt idx="2">
                  <c:v>40.799999999999997</c:v>
                </c:pt>
                <c:pt idx="3">
                  <c:v>42.8</c:v>
                </c:pt>
                <c:pt idx="4">
                  <c:v>43.3</c:v>
                </c:pt>
                <c:pt idx="5">
                  <c:v>44.9</c:v>
                </c:pt>
                <c:pt idx="6">
                  <c:v>45.8</c:v>
                </c:pt>
              </c:numCache>
            </c:numRef>
          </c:yVal>
          <c:smooth val="0"/>
          <c:extLst>
            <c:ext xmlns:c16="http://schemas.microsoft.com/office/drawing/2014/chart" uri="{C3380CC4-5D6E-409C-BE32-E72D297353CC}">
              <c16:uniqueId val="{00000001-C806-4D69-B390-74E7F4F8085F}"/>
            </c:ext>
          </c:extLst>
        </c:ser>
        <c:ser>
          <c:idx val="2"/>
          <c:order val="2"/>
          <c:tx>
            <c:strRef>
              <c:f>Sheet1!$D$1</c:f>
              <c:strCache>
                <c:ptCount val="1"/>
                <c:pt idx="0">
                  <c:v>I1</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0</c:v>
                </c:pt>
                <c:pt idx="1">
                  <c:v>150</c:v>
                </c:pt>
                <c:pt idx="2">
                  <c:v>300</c:v>
                </c:pt>
                <c:pt idx="3">
                  <c:v>400</c:v>
                </c:pt>
                <c:pt idx="4">
                  <c:v>500</c:v>
                </c:pt>
                <c:pt idx="5">
                  <c:v>600</c:v>
                </c:pt>
                <c:pt idx="6">
                  <c:v>700</c:v>
                </c:pt>
              </c:numCache>
            </c:numRef>
          </c:xVal>
          <c:yVal>
            <c:numRef>
              <c:f>Sheet1!$D$2:$D$8</c:f>
              <c:numCache>
                <c:formatCode>General</c:formatCode>
                <c:ptCount val="7"/>
                <c:pt idx="0">
                  <c:v>139.4</c:v>
                </c:pt>
                <c:pt idx="1">
                  <c:v>83.2</c:v>
                </c:pt>
                <c:pt idx="2">
                  <c:v>68.099999999999994</c:v>
                </c:pt>
                <c:pt idx="3">
                  <c:v>64.2</c:v>
                </c:pt>
                <c:pt idx="4">
                  <c:v>60.3</c:v>
                </c:pt>
                <c:pt idx="5">
                  <c:v>59.7</c:v>
                </c:pt>
                <c:pt idx="6">
                  <c:v>58.4</c:v>
                </c:pt>
              </c:numCache>
            </c:numRef>
          </c:yVal>
          <c:smooth val="0"/>
          <c:extLst>
            <c:ext xmlns:c16="http://schemas.microsoft.com/office/drawing/2014/chart" uri="{C3380CC4-5D6E-409C-BE32-E72D297353CC}">
              <c16:uniqueId val="{00000002-C806-4D69-B390-74E7F4F8085F}"/>
            </c:ext>
          </c:extLst>
        </c:ser>
        <c:dLbls>
          <c:showLegendKey val="0"/>
          <c:showVal val="0"/>
          <c:showCatName val="0"/>
          <c:showSerName val="0"/>
          <c:showPercent val="0"/>
          <c:showBubbleSize val="0"/>
        </c:dLbls>
        <c:axId val="805855168"/>
        <c:axId val="805855648"/>
      </c:scatterChart>
      <c:valAx>
        <c:axId val="805855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R3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855648"/>
        <c:crosses val="autoZero"/>
        <c:crossBetween val="midCat"/>
      </c:valAx>
      <c:valAx>
        <c:axId val="80585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Ix</a:t>
                </a:r>
                <a:endParaRPr 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855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Sheet1!$B$15</c:f>
              <c:strCache>
                <c:ptCount val="1"/>
                <c:pt idx="0">
                  <c:v>U1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Sheet1!$A$16:$A$22</c:f>
              <c:numCache>
                <c:formatCode>General</c:formatCode>
                <c:ptCount val="7"/>
                <c:pt idx="0">
                  <c:v>0</c:v>
                </c:pt>
                <c:pt idx="1">
                  <c:v>150</c:v>
                </c:pt>
                <c:pt idx="2">
                  <c:v>300</c:v>
                </c:pt>
                <c:pt idx="3">
                  <c:v>400</c:v>
                </c:pt>
                <c:pt idx="4">
                  <c:v>500</c:v>
                </c:pt>
                <c:pt idx="5">
                  <c:v>600</c:v>
                </c:pt>
                <c:pt idx="6">
                  <c:v>700</c:v>
                </c:pt>
              </c:numCache>
            </c:numRef>
          </c:xVal>
          <c:yVal>
            <c:numRef>
              <c:f>Sheet1!$B$16:$B$22</c:f>
              <c:numCache>
                <c:formatCode>General</c:formatCode>
                <c:ptCount val="7"/>
                <c:pt idx="0">
                  <c:v>14.52</c:v>
                </c:pt>
                <c:pt idx="1">
                  <c:v>8.65</c:v>
                </c:pt>
                <c:pt idx="2">
                  <c:v>7.09</c:v>
                </c:pt>
                <c:pt idx="3">
                  <c:v>6.64</c:v>
                </c:pt>
                <c:pt idx="4">
                  <c:v>6.41</c:v>
                </c:pt>
                <c:pt idx="5">
                  <c:v>6.2</c:v>
                </c:pt>
                <c:pt idx="6">
                  <c:v>6.05</c:v>
                </c:pt>
              </c:numCache>
            </c:numRef>
          </c:yVal>
          <c:smooth val="0"/>
          <c:extLst>
            <c:ext xmlns:c16="http://schemas.microsoft.com/office/drawing/2014/chart" uri="{C3380CC4-5D6E-409C-BE32-E72D297353CC}">
              <c16:uniqueId val="{00000000-98B3-4872-8AB2-FC0B47F6AE8C}"/>
            </c:ext>
          </c:extLst>
        </c:ser>
        <c:ser>
          <c:idx val="1"/>
          <c:order val="1"/>
          <c:tx>
            <c:strRef>
              <c:f>Sheet1!$C$15</c:f>
              <c:strCache>
                <c:ptCount val="1"/>
                <c:pt idx="0">
                  <c:v>U2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Sheet1!$A$16:$A$22</c:f>
              <c:numCache>
                <c:formatCode>General</c:formatCode>
                <c:ptCount val="7"/>
                <c:pt idx="0">
                  <c:v>0</c:v>
                </c:pt>
                <c:pt idx="1">
                  <c:v>150</c:v>
                </c:pt>
                <c:pt idx="2">
                  <c:v>300</c:v>
                </c:pt>
                <c:pt idx="3">
                  <c:v>400</c:v>
                </c:pt>
                <c:pt idx="4">
                  <c:v>500</c:v>
                </c:pt>
                <c:pt idx="5">
                  <c:v>600</c:v>
                </c:pt>
                <c:pt idx="6">
                  <c:v>700</c:v>
                </c:pt>
              </c:numCache>
            </c:numRef>
          </c:xVal>
          <c:yVal>
            <c:numRef>
              <c:f>Sheet1!$C$16:$C$22</c:f>
              <c:numCache>
                <c:formatCode>General</c:formatCode>
                <c:ptCount val="7"/>
                <c:pt idx="0">
                  <c:v>0.33</c:v>
                </c:pt>
                <c:pt idx="1">
                  <c:v>6.33</c:v>
                </c:pt>
                <c:pt idx="2">
                  <c:v>7.93</c:v>
                </c:pt>
                <c:pt idx="3">
                  <c:v>8.33</c:v>
                </c:pt>
                <c:pt idx="4">
                  <c:v>8.59</c:v>
                </c:pt>
                <c:pt idx="5">
                  <c:v>8.6300000000000008</c:v>
                </c:pt>
                <c:pt idx="6">
                  <c:v>8.9</c:v>
                </c:pt>
              </c:numCache>
            </c:numRef>
          </c:yVal>
          <c:smooth val="0"/>
          <c:extLst>
            <c:ext xmlns:c16="http://schemas.microsoft.com/office/drawing/2014/chart" uri="{C3380CC4-5D6E-409C-BE32-E72D297353CC}">
              <c16:uniqueId val="{00000001-98B3-4872-8AB2-FC0B47F6AE8C}"/>
            </c:ext>
          </c:extLst>
        </c:ser>
        <c:dLbls>
          <c:showLegendKey val="0"/>
          <c:showVal val="0"/>
          <c:showCatName val="0"/>
          <c:showSerName val="0"/>
          <c:showPercent val="0"/>
          <c:showBubbleSize val="0"/>
        </c:dLbls>
        <c:axId val="892487824"/>
        <c:axId val="892488784"/>
      </c:scatterChart>
      <c:valAx>
        <c:axId val="892487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R3</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88784"/>
        <c:crosses val="autoZero"/>
        <c:crossBetween val="midCat"/>
      </c:valAx>
      <c:valAx>
        <c:axId val="89248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Ux</a:t>
                </a:r>
                <a:endParaRPr 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87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Sheet1!$H$8</c:f>
              <c:strCache>
                <c:ptCount val="1"/>
                <c:pt idx="0">
                  <c:v>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Sheet1!$G$9:$G$15</c:f>
              <c:numCache>
                <c:formatCode>General</c:formatCode>
                <c:ptCount val="7"/>
                <c:pt idx="0">
                  <c:v>0</c:v>
                </c:pt>
                <c:pt idx="1">
                  <c:v>150</c:v>
                </c:pt>
                <c:pt idx="2">
                  <c:v>300</c:v>
                </c:pt>
                <c:pt idx="3">
                  <c:v>400</c:v>
                </c:pt>
                <c:pt idx="4">
                  <c:v>500</c:v>
                </c:pt>
                <c:pt idx="5">
                  <c:v>600</c:v>
                </c:pt>
                <c:pt idx="6">
                  <c:v>700</c:v>
                </c:pt>
              </c:numCache>
            </c:numRef>
          </c:xVal>
          <c:yVal>
            <c:numRef>
              <c:f>Sheet1!$H$9:$H$15</c:f>
              <c:numCache>
                <c:formatCode>General</c:formatCode>
                <c:ptCount val="7"/>
                <c:pt idx="0">
                  <c:v>2067.12</c:v>
                </c:pt>
                <c:pt idx="1">
                  <c:v>1246.336</c:v>
                </c:pt>
                <c:pt idx="2">
                  <c:v>1022.862</c:v>
                </c:pt>
                <c:pt idx="3">
                  <c:v>959.577</c:v>
                </c:pt>
                <c:pt idx="4">
                  <c:v>904.5</c:v>
                </c:pt>
                <c:pt idx="5">
                  <c:v>883.86800000000005</c:v>
                </c:pt>
                <c:pt idx="6">
                  <c:v>873.08</c:v>
                </c:pt>
              </c:numCache>
            </c:numRef>
          </c:yVal>
          <c:smooth val="0"/>
          <c:extLst>
            <c:ext xmlns:c16="http://schemas.microsoft.com/office/drawing/2014/chart" uri="{C3380CC4-5D6E-409C-BE32-E72D297353CC}">
              <c16:uniqueId val="{00000000-B3CA-4A73-BD97-DAC8C7C4168A}"/>
            </c:ext>
          </c:extLst>
        </c:ser>
        <c:dLbls>
          <c:showLegendKey val="0"/>
          <c:showVal val="0"/>
          <c:showCatName val="0"/>
          <c:showSerName val="0"/>
          <c:showPercent val="0"/>
          <c:showBubbleSize val="0"/>
        </c:dLbls>
        <c:axId val="892486864"/>
        <c:axId val="892474384"/>
      </c:scatterChart>
      <c:valAx>
        <c:axId val="89248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R3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74384"/>
        <c:crosses val="autoZero"/>
        <c:crossBetween val="midCat"/>
      </c:valAx>
      <c:valAx>
        <c:axId val="89247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P</a:t>
                </a:r>
              </a:p>
              <a:p>
                <a:pPr>
                  <a:defRPr/>
                </a:pPr>
                <a:endParaRPr lang="en-US"/>
              </a:p>
            </c:rich>
          </c:tx>
          <c:layout>
            <c:manualLayout>
              <c:xMode val="edge"/>
              <c:yMode val="edge"/>
              <c:x val="3.0683403068340307E-2"/>
              <c:y val="0.43098753280839897"/>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86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59</cp:revision>
  <dcterms:created xsi:type="dcterms:W3CDTF">2024-01-14T11:47:00Z</dcterms:created>
  <dcterms:modified xsi:type="dcterms:W3CDTF">2024-11-13T19:18:00Z</dcterms:modified>
</cp:coreProperties>
</file>