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3888" w14:textId="67F49EA8" w:rsidR="00E6183E" w:rsidRPr="00F40BD5" w:rsidRDefault="00E6183E" w:rsidP="00115774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640"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7071EB68" w14:textId="72BB81B7" w:rsidR="00E6183E" w:rsidRPr="00F40BD5" w:rsidRDefault="1BFAF7C7" w:rsidP="00115774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2A8BC0C2" w14:textId="77777777" w:rsidR="00E6183E" w:rsidRPr="00F40BD5" w:rsidRDefault="00E6183E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E6E8CD8" w14:textId="77777777" w:rsidR="00E6183E" w:rsidRPr="00F40BD5" w:rsidRDefault="00E6183E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21E276B" w14:textId="77777777" w:rsidR="00E6183E" w:rsidRPr="00F40BD5" w:rsidRDefault="00E6183E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9DAEB64" w14:textId="5EEEA533" w:rsidR="00E6183E" w:rsidRPr="00F40BD5" w:rsidRDefault="1BFAF7C7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A7D30DF" w14:textId="18F796F6" w:rsidR="00E6183E" w:rsidRPr="00F40BD5" w:rsidRDefault="1BFAF7C7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960CE7">
        <w:rPr>
          <w:rFonts w:ascii="Times New Roman" w:hAnsi="Times New Roman" w:cs="Times New Roman"/>
          <w:noProof/>
          <w:sz w:val="28"/>
          <w:szCs w:val="28"/>
        </w:rPr>
        <w:t>1</w:t>
      </w:r>
    </w:p>
    <w:p w14:paraId="231E67B8" w14:textId="638322E2" w:rsidR="00E6183E" w:rsidRDefault="1BFAF7C7" w:rsidP="00115774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1BFAF7C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960CE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Procese stochastice</w:t>
      </w:r>
      <w:r w:rsidRPr="1BFAF7C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038BB654" w14:textId="77777777" w:rsidR="00021622" w:rsidRDefault="00021622" w:rsidP="00115774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CC10783" w14:textId="77777777" w:rsidR="00021622" w:rsidRDefault="00021622" w:rsidP="00115774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9A2DC26" w14:textId="77777777" w:rsidR="00021622" w:rsidRPr="00396CC5" w:rsidRDefault="00021622" w:rsidP="00115774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</w:p>
    <w:p w14:paraId="607DC998" w14:textId="77777777" w:rsidR="00E6183E" w:rsidRPr="00F40BD5" w:rsidRDefault="00E6183E" w:rsidP="00115774">
      <w:pPr>
        <w:ind w:left="0"/>
        <w:jc w:val="center"/>
        <w:rPr>
          <w:noProof/>
        </w:rPr>
      </w:pPr>
    </w:p>
    <w:p w14:paraId="54ABBE8F" w14:textId="77777777" w:rsidR="00E6183E" w:rsidRPr="00F40BD5" w:rsidRDefault="00E6183E" w:rsidP="00115774">
      <w:pPr>
        <w:ind w:left="0"/>
        <w:jc w:val="center"/>
        <w:rPr>
          <w:noProof/>
        </w:rPr>
      </w:pPr>
    </w:p>
    <w:p w14:paraId="5BBA54D5" w14:textId="77777777" w:rsidR="00E6183E" w:rsidRPr="00F40BD5" w:rsidRDefault="00E6183E" w:rsidP="00115774">
      <w:pPr>
        <w:ind w:left="0"/>
        <w:jc w:val="center"/>
        <w:rPr>
          <w:noProof/>
        </w:rPr>
      </w:pPr>
    </w:p>
    <w:p w14:paraId="15E4A21C" w14:textId="4D9A927F" w:rsidR="00E6183E" w:rsidRPr="00F40BD5" w:rsidRDefault="1BFAF7C7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efectuat</w:t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:</w:t>
      </w:r>
      <w:r w:rsidRPr="1BFAF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</w:t>
      </w:r>
      <w:r w:rsidR="35FD8D7A">
        <w:tab/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7A2A5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 </w:t>
      </w: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01AA432" w14:textId="49EDC411" w:rsidR="00E6183E" w:rsidRPr="00F40BD5" w:rsidRDefault="1BFAF7C7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</w:t>
      </w:r>
      <w:r w:rsidR="005223E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960CE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  <w:t xml:space="preserve">lector </w:t>
      </w:r>
      <w:r w:rsidR="00577A18" w:rsidRPr="00577A1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univ. </w:t>
      </w:r>
      <w:r w:rsidR="00960CE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Ana Țurcan</w:t>
      </w:r>
      <w:r w:rsidR="35FD8D7A">
        <w:tab/>
      </w:r>
    </w:p>
    <w:p w14:paraId="791A039A" w14:textId="77777777" w:rsidR="00E6183E" w:rsidRPr="00F40BD5" w:rsidRDefault="00E6183E" w:rsidP="00115774">
      <w:pPr>
        <w:ind w:left="0"/>
        <w:jc w:val="center"/>
        <w:rPr>
          <w:rFonts w:ascii="Times New Roman" w:hAnsi="Times New Roman" w:cs="Times New Roman"/>
          <w:noProof/>
        </w:rPr>
      </w:pPr>
    </w:p>
    <w:p w14:paraId="76092B4B" w14:textId="77777777" w:rsidR="00E6183E" w:rsidRPr="00F40BD5" w:rsidRDefault="00E6183E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8CEE24B" w14:textId="77777777" w:rsidR="00E6183E" w:rsidRPr="00F40BD5" w:rsidRDefault="00E6183E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2AB4DD" w14:textId="5B7BCBE0" w:rsidR="00785FAB" w:rsidRPr="00F40BD5" w:rsidRDefault="00785FAB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BBB4087" w14:textId="4791C712" w:rsidR="428AFF92" w:rsidRPr="00F40BD5" w:rsidRDefault="428AFF92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00A719C" w14:textId="53108A65" w:rsidR="428AFF92" w:rsidRPr="00F40BD5" w:rsidRDefault="428AFF92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88E1D3" w14:textId="37493FF2" w:rsidR="53B02C64" w:rsidRDefault="53B02C64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3C6E285" w14:textId="59759B45" w:rsidR="53B02C64" w:rsidRPr="00F40BD5" w:rsidRDefault="53B02C64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04FEDA7" w14:textId="3468D58C" w:rsidR="1BFAF7C7" w:rsidRDefault="1BFAF7C7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1BFAF7C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577A18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</w:p>
    <w:p w14:paraId="0852271E" w14:textId="77777777" w:rsidR="00021622" w:rsidRDefault="00021622" w:rsidP="00115774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A4C8D0" w14:textId="3626232A" w:rsidR="0029010A" w:rsidRPr="00DC558F" w:rsidRDefault="00071311" w:rsidP="00115774">
      <w:pPr>
        <w:pStyle w:val="Heading1"/>
        <w:ind w:left="0"/>
        <w:rPr>
          <w:rFonts w:cs="Times New Roman"/>
          <w:szCs w:val="28"/>
          <w:lang w:val="ro-RO"/>
        </w:rPr>
      </w:pPr>
      <w:proofErr w:type="spellStart"/>
      <w:r w:rsidRPr="00DC558F">
        <w:rPr>
          <w:rFonts w:cs="Times New Roman"/>
          <w:szCs w:val="28"/>
        </w:rPr>
        <w:lastRenderedPageBreak/>
        <w:t>Scopul</w:t>
      </w:r>
      <w:proofErr w:type="spellEnd"/>
      <w:r w:rsidRPr="00DC558F">
        <w:rPr>
          <w:rFonts w:cs="Times New Roman"/>
          <w:szCs w:val="28"/>
        </w:rPr>
        <w:t xml:space="preserve"> </w:t>
      </w:r>
      <w:proofErr w:type="spellStart"/>
      <w:r w:rsidRPr="00DC558F">
        <w:rPr>
          <w:rFonts w:cs="Times New Roman"/>
          <w:szCs w:val="28"/>
        </w:rPr>
        <w:t>lucrării</w:t>
      </w:r>
      <w:proofErr w:type="spellEnd"/>
      <w:r w:rsidR="0029010A" w:rsidRPr="00DC558F">
        <w:rPr>
          <w:rFonts w:cs="Times New Roman"/>
          <w:szCs w:val="28"/>
          <w:lang w:val="ro-RO"/>
        </w:rPr>
        <w:t>:</w:t>
      </w:r>
    </w:p>
    <w:p w14:paraId="691ECC1D" w14:textId="77777777" w:rsidR="00071311" w:rsidRPr="00CE5295" w:rsidRDefault="00071311" w:rsidP="00115774">
      <w:pPr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E5295">
        <w:rPr>
          <w:rFonts w:ascii="Times New Roman" w:hAnsi="Times New Roman" w:cs="Times New Roman"/>
          <w:noProof/>
          <w:sz w:val="24"/>
          <w:szCs w:val="24"/>
        </w:rPr>
        <w:t>Studierea metodelor de redare, descriere, analiză a proprietăţilor de comportare ale</w:t>
      </w:r>
    </w:p>
    <w:p w14:paraId="5D8958F0" w14:textId="77777777" w:rsidR="00071311" w:rsidRPr="00CE5295" w:rsidRDefault="00071311" w:rsidP="00115774">
      <w:pPr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E5295">
        <w:rPr>
          <w:rFonts w:ascii="Times New Roman" w:hAnsi="Times New Roman" w:cs="Times New Roman"/>
          <w:noProof/>
          <w:sz w:val="24"/>
          <w:szCs w:val="24"/>
        </w:rPr>
        <w:t>lanţurilor Markov timp discret (LMTD) şi evaluare a caracteristicilor numerice de</w:t>
      </w:r>
    </w:p>
    <w:p w14:paraId="0DA38A52" w14:textId="77777777" w:rsidR="00071311" w:rsidRPr="00CE5295" w:rsidRDefault="00071311" w:rsidP="00115774">
      <w:pPr>
        <w:ind w:left="0"/>
        <w:rPr>
          <w:rFonts w:ascii="Times New Roman" w:hAnsi="Times New Roman" w:cs="Times New Roman"/>
          <w:b/>
          <w:noProof/>
          <w:sz w:val="24"/>
          <w:szCs w:val="24"/>
        </w:rPr>
      </w:pPr>
      <w:r w:rsidRPr="00CE5295">
        <w:rPr>
          <w:rFonts w:ascii="Times New Roman" w:hAnsi="Times New Roman" w:cs="Times New Roman"/>
          <w:noProof/>
          <w:sz w:val="24"/>
          <w:szCs w:val="24"/>
        </w:rPr>
        <w:t>performanţă.</w:t>
      </w:r>
    </w:p>
    <w:p w14:paraId="68A49994" w14:textId="6B5FC3D5" w:rsidR="0069497B" w:rsidRPr="00DC558F" w:rsidRDefault="00071311" w:rsidP="00115774">
      <w:pPr>
        <w:pStyle w:val="Heading1"/>
        <w:ind w:left="0"/>
        <w:rPr>
          <w:rFonts w:cs="Times New Roman"/>
          <w:noProof/>
          <w:szCs w:val="28"/>
        </w:rPr>
      </w:pPr>
      <w:r w:rsidRPr="00DC558F">
        <w:rPr>
          <w:rFonts w:cs="Times New Roman"/>
          <w:noProof/>
          <w:szCs w:val="28"/>
        </w:rPr>
        <w:t>Date teoretice</w:t>
      </w:r>
      <w:r w:rsidR="0069497B" w:rsidRPr="00DC558F">
        <w:rPr>
          <w:rFonts w:cs="Times New Roman"/>
          <w:noProof/>
          <w:szCs w:val="28"/>
        </w:rPr>
        <w:t>:</w:t>
      </w:r>
    </w:p>
    <w:p w14:paraId="7F3BB315" w14:textId="77777777" w:rsidR="00C97E2C" w:rsidRDefault="00071311" w:rsidP="00C97E2C">
      <w:pPr>
        <w:spacing w:after="200"/>
        <w:ind w:left="0"/>
        <w:jc w:val="left"/>
        <w:rPr>
          <w:rFonts w:ascii="Times New Roman" w:hAnsi="Times New Roman" w:cs="Times New Roman"/>
          <w:sz w:val="24"/>
          <w:szCs w:val="24"/>
        </w:rPr>
      </w:pPr>
      <w:r w:rsidRPr="00CE5295">
        <w:rPr>
          <w:rFonts w:ascii="Times New Roman" w:eastAsia="MS Mincho" w:hAnsi="Times New Roman" w:cs="Times New Roman"/>
          <w:sz w:val="24"/>
          <w:szCs w:val="24"/>
        </w:rPr>
        <w:t xml:space="preserve">Un </w:t>
      </w:r>
      <w:proofErr w:type="spellStart"/>
      <w:r w:rsidRPr="00CE5295">
        <w:rPr>
          <w:rFonts w:ascii="Times New Roman" w:eastAsia="MS Mincho" w:hAnsi="Times New Roman" w:cs="Times New Roman"/>
          <w:sz w:val="24"/>
          <w:szCs w:val="24"/>
        </w:rPr>
        <w:t>lanț</w:t>
      </w:r>
      <w:proofErr w:type="spellEnd"/>
      <w:r w:rsidRPr="00CE529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eastAsia="MS Mincho" w:hAnsi="Times New Roman" w:cs="Times New Roman"/>
          <w:sz w:val="24"/>
          <w:szCs w:val="24"/>
        </w:rPr>
        <w:t>aleator</w:t>
      </w:r>
      <w:proofErr w:type="spellEnd"/>
      <w:r w:rsidRPr="00CE5295">
        <w:rPr>
          <w:rFonts w:ascii="Times New Roman" w:eastAsia="MS Mincho" w:hAnsi="Times New Roman" w:cs="Times New Roman"/>
          <w:sz w:val="24"/>
          <w:szCs w:val="24"/>
        </w:rPr>
        <w:t xml:space="preserve"> de tip Markov </w:t>
      </w:r>
      <w:proofErr w:type="spellStart"/>
      <w:r w:rsidRPr="00CE5295">
        <w:rPr>
          <w:rFonts w:ascii="Times New Roman" w:eastAsia="MS Mincho" w:hAnsi="Times New Roman" w:cs="Times New Roman"/>
          <w:sz w:val="24"/>
          <w:szCs w:val="24"/>
        </w:rPr>
        <w:t>este</w:t>
      </w:r>
      <w:proofErr w:type="spellEnd"/>
      <w:r w:rsidRPr="00CE5295">
        <w:rPr>
          <w:rFonts w:ascii="Times New Roman" w:eastAsia="MS Mincho" w:hAnsi="Times New Roman" w:cs="Times New Roman"/>
          <w:sz w:val="24"/>
          <w:szCs w:val="24"/>
        </w:rPr>
        <w:t xml:space="preserve"> o </w:t>
      </w:r>
      <w:proofErr w:type="spellStart"/>
      <w:r w:rsidRPr="00C97E2C">
        <w:rPr>
          <w:rFonts w:ascii="Times New Roman" w:eastAsia="MS Mincho" w:hAnsi="Times New Roman" w:cs="Times New Roman"/>
          <w:sz w:val="24"/>
          <w:szCs w:val="24"/>
        </w:rPr>
        <w:t>succesiune</w:t>
      </w:r>
      <w:proofErr w:type="spellEnd"/>
      <w:r w:rsidRPr="00C97E2C">
        <w:rPr>
          <w:rFonts w:ascii="Times New Roman" w:eastAsia="MS Mincho" w:hAnsi="Times New Roman" w:cs="Times New Roman"/>
          <w:sz w:val="24"/>
          <w:szCs w:val="24"/>
        </w:rPr>
        <w:t xml:space="preserve"> de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aleatoare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respectă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condiția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Markov.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afirmă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afle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discretă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ₖ₊₁ la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k+1 (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epocă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știind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momentele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1, 2, ..., k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stările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₁,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₂, ...,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ₖ,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de ultima stare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>ₖ.</w:t>
      </w:r>
      <w:r w:rsidRPr="00C97E2C">
        <w:rPr>
          <w:rFonts w:ascii="Times New Roman" w:hAnsi="Times New Roman" w:cs="Times New Roman"/>
          <w:sz w:val="24"/>
          <w:szCs w:val="24"/>
        </w:rPr>
        <w:br/>
      </w:r>
      <w:r w:rsidRPr="00C97E2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proprietate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exprimă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matematic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>:</w:t>
      </w:r>
    </w:p>
    <w:p w14:paraId="1F153CBF" w14:textId="14FB8325" w:rsidR="00C97E2C" w:rsidRPr="00C97E2C" w:rsidRDefault="00C97E2C" w:rsidP="00C97E2C">
      <w:pPr>
        <w:spacing w:after="200"/>
        <w:ind w:left="0"/>
        <w:jc w:val="right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(xₖ₊₁ = iₖ₊₁ | xₖ = iₖ, xₖ₋₁ = iₖ₋₁, ..., x₁ = i₁) = Pr(xₖ₊₁ = iₖ₊₁ | xₖ = iₖ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7124C49" w14:textId="77777777" w:rsidR="00C97E2C" w:rsidRDefault="00071311" w:rsidP="00C97E2C">
      <w:pPr>
        <w:spacing w:after="200"/>
        <w:ind w:left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97E2C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afle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i la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k se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notează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>:</w:t>
      </w:r>
    </w:p>
    <w:p w14:paraId="1E5E53A8" w14:textId="6936BF60" w:rsidR="00C97E2C" w:rsidRDefault="00E206BD" w:rsidP="00C97E2C">
      <w:pPr>
        <w:spacing w:after="200"/>
        <w:ind w:left="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πᵢ(k) = Pr(xₖ = i), cu 0 ≤ πᵢ(k) ≤ 1 și ∑πᵢ(k) = 1 pentru i = 1 până la 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treacă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j la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k+1,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știind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k se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numește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probabilitate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tranziție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071311" w:rsidRPr="00C97E2C">
        <w:rPr>
          <w:rFonts w:ascii="Times New Roman" w:hAnsi="Times New Roman" w:cs="Times New Roman"/>
          <w:sz w:val="24"/>
          <w:szCs w:val="24"/>
        </w:rPr>
        <w:t>notează</w:t>
      </w:r>
      <w:proofErr w:type="spellEnd"/>
      <w:r w:rsidR="00071311" w:rsidRPr="00C97E2C">
        <w:rPr>
          <w:rFonts w:ascii="Times New Roman" w:hAnsi="Times New Roman" w:cs="Times New Roman"/>
          <w:sz w:val="24"/>
          <w:szCs w:val="24"/>
        </w:rPr>
        <w:t>:</w:t>
      </w:r>
    </w:p>
    <w:p w14:paraId="7F737339" w14:textId="0B16689F" w:rsidR="00E206BD" w:rsidRPr="00E206BD" w:rsidRDefault="00E206BD" w:rsidP="00E206BD">
      <w:pPr>
        <w:spacing w:after="200"/>
        <w:ind w:left="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Pr⁡</m:t>
          </m:r>
          <m:r>
            <w:rPr>
              <w:rFonts w:ascii="Cambria Math" w:hAnsi="Cambria Math" w:cs="Times New Roman"/>
              <w:sz w:val="24"/>
              <w:szCs w:val="24"/>
            </w:rPr>
            <m:t>(xₖ₊₁ = j | xₖ = i) = pᵢ</m:t>
          </m:r>
          <m:r>
            <w:rPr>
              <w:rFonts w:ascii="Cambria Math" w:hAnsi="Cambria Math" w:cs="Times New Roman"/>
              <w:sz w:val="24"/>
              <w:szCs w:val="24"/>
            </w:rPr>
            <m:t>ⱼ</m:t>
          </m:r>
        </m:oMath>
      </m:oMathPara>
    </w:p>
    <w:p w14:paraId="37D6F4DD" w14:textId="0C06C800" w:rsidR="00071311" w:rsidRPr="00E206BD" w:rsidRDefault="00071311" w:rsidP="008039AC">
      <w:pPr>
        <w:spacing w:after="200"/>
        <w:ind w:left="0" w:firstLine="72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C97E2C">
        <w:rPr>
          <w:rFonts w:ascii="Times New Roman" w:hAnsi="Times New Roman" w:cs="Times New Roman"/>
          <w:sz w:val="24"/>
          <w:szCs w:val="24"/>
        </w:rPr>
        <w:t>Un l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anț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Markov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determinat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dacă sunt cunoscute:</w:t>
      </w:r>
      <w:r w:rsidRPr="00C97E2C">
        <w:rPr>
          <w:rFonts w:ascii="Times New Roman" w:hAnsi="Times New Roman" w:cs="Times New Roman"/>
          <w:sz w:val="24"/>
          <w:szCs w:val="24"/>
        </w:rPr>
        <w:br/>
        <w:t xml:space="preserve">- Mulțimea stărilor: S = {sᵢ |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= 1, ..., n}</w:t>
      </w:r>
      <w:r w:rsidRPr="00C97E2C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probabilităților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inițiale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de stare</w:t>
      </w:r>
      <w:r w:rsidRPr="00C97E2C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tranziție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stocastică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): P = (pᵢⱼ),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>, j = 1, ..., n</w:t>
      </w:r>
    </w:p>
    <w:p w14:paraId="6633A3D3" w14:textId="77777777" w:rsidR="00071311" w:rsidRPr="00C97E2C" w:rsidRDefault="00071311" w:rsidP="00C97E2C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97E2C">
        <w:rPr>
          <w:rFonts w:ascii="Times New Roman" w:hAnsi="Times New Roman" w:cs="Times New Roman"/>
          <w:sz w:val="24"/>
          <w:szCs w:val="24"/>
        </w:rPr>
        <w:t>Deseori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πSb (k)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CS B (k)</w:t>
      </w:r>
    </w:p>
    <w:p w14:paraId="6620CF2F" w14:textId="77777777" w:rsidR="00071311" w:rsidRPr="00C97E2C" w:rsidRDefault="00071311" w:rsidP="00C97E2C">
      <w:pPr>
        <w:ind w:left="0"/>
        <w:rPr>
          <w:rFonts w:ascii="Times New Roman" w:hAnsi="Times New Roman" w:cs="Times New Roman"/>
          <w:sz w:val="24"/>
          <w:szCs w:val="24"/>
        </w:rPr>
      </w:pPr>
      <w:r w:rsidRPr="00C97E2C">
        <w:rPr>
          <w:rFonts w:ascii="Times New Roman" w:hAnsi="Times New Roman" w:cs="Times New Roman"/>
          <w:sz w:val="24"/>
          <w:szCs w:val="24"/>
        </w:rPr>
        <w:t xml:space="preserve">de aflare 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lanţului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DLM la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submulţime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SB </w:t>
      </w:r>
      <w:r w:rsidRPr="00C97E2C">
        <w:rPr>
          <w:rFonts w:ascii="Cambria Math" w:hAnsi="Cambria Math" w:cs="Cambria Math"/>
          <w:sz w:val="24"/>
          <w:szCs w:val="24"/>
        </w:rPr>
        <w:t>⊂</w:t>
      </w:r>
      <w:r w:rsidRPr="00C97E2C">
        <w:rPr>
          <w:rFonts w:ascii="Times New Roman" w:hAnsi="Times New Roman" w:cs="Times New Roman"/>
          <w:sz w:val="24"/>
          <w:szCs w:val="24"/>
        </w:rPr>
        <w:t xml:space="preserve"> S ,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încât</w:t>
      </w:r>
      <w:proofErr w:type="spellEnd"/>
    </w:p>
    <w:p w14:paraId="1A95D183" w14:textId="74291D1F" w:rsidR="008039AC" w:rsidRPr="00C97E2C" w:rsidRDefault="00071311" w:rsidP="008039AC">
      <w:pPr>
        <w:ind w:left="0"/>
        <w:rPr>
          <w:rFonts w:ascii="Times New Roman" w:hAnsi="Times New Roman" w:cs="Times New Roman"/>
          <w:sz w:val="24"/>
          <w:szCs w:val="24"/>
        </w:rPr>
      </w:pPr>
      <w:r w:rsidRPr="00C97E2C">
        <w:rPr>
          <w:rFonts w:ascii="Times New Roman" w:hAnsi="Times New Roman" w:cs="Times New Roman"/>
          <w:sz w:val="24"/>
          <w:szCs w:val="24"/>
        </w:rPr>
        <w:t xml:space="preserve">S = SB </w:t>
      </w:r>
      <w:r w:rsidRPr="00C97E2C">
        <w:rPr>
          <w:rFonts w:ascii="Cambria Math" w:hAnsi="Cambria Math" w:cs="Cambria Math"/>
          <w:sz w:val="24"/>
          <w:szCs w:val="24"/>
        </w:rPr>
        <w:t>∪</w:t>
      </w:r>
      <w:r w:rsidRPr="00C97E2C">
        <w:rPr>
          <w:rFonts w:ascii="Times New Roman" w:hAnsi="Times New Roman" w:cs="Times New Roman"/>
          <w:sz w:val="24"/>
          <w:szCs w:val="24"/>
        </w:rPr>
        <w:t xml:space="preserve"> SR , SB ∩ SR = Ø. </w:t>
      </w:r>
    </w:p>
    <w:p w14:paraId="5DDD9ED4" w14:textId="77777777" w:rsidR="00071311" w:rsidRPr="00C97E2C" w:rsidRDefault="00071311" w:rsidP="00C97E2C">
      <w:pPr>
        <w:ind w:left="0"/>
        <w:rPr>
          <w:rFonts w:ascii="Times New Roman" w:hAnsi="Times New Roman" w:cs="Times New Roman"/>
          <w:sz w:val="24"/>
          <w:szCs w:val="24"/>
        </w:rPr>
      </w:pPr>
      <w:r w:rsidRPr="00C97E2C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instrumental</w:t>
      </w:r>
    </w:p>
    <w:p w14:paraId="6316CDF3" w14:textId="1A2323A7" w:rsidR="00071311" w:rsidRPr="00C97E2C" w:rsidRDefault="00071311" w:rsidP="00C97E2C">
      <w:pPr>
        <w:ind w:left="0"/>
        <w:rPr>
          <w:rFonts w:ascii="Times New Roman" w:hAnsi="Times New Roman" w:cs="Times New Roman"/>
          <w:sz w:val="24"/>
          <w:szCs w:val="24"/>
        </w:rPr>
      </w:pPr>
      <w:r w:rsidRPr="00C97E2C">
        <w:rPr>
          <w:rFonts w:ascii="Times New Roman" w:hAnsi="Times New Roman" w:cs="Times New Roman"/>
          <w:sz w:val="24"/>
          <w:szCs w:val="24"/>
        </w:rPr>
        <w:t xml:space="preserve">QM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distribuţia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E2C">
        <w:rPr>
          <w:rFonts w:ascii="Times New Roman" w:hAnsi="Times New Roman" w:cs="Times New Roman"/>
          <w:sz w:val="24"/>
          <w:szCs w:val="24"/>
        </w:rPr>
        <w:t>probabilităţilor</w:t>
      </w:r>
      <w:proofErr w:type="spellEnd"/>
      <w:r w:rsidRPr="00C97E2C">
        <w:rPr>
          <w:rFonts w:ascii="Times New Roman" w:hAnsi="Times New Roman" w:cs="Times New Roman"/>
          <w:sz w:val="24"/>
          <w:szCs w:val="24"/>
        </w:rPr>
        <w:t xml:space="preserve"> de stare πj(k), j=1,2,...,n; k=0,1,...,K.</w:t>
      </w:r>
    </w:p>
    <w:p w14:paraId="142A6147" w14:textId="4A8DFBA8" w:rsidR="00906848" w:rsidRPr="00CE5295" w:rsidRDefault="00906848" w:rsidP="00CE529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4B3FD0D" w14:textId="02AF2569" w:rsidR="00906848" w:rsidRDefault="0092213A" w:rsidP="003D7D8E">
      <w:pPr>
        <w:pStyle w:val="Heading1"/>
        <w:ind w:left="0"/>
        <w:jc w:val="center"/>
        <w:rPr>
          <w:rFonts w:cs="Times New Roman"/>
          <w:sz w:val="24"/>
          <w:szCs w:val="24"/>
        </w:rPr>
      </w:pPr>
      <w:r w:rsidRPr="00CE5295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474C6DBB" wp14:editId="1081056E">
            <wp:extent cx="6152515" cy="3484880"/>
            <wp:effectExtent l="0" t="0" r="635" b="1270"/>
            <wp:docPr id="1517546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46211" name="Picture 15175462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B946" w14:textId="26938B33" w:rsidR="003D7D8E" w:rsidRDefault="003D7D8E" w:rsidP="003D7D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7D8E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3D7D8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D7D8E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Pr="003D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8E"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 w:rsidRPr="003D7D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D8E">
        <w:rPr>
          <w:rFonts w:ascii="Times New Roman" w:hAnsi="Times New Roman" w:cs="Times New Roman"/>
          <w:sz w:val="24"/>
          <w:szCs w:val="24"/>
        </w:rPr>
        <w:t>respectivi</w:t>
      </w:r>
      <w:proofErr w:type="spellEnd"/>
      <w:r w:rsidRPr="003D7D8E">
        <w:rPr>
          <w:rFonts w:ascii="Times New Roman" w:hAnsi="Times New Roman" w:cs="Times New Roman"/>
          <w:sz w:val="24"/>
          <w:szCs w:val="24"/>
        </w:rPr>
        <w:t xml:space="preserve"> ai DLM</w:t>
      </w:r>
    </w:p>
    <w:p w14:paraId="069E0284" w14:textId="77777777" w:rsidR="00B93FE8" w:rsidRPr="003D7D8E" w:rsidRDefault="00B93FE8" w:rsidP="003D7D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421B6" w14:textId="4AE371E6" w:rsidR="00773CE0" w:rsidRPr="00CE5295" w:rsidRDefault="00B93FE8" w:rsidP="00B93FE8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93FE8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B93FE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93FE8">
        <w:rPr>
          <w:rFonts w:ascii="Times New Roman" w:hAnsi="Times New Roman" w:cs="Times New Roman"/>
          <w:sz w:val="24"/>
          <w:szCs w:val="24"/>
        </w:rPr>
        <w:t>Lanțul</w:t>
      </w:r>
      <w:proofErr w:type="spellEnd"/>
      <w:r w:rsidRPr="00B9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FE8">
        <w:rPr>
          <w:rFonts w:ascii="Times New Roman" w:hAnsi="Times New Roman" w:cs="Times New Roman"/>
          <w:sz w:val="24"/>
          <w:szCs w:val="24"/>
        </w:rPr>
        <w:t>ergotic</w:t>
      </w:r>
      <w:proofErr w:type="spellEnd"/>
      <w:r w:rsidRPr="00B93FE8">
        <w:rPr>
          <w:rFonts w:ascii="Times New Roman" w:hAnsi="Times New Roman" w:cs="Times New Roman"/>
          <w:sz w:val="24"/>
          <w:szCs w:val="24"/>
        </w:rPr>
        <w:t xml:space="preserve"> original</w:t>
      </w:r>
    </w:p>
    <w:tbl>
      <w:tblPr>
        <w:tblW w:w="7960" w:type="dxa"/>
        <w:jc w:val="center"/>
        <w:tblLook w:val="04A0" w:firstRow="1" w:lastRow="0" w:firstColumn="1" w:lastColumn="0" w:noHBand="0" w:noVBand="1"/>
      </w:tblPr>
      <w:tblGrid>
        <w:gridCol w:w="960"/>
        <w:gridCol w:w="1240"/>
        <w:gridCol w:w="960"/>
        <w:gridCol w:w="960"/>
        <w:gridCol w:w="960"/>
        <w:gridCol w:w="960"/>
        <w:gridCol w:w="960"/>
        <w:gridCol w:w="960"/>
      </w:tblGrid>
      <w:tr w:rsidR="0045291B" w:rsidRPr="0045291B" w14:paraId="6A3BC909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4A9CA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9ED2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C29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E098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647B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78A1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B04C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03E88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Ci</w:t>
            </w:r>
          </w:p>
        </w:tc>
      </w:tr>
      <w:tr w:rsidR="0045291B" w:rsidRPr="0045291B" w14:paraId="5D4929E1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129C521D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206CEF9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3ECEEC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694EA82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9F54E99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D52776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57B894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E50D005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10</w:t>
            </w:r>
          </w:p>
        </w:tc>
      </w:tr>
      <w:tr w:rsidR="0045291B" w:rsidRPr="0045291B" w14:paraId="075ED123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D88350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28774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3C7E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46EF7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0.1685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1AE41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DA1E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0.1979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76F5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26879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30</w:t>
            </w:r>
          </w:p>
        </w:tc>
      </w:tr>
      <w:tr w:rsidR="0045291B" w:rsidRPr="0045291B" w14:paraId="419A21DB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000000" w:fill="FFFF00"/>
            <w:noWrap/>
            <w:vAlign w:val="bottom"/>
            <w:hideMark/>
          </w:tcPr>
          <w:p w14:paraId="5B89E3D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F66474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789C92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41B4C20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6446595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0.3606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F9C592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11D2D9B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76B7CA9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60</w:t>
            </w:r>
          </w:p>
        </w:tc>
      </w:tr>
      <w:tr w:rsidR="0045291B" w:rsidRPr="0045291B" w14:paraId="531AB2A5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11ACD1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FBB19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97A83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B18F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0.3851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176BE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EE9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0.3759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A353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7523C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40</w:t>
            </w:r>
          </w:p>
        </w:tc>
      </w:tr>
      <w:tr w:rsidR="0045291B" w:rsidRPr="0045291B" w14:paraId="5542390E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443E88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FB209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DD9D1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9D288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EA0AB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A439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1252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0.0041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6B81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80</w:t>
            </w:r>
          </w:p>
        </w:tc>
      </w:tr>
      <w:tr w:rsidR="0045291B" w:rsidRPr="0045291B" w14:paraId="566F4803" w14:textId="77777777" w:rsidTr="003D7D8E">
        <w:trPr>
          <w:trHeight w:val="43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93A5FA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34423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99DCD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85F5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AF998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2426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0.0075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576CF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BB519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20</w:t>
            </w:r>
          </w:p>
        </w:tc>
      </w:tr>
      <w:tr w:rsidR="0045291B" w:rsidRPr="0045291B" w14:paraId="5FD4573B" w14:textId="77777777" w:rsidTr="003D7D8E">
        <w:trPr>
          <w:trHeight w:val="43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A8352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Psb1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874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7CC0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9B2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0DDA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2B60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F124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2E83D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45291B" w:rsidRPr="0045291B" w14:paraId="3A2F4861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361ED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Psr1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A5BB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A850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D36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0.581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F4961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D20C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FEF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0.589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DECB9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45291B" w:rsidRPr="0045291B" w14:paraId="0A7D1E29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87C8B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Csb1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A907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44CB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CBA7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B072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22.06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C10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2668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2D21F9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45291B" w:rsidRPr="0045291B" w14:paraId="1628F2F1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FAB00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Csr1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0CE3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276C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349A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ADAB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5C07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21.63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4963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55ACB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45291B" w:rsidRPr="0045291B" w14:paraId="6EA34954" w14:textId="77777777" w:rsidTr="003D7D8E">
        <w:trPr>
          <w:trHeight w:val="435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CCF2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C1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0A6C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42.3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D4F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42.93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A16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44.3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DE6A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43.88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6019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44.19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85E1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44.15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D1108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14:paraId="19D5EC64" w14:textId="77777777" w:rsidR="00BB4846" w:rsidRDefault="00BB4846" w:rsidP="00B93FE8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</w:p>
    <w:p w14:paraId="3887E25B" w14:textId="7217E5C0" w:rsidR="0045291B" w:rsidRPr="00CE5295" w:rsidRDefault="00B93FE8" w:rsidP="00B93FE8">
      <w:pPr>
        <w:ind w:left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93FE8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B93FE8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93FE8">
        <w:rPr>
          <w:rFonts w:ascii="Times New Roman" w:hAnsi="Times New Roman" w:cs="Times New Roman"/>
          <w:sz w:val="24"/>
          <w:szCs w:val="24"/>
        </w:rPr>
        <w:t>Lanțul</w:t>
      </w:r>
      <w:proofErr w:type="spellEnd"/>
      <w:r w:rsidRPr="00B9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FE8">
        <w:rPr>
          <w:rFonts w:ascii="Times New Roman" w:hAnsi="Times New Roman" w:cs="Times New Roman"/>
          <w:sz w:val="24"/>
          <w:szCs w:val="24"/>
        </w:rPr>
        <w:t>ergotic</w:t>
      </w:r>
      <w:proofErr w:type="spellEnd"/>
      <w:r w:rsidRPr="00B93FE8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B93FE8">
        <w:rPr>
          <w:rFonts w:ascii="Times New Roman" w:hAnsi="Times New Roman" w:cs="Times New Roman"/>
          <w:sz w:val="24"/>
          <w:szCs w:val="24"/>
        </w:rPr>
        <w:t>mutare</w:t>
      </w:r>
      <w:proofErr w:type="spellEnd"/>
    </w:p>
    <w:tbl>
      <w:tblPr>
        <w:tblW w:w="7960" w:type="dxa"/>
        <w:jc w:val="center"/>
        <w:tblLook w:val="04A0" w:firstRow="1" w:lastRow="0" w:firstColumn="1" w:lastColumn="0" w:noHBand="0" w:noVBand="1"/>
      </w:tblPr>
      <w:tblGrid>
        <w:gridCol w:w="960"/>
        <w:gridCol w:w="1240"/>
        <w:gridCol w:w="960"/>
        <w:gridCol w:w="960"/>
        <w:gridCol w:w="960"/>
        <w:gridCol w:w="960"/>
        <w:gridCol w:w="960"/>
        <w:gridCol w:w="960"/>
      </w:tblGrid>
      <w:tr w:rsidR="0045291B" w:rsidRPr="0045291B" w14:paraId="6C33B33B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11760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lastRenderedPageBreak/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A90D3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A50C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B89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578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662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C208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E7B0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Ci</w:t>
            </w:r>
          </w:p>
        </w:tc>
      </w:tr>
      <w:tr w:rsidR="0045291B" w:rsidRPr="0045291B" w14:paraId="7DCD4C23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66FD4E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B4735C6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E6CBF0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22A9C51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0.0894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7BB9902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70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82FE4FE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070ADE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10</w:t>
            </w:r>
          </w:p>
        </w:tc>
      </w:tr>
      <w:tr w:rsidR="0045291B" w:rsidRPr="0045291B" w14:paraId="0AB9657D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EE243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AF9FC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03A0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EB1D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09724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33798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6AD5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7321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30</w:t>
            </w:r>
          </w:p>
        </w:tc>
      </w:tr>
      <w:tr w:rsidR="0045291B" w:rsidRPr="0045291B" w14:paraId="049950BB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5772AA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7AD0683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DFBD5C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970503B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4C2D128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0DED0AF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F8ABCE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4E3DCC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60</w:t>
            </w:r>
          </w:p>
        </w:tc>
      </w:tr>
      <w:tr w:rsidR="0045291B" w:rsidRPr="0045291B" w14:paraId="0DD84903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ABD4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BE7C3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73308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71E1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69283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9A42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DBAC1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0.3648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263B7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40</w:t>
            </w:r>
          </w:p>
        </w:tc>
      </w:tr>
      <w:tr w:rsidR="0045291B" w:rsidRPr="0045291B" w14:paraId="1B067732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5B049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8C333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55DD5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9A34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1B767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9D4B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02CE6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747B4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80</w:t>
            </w:r>
          </w:p>
        </w:tc>
      </w:tr>
      <w:tr w:rsidR="0045291B" w:rsidRPr="0045291B" w14:paraId="56A7B4A7" w14:textId="77777777" w:rsidTr="003D7D8E">
        <w:trPr>
          <w:trHeight w:val="43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7727C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FD72A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E311E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EA9E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B9B5E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466FF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3C98" w14:textId="77777777" w:rsidR="0045291B" w:rsidRPr="0045291B" w:rsidRDefault="0045291B" w:rsidP="00115774">
            <w:pPr>
              <w:spacing w:line="240" w:lineRule="auto"/>
              <w:ind w:left="0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</w:rPr>
              <w:t>0.0135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18C13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20</w:t>
            </w:r>
          </w:p>
        </w:tc>
      </w:tr>
      <w:tr w:rsidR="0045291B" w:rsidRPr="0045291B" w14:paraId="02B6E4C0" w14:textId="77777777" w:rsidTr="003D7D8E">
        <w:trPr>
          <w:trHeight w:val="43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A5F54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Psb2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129A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65CD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4ABA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B91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29AD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C3E4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6C6D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45291B" w:rsidRPr="0045291B" w14:paraId="482F540E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24788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Psr2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0592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A8B9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B69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BD84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3CE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0.597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5758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0.594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C9F7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45291B" w:rsidRPr="0045291B" w14:paraId="6C4DB14D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8682A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Csb2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ED3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697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14.88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FE49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18.81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057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9DD9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56F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22.01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4FFF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45291B" w:rsidRPr="0045291B" w14:paraId="649E8A68" w14:textId="77777777" w:rsidTr="003D7D8E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97C4BD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Csr2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8AEA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31.6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D70C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26.06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CF5D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DAC1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1240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0FEB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21.94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68F2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45291B" w:rsidRPr="0045291B" w14:paraId="125789E3" w14:textId="77777777" w:rsidTr="003D7D8E">
        <w:trPr>
          <w:trHeight w:val="435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09D4F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C2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BE43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37.8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CCA8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40.94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2B56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43.1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6812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43.22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4E9D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43.83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288DE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43.96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99073" w14:textId="77777777" w:rsidR="0045291B" w:rsidRPr="0045291B" w:rsidRDefault="0045291B" w:rsidP="00115774">
            <w:pPr>
              <w:spacing w:line="240" w:lineRule="auto"/>
              <w:ind w:left="0"/>
              <w:jc w:val="center"/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</w:pPr>
            <w:r w:rsidRPr="0045291B">
              <w:rPr>
                <w:rFonts w:ascii="Aptos Narrow" w:eastAsia="Times New Roman" w:hAnsi="Aptos Narrow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14:paraId="72076BC7" w14:textId="77777777" w:rsidR="003D7D8E" w:rsidRPr="003D7D8E" w:rsidRDefault="003D7D8E" w:rsidP="003D7D8E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A4396E6" w14:textId="31B476F2" w:rsidR="0045291B" w:rsidRDefault="00CE5295" w:rsidP="00115774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43F023" wp14:editId="106060D5">
            <wp:extent cx="4572000" cy="2743200"/>
            <wp:effectExtent l="0" t="0" r="0" b="0"/>
            <wp:docPr id="18492315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CA96205-B052-C6CD-B429-45A17E96F8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2AF837" w14:textId="4091BFD1" w:rsidR="003D7D8E" w:rsidRPr="00CE5295" w:rsidRDefault="003D7D8E" w:rsidP="00115774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bune</w:t>
      </w:r>
      <w:proofErr w:type="spellEnd"/>
    </w:p>
    <w:p w14:paraId="51FFC00B" w14:textId="6D0E2AB4" w:rsidR="0045291B" w:rsidRDefault="00CE5295" w:rsidP="00115774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8939CB" wp14:editId="527B0B12">
            <wp:extent cx="4572000" cy="2743200"/>
            <wp:effectExtent l="0" t="0" r="0" b="0"/>
            <wp:docPr id="19594796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16C8C7-228A-B770-13B4-4BCA4F256E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03B9F7D" w14:textId="14F4B73F" w:rsidR="00630CA8" w:rsidRPr="00CE5295" w:rsidRDefault="00630CA8" w:rsidP="00115774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bune</w:t>
      </w:r>
      <w:proofErr w:type="spellEnd"/>
    </w:p>
    <w:p w14:paraId="2A692DCB" w14:textId="2962B324" w:rsidR="0045291B" w:rsidRDefault="00CE5295" w:rsidP="00115774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F343C" wp14:editId="0D03B891">
            <wp:extent cx="4572000" cy="2743200"/>
            <wp:effectExtent l="0" t="0" r="0" b="0"/>
            <wp:docPr id="21025295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4A3523D-4104-1672-6931-50779AD39F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4C218B0" w14:textId="27A9219B" w:rsidR="00630CA8" w:rsidRPr="00CE5295" w:rsidRDefault="00630CA8" w:rsidP="00115774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</w:t>
      </w:r>
      <w:proofErr w:type="spellEnd"/>
    </w:p>
    <w:p w14:paraId="221D25CE" w14:textId="51813EEE" w:rsidR="0045291B" w:rsidRDefault="00CE5295" w:rsidP="00115774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580C19" wp14:editId="5AD4FA8A">
            <wp:extent cx="4572000" cy="2743200"/>
            <wp:effectExtent l="0" t="0" r="0" b="0"/>
            <wp:docPr id="15696152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8FC0CF-E3EC-CD27-6B48-41F768529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F87B06B" w14:textId="7520957A" w:rsidR="00630CA8" w:rsidRDefault="00630CA8" w:rsidP="00115774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</w:t>
      </w:r>
      <w:proofErr w:type="spellEnd"/>
    </w:p>
    <w:p w14:paraId="13FCC918" w14:textId="29CA317E" w:rsidR="00CE5295" w:rsidRDefault="00CE5295" w:rsidP="00115774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96578" wp14:editId="4B169D5C">
            <wp:extent cx="4572000" cy="2743200"/>
            <wp:effectExtent l="0" t="0" r="0" b="0"/>
            <wp:docPr id="18825521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42200C-F115-8667-399D-0929398505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76D1097" w14:textId="77777777" w:rsidR="00702C7F" w:rsidRDefault="00630CA8" w:rsidP="00702C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</w:t>
      </w:r>
    </w:p>
    <w:p w14:paraId="327BF8A6" w14:textId="77777777" w:rsidR="00702C7F" w:rsidRDefault="00702C7F" w:rsidP="00702C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3E49AB3" w14:textId="77777777" w:rsidR="00702C7F" w:rsidRDefault="00702C7F" w:rsidP="00702C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47151CA" w14:textId="77777777" w:rsidR="00702C7F" w:rsidRDefault="00702C7F" w:rsidP="00702C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416C447" w14:textId="77777777" w:rsidR="00702C7F" w:rsidRDefault="00702C7F" w:rsidP="00702C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F11AE0E" w14:textId="77777777" w:rsidR="00702C7F" w:rsidRDefault="00702C7F" w:rsidP="00702C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2149675" w14:textId="77777777" w:rsidR="00702C7F" w:rsidRDefault="00702C7F" w:rsidP="00702C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5DC8A0B" w14:textId="77777777" w:rsidR="00702C7F" w:rsidRDefault="00702C7F" w:rsidP="00702C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DEA0023" w14:textId="77777777" w:rsidR="00702C7F" w:rsidRDefault="00702C7F" w:rsidP="00702C7F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63AD2BE" w14:textId="28A8C714" w:rsidR="006B704F" w:rsidRPr="00CE5295" w:rsidRDefault="006B704F" w:rsidP="00702C7F">
      <w:pPr>
        <w:pStyle w:val="Heading1"/>
        <w:ind w:left="0"/>
      </w:pPr>
      <w:proofErr w:type="spellStart"/>
      <w:r w:rsidRPr="00CE5295">
        <w:lastRenderedPageBreak/>
        <w:t>Concluzii</w:t>
      </w:r>
      <w:proofErr w:type="spellEnd"/>
      <w:r w:rsidRPr="00CE5295">
        <w:t>:</w:t>
      </w:r>
    </w:p>
    <w:p w14:paraId="3FFE04FA" w14:textId="0E0FF289" w:rsidR="006B704F" w:rsidRPr="00CE5295" w:rsidRDefault="004B0706" w:rsidP="00115774">
      <w:pPr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E52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efectuării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lucrării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dobândit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cunoștințe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esențiale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lanțurile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Markov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discret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observant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probabilității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submulțimii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deși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reordonat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stările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distribuția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probabilitate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submulțimii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rămâne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similară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Lanțul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Markov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păstrează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proprietățile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ergodice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diferențele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apar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detaliu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distribuția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A85" w:rsidRPr="00CE5295">
        <w:rPr>
          <w:rFonts w:ascii="Times New Roman" w:hAnsi="Times New Roman" w:cs="Times New Roman"/>
          <w:sz w:val="24"/>
          <w:szCs w:val="24"/>
        </w:rPr>
        <w:t>intermediară</w:t>
      </w:r>
      <w:proofErr w:type="spellEnd"/>
      <w:r w:rsidR="00F70A85" w:rsidRPr="00CE5295">
        <w:rPr>
          <w:rFonts w:ascii="Times New Roman" w:hAnsi="Times New Roman" w:cs="Times New Roman"/>
          <w:sz w:val="24"/>
          <w:szCs w:val="24"/>
        </w:rPr>
        <w:t>.</w:t>
      </w:r>
    </w:p>
    <w:p w14:paraId="3EEEA16B" w14:textId="7B25C8D2" w:rsidR="00FE72C3" w:rsidRPr="00CE5295" w:rsidRDefault="00F70A85" w:rsidP="00115774">
      <w:pPr>
        <w:ind w:left="0"/>
        <w:rPr>
          <w:rFonts w:ascii="Times New Roman" w:hAnsi="Times New Roman" w:cs="Times New Roman"/>
          <w:sz w:val="24"/>
          <w:szCs w:val="24"/>
        </w:rPr>
      </w:pPr>
      <w:r w:rsidRPr="00CE5295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Cpsb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reflectă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impactul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distribuției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probabilitate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submulțimii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costului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mediu.Se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observă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lanțului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costul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ridicat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probabilitățile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concentrate pe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stări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costuri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lanțul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Cpsb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mic,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sugerând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distribuție</w:t>
      </w:r>
      <w:proofErr w:type="spellEnd"/>
      <w:r w:rsidRPr="00CE5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295">
        <w:rPr>
          <w:rFonts w:ascii="Times New Roman" w:hAnsi="Times New Roman" w:cs="Times New Roman"/>
          <w:sz w:val="24"/>
          <w:szCs w:val="24"/>
        </w:rPr>
        <w:t>favorabilă</w:t>
      </w:r>
      <w:proofErr w:type="spellEnd"/>
      <w:r w:rsidR="00AF67B2" w:rsidRPr="00CE5295">
        <w:rPr>
          <w:rFonts w:ascii="Times New Roman" w:hAnsi="Times New Roman" w:cs="Times New Roman"/>
          <w:sz w:val="24"/>
          <w:szCs w:val="24"/>
        </w:rPr>
        <w:t>.</w:t>
      </w:r>
    </w:p>
    <w:sectPr w:rsidR="00FE72C3" w:rsidRPr="00CE5295" w:rsidSect="001B560A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006EB" w14:textId="77777777" w:rsidR="00D32805" w:rsidRDefault="00D32805" w:rsidP="00E6183E">
      <w:pPr>
        <w:spacing w:line="240" w:lineRule="auto"/>
      </w:pPr>
      <w:r>
        <w:separator/>
      </w:r>
    </w:p>
  </w:endnote>
  <w:endnote w:type="continuationSeparator" w:id="0">
    <w:p w14:paraId="32B60899" w14:textId="77777777" w:rsidR="00D32805" w:rsidRDefault="00D32805" w:rsidP="00E61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2E0B3" w14:textId="77777777" w:rsidR="00E6183E" w:rsidRDefault="00E618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232EB86" w14:textId="77777777" w:rsidR="00E6183E" w:rsidRDefault="00E61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3E8791B2" w14:textId="77777777" w:rsidTr="400E0081">
      <w:trPr>
        <w:trHeight w:val="300"/>
      </w:trPr>
      <w:tc>
        <w:tcPr>
          <w:tcW w:w="3225" w:type="dxa"/>
        </w:tcPr>
        <w:p w14:paraId="35FB5A5E" w14:textId="3ED1A845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8573A0C" w14:textId="771AFE21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5FA4EE6B" w14:textId="6150FA3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45356D87" w14:textId="2C09A76B" w:rsidR="400E0081" w:rsidRDefault="400E0081" w:rsidP="400E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B994E4" w14:textId="77777777" w:rsidR="00D32805" w:rsidRDefault="00D32805" w:rsidP="00E6183E">
      <w:pPr>
        <w:spacing w:line="240" w:lineRule="auto"/>
      </w:pPr>
      <w:r>
        <w:separator/>
      </w:r>
    </w:p>
  </w:footnote>
  <w:footnote w:type="continuationSeparator" w:id="0">
    <w:p w14:paraId="01097C24" w14:textId="77777777" w:rsidR="00D32805" w:rsidRDefault="00D32805" w:rsidP="00E61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05ACAC1F" w14:textId="77777777" w:rsidTr="400E0081">
      <w:trPr>
        <w:trHeight w:val="300"/>
      </w:trPr>
      <w:tc>
        <w:tcPr>
          <w:tcW w:w="3225" w:type="dxa"/>
        </w:tcPr>
        <w:p w14:paraId="0EFCD9F8" w14:textId="5983473D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12263B4" w14:textId="2BF13275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3240A092" w14:textId="21BC15AD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4F89DD8" w14:textId="701100DB" w:rsidR="400E0081" w:rsidRDefault="400E0081" w:rsidP="400E00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14:paraId="544C8D36" w14:textId="77777777" w:rsidTr="400E0081">
      <w:trPr>
        <w:trHeight w:val="300"/>
      </w:trPr>
      <w:tc>
        <w:tcPr>
          <w:tcW w:w="3225" w:type="dxa"/>
        </w:tcPr>
        <w:p w14:paraId="2C023AC4" w14:textId="5F616CC6" w:rsidR="400E0081" w:rsidRDefault="400E0081" w:rsidP="400E0081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14:paraId="13BA71C0" w14:textId="39945DAF" w:rsidR="400E0081" w:rsidRDefault="400E0081" w:rsidP="400E0081">
          <w:pPr>
            <w:pStyle w:val="Header"/>
            <w:jc w:val="center"/>
          </w:pPr>
        </w:p>
      </w:tc>
      <w:tc>
        <w:tcPr>
          <w:tcW w:w="3225" w:type="dxa"/>
        </w:tcPr>
        <w:p w14:paraId="23F3EAC2" w14:textId="54BACA3E" w:rsidR="400E0081" w:rsidRDefault="400E0081" w:rsidP="400E0081">
          <w:pPr>
            <w:pStyle w:val="Header"/>
            <w:ind w:right="-115"/>
            <w:jc w:val="right"/>
          </w:pPr>
        </w:p>
      </w:tc>
    </w:tr>
  </w:tbl>
  <w:p w14:paraId="5DF9645F" w14:textId="295318F2" w:rsidR="400E0081" w:rsidRDefault="400E0081" w:rsidP="400E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458"/>
    <w:multiLevelType w:val="hybridMultilevel"/>
    <w:tmpl w:val="67886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BCC895C">
      <w:numFmt w:val="bullet"/>
      <w:lvlText w:val="•"/>
      <w:lvlJc w:val="left"/>
      <w:pPr>
        <w:ind w:left="2149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7D9E0B"/>
    <w:multiLevelType w:val="hybridMultilevel"/>
    <w:tmpl w:val="24CE4A8E"/>
    <w:lvl w:ilvl="0" w:tplc="AD308678">
      <w:start w:val="1"/>
      <w:numFmt w:val="lowerLetter"/>
      <w:lvlText w:val="%1)"/>
      <w:lvlJc w:val="left"/>
      <w:pPr>
        <w:ind w:left="720" w:hanging="360"/>
      </w:pPr>
    </w:lvl>
    <w:lvl w:ilvl="1" w:tplc="1C648D7C">
      <w:start w:val="1"/>
      <w:numFmt w:val="lowerLetter"/>
      <w:lvlText w:val="%2."/>
      <w:lvlJc w:val="left"/>
      <w:pPr>
        <w:ind w:left="1440" w:hanging="360"/>
      </w:pPr>
    </w:lvl>
    <w:lvl w:ilvl="2" w:tplc="37AE5A16">
      <w:start w:val="1"/>
      <w:numFmt w:val="lowerRoman"/>
      <w:lvlText w:val="%3."/>
      <w:lvlJc w:val="right"/>
      <w:pPr>
        <w:ind w:left="2160" w:hanging="180"/>
      </w:pPr>
    </w:lvl>
    <w:lvl w:ilvl="3" w:tplc="60D068A0">
      <w:start w:val="1"/>
      <w:numFmt w:val="decimal"/>
      <w:lvlText w:val="%4."/>
      <w:lvlJc w:val="left"/>
      <w:pPr>
        <w:ind w:left="2880" w:hanging="360"/>
      </w:pPr>
    </w:lvl>
    <w:lvl w:ilvl="4" w:tplc="4608EFDA">
      <w:start w:val="1"/>
      <w:numFmt w:val="lowerLetter"/>
      <w:lvlText w:val="%5."/>
      <w:lvlJc w:val="left"/>
      <w:pPr>
        <w:ind w:left="3600" w:hanging="360"/>
      </w:pPr>
    </w:lvl>
    <w:lvl w:ilvl="5" w:tplc="26B8ED26">
      <w:start w:val="1"/>
      <w:numFmt w:val="lowerRoman"/>
      <w:lvlText w:val="%6."/>
      <w:lvlJc w:val="right"/>
      <w:pPr>
        <w:ind w:left="4320" w:hanging="180"/>
      </w:pPr>
    </w:lvl>
    <w:lvl w:ilvl="6" w:tplc="56ECFBAE">
      <w:start w:val="1"/>
      <w:numFmt w:val="decimal"/>
      <w:lvlText w:val="%7."/>
      <w:lvlJc w:val="left"/>
      <w:pPr>
        <w:ind w:left="5040" w:hanging="360"/>
      </w:pPr>
    </w:lvl>
    <w:lvl w:ilvl="7" w:tplc="F22E7350">
      <w:start w:val="1"/>
      <w:numFmt w:val="lowerLetter"/>
      <w:lvlText w:val="%8."/>
      <w:lvlJc w:val="left"/>
      <w:pPr>
        <w:ind w:left="5760" w:hanging="360"/>
      </w:pPr>
    </w:lvl>
    <w:lvl w:ilvl="8" w:tplc="432C71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74D4E"/>
    <w:multiLevelType w:val="hybridMultilevel"/>
    <w:tmpl w:val="6C20779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B1440"/>
    <w:multiLevelType w:val="hybridMultilevel"/>
    <w:tmpl w:val="A1A27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1C515"/>
    <w:multiLevelType w:val="hybridMultilevel"/>
    <w:tmpl w:val="0A0E3AEA"/>
    <w:lvl w:ilvl="0" w:tplc="7CB4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44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F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7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A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AF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0D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6F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AE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76CC6"/>
    <w:multiLevelType w:val="hybridMultilevel"/>
    <w:tmpl w:val="0ACA5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D2FEA1"/>
    <w:multiLevelType w:val="hybridMultilevel"/>
    <w:tmpl w:val="9084A44E"/>
    <w:lvl w:ilvl="0" w:tplc="B9BACD24">
      <w:start w:val="1"/>
      <w:numFmt w:val="decimal"/>
      <w:lvlText w:val="%1)"/>
      <w:lvlJc w:val="left"/>
      <w:pPr>
        <w:ind w:left="720" w:hanging="360"/>
      </w:pPr>
    </w:lvl>
    <w:lvl w:ilvl="1" w:tplc="8862A428">
      <w:start w:val="1"/>
      <w:numFmt w:val="lowerLetter"/>
      <w:lvlText w:val="%2."/>
      <w:lvlJc w:val="left"/>
      <w:pPr>
        <w:ind w:left="1440" w:hanging="360"/>
      </w:pPr>
    </w:lvl>
    <w:lvl w:ilvl="2" w:tplc="1C2656A4">
      <w:start w:val="1"/>
      <w:numFmt w:val="lowerRoman"/>
      <w:lvlText w:val="%3."/>
      <w:lvlJc w:val="right"/>
      <w:pPr>
        <w:ind w:left="2160" w:hanging="180"/>
      </w:pPr>
    </w:lvl>
    <w:lvl w:ilvl="3" w:tplc="48A2C772">
      <w:start w:val="1"/>
      <w:numFmt w:val="decimal"/>
      <w:lvlText w:val="%4."/>
      <w:lvlJc w:val="left"/>
      <w:pPr>
        <w:ind w:left="2880" w:hanging="360"/>
      </w:pPr>
    </w:lvl>
    <w:lvl w:ilvl="4" w:tplc="F93AD8AC">
      <w:start w:val="1"/>
      <w:numFmt w:val="lowerLetter"/>
      <w:lvlText w:val="%5."/>
      <w:lvlJc w:val="left"/>
      <w:pPr>
        <w:ind w:left="3600" w:hanging="360"/>
      </w:pPr>
    </w:lvl>
    <w:lvl w:ilvl="5" w:tplc="C03EC306">
      <w:start w:val="1"/>
      <w:numFmt w:val="lowerRoman"/>
      <w:lvlText w:val="%6."/>
      <w:lvlJc w:val="right"/>
      <w:pPr>
        <w:ind w:left="4320" w:hanging="180"/>
      </w:pPr>
    </w:lvl>
    <w:lvl w:ilvl="6" w:tplc="37A4FD3A">
      <w:start w:val="1"/>
      <w:numFmt w:val="decimal"/>
      <w:lvlText w:val="%7."/>
      <w:lvlJc w:val="left"/>
      <w:pPr>
        <w:ind w:left="5040" w:hanging="360"/>
      </w:pPr>
    </w:lvl>
    <w:lvl w:ilvl="7" w:tplc="56F0AABC">
      <w:start w:val="1"/>
      <w:numFmt w:val="lowerLetter"/>
      <w:lvlText w:val="%8."/>
      <w:lvlJc w:val="left"/>
      <w:pPr>
        <w:ind w:left="5760" w:hanging="360"/>
      </w:pPr>
    </w:lvl>
    <w:lvl w:ilvl="8" w:tplc="8F2E53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ACEF9"/>
    <w:multiLevelType w:val="hybridMultilevel"/>
    <w:tmpl w:val="35DCC53C"/>
    <w:lvl w:ilvl="0" w:tplc="47F29CF6">
      <w:start w:val="1"/>
      <w:numFmt w:val="lowerLetter"/>
      <w:lvlText w:val="%1)"/>
      <w:lvlJc w:val="left"/>
      <w:pPr>
        <w:ind w:left="720" w:hanging="360"/>
      </w:pPr>
    </w:lvl>
    <w:lvl w:ilvl="1" w:tplc="FBFEDCB4">
      <w:start w:val="1"/>
      <w:numFmt w:val="lowerLetter"/>
      <w:lvlText w:val="%2."/>
      <w:lvlJc w:val="left"/>
      <w:pPr>
        <w:ind w:left="1440" w:hanging="360"/>
      </w:pPr>
    </w:lvl>
    <w:lvl w:ilvl="2" w:tplc="A1F23FD4">
      <w:start w:val="1"/>
      <w:numFmt w:val="lowerRoman"/>
      <w:lvlText w:val="%3."/>
      <w:lvlJc w:val="right"/>
      <w:pPr>
        <w:ind w:left="2160" w:hanging="180"/>
      </w:pPr>
    </w:lvl>
    <w:lvl w:ilvl="3" w:tplc="322E66FC">
      <w:start w:val="1"/>
      <w:numFmt w:val="decimal"/>
      <w:lvlText w:val="%4."/>
      <w:lvlJc w:val="left"/>
      <w:pPr>
        <w:ind w:left="2880" w:hanging="360"/>
      </w:pPr>
    </w:lvl>
    <w:lvl w:ilvl="4" w:tplc="41EA0E32">
      <w:start w:val="1"/>
      <w:numFmt w:val="lowerLetter"/>
      <w:lvlText w:val="%5."/>
      <w:lvlJc w:val="left"/>
      <w:pPr>
        <w:ind w:left="3600" w:hanging="360"/>
      </w:pPr>
    </w:lvl>
    <w:lvl w:ilvl="5" w:tplc="F5D6A496">
      <w:start w:val="1"/>
      <w:numFmt w:val="lowerRoman"/>
      <w:lvlText w:val="%6."/>
      <w:lvlJc w:val="right"/>
      <w:pPr>
        <w:ind w:left="4320" w:hanging="180"/>
      </w:pPr>
    </w:lvl>
    <w:lvl w:ilvl="6" w:tplc="81D2E184">
      <w:start w:val="1"/>
      <w:numFmt w:val="decimal"/>
      <w:lvlText w:val="%7."/>
      <w:lvlJc w:val="left"/>
      <w:pPr>
        <w:ind w:left="5040" w:hanging="360"/>
      </w:pPr>
    </w:lvl>
    <w:lvl w:ilvl="7" w:tplc="45261FF4">
      <w:start w:val="1"/>
      <w:numFmt w:val="lowerLetter"/>
      <w:lvlText w:val="%8."/>
      <w:lvlJc w:val="left"/>
      <w:pPr>
        <w:ind w:left="5760" w:hanging="360"/>
      </w:pPr>
    </w:lvl>
    <w:lvl w:ilvl="8" w:tplc="3348DF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A6AF40"/>
    <w:multiLevelType w:val="hybridMultilevel"/>
    <w:tmpl w:val="9814CC9A"/>
    <w:lvl w:ilvl="0" w:tplc="D34CBF14">
      <w:start w:val="1"/>
      <w:numFmt w:val="lowerLetter"/>
      <w:lvlText w:val="%1)"/>
      <w:lvlJc w:val="left"/>
      <w:pPr>
        <w:ind w:left="720" w:hanging="360"/>
      </w:pPr>
    </w:lvl>
    <w:lvl w:ilvl="1" w:tplc="E15E5F46">
      <w:start w:val="1"/>
      <w:numFmt w:val="lowerLetter"/>
      <w:lvlText w:val="%2."/>
      <w:lvlJc w:val="left"/>
      <w:pPr>
        <w:ind w:left="1440" w:hanging="360"/>
      </w:pPr>
    </w:lvl>
    <w:lvl w:ilvl="2" w:tplc="94B0C824">
      <w:start w:val="1"/>
      <w:numFmt w:val="lowerRoman"/>
      <w:lvlText w:val="%3."/>
      <w:lvlJc w:val="right"/>
      <w:pPr>
        <w:ind w:left="2160" w:hanging="180"/>
      </w:pPr>
    </w:lvl>
    <w:lvl w:ilvl="3" w:tplc="B1AEFA0A">
      <w:start w:val="1"/>
      <w:numFmt w:val="decimal"/>
      <w:lvlText w:val="%4."/>
      <w:lvlJc w:val="left"/>
      <w:pPr>
        <w:ind w:left="2880" w:hanging="360"/>
      </w:pPr>
    </w:lvl>
    <w:lvl w:ilvl="4" w:tplc="05AC0CD8">
      <w:start w:val="1"/>
      <w:numFmt w:val="lowerLetter"/>
      <w:lvlText w:val="%5."/>
      <w:lvlJc w:val="left"/>
      <w:pPr>
        <w:ind w:left="3600" w:hanging="360"/>
      </w:pPr>
    </w:lvl>
    <w:lvl w:ilvl="5" w:tplc="22187E54">
      <w:start w:val="1"/>
      <w:numFmt w:val="lowerRoman"/>
      <w:lvlText w:val="%6."/>
      <w:lvlJc w:val="right"/>
      <w:pPr>
        <w:ind w:left="4320" w:hanging="180"/>
      </w:pPr>
    </w:lvl>
    <w:lvl w:ilvl="6" w:tplc="F7DC4F3A">
      <w:start w:val="1"/>
      <w:numFmt w:val="decimal"/>
      <w:lvlText w:val="%7."/>
      <w:lvlJc w:val="left"/>
      <w:pPr>
        <w:ind w:left="5040" w:hanging="360"/>
      </w:pPr>
    </w:lvl>
    <w:lvl w:ilvl="7" w:tplc="C67E5420">
      <w:start w:val="1"/>
      <w:numFmt w:val="lowerLetter"/>
      <w:lvlText w:val="%8."/>
      <w:lvlJc w:val="left"/>
      <w:pPr>
        <w:ind w:left="5760" w:hanging="360"/>
      </w:pPr>
    </w:lvl>
    <w:lvl w:ilvl="8" w:tplc="E800EDF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8FEF2"/>
    <w:multiLevelType w:val="hybridMultilevel"/>
    <w:tmpl w:val="EEF6052C"/>
    <w:lvl w:ilvl="0" w:tplc="C2C207B0">
      <w:start w:val="1"/>
      <w:numFmt w:val="decimal"/>
      <w:lvlText w:val="%1)"/>
      <w:lvlJc w:val="left"/>
      <w:pPr>
        <w:ind w:left="720" w:hanging="360"/>
      </w:pPr>
    </w:lvl>
    <w:lvl w:ilvl="1" w:tplc="2D964DF0">
      <w:start w:val="1"/>
      <w:numFmt w:val="lowerLetter"/>
      <w:lvlText w:val="%2."/>
      <w:lvlJc w:val="left"/>
      <w:pPr>
        <w:ind w:left="1440" w:hanging="360"/>
      </w:pPr>
    </w:lvl>
    <w:lvl w:ilvl="2" w:tplc="4CCA7696">
      <w:start w:val="1"/>
      <w:numFmt w:val="lowerRoman"/>
      <w:lvlText w:val="%3."/>
      <w:lvlJc w:val="right"/>
      <w:pPr>
        <w:ind w:left="2160" w:hanging="180"/>
      </w:pPr>
    </w:lvl>
    <w:lvl w:ilvl="3" w:tplc="D3227E00">
      <w:start w:val="1"/>
      <w:numFmt w:val="decimal"/>
      <w:lvlText w:val="%4."/>
      <w:lvlJc w:val="left"/>
      <w:pPr>
        <w:ind w:left="2880" w:hanging="360"/>
      </w:pPr>
    </w:lvl>
    <w:lvl w:ilvl="4" w:tplc="5CB4C15A">
      <w:start w:val="1"/>
      <w:numFmt w:val="lowerLetter"/>
      <w:lvlText w:val="%5."/>
      <w:lvlJc w:val="left"/>
      <w:pPr>
        <w:ind w:left="3600" w:hanging="360"/>
      </w:pPr>
    </w:lvl>
    <w:lvl w:ilvl="5" w:tplc="3F587D40">
      <w:start w:val="1"/>
      <w:numFmt w:val="lowerRoman"/>
      <w:lvlText w:val="%6."/>
      <w:lvlJc w:val="right"/>
      <w:pPr>
        <w:ind w:left="4320" w:hanging="180"/>
      </w:pPr>
    </w:lvl>
    <w:lvl w:ilvl="6" w:tplc="871E2958">
      <w:start w:val="1"/>
      <w:numFmt w:val="decimal"/>
      <w:lvlText w:val="%7."/>
      <w:lvlJc w:val="left"/>
      <w:pPr>
        <w:ind w:left="5040" w:hanging="360"/>
      </w:pPr>
    </w:lvl>
    <w:lvl w:ilvl="7" w:tplc="99F8300C">
      <w:start w:val="1"/>
      <w:numFmt w:val="lowerLetter"/>
      <w:lvlText w:val="%8."/>
      <w:lvlJc w:val="left"/>
      <w:pPr>
        <w:ind w:left="5760" w:hanging="360"/>
      </w:pPr>
    </w:lvl>
    <w:lvl w:ilvl="8" w:tplc="8C54FDA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F735F"/>
    <w:multiLevelType w:val="multilevel"/>
    <w:tmpl w:val="C9D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17961">
    <w:abstractNumId w:val="12"/>
  </w:num>
  <w:num w:numId="2" w16cid:durableId="292948539">
    <w:abstractNumId w:val="15"/>
  </w:num>
  <w:num w:numId="3" w16cid:durableId="946695122">
    <w:abstractNumId w:val="10"/>
  </w:num>
  <w:num w:numId="4" w16cid:durableId="618806062">
    <w:abstractNumId w:val="3"/>
  </w:num>
  <w:num w:numId="5" w16cid:durableId="2043243282">
    <w:abstractNumId w:val="14"/>
  </w:num>
  <w:num w:numId="6" w16cid:durableId="165823452">
    <w:abstractNumId w:val="8"/>
  </w:num>
  <w:num w:numId="7" w16cid:durableId="840433861">
    <w:abstractNumId w:val="2"/>
  </w:num>
  <w:num w:numId="8" w16cid:durableId="550383746">
    <w:abstractNumId w:val="11"/>
  </w:num>
  <w:num w:numId="9" w16cid:durableId="1116563075">
    <w:abstractNumId w:val="16"/>
  </w:num>
  <w:num w:numId="10" w16cid:durableId="2063824253">
    <w:abstractNumId w:val="6"/>
  </w:num>
  <w:num w:numId="11" w16cid:durableId="1606304800">
    <w:abstractNumId w:val="4"/>
  </w:num>
  <w:num w:numId="12" w16cid:durableId="1208684952">
    <w:abstractNumId w:val="1"/>
  </w:num>
  <w:num w:numId="13" w16cid:durableId="434136308">
    <w:abstractNumId w:val="13"/>
  </w:num>
  <w:num w:numId="14" w16cid:durableId="2073386044">
    <w:abstractNumId w:val="9"/>
  </w:num>
  <w:num w:numId="15" w16cid:durableId="405958855">
    <w:abstractNumId w:val="17"/>
  </w:num>
  <w:num w:numId="16" w16cid:durableId="691809199">
    <w:abstractNumId w:val="0"/>
  </w:num>
  <w:num w:numId="17" w16cid:durableId="1148670314">
    <w:abstractNumId w:val="5"/>
  </w:num>
  <w:num w:numId="18" w16cid:durableId="1947998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1622"/>
    <w:rsid w:val="000277A9"/>
    <w:rsid w:val="00030865"/>
    <w:rsid w:val="00031E63"/>
    <w:rsid w:val="00071311"/>
    <w:rsid w:val="000846DB"/>
    <w:rsid w:val="000A63C8"/>
    <w:rsid w:val="000B27D6"/>
    <w:rsid w:val="000D5207"/>
    <w:rsid w:val="000E1C44"/>
    <w:rsid w:val="00115774"/>
    <w:rsid w:val="0012284F"/>
    <w:rsid w:val="001B21F5"/>
    <w:rsid w:val="001B560A"/>
    <w:rsid w:val="001C5150"/>
    <w:rsid w:val="00217686"/>
    <w:rsid w:val="0021789D"/>
    <w:rsid w:val="0023382E"/>
    <w:rsid w:val="002506C4"/>
    <w:rsid w:val="0029010A"/>
    <w:rsid w:val="002B48B3"/>
    <w:rsid w:val="003345CB"/>
    <w:rsid w:val="00354083"/>
    <w:rsid w:val="00360314"/>
    <w:rsid w:val="00367886"/>
    <w:rsid w:val="00371E84"/>
    <w:rsid w:val="00376EE1"/>
    <w:rsid w:val="00396CC5"/>
    <w:rsid w:val="003A6A7F"/>
    <w:rsid w:val="003B294D"/>
    <w:rsid w:val="003D7D8E"/>
    <w:rsid w:val="003F2512"/>
    <w:rsid w:val="00404425"/>
    <w:rsid w:val="00413B80"/>
    <w:rsid w:val="00424173"/>
    <w:rsid w:val="00427CFE"/>
    <w:rsid w:val="0045291B"/>
    <w:rsid w:val="00471EF1"/>
    <w:rsid w:val="004B0706"/>
    <w:rsid w:val="004B1B0B"/>
    <w:rsid w:val="004D1EFA"/>
    <w:rsid w:val="004E3C84"/>
    <w:rsid w:val="004F4C94"/>
    <w:rsid w:val="00503EFA"/>
    <w:rsid w:val="00505FB2"/>
    <w:rsid w:val="00512746"/>
    <w:rsid w:val="005223EE"/>
    <w:rsid w:val="005316C4"/>
    <w:rsid w:val="0053335E"/>
    <w:rsid w:val="00550FA9"/>
    <w:rsid w:val="00557640"/>
    <w:rsid w:val="00571645"/>
    <w:rsid w:val="00575313"/>
    <w:rsid w:val="00577A18"/>
    <w:rsid w:val="00584F75"/>
    <w:rsid w:val="00585A6B"/>
    <w:rsid w:val="00591305"/>
    <w:rsid w:val="00597152"/>
    <w:rsid w:val="005A6979"/>
    <w:rsid w:val="005D1425"/>
    <w:rsid w:val="005E42A4"/>
    <w:rsid w:val="005F02F2"/>
    <w:rsid w:val="00630CA8"/>
    <w:rsid w:val="00664A48"/>
    <w:rsid w:val="0068467C"/>
    <w:rsid w:val="00684994"/>
    <w:rsid w:val="006900FB"/>
    <w:rsid w:val="0069497B"/>
    <w:rsid w:val="0069624A"/>
    <w:rsid w:val="0069694B"/>
    <w:rsid w:val="006B1693"/>
    <w:rsid w:val="006B27BD"/>
    <w:rsid w:val="006B704F"/>
    <w:rsid w:val="006E72A1"/>
    <w:rsid w:val="006F17B9"/>
    <w:rsid w:val="00702C7F"/>
    <w:rsid w:val="0071519F"/>
    <w:rsid w:val="00727A4A"/>
    <w:rsid w:val="007344D5"/>
    <w:rsid w:val="007520E7"/>
    <w:rsid w:val="00773CE0"/>
    <w:rsid w:val="00785FAB"/>
    <w:rsid w:val="00786206"/>
    <w:rsid w:val="007A1B85"/>
    <w:rsid w:val="007A2A56"/>
    <w:rsid w:val="00802E67"/>
    <w:rsid w:val="008039AC"/>
    <w:rsid w:val="00807663"/>
    <w:rsid w:val="00817E01"/>
    <w:rsid w:val="00820717"/>
    <w:rsid w:val="008220D9"/>
    <w:rsid w:val="008A653D"/>
    <w:rsid w:val="008A7031"/>
    <w:rsid w:val="008E35E9"/>
    <w:rsid w:val="0090204A"/>
    <w:rsid w:val="00906848"/>
    <w:rsid w:val="009102DF"/>
    <w:rsid w:val="0091447A"/>
    <w:rsid w:val="0092213A"/>
    <w:rsid w:val="009265D8"/>
    <w:rsid w:val="00954E3D"/>
    <w:rsid w:val="00960CE7"/>
    <w:rsid w:val="00977424"/>
    <w:rsid w:val="009A3238"/>
    <w:rsid w:val="009C495D"/>
    <w:rsid w:val="009D4A62"/>
    <w:rsid w:val="009F00CA"/>
    <w:rsid w:val="009F41E8"/>
    <w:rsid w:val="00A1517F"/>
    <w:rsid w:val="00A41A8C"/>
    <w:rsid w:val="00A6424C"/>
    <w:rsid w:val="00AB57F1"/>
    <w:rsid w:val="00AF67B2"/>
    <w:rsid w:val="00B278FB"/>
    <w:rsid w:val="00B41C2B"/>
    <w:rsid w:val="00B7570F"/>
    <w:rsid w:val="00B93FE8"/>
    <w:rsid w:val="00BB4846"/>
    <w:rsid w:val="00BB575F"/>
    <w:rsid w:val="00C0666E"/>
    <w:rsid w:val="00C10095"/>
    <w:rsid w:val="00C336EA"/>
    <w:rsid w:val="00C41806"/>
    <w:rsid w:val="00C5252D"/>
    <w:rsid w:val="00C5520E"/>
    <w:rsid w:val="00C80C66"/>
    <w:rsid w:val="00C97E2C"/>
    <w:rsid w:val="00CB52B5"/>
    <w:rsid w:val="00CD248C"/>
    <w:rsid w:val="00CE5295"/>
    <w:rsid w:val="00CF1774"/>
    <w:rsid w:val="00D2359D"/>
    <w:rsid w:val="00D32805"/>
    <w:rsid w:val="00D519DC"/>
    <w:rsid w:val="00D56D4C"/>
    <w:rsid w:val="00D817B5"/>
    <w:rsid w:val="00D84EA2"/>
    <w:rsid w:val="00D94BA3"/>
    <w:rsid w:val="00DB1880"/>
    <w:rsid w:val="00DC53C1"/>
    <w:rsid w:val="00DC558F"/>
    <w:rsid w:val="00E02226"/>
    <w:rsid w:val="00E206BD"/>
    <w:rsid w:val="00E43B3A"/>
    <w:rsid w:val="00E466C8"/>
    <w:rsid w:val="00E47B08"/>
    <w:rsid w:val="00E6183E"/>
    <w:rsid w:val="00E75D97"/>
    <w:rsid w:val="00EA09D8"/>
    <w:rsid w:val="00EE1FC5"/>
    <w:rsid w:val="00F168E7"/>
    <w:rsid w:val="00F22136"/>
    <w:rsid w:val="00F32EC9"/>
    <w:rsid w:val="00F40BD5"/>
    <w:rsid w:val="00F64491"/>
    <w:rsid w:val="00F6680A"/>
    <w:rsid w:val="00F7002B"/>
    <w:rsid w:val="00F70A85"/>
    <w:rsid w:val="00F82377"/>
    <w:rsid w:val="00FD5645"/>
    <w:rsid w:val="00FE72C3"/>
    <w:rsid w:val="05ECCC18"/>
    <w:rsid w:val="094F9327"/>
    <w:rsid w:val="09CF49DE"/>
    <w:rsid w:val="0DBBD314"/>
    <w:rsid w:val="18D7A545"/>
    <w:rsid w:val="1BFAF7C7"/>
    <w:rsid w:val="1D529980"/>
    <w:rsid w:val="1F43F346"/>
    <w:rsid w:val="21EE607E"/>
    <w:rsid w:val="22B2AC4B"/>
    <w:rsid w:val="25517C17"/>
    <w:rsid w:val="285F2999"/>
    <w:rsid w:val="2C1D6F3C"/>
    <w:rsid w:val="305CD6CA"/>
    <w:rsid w:val="35FD8D7A"/>
    <w:rsid w:val="39E44780"/>
    <w:rsid w:val="3EDFA990"/>
    <w:rsid w:val="400E0081"/>
    <w:rsid w:val="4012F3C6"/>
    <w:rsid w:val="4033C848"/>
    <w:rsid w:val="428AFF92"/>
    <w:rsid w:val="4E31104F"/>
    <w:rsid w:val="525F53F2"/>
    <w:rsid w:val="53B02C64"/>
    <w:rsid w:val="5777A45D"/>
    <w:rsid w:val="57D7BFD2"/>
    <w:rsid w:val="59F8D5A0"/>
    <w:rsid w:val="5BC0BE53"/>
    <w:rsid w:val="5BE42577"/>
    <w:rsid w:val="5DF3BA7D"/>
    <w:rsid w:val="5F4BD895"/>
    <w:rsid w:val="60334E04"/>
    <w:rsid w:val="6C8FDF93"/>
    <w:rsid w:val="72B30ECE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6B9B"/>
  <w15:chartTrackingRefBased/>
  <w15:docId w15:val="{591E94EF-F26A-4D21-AD8C-3D33D1D6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3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eastAsiaTheme="minorHAnsi" w:cs="Times New Roman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344D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4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07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bla\Downloads\uni\ANUL3\sem2\ps\Tabel-Laborator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bla\Downloads\uni\ANUL3\sem2\ps\Tabel-Laborator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bla\Downloads\uni\ANUL3\sem2\ps\Tabel-Laborator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bla\Downloads\uni\ANUL3\sem2\ps\Tabel-Laborator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bla\Downloads\uni\ANUL3\sem2\ps\Tabel-Laborator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Probabilitatea stării bune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Sheet1!$A$10</c:f>
              <c:strCache>
                <c:ptCount val="1"/>
                <c:pt idx="0">
                  <c:v>Psb1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Sheet1!$B$10:$G$10</c:f>
              <c:numCache>
                <c:formatCode>General</c:formatCode>
                <c:ptCount val="6"/>
                <c:pt idx="0">
                  <c:v>0.44000000000000006</c:v>
                </c:pt>
                <c:pt idx="1">
                  <c:v>0.36600000000000005</c:v>
                </c:pt>
                <c:pt idx="2">
                  <c:v>0.41900000000000004</c:v>
                </c:pt>
                <c:pt idx="3">
                  <c:v>0.40269999999999995</c:v>
                </c:pt>
                <c:pt idx="4">
                  <c:v>0.41240000000000004</c:v>
                </c:pt>
                <c:pt idx="5">
                  <c:v>0.4108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29-4392-8276-25D8824B0B04}"/>
            </c:ext>
          </c:extLst>
        </c:ser>
        <c:ser>
          <c:idx val="1"/>
          <c:order val="1"/>
          <c:tx>
            <c:strRef>
              <c:f>Sheet1!$A$25</c:f>
              <c:strCache>
                <c:ptCount val="1"/>
                <c:pt idx="0">
                  <c:v>Psb2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Sheet1!$B$25:$G$25</c:f>
              <c:numCache>
                <c:formatCode>General</c:formatCode>
                <c:ptCount val="6"/>
                <c:pt idx="0">
                  <c:v>0.32</c:v>
                </c:pt>
                <c:pt idx="1">
                  <c:v>0.318</c:v>
                </c:pt>
                <c:pt idx="2">
                  <c:v>0.38799999999999996</c:v>
                </c:pt>
                <c:pt idx="3">
                  <c:v>0.3866</c:v>
                </c:pt>
                <c:pt idx="4">
                  <c:v>0.4032</c:v>
                </c:pt>
                <c:pt idx="5">
                  <c:v>0.40579999999999999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29-4392-8276-25D8824B0B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255488"/>
        <c:axId val="1834250688"/>
      </c:lineChart>
      <c:catAx>
        <c:axId val="1834255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50688"/>
        <c:crosses val="autoZero"/>
        <c:auto val="1"/>
        <c:lblAlgn val="ctr"/>
        <c:lblOffset val="100"/>
        <c:noMultiLvlLbl val="0"/>
      </c:catAx>
      <c:valAx>
        <c:axId val="183425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5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543307086614168"/>
          <c:y val="0.89409667541557303"/>
          <c:w val="0.27953368328958877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Costul</a:t>
            </a:r>
            <a:r>
              <a:rPr lang="ro-RO" baseline="0"/>
              <a:t> stării bune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Sheet1!$A$12</c:f>
              <c:strCache>
                <c:ptCount val="1"/>
                <c:pt idx="0">
                  <c:v>Csb1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Sheet1!$B$12:$G$12</c:f>
              <c:numCache>
                <c:formatCode>General</c:formatCode>
                <c:ptCount val="6"/>
                <c:pt idx="0">
                  <c:v>18.400000000000002</c:v>
                </c:pt>
                <c:pt idx="1">
                  <c:v>20.560000000000002</c:v>
                </c:pt>
                <c:pt idx="2">
                  <c:v>22.25</c:v>
                </c:pt>
                <c:pt idx="3">
                  <c:v>22.056999999999999</c:v>
                </c:pt>
                <c:pt idx="4">
                  <c:v>22.559000000000001</c:v>
                </c:pt>
                <c:pt idx="5">
                  <c:v>22.578000000000003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55-430E-9D16-5F8DB3120B62}"/>
            </c:ext>
          </c:extLst>
        </c:ser>
        <c:ser>
          <c:idx val="1"/>
          <c:order val="1"/>
          <c:tx>
            <c:strRef>
              <c:f>Sheet1!$A$27</c:f>
              <c:strCache>
                <c:ptCount val="1"/>
                <c:pt idx="0">
                  <c:v>Csb2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Sheet1!$B$27:$G$27</c:f>
              <c:numCache>
                <c:formatCode>General</c:formatCode>
                <c:ptCount val="6"/>
                <c:pt idx="0">
                  <c:v>6.1999999999999993</c:v>
                </c:pt>
                <c:pt idx="1">
                  <c:v>14.88</c:v>
                </c:pt>
                <c:pt idx="2">
                  <c:v>18.809999999999995</c:v>
                </c:pt>
                <c:pt idx="3">
                  <c:v>20.225999999999999</c:v>
                </c:pt>
                <c:pt idx="4">
                  <c:v>21.527000000000001</c:v>
                </c:pt>
                <c:pt idx="5">
                  <c:v>22.012999999999998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55-430E-9D16-5F8DB3120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249248"/>
        <c:axId val="1834253088"/>
      </c:lineChart>
      <c:catAx>
        <c:axId val="1834249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53088"/>
        <c:crosses val="autoZero"/>
        <c:auto val="1"/>
        <c:lblAlgn val="ctr"/>
        <c:lblOffset val="100"/>
        <c:noMultiLvlLbl val="0"/>
      </c:catAx>
      <c:valAx>
        <c:axId val="183425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4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Probabilitatea stării rele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Psr1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Sheet1!$B$11:$G$11</c:f>
              <c:numCache>
                <c:formatCode>General</c:formatCode>
                <c:ptCount val="6"/>
                <c:pt idx="0">
                  <c:v>0.56000000000000005</c:v>
                </c:pt>
                <c:pt idx="1">
                  <c:v>0.63400000000000001</c:v>
                </c:pt>
                <c:pt idx="2">
                  <c:v>0.58099999999999996</c:v>
                </c:pt>
                <c:pt idx="3">
                  <c:v>0.59720000000000006</c:v>
                </c:pt>
                <c:pt idx="4">
                  <c:v>0.5875999999999999</c:v>
                </c:pt>
                <c:pt idx="5">
                  <c:v>0.58920000000000006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FF-4982-B2FF-9B7494EB293D}"/>
            </c:ext>
          </c:extLst>
        </c:ser>
        <c:ser>
          <c:idx val="1"/>
          <c:order val="1"/>
          <c:tx>
            <c:strRef>
              <c:f>Sheet1!$A$26</c:f>
              <c:strCache>
                <c:ptCount val="1"/>
                <c:pt idx="0">
                  <c:v>Psr2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Sheet1!$B$26:$G$26</c:f>
              <c:numCache>
                <c:formatCode>General</c:formatCode>
                <c:ptCount val="6"/>
                <c:pt idx="0">
                  <c:v>0.68</c:v>
                </c:pt>
                <c:pt idx="1">
                  <c:v>0.68199999999999994</c:v>
                </c:pt>
                <c:pt idx="2">
                  <c:v>0.61199999999999999</c:v>
                </c:pt>
                <c:pt idx="3">
                  <c:v>0.61339999999999995</c:v>
                </c:pt>
                <c:pt idx="4">
                  <c:v>0.59679999999999989</c:v>
                </c:pt>
                <c:pt idx="5">
                  <c:v>0.59429999999999994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FF-4982-B2FF-9B7494EB2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252128"/>
        <c:axId val="1834241088"/>
      </c:lineChart>
      <c:catAx>
        <c:axId val="18342521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41088"/>
        <c:crosses val="autoZero"/>
        <c:auto val="1"/>
        <c:lblAlgn val="ctr"/>
        <c:lblOffset val="100"/>
        <c:noMultiLvlLbl val="0"/>
      </c:catAx>
      <c:valAx>
        <c:axId val="183424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5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Costul stării</a:t>
            </a:r>
            <a:r>
              <a:rPr lang="ro-RO" baseline="0"/>
              <a:t> rele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Sheet1!$A$13</c:f>
              <c:strCache>
                <c:ptCount val="1"/>
                <c:pt idx="0">
                  <c:v>Csr1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Sheet1!$B$13:$G$13</c:f>
              <c:numCache>
                <c:formatCode>General</c:formatCode>
                <c:ptCount val="6"/>
                <c:pt idx="0">
                  <c:v>23.9</c:v>
                </c:pt>
                <c:pt idx="1">
                  <c:v>22.369999999999997</c:v>
                </c:pt>
                <c:pt idx="2">
                  <c:v>22.050999999999998</c:v>
                </c:pt>
                <c:pt idx="3">
                  <c:v>21.821000000000002</c:v>
                </c:pt>
                <c:pt idx="4">
                  <c:v>21.626999999999999</c:v>
                </c:pt>
                <c:pt idx="5">
                  <c:v>21.573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B6-4449-B440-86993081C3BF}"/>
            </c:ext>
          </c:extLst>
        </c:ser>
        <c:ser>
          <c:idx val="1"/>
          <c:order val="1"/>
          <c:tx>
            <c:strRef>
              <c:f>Sheet1!$A$28</c:f>
              <c:strCache>
                <c:ptCount val="1"/>
                <c:pt idx="0">
                  <c:v>Csr2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Sheet1!$B$28:$G$28</c:f>
              <c:numCache>
                <c:formatCode>General</c:formatCode>
                <c:ptCount val="6"/>
                <c:pt idx="0">
                  <c:v>31.6</c:v>
                </c:pt>
                <c:pt idx="1">
                  <c:v>26.06</c:v>
                </c:pt>
                <c:pt idx="2">
                  <c:v>24.29</c:v>
                </c:pt>
                <c:pt idx="3">
                  <c:v>22.99</c:v>
                </c:pt>
                <c:pt idx="4">
                  <c:v>22.3</c:v>
                </c:pt>
                <c:pt idx="5">
                  <c:v>21.942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B6-4449-B440-86993081C3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270368"/>
        <c:axId val="1834290048"/>
      </c:lineChart>
      <c:catAx>
        <c:axId val="1834270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90048"/>
        <c:crosses val="autoZero"/>
        <c:auto val="1"/>
        <c:lblAlgn val="ctr"/>
        <c:lblOffset val="100"/>
        <c:noMultiLvlLbl val="0"/>
      </c:catAx>
      <c:valAx>
        <c:axId val="183429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7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Costul total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Sheet1!$A$14</c:f>
              <c:strCache>
                <c:ptCount val="1"/>
                <c:pt idx="0">
                  <c:v>C1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Sheet1!$B$14:$G$14</c:f>
              <c:numCache>
                <c:formatCode>General</c:formatCode>
                <c:ptCount val="6"/>
                <c:pt idx="0">
                  <c:v>42.3</c:v>
                </c:pt>
                <c:pt idx="1">
                  <c:v>42.93</c:v>
                </c:pt>
                <c:pt idx="2">
                  <c:v>44.301000000000002</c:v>
                </c:pt>
                <c:pt idx="3">
                  <c:v>43.878</c:v>
                </c:pt>
                <c:pt idx="4">
                  <c:v>44.186</c:v>
                </c:pt>
                <c:pt idx="5">
                  <c:v>44.151000000000003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24-4C06-AE1A-A39B93D32136}"/>
            </c:ext>
          </c:extLst>
        </c:ser>
        <c:ser>
          <c:idx val="1"/>
          <c:order val="1"/>
          <c:tx>
            <c:strRef>
              <c:f>Sheet1!$A$29</c:f>
              <c:strCache>
                <c:ptCount val="1"/>
                <c:pt idx="0">
                  <c:v>C2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Sheet1!$B$29:$G$29</c:f>
              <c:numCache>
                <c:formatCode>General</c:formatCode>
                <c:ptCount val="6"/>
                <c:pt idx="0">
                  <c:v>37.799999999999997</c:v>
                </c:pt>
                <c:pt idx="1">
                  <c:v>40.94</c:v>
                </c:pt>
                <c:pt idx="2">
                  <c:v>43.099999999999994</c:v>
                </c:pt>
                <c:pt idx="3">
                  <c:v>43.215999999999994</c:v>
                </c:pt>
                <c:pt idx="4">
                  <c:v>43.826999999999998</c:v>
                </c:pt>
                <c:pt idx="5">
                  <c:v>43.954999999999998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24-4C06-AE1A-A39B93D321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272288"/>
        <c:axId val="1834290528"/>
      </c:lineChart>
      <c:catAx>
        <c:axId val="1834272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90528"/>
        <c:crosses val="autoZero"/>
        <c:auto val="1"/>
        <c:lblAlgn val="ctr"/>
        <c:lblOffset val="100"/>
        <c:noMultiLvlLbl val="0"/>
      </c:catAx>
      <c:valAx>
        <c:axId val="183429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72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98</cp:revision>
  <dcterms:created xsi:type="dcterms:W3CDTF">2024-01-14T11:47:00Z</dcterms:created>
  <dcterms:modified xsi:type="dcterms:W3CDTF">2025-04-30T18:39:00Z</dcterms:modified>
</cp:coreProperties>
</file>