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Pr="00CE29F6" w:rsidRDefault="00EB482E" w:rsidP="00EB482E">
      <w:pPr>
        <w:rPr>
          <w:rFonts w:ascii="Arial" w:hAnsi="Arial" w:cs="Arial"/>
          <w:b/>
          <w:bCs/>
          <w:sz w:val="16"/>
          <w:szCs w:val="16"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7FFCFE30" w14:textId="2D37E7CC" w:rsidR="00C542A2" w:rsidRDefault="00C542A2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2021 – 2024</w:t>
      </w:r>
      <w:r>
        <w:rPr>
          <w:rFonts w:ascii="Arial" w:hAnsi="Arial" w:cs="Arial"/>
          <w:b/>
          <w:sz w:val="20"/>
          <w:szCs w:val="20"/>
        </w:rPr>
        <w:tab/>
        <w:t>NASA Hubble Fellowship at Center for Astrophysics</w:t>
      </w:r>
      <w:r w:rsidR="00616A48">
        <w:rPr>
          <w:rFonts w:ascii="Arial" w:hAnsi="Arial" w:cs="Arial"/>
          <w:b/>
          <w:sz w:val="20"/>
          <w:szCs w:val="20"/>
        </w:rPr>
        <w:t xml:space="preserve"> | Harvard &amp; Smithsonian </w:t>
      </w:r>
    </w:p>
    <w:p w14:paraId="008F8A0D" w14:textId="5317711D" w:rsidR="00CE29F6" w:rsidRDefault="00CE29F6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Tokyo</w:t>
      </w:r>
      <w:r w:rsidR="00616A48">
        <w:rPr>
          <w:rFonts w:ascii="Arial" w:hAnsi="Arial" w:cs="Arial"/>
          <w:b/>
          <w:sz w:val="20"/>
          <w:szCs w:val="20"/>
        </w:rPr>
        <w:t xml:space="preserve"> IPMU</w:t>
      </w:r>
      <w:r>
        <w:rPr>
          <w:rFonts w:ascii="Arial" w:hAnsi="Arial" w:cs="Arial"/>
          <w:b/>
          <w:sz w:val="20"/>
          <w:szCs w:val="20"/>
        </w:rPr>
        <w:t xml:space="preserve"> Visiting Postdoctoral Fellowship</w:t>
      </w:r>
    </w:p>
    <w:p w14:paraId="2DCE1D2B" w14:textId="01B7B73B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7641003" w14:textId="76FD6333" w:rsidR="008C71A6" w:rsidRPr="00CE29F6" w:rsidRDefault="008C71A6" w:rsidP="008C71A6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>Grants Under Review</w:t>
      </w:r>
    </w:p>
    <w:p w14:paraId="5603267C" w14:textId="77777777" w:rsidR="008C71A6" w:rsidRDefault="008C71A6" w:rsidP="008C71A6">
      <w:pPr>
        <w:rPr>
          <w:rFonts w:ascii="Arial" w:hAnsi="Arial" w:cs="Arial"/>
          <w:bCs/>
          <w:sz w:val="20"/>
          <w:szCs w:val="20"/>
        </w:rPr>
      </w:pPr>
    </w:p>
    <w:p w14:paraId="22E188D3" w14:textId="6D76CBD7" w:rsidR="008C71A6" w:rsidRDefault="008C71A6" w:rsidP="008C71A6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0176DCDD" w14:textId="4BCD7FB8" w:rsidR="00EA3024" w:rsidRPr="00EA3024" w:rsidRDefault="00EA3024" w:rsidP="009547AC">
      <w:pPr>
        <w:pStyle w:val="ListParagraph"/>
        <w:widowControl/>
        <w:suppressAutoHyphens w:val="0"/>
        <w:rPr>
          <w:rFonts w:eastAsia="Times New Roman"/>
          <w:i/>
          <w:iCs/>
          <w:sz w:val="20"/>
          <w:szCs w:val="20"/>
          <w:lang w:eastAsia="ja-JP"/>
        </w:rPr>
      </w:pPr>
    </w:p>
    <w:p w14:paraId="6D8DBC7A" w14:textId="3D865CB8" w:rsidR="001D3563" w:rsidRDefault="001D3563" w:rsidP="001D3563">
      <w:pPr>
        <w:rPr>
          <w:rFonts w:ascii="Arial" w:hAnsi="Arial" w:cs="Arial"/>
          <w:b/>
        </w:rPr>
      </w:pPr>
    </w:p>
    <w:p w14:paraId="1BFDF21F" w14:textId="437FD477" w:rsidR="001D3563" w:rsidRPr="00CE29F6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669FD010" w14:textId="77777777" w:rsidR="001D3563" w:rsidRDefault="001D3563" w:rsidP="001D3563">
      <w:pPr>
        <w:rPr>
          <w:rFonts w:ascii="Arial" w:hAnsi="Arial" w:cs="Arial"/>
          <w:bCs/>
          <w:sz w:val="20"/>
          <w:szCs w:val="20"/>
        </w:rPr>
      </w:pP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7731B152" w:rsidR="00C7093B" w:rsidRPr="00A93E60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7C7F0E">
        <w:rPr>
          <w:rFonts w:ascii="Arial" w:hAnsi="Arial" w:cs="Arial"/>
          <w:bCs/>
          <w:sz w:val="20"/>
          <w:szCs w:val="20"/>
        </w:rPr>
        <w:t>July 2021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4C3D2E7E" w14:textId="77777777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lastRenderedPageBreak/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63DD6FBB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</w:t>
      </w:r>
      <w:r w:rsidR="008D5C9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14E0CC44" w14:textId="66B570FD" w:rsidR="00EB482E" w:rsidRPr="00626E81" w:rsidRDefault="00024516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0F08FF0F" w14:textId="7A5BC98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lastRenderedPageBreak/>
        <w:t>Undergraduate</w:t>
      </w:r>
    </w:p>
    <w:p w14:paraId="2E4F2832" w14:textId="2DC5CC39" w:rsidR="008D5C90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9B3F786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82BAE18" w14:textId="3F2EC4A1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</w:t>
      </w:r>
      <w:r>
        <w:rPr>
          <w:rFonts w:ascii="Arial" w:hAnsi="Arial" w:cs="Arial"/>
          <w:b/>
          <w:sz w:val="20"/>
          <w:szCs w:val="20"/>
        </w:rPr>
        <w:t>3</w:t>
      </w:r>
    </w:p>
    <w:p w14:paraId="5EC27D19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664612A1" w14:textId="77777777" w:rsidR="008D5C90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9458F91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18387A2E" w14:textId="5E3F337E" w:rsidR="008D5C90" w:rsidRPr="004C681F" w:rsidRDefault="008D5C90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F0405EB" w14:textId="78A01709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026B2F71" w14:textId="0886CD49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proofErr w:type="spellStart"/>
      <w:r>
        <w:rPr>
          <w:rFonts w:ascii="Arial" w:eastAsia="Times New Roman" w:hAnsi="Arial" w:cs="Arial"/>
          <w:iCs/>
          <w:sz w:val="20"/>
          <w:szCs w:val="20"/>
        </w:rPr>
        <w:t>Kavli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IPMU/</w:t>
      </w:r>
      <w:proofErr w:type="spellStart"/>
      <w:r>
        <w:rPr>
          <w:rFonts w:ascii="Arial" w:eastAsia="Times New Roman" w:hAnsi="Arial" w:cs="Arial"/>
          <w:iCs/>
          <w:sz w:val="20"/>
          <w:szCs w:val="20"/>
        </w:rPr>
        <w:t>Univeristy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of Tokyo (8/19/21)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20BD1DAC" w14:textId="6759FDD1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Princeton University (7/27/21)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 w:rsidRPr="005450D1">
        <w:rPr>
          <w:rFonts w:ascii="Arial" w:eastAsia="Times New Roman" w:hAnsi="Arial" w:cs="Arial"/>
          <w:b/>
          <w:bCs/>
          <w:iCs/>
          <w:sz w:val="20"/>
          <w:szCs w:val="20"/>
        </w:rPr>
        <w:t>Colloquium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7510FD35" w14:textId="0BB7AEE4" w:rsidR="009547AC" w:rsidRPr="009547AC" w:rsidRDefault="009547AC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 w:rsidRPr="009547AC">
        <w:rPr>
          <w:rFonts w:ascii="Arial" w:eastAsia="Times New Roman" w:hAnsi="Arial" w:cs="Arial"/>
          <w:iCs/>
          <w:sz w:val="20"/>
          <w:szCs w:val="20"/>
        </w:rPr>
        <w:t>NRAO/GBO/U</w:t>
      </w:r>
      <w:r>
        <w:rPr>
          <w:rFonts w:ascii="Arial" w:eastAsia="Times New Roman" w:hAnsi="Arial" w:cs="Arial"/>
          <w:iCs/>
          <w:sz w:val="20"/>
          <w:szCs w:val="20"/>
        </w:rPr>
        <w:t xml:space="preserve">niversity of Virginia (4/15/21)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05BE525F" w14:textId="7228E161" w:rsidR="009547AC" w:rsidRPr="009547AC" w:rsidRDefault="009547AC" w:rsidP="009547A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Florida (3/25/21)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4834C01B" w14:textId="0D6D12BF" w:rsidR="00DD347F" w:rsidRDefault="00DD347F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Johns Hopkins University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(3/1/21)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Seminar)</w:t>
      </w:r>
    </w:p>
    <w:p w14:paraId="06043041" w14:textId="19FFA8A0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Texas at Austin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(2/8/2021)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(Astronomy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36F803A3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2F51A9AD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1334D95C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24D24E21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</w:t>
      </w:r>
      <w:r w:rsidR="009547AC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15E1443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51E3EDD6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, online, 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1EACBA00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365A3BA9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70269131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2D0986C9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7822F2F4" w14:textId="129D065B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18709E9B" w14:textId="77777777" w:rsidR="001D3563" w:rsidRPr="00A25830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33816385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35F8796C" w14:textId="77777777" w:rsidR="009547AC" w:rsidRDefault="009547AC" w:rsidP="001D3563">
      <w:pPr>
        <w:rPr>
          <w:rFonts w:ascii="Arial" w:hAnsi="Arial" w:cs="Arial"/>
          <w:b/>
          <w:bCs/>
          <w:sz w:val="20"/>
          <w:szCs w:val="20"/>
        </w:rPr>
      </w:pPr>
    </w:p>
    <w:p w14:paraId="5A9AA4E1" w14:textId="77777777" w:rsidR="009547AC" w:rsidRDefault="009547AC" w:rsidP="001D3563">
      <w:pPr>
        <w:rPr>
          <w:rFonts w:ascii="Arial" w:hAnsi="Arial" w:cs="Arial"/>
          <w:b/>
          <w:bCs/>
          <w:sz w:val="20"/>
          <w:szCs w:val="20"/>
        </w:rPr>
      </w:pPr>
    </w:p>
    <w:p w14:paraId="05D3BC89" w14:textId="1856F250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2BDF7E38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</w:t>
      </w:r>
      <w:r w:rsidR="005C5DCB">
        <w:rPr>
          <w:rFonts w:ascii="Arial" w:hAnsi="Arial" w:cs="Arial"/>
          <w:sz w:val="20"/>
          <w:szCs w:val="20"/>
        </w:rPr>
        <w:t>-2021</w:t>
      </w:r>
      <w:r>
        <w:rPr>
          <w:rFonts w:ascii="Arial" w:hAnsi="Arial" w:cs="Arial"/>
          <w:sz w:val="20"/>
          <w:szCs w:val="20"/>
        </w:rPr>
        <w:t>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2474D458" w14:textId="77777777" w:rsidR="00B24955" w:rsidRPr="002D227F" w:rsidRDefault="00B24955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13EF9700" w:rsidR="008C71A6" w:rsidRPr="00B24955" w:rsidRDefault="008C71A6" w:rsidP="00B249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3102F130" w:rsidR="008C71A6" w:rsidRPr="00B24955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8EB8146" w14:textId="54365C97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Application, Proposal, and Journal Reviews</w:t>
      </w:r>
    </w:p>
    <w:p w14:paraId="20123D88" w14:textId="76CF57A8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B62AC4A" w14:textId="16FB8FB5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NASA Astrophysics Theory Program </w:t>
      </w:r>
    </w:p>
    <w:p w14:paraId="67BDD96A" w14:textId="0F7B2D04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NASA FINESST Graduate Student Fellowship</w:t>
      </w:r>
    </w:p>
    <w:p w14:paraId="037AB7B1" w14:textId="1BABA1CE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National Science Foundation</w:t>
      </w:r>
      <w:r w:rsidR="00E178C1">
        <w:rPr>
          <w:rFonts w:ascii="Arial" w:hAnsi="Arial" w:cs="Arial"/>
          <w:sz w:val="20"/>
          <w:szCs w:val="20"/>
        </w:rPr>
        <w:t xml:space="preserve"> </w:t>
      </w:r>
      <w:r w:rsidR="004F13FE">
        <w:rPr>
          <w:rFonts w:ascii="Arial" w:hAnsi="Arial" w:cs="Arial"/>
          <w:sz w:val="20"/>
          <w:szCs w:val="20"/>
        </w:rPr>
        <w:t>Theory Grant</w:t>
      </w:r>
      <w:r w:rsidR="00101C6C">
        <w:rPr>
          <w:rFonts w:ascii="Arial" w:hAnsi="Arial" w:cs="Arial"/>
          <w:sz w:val="20"/>
          <w:szCs w:val="20"/>
        </w:rPr>
        <w:t xml:space="preserve"> Program</w:t>
      </w:r>
    </w:p>
    <w:p w14:paraId="2EB41AAB" w14:textId="335CCC5B" w:rsid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Monthly Notices of the Royal Astronomical Society </w:t>
      </w:r>
    </w:p>
    <w:p w14:paraId="0A1896A7" w14:textId="6C58451B" w:rsidR="00285FE3" w:rsidRPr="00B24955" w:rsidRDefault="00285FE3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Stanford physics undergraduate summer research program</w:t>
      </w:r>
    </w:p>
    <w:p w14:paraId="0F1360F0" w14:textId="3DE83C9F" w:rsidR="00B24955" w:rsidRPr="00B24955" w:rsidRDefault="00B24955" w:rsidP="002F249B">
      <w:pPr>
        <w:outlineLvl w:val="0"/>
        <w:rPr>
          <w:rFonts w:ascii="Arial" w:hAnsi="Arial" w:cs="Arial"/>
          <w:sz w:val="20"/>
          <w:szCs w:val="20"/>
        </w:rPr>
      </w:pPr>
    </w:p>
    <w:p w14:paraId="77C1FD77" w14:textId="77777777" w:rsidR="00B24955" w:rsidRDefault="00B24955" w:rsidP="002F249B">
      <w:pPr>
        <w:outlineLvl w:val="0"/>
        <w:rPr>
          <w:rFonts w:ascii="Arial" w:hAnsi="Arial" w:cs="Arial"/>
          <w:b/>
          <w:bCs/>
        </w:rPr>
      </w:pPr>
    </w:p>
    <w:p w14:paraId="549A4DC5" w14:textId="757A815F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lastRenderedPageBreak/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787B65E2" w14:textId="77777777" w:rsidR="008D5C90" w:rsidRDefault="008D5C90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29F0084E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075CB1DF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CD7BE9">
        <w:rPr>
          <w:rFonts w:ascii="Arial" w:hAnsi="Arial" w:cs="Arial"/>
          <w:b/>
          <w:sz w:val="20"/>
          <w:szCs w:val="20"/>
        </w:rPr>
        <w:t>February 2021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326C9ACF" w14:textId="7A8A27D3" w:rsidR="00B76975" w:rsidRPr="008D5C90" w:rsidRDefault="002F354C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06095A33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1ACA0C9C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</w:t>
      </w:r>
      <w:r w:rsidR="008D5C90">
        <w:rPr>
          <w:rFonts w:ascii="Arial" w:hAnsi="Arial" w:cs="Arial"/>
          <w:sz w:val="20"/>
          <w:szCs w:val="20"/>
        </w:rPr>
        <w:t xml:space="preserve">per week </w:t>
      </w:r>
      <w:r w:rsidRPr="00803E02">
        <w:rPr>
          <w:rFonts w:ascii="Arial" w:hAnsi="Arial" w:cs="Arial"/>
          <w:sz w:val="20"/>
          <w:szCs w:val="20"/>
        </w:rPr>
        <w:t xml:space="preserve">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7C00D851" w14:textId="5EFC3E11" w:rsidR="008D5C90" w:rsidRDefault="008D5C90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Networks</w:t>
      </w:r>
    </w:p>
    <w:p w14:paraId="17B2BB5F" w14:textId="54527FE2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0790" w14:textId="77777777" w:rsidR="0099410B" w:rsidRDefault="0099410B" w:rsidP="00173889">
      <w:r>
        <w:separator/>
      </w:r>
    </w:p>
  </w:endnote>
  <w:endnote w:type="continuationSeparator" w:id="0">
    <w:p w14:paraId="0ED4664A" w14:textId="77777777" w:rsidR="0099410B" w:rsidRDefault="0099410B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49755" w14:textId="77777777" w:rsidR="0099410B" w:rsidRDefault="0099410B" w:rsidP="00173889">
      <w:r>
        <w:separator/>
      </w:r>
    </w:p>
  </w:footnote>
  <w:footnote w:type="continuationSeparator" w:id="0">
    <w:p w14:paraId="1FDA59E9" w14:textId="77777777" w:rsidR="0099410B" w:rsidRDefault="0099410B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C260E"/>
    <w:multiLevelType w:val="hybridMultilevel"/>
    <w:tmpl w:val="3078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2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7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6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26"/>
  </w:num>
  <w:num w:numId="4">
    <w:abstractNumId w:val="35"/>
  </w:num>
  <w:num w:numId="5">
    <w:abstractNumId w:val="20"/>
  </w:num>
  <w:num w:numId="6">
    <w:abstractNumId w:val="24"/>
  </w:num>
  <w:num w:numId="7">
    <w:abstractNumId w:val="25"/>
  </w:num>
  <w:num w:numId="8">
    <w:abstractNumId w:val="9"/>
  </w:num>
  <w:num w:numId="9">
    <w:abstractNumId w:val="30"/>
  </w:num>
  <w:num w:numId="10">
    <w:abstractNumId w:val="12"/>
  </w:num>
  <w:num w:numId="11">
    <w:abstractNumId w:val="27"/>
  </w:num>
  <w:num w:numId="12">
    <w:abstractNumId w:val="36"/>
  </w:num>
  <w:num w:numId="13">
    <w:abstractNumId w:val="32"/>
  </w:num>
  <w:num w:numId="14">
    <w:abstractNumId w:val="28"/>
  </w:num>
  <w:num w:numId="15">
    <w:abstractNumId w:val="19"/>
  </w:num>
  <w:num w:numId="16">
    <w:abstractNumId w:val="29"/>
  </w:num>
  <w:num w:numId="17">
    <w:abstractNumId w:val="33"/>
  </w:num>
  <w:num w:numId="18">
    <w:abstractNumId w:val="31"/>
  </w:num>
  <w:num w:numId="19">
    <w:abstractNumId w:val="34"/>
  </w:num>
  <w:num w:numId="20">
    <w:abstractNumId w:val="22"/>
  </w:num>
  <w:num w:numId="21">
    <w:abstractNumId w:val="13"/>
  </w:num>
  <w:num w:numId="22">
    <w:abstractNumId w:val="17"/>
  </w:num>
  <w:num w:numId="23">
    <w:abstractNumId w:val="11"/>
  </w:num>
  <w:num w:numId="24">
    <w:abstractNumId w:val="18"/>
  </w:num>
  <w:num w:numId="25">
    <w:abstractNumId w:val="16"/>
  </w:num>
  <w:num w:numId="26">
    <w:abstractNumId w:val="23"/>
  </w:num>
  <w:num w:numId="27">
    <w:abstractNumId w:val="10"/>
  </w:num>
  <w:num w:numId="28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1C6C"/>
    <w:rsid w:val="00102CB9"/>
    <w:rsid w:val="0010793A"/>
    <w:rsid w:val="00110A6A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9484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5FE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4BAF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1C0D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C681F"/>
    <w:rsid w:val="004D09C7"/>
    <w:rsid w:val="004D09FD"/>
    <w:rsid w:val="004E0FFC"/>
    <w:rsid w:val="004F13FE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50D1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5DCB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6E81"/>
    <w:rsid w:val="006274B2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05D4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0165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C90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547AC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410B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35B51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330A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06B7B"/>
    <w:rsid w:val="00B128C5"/>
    <w:rsid w:val="00B12EB0"/>
    <w:rsid w:val="00B20AAF"/>
    <w:rsid w:val="00B20F1D"/>
    <w:rsid w:val="00B21594"/>
    <w:rsid w:val="00B22439"/>
    <w:rsid w:val="00B2247A"/>
    <w:rsid w:val="00B24955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47F"/>
    <w:rsid w:val="00DD36E0"/>
    <w:rsid w:val="00DD3BB2"/>
    <w:rsid w:val="00DD4F13"/>
    <w:rsid w:val="00DE1CA9"/>
    <w:rsid w:val="00DE37BA"/>
    <w:rsid w:val="00DE56A3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178C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2378</Words>
  <Characters>13559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15906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2</cp:revision>
  <cp:lastPrinted>2021-05-02T15:13:00Z</cp:lastPrinted>
  <dcterms:created xsi:type="dcterms:W3CDTF">2021-08-19T00:28:00Z</dcterms:created>
  <dcterms:modified xsi:type="dcterms:W3CDTF">2021-08-19T00:28:00Z</dcterms:modified>
</cp:coreProperties>
</file>