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b/>
          <w:sz w:val="28"/>
        </w:rPr>
        <w:t>2.3. Выбор основного и вспомогательного оборудования</w:t>
      </w:r>
    </w:p>
    <w:p/>
    <w:p>
      <w:pPr>
        <w:spacing w:line="360" w:lineRule="auto"/>
        <w:ind w:firstLine="709"/>
      </w:pPr>
      <w:r>
        <w:t>Формирование технологической конфигурации предприятия основывается на принципе минимальной достаточности: в инвестиционный бюджет включается только то оборудование, которое необходимо для реализации полного производственного цикла при обеспечении плановой мощности 8 000-10 000 м2 в год [5].</w:t>
      </w:r>
    </w:p>
    <w:p>
      <w:pPr>
        <w:spacing w:line="360" w:lineRule="auto"/>
        <w:ind w:firstLine="709"/>
      </w:pPr>
      <w:r>
        <w:t>Основным формующим оборудованием линии является вибропресс. Для обоснованного выбора в таблице 2.6 приведено сравнение трёх моделей серии «Рифей» [28].</w:t>
      </w:r>
    </w:p>
    <w:p>
      <w:pPr>
        <w:ind w:firstLine="0"/>
        <w:jc w:val="center"/>
      </w:pPr>
      <w:r>
        <w:rPr>
          <w:sz w:val="24"/>
        </w:rPr>
        <w:t>Таблица 2.6 - Сравнительная характеристика вибропрессов серии «Рифей»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Рифей-Кондор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Рифей-Рам-1000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Рифей-Буран-2-Р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Производительность, м2/ч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Установленная мощность, кВт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Цена (с НДС), руб.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1 512 000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2 998 000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6 709 000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Годовая мощность (КИО=0,6)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10 800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26 400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94 800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Целевой масштаб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Малое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Среднее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Крупное</w:t>
            </w:r>
          </w:p>
        </w:tc>
      </w:tr>
    </w:tbl>
    <w:p/>
    <w:p>
      <w:pPr>
        <w:spacing w:line="360" w:lineRule="auto"/>
        <w:ind w:firstLine="709"/>
      </w:pPr>
      <w:r>
        <w:t>Выбран вибропресс Рифей-Кондор БН.350.300/3,5 (1 512 000 руб.) [28]. Обоснование: эффективная мощность 10 800 м2/год; умеренная стоимость; масса 1 200 кг; мощность 13 кВт; производство в РФ (г. Златоуст); возможность двухсменного режима (до 21 600 м2/год).</w:t>
      </w:r>
    </w:p>
    <w:p>
      <w:pPr>
        <w:spacing w:line="360" w:lineRule="auto"/>
        <w:ind w:firstLine="709"/>
      </w:pPr>
      <w:r>
        <w:t>Бетоносмеситель ZZBO БП-2Г-375 (250 л, 11 кВт, 1 006 866 руб.) [28].</w:t>
      </w:r>
    </w:p>
    <w:p>
      <w:pPr>
        <w:ind w:firstLine="0"/>
        <w:jc w:val="center"/>
      </w:pPr>
      <w:r>
        <w:rPr>
          <w:sz w:val="24"/>
        </w:rPr>
        <w:t>Таблица 2.7 - Спецификация вспомогательного оборудования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Цена, руб.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Сумма, руб.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Конвейер ленточный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Бункер загрузочный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Поддоны (500x500)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400 000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Кран-балка (2 т)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Компрессор воздушный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180 000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180 000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Тележки гидравлические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Стеллажи ярусные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Весы платформенные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Система аспирации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Электрощитовая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Инструмент, ЗИП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компл.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2 324 000</w:t>
            </w:r>
          </w:p>
        </w:tc>
      </w:tr>
    </w:tbl>
    <w:p/>
    <w:p>
      <w:pPr>
        <w:spacing w:line="360" w:lineRule="auto"/>
        <w:ind w:firstLine="709"/>
      </w:pPr>
      <w:r>
        <w:t>Итого оборудование: 2 518 866 + 2 324 000 + 200 000 (монтаж) = 5 042 866 руб. [28].</w:t>
      </w:r>
    </w:p>
    <w:p>
      <w:pPr>
        <w:spacing w:line="360" w:lineRule="auto"/>
        <w:ind w:firstLine="709"/>
      </w:pPr>
      <w:r>
        <w:t>Финансирование осуществляется из двух источников. Собственные средства учредителей — 7 000 000 рублей (два взноса по 3 500 000). Дополнительно привлекается банковский кредит 5 000 000 рублей на 36 месяцев под 10% годовых с льготным периодом 12 месяцев (в первый год выплачиваются только проценты, погашение основного долга — с 13-го месяца) [5]. Общий объём финансирования 12 000 000 рублей покрывает CAPEX, подготовку помещения, формирование оборотного капитала и обеспечивает резерв ликвидности.</w:t>
      </w:r>
    </w:p>
    <w:p>
      <w:pPr>
        <w:ind w:firstLine="0"/>
        <w:jc w:val="center"/>
      </w:pPr>
      <w:r>
        <w:rPr>
          <w:sz w:val="24"/>
        </w:rPr>
        <w:t>Таблица 2.8 - Электрическая нагрузка линии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Оборудование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Мощность, кВт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Вибропресс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13,0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Бетоносмеситель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11,0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Конвейер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Компрессор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5,5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Кран-балка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Аспирация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2,2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Освещение, АСУ ТП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5,0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42,7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С Кс=0,7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~30</w:t>
            </w:r>
          </w:p>
        </w:tc>
      </w:tr>
    </w:tbl>
    <w:p/>
    <w:p>
      <w:pPr>
        <w:spacing w:line="360" w:lineRule="auto"/>
        <w:ind w:firstLine="709"/>
      </w:pPr>
      <w:r>
        <w:t>Необходимо трёхфазное электроснабжение 380 В, не менее 50 кВт [28]. Парогенератор (2 520 000 руб.) на старте не приобретается; применяется естественное твердение 7-14 суток.</w:t>
      </w:r>
    </w:p>
    <w:p>
      <w:pPr>
        <w:spacing w:line="360" w:lineRule="auto"/>
        <w:ind w:firstLine="709"/>
      </w:pPr>
      <w:r>
        <w:t>Выбранная конфигурация обеспечивает полный цикл при CAPEX ~5,04 млн руб. Совокупное финансирование (7 млн собственных + 5 млн кредит) покрывает оборудование и оборотный капитал. Мощность линии — до 10 800 м2/год.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