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b/>
          <w:sz w:val="28"/>
        </w:rPr>
        <w:t>2.3. Выбор основного и вспомогательного оборудования</w:t>
      </w:r>
    </w:p>
    <w:p/>
    <w:p>
      <w:pPr>
        <w:spacing w:line="360" w:lineRule="auto"/>
        <w:ind w:firstLine="709"/>
      </w:pPr>
      <w:r>
        <w:t>Формирование технологической конфигурации предприятия основывается на принципе минимальной достаточности: в инвестиционный бюджет включается только то оборудование, которое необходимо для реализации полного производственного цикла при обеспечении плановой мощности 8 000-10 000 м2 в год [5].</w:t>
      </w:r>
    </w:p>
    <w:p>
      <w:pPr>
        <w:spacing w:line="360" w:lineRule="auto"/>
        <w:ind w:firstLine="709"/>
      </w:pPr>
      <w:r>
        <w:t>Основным формующим оборудованием линии является вибропресс. Для обоснованного выбора в таблице 2.6 приведено сравнение трёх моделей производства ООО «Стройтехника» (торговая марка «Рифей») [28].</w:t>
      </w:r>
    </w:p>
    <w:p>
      <w:pPr>
        <w:ind w:firstLine="0"/>
        <w:jc w:val="center"/>
      </w:pPr>
      <w:r>
        <w:rPr>
          <w:sz w:val="24"/>
        </w:rPr>
        <w:t>Таблица 2.6 - Сравнительная характеристика вибропрессов серии «Рифей»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Рифей-Кондор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Рифей-Рам-1000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Рифей-Буран-2-Р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Производительность, м2/ч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79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Установленная мощность, кВт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12,5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Цена (с НДС), руб.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1 512 000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2 998 000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6 709 000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Годовая мощность (1 смена, КИО=0,6)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10 800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26 400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94 800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Целевой масштаб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Малое предприятие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Среднее предприятие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Крупное производство</w:t>
            </w:r>
          </w:p>
        </w:tc>
      </w:tr>
    </w:tbl>
    <w:p/>
    <w:p>
      <w:pPr>
        <w:spacing w:line="360" w:lineRule="auto"/>
        <w:ind w:firstLine="709"/>
      </w:pPr>
      <w:r>
        <w:t>Для проектируемого предприятия выбран вибропресс Рифей-Кондор БН.350.300/3,5 стоимостью 1 512 000 рублей [28]. Обоснование выбора: эффективная годовая мощность 10 800 м2 превышает плановый объём третьего года (10 000 м2); умеренная стоимость позволяет реализовать проект исключительно за счёт собственных средств учредителей (7 000 000 рублей) без привлечения заёмного финансирования; компактные габариты и масса (1 200 кг); установленная мощность 13 кВт; производство в РФ (г. Златоуст) исключает валютные риски [28].</w:t>
      </w:r>
    </w:p>
    <w:p>
      <w:pPr>
        <w:spacing w:line="360" w:lineRule="auto"/>
        <w:ind w:firstLine="709"/>
      </w:pPr>
      <w:r>
        <w:t>Вторым элементом линии является бетоносмеситель ZZBO БП-2Г-375 (объём замеса 250 л, мощность 11 кВт, стоимость 1 006 866 рублей) [28].</w:t>
      </w:r>
    </w:p>
    <w:p>
      <w:pPr>
        <w:spacing w:line="360" w:lineRule="auto"/>
        <w:ind w:firstLine="709"/>
      </w:pPr>
      <w:r>
        <w:t>Перечень вспомогательного оборудования представлен в таблице 2.7.</w:t>
      </w:r>
    </w:p>
    <w:p>
      <w:pPr>
        <w:ind w:firstLine="0"/>
        <w:jc w:val="center"/>
      </w:pPr>
      <w:r>
        <w:rPr>
          <w:sz w:val="24"/>
        </w:rPr>
        <w:t>Таблица 2.7 - Спецификация вспомогательного оборудования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Цена, руб.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Сумма, руб.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Конвейер ленточный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350 000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350 000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Бункер загрузочный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89 000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89 000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Поддоны (500x500 мм)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400 000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Кран-балка (2 т)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450 000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450 000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Компрессор воздушный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180 000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180 000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Тележки гидравлические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Стеллажи ярусные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25 000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250 000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Весы платформенные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45 000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45 000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Система аспирации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Электрощитовая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250 000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250 000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Инструмент, оснастка, ЗИП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компл.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ИТОГО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2 324 000</w:t>
            </w:r>
          </w:p>
        </w:tc>
      </w:tr>
    </w:tbl>
    <w:p/>
    <w:p>
      <w:pPr>
        <w:spacing w:line="360" w:lineRule="auto"/>
        <w:ind w:firstLine="709"/>
      </w:pPr>
      <w:r>
        <w:t>Итого затраты на оборудование: основное 2 518 866 руб. + вспомогательное 2 324 000 руб. + доставка и монтаж 200 000 руб. = 5 042 866 рублей [28].</w:t>
      </w:r>
    </w:p>
    <w:p>
      <w:pPr>
        <w:spacing w:line="360" w:lineRule="auto"/>
        <w:ind w:firstLine="709"/>
      </w:pPr>
      <w:r>
        <w:t>Источником финансирования являются собственные средства учредителей — 7 000 000 рублей (два взноса по 3 500 000 рублей). Разница (около 1 957 000 рублей) направляется на формирование оборотного капитала: закупку первой партии сырья, оплату аренды за первые месяцы и покрытие текущих расходов в период выхода на проектную мощность. Привлечение заёмного финансирования не предусматривается, что исключает риск кассовых разрывов, связанных с обслуживанием кредита.</w:t>
      </w:r>
    </w:p>
    <w:p>
      <w:pPr>
        <w:ind w:firstLine="0"/>
        <w:jc w:val="center"/>
      </w:pPr>
      <w:r>
        <w:rPr>
          <w:sz w:val="24"/>
        </w:rPr>
        <w:t>Таблица 2.8 - Электрическая нагрузка линии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Оборудование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Мощность, кВт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Вибропресс Рифей-Кондор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13,0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Бетоносмеситель БП-2Г-375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11,0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Конвейер ленточный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3,0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Компрессор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5,5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Кран-балка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3,0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Система аспирации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2,2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Освещение, розетки, АСУ ТП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5,0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ИТОГО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42,7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С учётом Кс=0,7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~30</w:t>
            </w:r>
          </w:p>
        </w:tc>
      </w:tr>
    </w:tbl>
    <w:p/>
    <w:p>
      <w:pPr>
        <w:spacing w:line="360" w:lineRule="auto"/>
        <w:ind w:firstLine="709"/>
      </w:pPr>
      <w:r>
        <w:t>Для функционирования линии необходимо трёхфазное электроснабжение 380 В с выделенной мощностью не менее 50 кВт [28]. Парогенератор и камера ТВО на начальном этапе не приобретаются (стоимость ~2 520 000 руб.); применяется режим естественного твердения 7-14 суток.</w:t>
      </w:r>
    </w:p>
    <w:p>
      <w:pPr>
        <w:spacing w:line="360" w:lineRule="auto"/>
        <w:ind w:firstLine="709"/>
      </w:pPr>
      <w:r>
        <w:t>Таким образом, выбранная конфигурация обеспечивает полный технологический цикл при CAPEX около 5,04 млн рублей, финансируемых из собственных средств. Линия рассчитана на 10 800 м2/год в одну смену. Производственная программа рассматривается в параграфе 2.4.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