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EYES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EYES</w:t>
      </w:r>
    </w:p>
    <w:p>
      <w:r>
        <w:t>A=5, T=2i, N=2i, E=5. M=open B, W=open B. Square interior vs zone/duo.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YE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YES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YES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YES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YES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YES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EYES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EY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EY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EY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ANGLE:</w:t>
      </w:r>
    </w:p>
    <w:p>
      <w:r>
        <w:t>T+N slant to boundary.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GLE_on_EY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EY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EY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EY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EY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EY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15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