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SHADE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SHADE</w:t>
      </w:r>
    </w:p>
    <w:p>
      <w:r>
        <w:t>A=5, T=3, N=2i, E=5. M=open A (field), W=open B (boundary). Base front — set field.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HADE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HADE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HADE_2x2_t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Boundary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HADE_2x2_te_b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HADE_21_p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HADE_22_p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SHADE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ANGLE:</w:t>
      </w:r>
    </w:p>
    <w:p>
      <w:r>
        <w:t>T+N slant to boundary.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GLE_on_SH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CRASH:</w:t>
      </w:r>
    </w:p>
    <w:p>
      <w:r>
        <w:t>A+E shoot B gaps. T+N shoot A gaps.</w:t>
        <w:br/>
        <w:t>B=field contain. W=bnd contain. M=free LB.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CRASH_on_SH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JACKS:</w:t>
      </w:r>
    </w:p>
    <w:p>
      <w:r>
        <w:t>T+N shoot B gaps. A and E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JACKS_on_SHA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SH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SH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SHA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SHA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SHA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14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