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6.3 지방선거 정보지도 프로젝트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4053"/>
          <w:sz w:val="36"/>
          <w:szCs w:val="36"/>
        </w:rPr>
        <w:t xml:space="preserve">광역의원 지도 구현 계획서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3단계 드릴다운 인터랙티브 지도 + 선거구 GeoJSON 자체 제작 전략</w:t>
      </w:r>
    </w:p>
    <w:p>
      <w:pPr>
        <w:spacing w:after="12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2026년 3월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작성: 준호 | 달빛포레스트 지방선거 정보지도 TF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spacing w:after="200"/>
      </w:pPr>
      <w:r>
        <w:t xml:space="preserve">6.3 지방선거 정보지도의 광역의원 모듈로서, 전국 약 800여 개 시도의원 지역구를 인터랙티브 지도로 구현한다. 기초단체장과 달리 광역의원은 시도 내에서 읍면동 단위로 선거구가 구성되어 행정구역과 불일치하는 경우가 많으므로, 선거구 경계 GeoJSON을 자체 제작하는 것이 핵심 과제이다.</w:t>
      </w:r>
    </w:p>
    <w:p>
      <w:pPr>
        <w:spacing w:after="200"/>
      </w:pPr>
      <w:r>
        <w:t xml:space="preserve">사용자는 전국 지도 → 시도 선택 → 기초지역(시군구) 확대 → 선거구 클릭의 3단계 드릴다운을 통해 현직 의원 정보에 접근한다.</w:t>
      </w:r>
    </w:p>
    <w:p>
      <w:pPr>
        <w:pStyle w:val="Heading1"/>
      </w:pPr>
      <w:r>
        <w:t xml:space="preserve">2. UX 흐름 설계: 3단계 드릴다운</w:t>
      </w:r>
    </w:p>
    <w:p>
      <w:pPr>
        <w:spacing w:after="200"/>
      </w:pPr>
      <w:r>
        <w:t xml:space="preserve">기초단체장 지도와의 일관성을 유지하되, 광역의원 특성상 한 단계 더 깊은 드릴다운이 필요하다. 광역의원 탭 클릭 시 색상 미적용 전국지도에서 시작하여, 시도 → 기초지역 → 선거구 순으로 확대한다.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2540"/>
        <w:gridCol w:w="25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 상태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액션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로딩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전국 17개 시도 광역지도 (색상 미적용, 범례만 표시)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'광역의원' 탭 버튼 클릭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시도 경계 GeoJSON (시군구 포함)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선택한 시도의 시군구(기초) 지도가 확대되어 표시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시도 영역 클릭 (예: 전라남도)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해당 시도의 시군구 + 광역의원 선거구 GeoJSON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해당 기초지역의 광역의원 선거구 경계가 오버레이됨 (정당 색상 적용)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기초지역 클릭 (예: 영암군)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읍면동 레벨 GeoJSON + 선거구 매핑 데이터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툴팁 카드: 현직 의원, 소속정당, 유권자 수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선거구 영역 호버/탭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의원 DB에서 해당 선거구 정보 조회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핵심 UX 원칙: </w:t>
      </w:r>
      <w:r>
        <w:t xml:space="preserve">광역의원 버튼 클릭 시 전국 지도는 기초단체장과 동일한 레이아웃이되 색상을 적용하지 않는다(범례만 유지). 이는 광역의원이 시도 단위가 아닌 읍면동 단위 선거구이므로, 시도 레벨에서 단일 색상을 적용하는 것이 의미 없기 때문이다. 색상은 기초지역 확대 후 선거구 레벨에서 정당 색상으로 적용한다.</w:t>
      </w:r>
    </w:p>
    <w:p>
      <w:r>
        <w:br w:type="page"/>
      </w:r>
    </w:p>
    <w:p>
      <w:pPr>
        <w:pStyle w:val="Heading1"/>
      </w:pPr>
      <w:r>
        <w:t xml:space="preserve">3. 핵심 난제: 광역의원 선거구 경계 구현</w:t>
      </w:r>
    </w:p>
    <w:p>
      <w:pPr>
        <w:pStyle w:val="Heading2"/>
      </w:pPr>
      <w:r>
        <w:t xml:space="preserve">3.1 왜 광역의원 지도가 어려운가</w:t>
      </w:r>
    </w:p>
    <w:p>
      <w:pPr>
        <w:spacing w:after="200"/>
      </w:pPr>
      <w:r>
        <w:t xml:space="preserve">국회의원 선거구는 시군구 단위로 구성되어 시군구 경계 GeoJSON만 있으면 dissolve로 쉽게 만들 수 있고, 오마이뉴스 등에서 이미 공개 GeoJSON이 존재한다. 반면 광역의원(시도의원) 선거구는 읍면동 단위로 구성되며, 한 시군구 안에서 복수 선거구로 나뉘거나 복수 시군구를 묶어 하나의 선거구를 만드는 경우가 있다. 공개된 광역의원 선거구 GeoJSON은 사실상 존재하지 않으며, 이를 직접 제작해야 한다.</w:t>
      </w:r>
    </w:p>
    <w:p>
      <w:pPr>
        <w:pStyle w:val="Heading2"/>
      </w:pPr>
      <w:r>
        <w:t xml:space="preserve">3.2 난제 목록 및 해결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구체적 상황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해결 전략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선거구 ≠ 행정구역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광역의원 1선거구가 여러 읍면동으로 구성되며, 시군구 경계와 일치하지 않는 경우 다수 (예: 수원시 5개 선거구가 일반구 경계를 넘나듦)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행정동 GeoJSON + 별표3 매핑 → PostGIS dissolve로 선거구 폴리곤 자동 생성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시도별 선거구 수 편차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경기도 약 130석 vs 세종 약 8석 등 시도별 규모 차이가 크고, 총 약 800여 개 지역구 존재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시도별 독립 GeoJSON 파일로 분리 관리, 선택 시 lazy loading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동일 시군구 내 복수 선거구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인구 많은 구·시는 갑/을/병 등으로 분구됨 (예: 성남시 수정구 제1·제2선거구). 하나의 기초지도 안에 여러 선거구가 존재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읍면동 레벨까지 확대(zoom) 후 선거구 경계를 오버레이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GeoJSON 비공개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국회의원 선거구는 오마이뉴스 등에서 GeoJSON 공개, 광역의원 선거구는 공개된 GeoJSON이 거의 없음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별표3의 행정동 목록을 기반으로 직접 dissolve하여 자체 제작 (핵심 작업)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 헌불합치 결정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2025.10 헌재, 자치구·시·군별 최소 1석 보장 규정 헌법불합치 결정 → 9회 지선에서 선거구 재획정 가능성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현행 별표3 기준으로 1차 구축 후, 재획정 확정 시 GeoJSON 재생성 파이프라인 준비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선거구 GeoJSON 자체 제작 파이프라인</w:t>
      </w:r>
    </w:p>
    <w:p>
      <w:pPr>
        <w:spacing w:after="200"/>
      </w:pPr>
      <w:r>
        <w:t xml:space="preserve">광역의원 선거구 GeoJSON이 공개되어 있지 않으므로, 공직선거법 별표3(시도의원 선거구 구역표)과 행정동 경계 GeoJSON을 결합하여 직접 생성한다. 이 과정이 이 프로젝트의 가장 핵심적인 기술 작업이다.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공직선거법 별표3에서 17개 시도 × 각 시도 선거구별 관할 읍면동 목록 추출 (PDF/텍스트 파싱)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district_mapping.json — {선거구명: [행정동코드 배열]}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vuski/admdongkor의 최신 행정동 GeoJSON 다운로드 (선관위 코드 매핑 포함)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adm_dong_all.geojson — 전국 행정동 폴리곤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+ GeoPandas: district_mapping.json 기준으로 행정동 폴리곤을 dissolve하여 선거구 폴리곤 생성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sido_district_{시도코드}.geojson × 17개 파일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Mapshaper로 simplify (용량 최적화) + 위상 정합성 검증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sido_district_{시도코드}_simple.geojson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선관위/시도의회 데이터와 조인: 선거구 폴리곤에 의원명, 정당, 유권자수 속성 부착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최종 배포용 GeoJSON (프론트엔드 직접 로딩)</w:t>
            </w:r>
          </w:p>
        </w:tc>
      </w:tr>
    </w:tbl>
    <w:p>
      <w:pPr>
        <w:pStyle w:val="Heading2"/>
        <w:spacing w:before="300"/>
      </w:pPr>
      <w:r>
        <w:t xml:space="preserve">4.1 별표3 파싱 상세</w:t>
      </w:r>
    </w:p>
    <w:p>
      <w:pPr>
        <w:spacing w:after="200"/>
      </w:pPr>
      <w:r>
        <w:t xml:space="preserve">공직선거법 별표3은 국가법령정보센터(law.go.kr)에서 텍스트/PDF로 제공된다. 시도별로 선거구명과 관할 행정동(읍/면/동) 목록이 나열되어 있다. 예를 들어 '전남 제1선거구: 목포시 목원동, 산정동, 연산동, 원산동, 대성동, 용당1동, 용당2동, 이로동, 삼학동'처럼 기재되어 있으므로, 이를 파싱하여 선거구명 → 행정동코드 배열로 매핑한다.</w:t>
      </w:r>
    </w:p>
    <w:p>
      <w:pPr>
        <w:spacing w:after="200"/>
      </w:pPr>
      <w:r>
        <w:rPr>
          <w:b/>
          <w:bCs/>
        </w:rPr>
        <w:t xml:space="preserve">주의사항: </w:t>
      </w:r>
      <w:r>
        <w:t xml:space="preserve">별표3의 행정동 명칭과 통계청/선관위의 행정동 명칭이 미세하게 다를 수 있다(예: '제1동' vs '1동'). vuski/admdongkor 프로젝트의 선관위 코드 매핑 CSV를 활용하여 이름 불일치를 해소한다.</w:t>
      </w:r>
    </w:p>
    <w:p>
      <w:pPr>
        <w:pStyle w:val="Heading2"/>
      </w:pPr>
      <w:r>
        <w:t xml:space="preserve">4.2 dissolve 처리 코드 구조</w:t>
      </w:r>
    </w:p>
    <w:p>
      <w:pPr>
        <w:spacing w:after="200"/>
      </w:pPr>
      <w:r>
        <w:t xml:space="preserve">Python + GeoPandas로 행정동 폴리곤을 선거구 단위로 dissolve한다. 핵심 로직은 다음과 같다: (1) 행정동 GeoJSON 로드, (2) district_mapping.json에서 각 선거구의 행정동코드 리스트 조회, (3) 해당 행정동 폴리곤을 필터링 후 dissolve, (4) 속성(선거구명, 시도, 시군구)을 부여하여 시도별 GeoJSON으로 저장한다.</w:t>
      </w:r>
    </w:p>
    <w:p>
      <w:pPr>
        <w:pStyle w:val="Heading2"/>
      </w:pPr>
      <w:r>
        <w:t xml:space="preserve">4.3 엣지케이스 처리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행정동 분동: </w:t>
      </w:r>
      <w:r>
        <w:t xml:space="preserve">별표3 제정 이후 행정동이 분동된 경우(예: 삼송동 → 삼송1동/삼송2동), 분동된 행정동 모두를 해당 선거구에 포함시킨다.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리 단위 분할: </w:t>
      </w:r>
      <w:r>
        <w:t xml:space="preserve">일부 선거구는 읍면 내 리 단위로 분할되는 경우가 있다. 이 경우 법정리 경계 데이터가 필요하며, 도로명주소 DB의 리 경계를 활용하거나 근사치로 처리한다.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세종·제주 특수성: </w:t>
      </w:r>
      <w:r>
        <w:t xml:space="preserve">세종은 기초자치단체가 없는 단층제, 제주는 행정시 체계로 선거구 구성이 타 시도와 다르므로 별도 처리가 필요하다.</w:t>
      </w:r>
    </w:p>
    <w:p>
      <w:r>
        <w:br w:type="page"/>
      </w:r>
    </w:p>
    <w:p>
      <w:pPr>
        <w:pStyle w:val="Heading1"/>
      </w:pPr>
      <w:r>
        <w:t xml:space="preserve">5. 데이터 수집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1차 소스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크로스체크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광역의원 선거구 경계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공직선거법 별표3 (시도의원 선거구 구역표) — 읍면동 단위로 선거구 관할 행정동 목록 명시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중앙선관위 선거구 조회 시스템 (info.nec.go.kr)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행정동 경계 GeoJSON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vuski/admdongkor (GitHub) — 행정동 경계 파일, 선관위 코드 매핑 포함, 월별 업데이트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도로명주소지도(juso.go.kr) 행정구역도 / GIS Developer 시군구·읍면동 SHP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현직 광역의원 명단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각 시도의회 공식 홈페이지 — 의원 현황(이름, 소속정당, 선거구)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중앙선관위 당선인 공고 / 지방의회 열린의회 시스템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소속 정당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각 시도의회 의원 프로필 (정당 공개)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선관위 당선인 데이터 (정당 포함) / 뉴스 교차확인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유권자 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중앙선관위 선거통계시스템 — 선거구별 선거인수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행안부 주민등록 인구통계 (읍면동별 합산 가능)</w:t>
            </w:r>
          </w:p>
        </w:tc>
      </w:tr>
    </w:tbl>
    <w:p>
      <w:pPr>
        <w:pStyle w:val="Heading2"/>
        <w:spacing w:before="300"/>
      </w:pPr>
      <w:r>
        <w:t xml:space="preserve">5.1 현직 광역의원 수집 방법</w:t>
      </w:r>
    </w:p>
    <w:p>
      <w:pPr>
        <w:spacing w:after="200"/>
      </w:pPr>
      <w:r>
        <w:t xml:space="preserve">17개 시도의회 공식 홈페이지에서 의원 현황을 크롤링한다. 대부분의 시도의회는 의원 목록을 이름/소속정당/선거구/연락처 형태로 공개하고 있다. Python BeautifulSoup 또는 Selenium으로 자동 수집하되, 보궐선거로 인한 교체가 있을 수 있으므로 선관위 당선인 데이터와 교차 확인한다.</w:t>
      </w:r>
    </w:p>
    <w:p>
      <w:pPr>
        <w:pStyle w:val="Heading1"/>
      </w:pPr>
      <w:r>
        <w:t xml:space="preserve">6. 툴팁 정보 설계</w:t>
      </w:r>
    </w:p>
    <w:p>
      <w:pPr>
        <w:spacing w:after="100"/>
      </w:pPr>
      <w:r>
        <w:t xml:space="preserve">선거구 영역 클릭(또는 호버) 시 표시되는 툴팁 카드의 정보 항목: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현직 의원: </w:t>
      </w:r>
      <w:r>
        <w:t xml:space="preserve">이름 + 당선 회차 (초선/재선/3선 등)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소속정당: </w:t>
      </w:r>
      <w:r>
        <w:t xml:space="preserve">정당명 + 정당 로고/색상 뱃지 (더불어민주당 파랑, 국민의힘 빨강, 정의당 노랑, 무소속 회색 등)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유권자 수: </w:t>
      </w:r>
      <w:r>
        <w:t xml:space="preserve">해당 선거구의 선거인수 (숫자 포맷: 12,345명)</w:t>
      </w:r>
    </w:p>
    <w:p>
      <w:pPr>
        <w:spacing w:before="200" w:after="200"/>
      </w:pPr>
      <w:r>
        <w:rPr>
          <w:b/>
          <w:bCs/>
        </w:rPr>
        <w:t xml:space="preserve">색상 적용 기준: </w:t>
      </w:r>
      <w:r>
        <w:t xml:space="preserve">선거구 영역은 현직 의원의 소속정당 색상으로 채운다. 이는 기초단체장 지도와 동일한 정당 색상 체계를 사용한다. 교육감 지도의 성향 색상과는 별도 팔레트임에 주의한다.</w:t>
      </w:r>
    </w:p>
    <w:p>
      <w:pPr>
        <w:pStyle w:val="Heading1"/>
      </w:pPr>
      <w:r>
        <w:t xml:space="preserve">7. 기술 스택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프론트엔드: </w:t>
      </w:r>
      <w:r>
        <w:t xml:space="preserve">React (Next.js) + D3.js — 시도→시군구→선거구 3단계 zoom transition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지도 데이터: </w:t>
      </w:r>
      <w:r>
        <w:t xml:space="preserve">시도 경계(통계청 CTPRVN), 시군구 경계(SIG), 행정동 경계(admdongkor) + 자체 제작 선거구 GeoJSON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GeoJSON 생성: </w:t>
      </w:r>
      <w:r>
        <w:t xml:space="preserve">Python 3.11 + GeoPandas + Shapely (dissolve/merge) + Mapshaper (simplify)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백엔드/DB: </w:t>
      </w:r>
      <w:r>
        <w:t xml:space="preserve">PostGIS (공간 쿼리) + Supabase 또는 자체 API (의원 데이터 CRUD)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크롤러: </w:t>
      </w:r>
      <w:r>
        <w:t xml:space="preserve">Python BeautifulSoup/Selenium — 17개 시도의회 의원 현황 자동 수집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배포: </w:t>
      </w:r>
      <w:r>
        <w:t xml:space="preserve">Vercel + CDN (GeoJSON 정적 파일은 CDN에서 lazy loading)</w:t>
      </w:r>
    </w:p>
    <w:p>
      <w:pPr>
        <w:pStyle w:val="Heading1"/>
      </w:pPr>
      <w:r>
        <w:t xml:space="preserve">8. 구현 일정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1~2주차: </w:t>
      </w:r>
      <w:r>
        <w:t xml:space="preserve">별표3 파싱 + 행정동 매핑 — 공직선거법 별표3 전문 파싱, district_mapping.json 생성, 행정동 코드 매핑 검증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3주차: </w:t>
      </w:r>
      <w:r>
        <w:t xml:space="preserve">GeoJSON 자체 제작 — GeoPandas dissolve 파이프라인 구축, 17개 시도 선거구 GeoJSON 일괄 생성 + simplify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4주차: </w:t>
      </w:r>
      <w:r>
        <w:t xml:space="preserve">의원 데이터 크롤링 — 17개 시도의회 크롤러 개발, 의원 DB 구축, 선관위 데이터 교차 검증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5~6주차: </w:t>
      </w:r>
      <w:r>
        <w:t xml:space="preserve">프론트엔드 구현 — 3단계 드릴다운 지도 UI, 툴팁 카드, 범례 필터링, 반응형 대응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7주차: </w:t>
      </w:r>
      <w:r>
        <w:t xml:space="preserve">통합 테스트 + 배포 — 메인 프로젝트 병합, 성능 최적화(lazy loading), 엣지케이스 QA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이후: </w:t>
      </w:r>
      <w:r>
        <w:t xml:space="preserve">선거구 재획정 확정 시 GeoJSON 재생성, 후보 등록 후 후보 정보 업데이트</w:t>
      </w:r>
    </w:p>
    <w:p>
      <w:pPr>
        <w:pStyle w:val="Heading1"/>
      </w:pPr>
      <w:r>
        <w:t xml:space="preserve">9. 리스크 및 대응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선거구 재획정 리스크: </w:t>
      </w:r>
      <w:r>
        <w:t xml:space="preserve">2025년 헌재 헌법불합치 결정으로 광역의원 선거구가 재획정될 가능성이 있다. 별표3 파싱 → dissolve 파이프라인을 자동화하여, 새 별표가 확정되면 GeoJSON을 빠르게 재생성할 수 있도록 준비한다.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행정동 불일치 리스크: </w:t>
      </w:r>
      <w:r>
        <w:t xml:space="preserve">별표3의 행정동 명칭과 실제 행정동 경계 데이터 간 불일치가 17개 시도 × 수십 개 선거구에 걸쳐 발생할 수 있다. 자동 매핑 후 수동 검증 단계를 반드시 포함한다.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성능 리스크: </w:t>
      </w:r>
      <w:r>
        <w:t xml:space="preserve">800여 개 선거구의 GeoJSON을 한 번에 로딩하면 브라우저 성능이 저하된다. 시도별 파일 분리 + lazy loading + simplify로 대응한다.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크롤링 유지보수: </w:t>
      </w:r>
      <w:r>
        <w:t xml:space="preserve">시도의회 웹사이트 개편 시 크롤러가 깨질 수 있다. 크롤러 실패 시 알림 체계를 구축하고, 수동 입력 백업 경로를 마련한다.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405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2026-03-08T08:38:40.753Z</dcterms:created>
  <dcterms:modified xsi:type="dcterms:W3CDTF">2026-03-08T08:38:40.754Z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