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FE576">
      <w:pPr>
        <w:jc w:val="center"/>
        <w:rPr>
          <w:rFonts w:hint="eastAsia"/>
          <w:b/>
          <w:sz w:val="44"/>
        </w:rPr>
      </w:pPr>
      <w:r>
        <w:rPr>
          <w:rFonts w:hint="eastAsia"/>
          <w:b/>
          <w:sz w:val="44"/>
        </w:rPr>
        <w:t>《云南省企业就业失业数据采集系统》</w:t>
      </w:r>
    </w:p>
    <w:p w14:paraId="60A11848">
      <w:pPr>
        <w:jc w:val="center"/>
        <w:rPr>
          <w:rFonts w:hint="eastAsia"/>
          <w:b/>
          <w:sz w:val="44"/>
        </w:rPr>
      </w:pPr>
      <w:r>
        <w:rPr>
          <w:rFonts w:hint="eastAsia"/>
          <w:b/>
          <w:sz w:val="44"/>
        </w:rPr>
        <w:t>需求规格说明书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6831"/>
      </w:tblGrid>
      <w:tr w14:paraId="43488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4" w:space="0"/>
            </w:tcBorders>
            <w:shd w:val="clear" w:color="auto" w:fill="F3E2D9"/>
            <w:vAlign w:val="center"/>
          </w:tcPr>
          <w:p w14:paraId="350686F5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项目名称</w:t>
            </w:r>
          </w:p>
        </w:tc>
        <w:tc>
          <w:tcPr>
            <w:tcW w:w="0" w:type="auto"/>
            <w:vAlign w:val="center"/>
          </w:tcPr>
          <w:p w14:paraId="567436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云南省企业就业失业数据采集系统</w:t>
            </w:r>
          </w:p>
        </w:tc>
      </w:tr>
      <w:tr w14:paraId="73613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4" w:space="0"/>
            </w:tcBorders>
            <w:shd w:val="clear" w:color="auto" w:fill="F3E2D9"/>
            <w:vAlign w:val="center"/>
          </w:tcPr>
          <w:p w14:paraId="50328D5E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文档编号</w:t>
            </w:r>
          </w:p>
        </w:tc>
        <w:tc>
          <w:tcPr>
            <w:tcW w:w="0" w:type="auto"/>
            <w:vAlign w:val="center"/>
          </w:tcPr>
          <w:p w14:paraId="3E663D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SRS-YN-JY-001</w:t>
            </w:r>
          </w:p>
        </w:tc>
      </w:tr>
      <w:tr w14:paraId="3BA44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4" w:space="0"/>
            </w:tcBorders>
            <w:shd w:val="clear" w:color="auto" w:fill="F3E2D9"/>
            <w:vAlign w:val="center"/>
          </w:tcPr>
          <w:p w14:paraId="74CDEC03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文档版本</w:t>
            </w:r>
          </w:p>
        </w:tc>
        <w:tc>
          <w:tcPr>
            <w:tcW w:w="0" w:type="auto"/>
            <w:vAlign w:val="center"/>
          </w:tcPr>
          <w:p w14:paraId="1AE419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V1.0</w:t>
            </w:r>
          </w:p>
        </w:tc>
      </w:tr>
      <w:tr w14:paraId="53D96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4" w:space="0"/>
            </w:tcBorders>
            <w:shd w:val="clear" w:color="auto" w:fill="F3E2D9"/>
            <w:vAlign w:val="center"/>
          </w:tcPr>
          <w:p w14:paraId="28757DFF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编制日期</w:t>
            </w:r>
          </w:p>
        </w:tc>
        <w:tc>
          <w:tcPr>
            <w:tcW w:w="0" w:type="auto"/>
            <w:vAlign w:val="center"/>
          </w:tcPr>
          <w:p w14:paraId="3E6F6DF0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10月7日</w:t>
            </w:r>
          </w:p>
        </w:tc>
      </w:tr>
      <w:tr w14:paraId="52B50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3E2D9"/>
            <w:vAlign w:val="center"/>
          </w:tcPr>
          <w:p w14:paraId="55B44C80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编制依据</w:t>
            </w:r>
          </w:p>
        </w:tc>
        <w:tc>
          <w:tcPr>
            <w:tcW w:w="0" w:type="auto"/>
            <w:vAlign w:val="center"/>
          </w:tcPr>
          <w:p w14:paraId="00E7AB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《云南省企业就业失业数据采集系统工作说明书》（客户原始需求文档）</w:t>
            </w:r>
          </w:p>
        </w:tc>
      </w:tr>
    </w:tbl>
    <w:p w14:paraId="16EB01C8">
      <w:pPr>
        <w:jc w:val="left"/>
        <w:rPr>
          <w:rFonts w:hint="eastAsia"/>
        </w:rPr>
      </w:pPr>
    </w:p>
    <w:p w14:paraId="2300B205">
      <w:pPr>
        <w:pStyle w:val="2"/>
        <w:rPr>
          <w:rFonts w:hint="eastAsia"/>
          <w:color w:val="000000"/>
        </w:rPr>
      </w:pPr>
      <w:r>
        <w:rPr>
          <w:rFonts w:hint="eastAsia"/>
          <w:color w:val="000000"/>
        </w:rPr>
        <w:t>编制约定与说明</w:t>
      </w:r>
    </w:p>
    <w:p w14:paraId="304624D3">
      <w:pPr>
        <w:pStyle w:val="28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本说明书仅收录客户原始需求中</w:t>
      </w:r>
      <w:r>
        <w:rPr>
          <w:rFonts w:hint="eastAsia"/>
          <w:b/>
        </w:rPr>
        <w:t>明确表述</w:t>
      </w:r>
      <w:r>
        <w:rPr>
          <w:rFonts w:hint="eastAsia"/>
        </w:rPr>
        <w:t>或可直接推断的内容，作为后续需求确认、设计、开发、测试与验收的依据。</w:t>
      </w:r>
    </w:p>
    <w:p w14:paraId="2A7B3F02">
      <w:pPr>
        <w:pStyle w:val="28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2. 凡信息不足、表述模糊或尚待规格化确认的内容，一律以「待确认」标注，</w:t>
      </w:r>
      <w:r>
        <w:rPr>
          <w:rFonts w:hint="eastAsia"/>
          <w:b/>
        </w:rPr>
        <w:t>不视作既定需求</w:t>
      </w:r>
      <w:r>
        <w:rPr>
          <w:rFonts w:hint="eastAsia"/>
        </w:rPr>
        <w:t>。</w:t>
      </w:r>
    </w:p>
    <w:p w14:paraId="79653246">
      <w:pPr>
        <w:pStyle w:val="28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3. 本文档不含数据库设计、接口物理设计、技术框架选型与程序代码。</w:t>
      </w:r>
    </w:p>
    <w:p w14:paraId="0C09FBEA">
      <w:pPr>
        <w:pStyle w:val="2"/>
        <w:rPr>
          <w:rFonts w:hint="eastAsia"/>
          <w:color w:val="000000"/>
        </w:rPr>
      </w:pPr>
      <w:r>
        <w:rPr>
          <w:rFonts w:hint="eastAsia"/>
          <w:color w:val="000000"/>
        </w:rPr>
        <w:t>1. 引言</w:t>
      </w:r>
    </w:p>
    <w:p w14:paraId="0B03C7A6">
      <w:pPr>
        <w:pStyle w:val="3"/>
        <w:rPr>
          <w:rFonts w:hint="eastAsia"/>
          <w:color w:val="000000"/>
        </w:rPr>
      </w:pPr>
      <w:r>
        <w:rPr>
          <w:rFonts w:hint="eastAsia"/>
          <w:color w:val="000000"/>
        </w:rPr>
        <w:t>1.1 编制目的</w:t>
      </w:r>
    </w:p>
    <w:p w14:paraId="485125C2">
      <w:pPr>
        <w:rPr>
          <w:rFonts w:hint="eastAsia"/>
        </w:rPr>
      </w:pPr>
      <w:r>
        <w:rPr>
          <w:rFonts w:hint="eastAsia"/>
        </w:rPr>
        <w:t>本说明书用于明确《云南省企业就业失业数据采集系统》的业务需求与功能需求，统一相关人员对系统的认知，为需求确认、系统设计、编码实现、测试验收及后续运维提供基准依据。</w:t>
      </w:r>
    </w:p>
    <w:p w14:paraId="57BF2EE0">
      <w:pPr>
        <w:pStyle w:val="3"/>
        <w:rPr>
          <w:rFonts w:hint="eastAsia"/>
          <w:color w:val="000000"/>
        </w:rPr>
      </w:pPr>
      <w:r>
        <w:rPr>
          <w:rFonts w:hint="eastAsia"/>
          <w:color w:val="000000"/>
        </w:rPr>
        <w:t>1.2 功能范围</w:t>
      </w:r>
    </w:p>
    <w:p w14:paraId="622681D1">
      <w:pPr>
        <w:rPr>
          <w:rFonts w:hint="eastAsia"/>
        </w:rPr>
      </w:pPr>
      <w:r>
        <w:rPr>
          <w:rFonts w:hint="eastAsia"/>
        </w:rPr>
        <w:t>系统覆盖"企业数据上报 → 层级审核与汇总 → 上级上报 → 分析展示"的完整业务链路，并包含配套的用户、角色、调查期、通知与系统监控等管理功能。</w:t>
      </w:r>
    </w:p>
    <w:p w14:paraId="215DD28C">
      <w:pPr>
        <w:rPr>
          <w:rFonts w:hint="eastAsia"/>
        </w:rPr>
      </w:pPr>
      <w:r>
        <w:rPr>
          <w:rFonts w:hint="eastAsia"/>
        </w:rPr>
        <w:t>系统的具体边界（哪些业务属于或不属于本项目）需由客户确认，详见第 9 章。</w:t>
      </w:r>
    </w:p>
    <w:p w14:paraId="4FDECFB2">
      <w:pPr>
        <w:pStyle w:val="3"/>
        <w:rPr>
          <w:rFonts w:hint="eastAsia"/>
          <w:color w:val="000000"/>
        </w:rPr>
      </w:pPr>
      <w:r>
        <w:rPr>
          <w:rFonts w:hint="eastAsia"/>
          <w:color w:val="000000"/>
        </w:rPr>
        <w:t>1.3 术语与定义</w:t>
      </w:r>
    </w:p>
    <w:tbl>
      <w:tblPr>
        <w:tblStyle w:val="13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7"/>
        <w:gridCol w:w="6790"/>
      </w:tblGrid>
      <w:tr w14:paraId="7F459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3E2D9"/>
            <w:vAlign w:val="center"/>
          </w:tcPr>
          <w:p w14:paraId="7A9885B4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术语</w:t>
            </w:r>
          </w:p>
        </w:tc>
        <w:tc>
          <w:tcPr>
            <w:tcW w:w="0" w:type="auto"/>
            <w:shd w:val="clear" w:color="auto" w:fill="F3E2D9"/>
            <w:vAlign w:val="center"/>
          </w:tcPr>
          <w:p w14:paraId="484E4F50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定义</w:t>
            </w:r>
          </w:p>
        </w:tc>
      </w:tr>
      <w:tr w14:paraId="2F75B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B212513">
            <w:pPr>
              <w:rPr>
                <w:rFonts w:hint="eastAsia"/>
              </w:rPr>
            </w:pPr>
            <w:r>
              <w:rPr>
                <w:rFonts w:hint="eastAsia"/>
              </w:rPr>
              <w:t>企业</w:t>
            </w:r>
          </w:p>
        </w:tc>
        <w:tc>
          <w:tcPr>
            <w:tcW w:w="0" w:type="auto"/>
            <w:vAlign w:val="center"/>
          </w:tcPr>
          <w:p w14:paraId="31980147">
            <w:pPr>
              <w:rPr>
                <w:rFonts w:hint="eastAsia"/>
              </w:rPr>
            </w:pPr>
            <w:r>
              <w:rPr>
                <w:rFonts w:hint="eastAsia"/>
              </w:rPr>
              <w:t>纳入全省就业失业数据采集范围的法人或经营主体用户。</w:t>
            </w:r>
          </w:p>
        </w:tc>
      </w:tr>
      <w:tr w14:paraId="11A7F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2E79D59">
            <w:pPr>
              <w:rPr>
                <w:rFonts w:hint="eastAsia"/>
              </w:rPr>
            </w:pPr>
            <w:r>
              <w:rPr>
                <w:rFonts w:hint="eastAsia"/>
              </w:rPr>
              <w:t>建档期</w:t>
            </w:r>
          </w:p>
        </w:tc>
        <w:tc>
          <w:tcPr>
            <w:tcW w:w="0" w:type="auto"/>
            <w:vAlign w:val="center"/>
          </w:tcPr>
          <w:p w14:paraId="1A8C410B">
            <w:pPr>
              <w:rPr>
                <w:rFonts w:hint="eastAsia"/>
              </w:rPr>
            </w:pPr>
            <w:r>
              <w:rPr>
                <w:rFonts w:hint="eastAsia"/>
              </w:rPr>
              <w:t>企业初次建档时录入数据所对应的调查期基准。</w:t>
            </w:r>
          </w:p>
        </w:tc>
      </w:tr>
      <w:tr w14:paraId="4B480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2D85AF0">
            <w:pPr>
              <w:rPr>
                <w:rFonts w:hint="eastAsia"/>
              </w:rPr>
            </w:pPr>
            <w:r>
              <w:rPr>
                <w:rFonts w:hint="eastAsia"/>
              </w:rPr>
              <w:t>调查期</w:t>
            </w:r>
          </w:p>
        </w:tc>
        <w:tc>
          <w:tcPr>
            <w:tcW w:w="0" w:type="auto"/>
            <w:vAlign w:val="center"/>
          </w:tcPr>
          <w:p w14:paraId="71259EBF">
            <w:pPr>
              <w:rPr>
                <w:rFonts w:hint="eastAsia"/>
              </w:rPr>
            </w:pPr>
            <w:r>
              <w:rPr>
                <w:rFonts w:hint="eastAsia"/>
              </w:rPr>
              <w:t>本次数据采集与上报所对应的报告期。</w:t>
            </w:r>
          </w:p>
        </w:tc>
      </w:tr>
      <w:tr w14:paraId="2A16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50583DD">
            <w:pPr>
              <w:rPr>
                <w:rFonts w:hint="eastAsia"/>
              </w:rPr>
            </w:pPr>
            <w:r>
              <w:rPr>
                <w:rFonts w:hint="eastAsia"/>
              </w:rPr>
              <w:t>备案</w:t>
            </w:r>
          </w:p>
        </w:tc>
        <w:tc>
          <w:tcPr>
            <w:tcW w:w="0" w:type="auto"/>
            <w:vAlign w:val="center"/>
          </w:tcPr>
          <w:p w14:paraId="5FA07785">
            <w:pPr>
              <w:rPr>
                <w:rFonts w:hint="eastAsia"/>
              </w:rPr>
            </w:pPr>
            <w:r>
              <w:rPr>
                <w:rFonts w:hint="eastAsia"/>
              </w:rPr>
              <w:t>企业将自身基础信息上报省管理部门并经审核批准的过程，备案通过后企业方可上报数据。</w:t>
            </w:r>
          </w:p>
        </w:tc>
      </w:tr>
      <w:tr w14:paraId="18160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CCB4171">
            <w:pPr>
              <w:rPr>
                <w:rFonts w:hint="eastAsia"/>
              </w:rPr>
            </w:pPr>
            <w:r>
              <w:rPr>
                <w:rFonts w:hint="eastAsia"/>
              </w:rPr>
              <w:t>减少类型 / 减少原因</w:t>
            </w:r>
          </w:p>
        </w:tc>
        <w:tc>
          <w:tcPr>
            <w:tcW w:w="0" w:type="auto"/>
            <w:vAlign w:val="center"/>
          </w:tcPr>
          <w:p w14:paraId="0C9A575B">
            <w:pPr>
              <w:rPr>
                <w:rFonts w:hint="eastAsia"/>
              </w:rPr>
            </w:pPr>
            <w:r>
              <w:rPr>
                <w:rFonts w:hint="eastAsia"/>
              </w:rPr>
              <w:t>当就业人数较上期减少时，需填写的减少分类及其主要原因与说明（规则见 BR-003）。</w:t>
            </w:r>
          </w:p>
        </w:tc>
      </w:tr>
      <w:tr w14:paraId="11FD0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007A21A">
            <w:pPr>
              <w:rPr>
                <w:rFonts w:hint="eastAsia"/>
              </w:rPr>
            </w:pPr>
            <w:r>
              <w:rPr>
                <w:rFonts w:hint="eastAsia"/>
              </w:rPr>
              <w:t>报表</w:t>
            </w:r>
          </w:p>
        </w:tc>
        <w:tc>
          <w:tcPr>
            <w:tcW w:w="0" w:type="auto"/>
            <w:vAlign w:val="center"/>
          </w:tcPr>
          <w:p w14:paraId="5FE291B7">
            <w:pPr>
              <w:rPr>
                <w:rFonts w:hint="eastAsia"/>
              </w:rPr>
            </w:pPr>
            <w:r>
              <w:rPr>
                <w:rFonts w:hint="eastAsia"/>
              </w:rPr>
              <w:t>审核与上报环节所涉及的企业数据报表；其生成来源尚「待确认」（见 9.3）。</w:t>
            </w:r>
          </w:p>
        </w:tc>
      </w:tr>
      <w:tr w14:paraId="1C2AD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299053C">
            <w:pPr>
              <w:rPr>
                <w:rFonts w:hint="eastAsia"/>
              </w:rPr>
            </w:pPr>
            <w:r>
              <w:rPr>
                <w:rFonts w:hint="eastAsia"/>
              </w:rPr>
              <w:t>报送期</w:t>
            </w:r>
          </w:p>
        </w:tc>
        <w:tc>
          <w:tcPr>
            <w:tcW w:w="0" w:type="auto"/>
            <w:vAlign w:val="center"/>
          </w:tcPr>
          <w:p w14:paraId="336A9D8C">
            <w:pPr>
              <w:rPr>
                <w:rFonts w:hint="eastAsia"/>
              </w:rPr>
            </w:pPr>
            <w:r>
              <w:rPr>
                <w:rFonts w:hint="eastAsia"/>
              </w:rPr>
              <w:t>企业上报数据对应的期间，用于导出企业信息与企业报表。</w:t>
            </w:r>
          </w:p>
        </w:tc>
      </w:tr>
    </w:tbl>
    <w:p w14:paraId="4BFC4199">
      <w:pPr>
        <w:rPr>
          <w:rFonts w:hint="eastAsia"/>
        </w:rPr>
      </w:pPr>
    </w:p>
    <w:p w14:paraId="3B5B8960">
      <w:pPr>
        <w:pStyle w:val="3"/>
        <w:rPr>
          <w:rFonts w:hint="eastAsia"/>
          <w:color w:val="000000"/>
        </w:rPr>
      </w:pPr>
      <w:r>
        <w:rPr>
          <w:rFonts w:hint="eastAsia"/>
          <w:color w:val="000000"/>
        </w:rPr>
        <w:t>1.4 参考资料</w:t>
      </w:r>
    </w:p>
    <w:p w14:paraId="1ADDA253">
      <w:pPr>
        <w:pStyle w:val="28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客户原始需求文档：《云南省企业就业失业数据采集系统工作说明书》（.doc）。</w:t>
      </w:r>
    </w:p>
    <w:p w14:paraId="078C32E2">
      <w:pPr>
        <w:pStyle w:val="2"/>
        <w:rPr>
          <w:rFonts w:hint="eastAsia"/>
          <w:color w:val="000000"/>
        </w:rPr>
      </w:pPr>
      <w:r>
        <w:rPr>
          <w:rFonts w:hint="eastAsia"/>
          <w:color w:val="000000"/>
        </w:rPr>
        <w:t>2. 总体描述</w:t>
      </w:r>
    </w:p>
    <w:p w14:paraId="06997526">
      <w:pPr>
        <w:pStyle w:val="3"/>
        <w:rPr>
          <w:rFonts w:hint="eastAsia"/>
          <w:color w:val="000000"/>
        </w:rPr>
      </w:pPr>
      <w:r>
        <w:rPr>
          <w:rFonts w:hint="eastAsia"/>
          <w:color w:val="000000"/>
        </w:rPr>
        <w:t>2.1 业务背景与总体流程</w:t>
      </w:r>
    </w:p>
    <w:p w14:paraId="283C6FAB">
      <w:pPr>
        <w:rPr>
          <w:rFonts w:hint="eastAsia"/>
        </w:rPr>
      </w:pPr>
      <w:r>
        <w:rPr>
          <w:rFonts w:hint="eastAsia"/>
        </w:rPr>
        <w:t>系统面向全省企业就业失业数据的采集工作。整体业务按如下链路流转：</w:t>
      </w:r>
    </w:p>
    <w:p w14:paraId="4D983411">
      <w:pPr>
        <w:pStyle w:val="28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省管理部门创建企业账号 → 企业登录系统并补充基础信息 → 上报省备案 → 备案通过后企业按月上报就业失业数据 → 数据经市局审核上报省局 → 省局汇总后上报（上级部门） → 省局对数据进行分析汇总并以图形形式展示。</w:t>
      </w:r>
    </w:p>
    <w:p w14:paraId="7B2750FF">
      <w:pPr>
        <w:pStyle w:val="3"/>
        <w:rPr>
          <w:rFonts w:hint="eastAsia"/>
          <w:color w:val="000000"/>
        </w:rPr>
      </w:pPr>
      <w:r>
        <w:rPr>
          <w:rFonts w:hint="eastAsia"/>
          <w:color w:val="000000"/>
        </w:rPr>
        <w:t>2.2 系统目标</w:t>
      </w:r>
    </w:p>
    <w:p w14:paraId="675A4F28">
      <w:pPr>
        <w:rPr>
          <w:rFonts w:hint="eastAsia"/>
        </w:rPr>
      </w:pPr>
      <w:r>
        <w:rPr>
          <w:rFonts w:hint="eastAsia"/>
        </w:rPr>
        <w:t>本系统旨在支撑上述业务链的自动化运行，具体目标包括：</w:t>
      </w:r>
    </w:p>
    <w:p w14:paraId="64D667E7">
      <w:pPr>
        <w:pStyle w:val="28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打通"企业填报 → 层级审核 → 汇总上报 → 分析展示"的采集上报链路。</w:t>
      </w:r>
    </w:p>
    <w:p w14:paraId="1B2B2762">
      <w:pPr>
        <w:pStyle w:val="28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支持企业对其历史数据的查询，以及省级对数据的审核与错误修正（保留原始数据与修改日志）。</w:t>
      </w:r>
    </w:p>
    <w:p w14:paraId="44629C44">
      <w:pPr>
        <w:pStyle w:val="28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以多维分析与图表形式，为省级提供全省企业岗位变动情况的研判能力。</w:t>
      </w:r>
    </w:p>
    <w:p w14:paraId="7BF15A6D">
      <w:pPr>
        <w:pStyle w:val="28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提供用户、角色、调查期、通知、系统监控等配套管理能力。</w:t>
      </w:r>
    </w:p>
    <w:p w14:paraId="225D2A44">
      <w:pPr>
        <w:pStyle w:val="28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实现与省级国家失业监测系统的数据交换。</w:t>
      </w:r>
    </w:p>
    <w:p w14:paraId="5FBD52AD">
      <w:pPr>
        <w:pStyle w:val="3"/>
        <w:rPr>
          <w:rFonts w:hint="eastAsia"/>
          <w:color w:val="000000"/>
        </w:rPr>
      </w:pPr>
      <w:r>
        <w:rPr>
          <w:rFonts w:hint="eastAsia"/>
          <w:color w:val="000000"/>
        </w:rPr>
        <w:t>2.3 用户角色</w:t>
      </w:r>
    </w:p>
    <w:tbl>
      <w:tblPr>
        <w:tblStyle w:val="13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1"/>
        <w:gridCol w:w="1060"/>
        <w:gridCol w:w="1465"/>
        <w:gridCol w:w="4051"/>
        <w:gridCol w:w="1210"/>
      </w:tblGrid>
      <w:tr w14:paraId="37AF9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3E2D9"/>
            <w:vAlign w:val="center"/>
          </w:tcPr>
          <w:p w14:paraId="0537F7AE">
            <w:pPr>
              <w:rPr>
                <w:rFonts w:hint="eastAsia"/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0" w:type="auto"/>
            <w:shd w:val="clear" w:color="auto" w:fill="F3E2D9"/>
            <w:vAlign w:val="center"/>
          </w:tcPr>
          <w:p w14:paraId="4F25886E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角色</w:t>
            </w:r>
          </w:p>
        </w:tc>
        <w:tc>
          <w:tcPr>
            <w:tcW w:w="0" w:type="auto"/>
            <w:shd w:val="clear" w:color="auto" w:fill="F3E2D9"/>
            <w:vAlign w:val="center"/>
          </w:tcPr>
          <w:p w14:paraId="6DEFC2F8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职责与业务目标</w:t>
            </w:r>
          </w:p>
        </w:tc>
        <w:tc>
          <w:tcPr>
            <w:tcW w:w="0" w:type="auto"/>
            <w:shd w:val="clear" w:color="auto" w:fill="F3E2D9"/>
            <w:vAlign w:val="center"/>
          </w:tcPr>
          <w:p w14:paraId="22178A39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可执行操作（客户明确表述）</w:t>
            </w:r>
          </w:p>
        </w:tc>
        <w:tc>
          <w:tcPr>
            <w:tcW w:w="0" w:type="auto"/>
            <w:shd w:val="clear" w:color="auto" w:fill="F3E2D9"/>
            <w:vAlign w:val="center"/>
          </w:tcPr>
          <w:p w14:paraId="7C1E765C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权限范围</w:t>
            </w:r>
          </w:p>
        </w:tc>
      </w:tr>
      <w:tr w14:paraId="61890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62C348F">
            <w:pPr>
              <w:rPr>
                <w:rFonts w:hint="eastAsia"/>
              </w:rPr>
            </w:pPr>
            <w:r>
              <w:t>R-001</w:t>
            </w:r>
          </w:p>
        </w:tc>
        <w:tc>
          <w:tcPr>
            <w:tcW w:w="0" w:type="auto"/>
            <w:vAlign w:val="center"/>
          </w:tcPr>
          <w:p w14:paraId="48E95047">
            <w:pPr>
              <w:rPr>
                <w:rFonts w:hint="eastAsia"/>
              </w:rPr>
            </w:pPr>
            <w:r>
              <w:rPr>
                <w:rFonts w:hint="eastAsia"/>
              </w:rPr>
              <w:t>省管理部门（省局用户）</w:t>
            </w:r>
          </w:p>
        </w:tc>
        <w:tc>
          <w:tcPr>
            <w:tcW w:w="0" w:type="auto"/>
            <w:vAlign w:val="center"/>
          </w:tcPr>
          <w:p w14:paraId="39B99713">
            <w:pPr>
              <w:rPr>
                <w:rFonts w:hint="eastAsia"/>
              </w:rPr>
            </w:pPr>
            <w:r>
              <w:rPr>
                <w:rFonts w:hint="eastAsia"/>
              </w:rPr>
              <w:t>建立采集体系、审批备案、审核汇总、分析上报、系统综合管理</w:t>
            </w:r>
          </w:p>
        </w:tc>
        <w:tc>
          <w:tcPr>
            <w:tcW w:w="0" w:type="auto"/>
            <w:vAlign w:val="center"/>
          </w:tcPr>
          <w:p w14:paraId="1FE5813B">
            <w:pPr>
              <w:rPr>
                <w:rFonts w:hint="eastAsia"/>
              </w:rPr>
            </w:pPr>
            <w:r>
              <w:rPr>
                <w:rFonts w:hint="eastAsia"/>
              </w:rPr>
              <w:t>创建企业账号；查看与查询已备案企业；审核（通过/退回并附备注）、上报与汇总；修改明显错误数据（保留原始与日志）；全省账号条件查询与导出；发布与删除通知；新增与修改调查期；用户管理与角色权限管理；系统监控；设置上报时限</w:t>
            </w:r>
          </w:p>
        </w:tc>
        <w:tc>
          <w:tcPr>
            <w:tcW w:w="0" w:type="auto"/>
            <w:vAlign w:val="center"/>
          </w:tcPr>
          <w:p w14:paraId="429B794B">
            <w:pPr>
              <w:rPr>
                <w:rFonts w:hint="eastAsia"/>
              </w:rPr>
            </w:pPr>
            <w:r>
              <w:rPr>
                <w:rFonts w:hint="eastAsia"/>
              </w:rPr>
              <w:t>全省数据及系统管理权限</w:t>
            </w:r>
          </w:p>
        </w:tc>
      </w:tr>
      <w:tr w14:paraId="11755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1371E73">
            <w:pPr>
              <w:rPr>
                <w:rFonts w:hint="eastAsia"/>
              </w:rPr>
            </w:pPr>
            <w:r>
              <w:t>R-002</w:t>
            </w:r>
          </w:p>
        </w:tc>
        <w:tc>
          <w:tcPr>
            <w:tcW w:w="0" w:type="auto"/>
            <w:vAlign w:val="center"/>
          </w:tcPr>
          <w:p w14:paraId="1A97FA32">
            <w:pPr>
              <w:rPr>
                <w:rFonts w:hint="eastAsia"/>
              </w:rPr>
            </w:pPr>
            <w:r>
              <w:rPr>
                <w:rFonts w:hint="eastAsia"/>
              </w:rPr>
              <w:t>企业用户</w:t>
            </w:r>
          </w:p>
        </w:tc>
        <w:tc>
          <w:tcPr>
            <w:tcW w:w="0" w:type="auto"/>
            <w:vAlign w:val="center"/>
          </w:tcPr>
          <w:p w14:paraId="53661087">
            <w:pPr>
              <w:rPr>
                <w:rFonts w:hint="eastAsia"/>
              </w:rPr>
            </w:pPr>
            <w:r>
              <w:rPr>
                <w:rFonts w:hint="eastAsia"/>
              </w:rPr>
              <w:t>完成备案并如期完成本企业数据填报</w:t>
            </w:r>
          </w:p>
        </w:tc>
        <w:tc>
          <w:tcPr>
            <w:tcW w:w="0" w:type="auto"/>
            <w:vAlign w:val="center"/>
          </w:tcPr>
          <w:p w14:paraId="0D94E602">
            <w:pPr>
              <w:rPr>
                <w:rFonts w:hint="eastAsia"/>
              </w:rPr>
            </w:pPr>
            <w:r>
              <w:rPr>
                <w:rFonts w:hint="eastAsia"/>
              </w:rPr>
              <w:t>登录；补充基础信息并上报省备案；填报当期就业数据；查询本企业历史数据；浏览通知</w:t>
            </w:r>
          </w:p>
        </w:tc>
        <w:tc>
          <w:tcPr>
            <w:tcW w:w="0" w:type="auto"/>
            <w:vAlign w:val="center"/>
          </w:tcPr>
          <w:p w14:paraId="2448A1D6">
            <w:pPr>
              <w:rPr>
                <w:rFonts w:hint="eastAsia"/>
              </w:rPr>
            </w:pPr>
            <w:r>
              <w:rPr>
                <w:rFonts w:hint="eastAsia"/>
              </w:rPr>
              <w:t>仅限本企业数据（只读或可填报，不可导出）</w:t>
            </w:r>
          </w:p>
        </w:tc>
      </w:tr>
      <w:tr w14:paraId="77D0D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CA4F70E">
            <w:pPr>
              <w:rPr>
                <w:rFonts w:hint="eastAsia"/>
              </w:rPr>
            </w:pPr>
            <w:r>
              <w:t>R-003</w:t>
            </w:r>
          </w:p>
        </w:tc>
        <w:tc>
          <w:tcPr>
            <w:tcW w:w="0" w:type="auto"/>
            <w:vAlign w:val="center"/>
          </w:tcPr>
          <w:p w14:paraId="3FA6B7BE">
            <w:pPr>
              <w:rPr>
                <w:rFonts w:hint="eastAsia"/>
              </w:rPr>
            </w:pPr>
            <w:r>
              <w:rPr>
                <w:rFonts w:hint="eastAsia"/>
              </w:rPr>
              <w:t>市局用户</w:t>
            </w:r>
          </w:p>
        </w:tc>
        <w:tc>
          <w:tcPr>
            <w:tcW w:w="0" w:type="auto"/>
            <w:vAlign w:val="center"/>
          </w:tcPr>
          <w:p w14:paraId="79E3BDD3">
            <w:pPr>
              <w:rPr>
                <w:rFonts w:hint="eastAsia"/>
              </w:rPr>
            </w:pPr>
            <w:r>
              <w:rPr>
                <w:rFonts w:hint="eastAsia"/>
              </w:rPr>
              <w:t>审核辖区企业上报的数据（总体流程提及）</w:t>
            </w:r>
          </w:p>
        </w:tc>
        <w:tc>
          <w:tcPr>
            <w:tcW w:w="0" w:type="auto"/>
            <w:vAlign w:val="center"/>
          </w:tcPr>
          <w:p w14:paraId="30F644A2">
            <w:pPr>
              <w:rPr>
                <w:rFonts w:hint="eastAsia"/>
              </w:rPr>
            </w:pPr>
            <w:r>
              <w:rPr>
                <w:rFonts w:hint="eastAsia"/>
              </w:rPr>
              <w:t>具体操作明细客户未单独列明</w:t>
            </w:r>
          </w:p>
        </w:tc>
        <w:tc>
          <w:tcPr>
            <w:tcW w:w="0" w:type="auto"/>
            <w:vAlign w:val="center"/>
          </w:tcPr>
          <w:p w14:paraId="72B3D3CA">
            <w:pPr>
              <w:rPr>
                <w:rFonts w:hint="eastAsia"/>
              </w:rPr>
            </w:pPr>
            <w:r>
              <w:rPr>
                <w:rFonts w:hint="eastAsia"/>
              </w:rPr>
              <w:t>是否为本系统正式用户「待确认」</w:t>
            </w:r>
          </w:p>
        </w:tc>
      </w:tr>
      <w:tr w14:paraId="05848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2CF424F">
            <w:pPr>
              <w:rPr>
                <w:rFonts w:hint="eastAsia"/>
              </w:rPr>
            </w:pPr>
            <w:r>
              <w:t>R-004</w:t>
            </w:r>
          </w:p>
        </w:tc>
        <w:tc>
          <w:tcPr>
            <w:tcW w:w="0" w:type="auto"/>
            <w:vAlign w:val="center"/>
          </w:tcPr>
          <w:p w14:paraId="042FA872">
            <w:pPr>
              <w:rPr>
                <w:rFonts w:hint="eastAsia"/>
              </w:rPr>
            </w:pPr>
            <w:r>
              <w:rPr>
                <w:rFonts w:hint="eastAsia"/>
              </w:rPr>
              <w:t>上级 / 部级（国家失业监测系统）</w:t>
            </w:r>
          </w:p>
        </w:tc>
        <w:tc>
          <w:tcPr>
            <w:tcW w:w="0" w:type="auto"/>
            <w:vAlign w:val="center"/>
          </w:tcPr>
          <w:p w14:paraId="335DC56D">
            <w:pPr>
              <w:rPr>
                <w:rFonts w:hint="eastAsia"/>
              </w:rPr>
            </w:pPr>
            <w:r>
              <w:rPr>
                <w:rFonts w:hint="eastAsia"/>
              </w:rPr>
              <w:t>接收汇总上报数据</w:t>
            </w:r>
          </w:p>
        </w:tc>
        <w:tc>
          <w:tcPr>
            <w:tcW w:w="0" w:type="auto"/>
            <w:vAlign w:val="center"/>
          </w:tcPr>
          <w:p w14:paraId="2F6BC04A">
            <w:pPr>
              <w:rPr>
                <w:rFonts w:hint="eastAsia"/>
              </w:rPr>
            </w:pPr>
            <w:r>
              <w:rPr>
                <w:rFonts w:hint="eastAsia"/>
              </w:rPr>
              <w:t>以数据交换方式接收</w:t>
            </w:r>
          </w:p>
        </w:tc>
        <w:tc>
          <w:tcPr>
            <w:tcW w:w="0" w:type="auto"/>
            <w:vAlign w:val="center"/>
          </w:tcPr>
          <w:p w14:paraId="53BC9A9E">
            <w:pPr>
              <w:rPr>
                <w:rFonts w:hint="eastAsia"/>
              </w:rPr>
            </w:pPr>
            <w:r>
              <w:rPr>
                <w:rFonts w:hint="eastAsia"/>
              </w:rPr>
              <w:t>是否在本系统内进行操作「待确认」</w:t>
            </w:r>
          </w:p>
        </w:tc>
      </w:tr>
    </w:tbl>
    <w:p w14:paraId="0C6E113B">
      <w:pPr>
        <w:rPr>
          <w:rFonts w:hint="eastAsia"/>
        </w:rPr>
      </w:pPr>
    </w:p>
    <w:p w14:paraId="70693979">
      <w:pPr>
        <w:pStyle w:val="2"/>
        <w:rPr>
          <w:rFonts w:hint="eastAsia"/>
          <w:color w:val="000000"/>
        </w:rPr>
      </w:pPr>
      <w:r>
        <w:rPr>
          <w:rFonts w:hint="eastAsia"/>
          <w:color w:val="000000"/>
        </w:rPr>
        <w:t>3. 功能需求（FR）</w:t>
      </w:r>
    </w:p>
    <w:p w14:paraId="4EA18757">
      <w:pPr>
        <w:pStyle w:val="28"/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</w:rPr>
        <w:t>编号规则</w:t>
      </w:r>
      <w:r>
        <w:rPr>
          <w:rFonts w:hint="eastAsia"/>
        </w:rPr>
        <w:t>：功能项按 FR-001、FR-002 … 依次编号。每条包含：功能名称、功能描述、涉及角色、前置条件、输入、处理过程、输出及（如有）待确认点。优先级为建议值：P1 核心、P2 重要、P3 可选；最终以客户确认为准。</w:t>
      </w:r>
    </w:p>
    <w:p w14:paraId="47E8BC0F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>FR-001 企业账号创建（P1）</w:t>
      </w:r>
    </w:p>
    <w:p w14:paraId="79F02801">
      <w:pPr>
        <w:pStyle w:val="28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功能描述：由省管理部门为企业创建登录账号。</w:t>
      </w:r>
    </w:p>
    <w:p w14:paraId="70EE538C">
      <w:pPr>
        <w:pStyle w:val="28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涉及角色：R-001。</w:t>
      </w:r>
    </w:p>
    <w:p w14:paraId="52BB81D9">
      <w:pPr>
        <w:pStyle w:val="28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前置条件：省级用户具备相应权限。</w:t>
      </w:r>
    </w:p>
    <w:p w14:paraId="59069F1E">
      <w:pPr>
        <w:pStyle w:val="28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输入：企业账号信息（具体字段「待确认」，另见 FR-013 查询维度）。</w:t>
      </w:r>
    </w:p>
    <w:p w14:paraId="2C46CC5D">
      <w:pPr>
        <w:pStyle w:val="28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处理过程：省级录入信息并建立企业账号。</w:t>
      </w:r>
    </w:p>
    <w:p w14:paraId="12F7AB3C">
      <w:pPr>
        <w:pStyle w:val="28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输出：企业账号创建成功。</w:t>
      </w:r>
    </w:p>
    <w:p w14:paraId="0C261450">
      <w:pPr>
        <w:pStyle w:val="28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待确认：账号创建的具体字段、账号命名规则。</w:t>
      </w:r>
    </w:p>
    <w:p w14:paraId="260A7E28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>FR-002 企业登录（P1）</w:t>
      </w:r>
    </w:p>
    <w:p w14:paraId="793D8E78">
      <w:pPr>
        <w:pStyle w:val="28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功能描述：企业使用账号登录系统。</w:t>
      </w:r>
    </w:p>
    <w:p w14:paraId="6E17A295">
      <w:pPr>
        <w:pStyle w:val="28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涉及角色：R-002。</w:t>
      </w:r>
    </w:p>
    <w:p w14:paraId="159C690C">
      <w:pPr>
        <w:pStyle w:val="28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前置条件：账号已创建。</w:t>
      </w:r>
    </w:p>
    <w:p w14:paraId="77F49DB0">
      <w:pPr>
        <w:pStyle w:val="28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输入：账号与口令（认证方式「待确认」）。</w:t>
      </w:r>
    </w:p>
    <w:p w14:paraId="40223529">
      <w:pPr>
        <w:pStyle w:val="28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处理过程：校验账号…进入系统。</w:t>
      </w:r>
    </w:p>
    <w:p w14:paraId="3D7A3ADD">
      <w:pPr>
        <w:pStyle w:val="28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输出：登录成功并进入企业端首页。</w:t>
      </w:r>
    </w:p>
    <w:p w14:paraId="26CD57B2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>FR-003 企业基础信息补录与备案（P1）</w:t>
      </w:r>
    </w:p>
    <w:p w14:paraId="4284D96D">
      <w:pPr>
        <w:pStyle w:val="28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功能描述：企业按统一模板补充/修改基础信息，保存后上报省备案。</w:t>
      </w:r>
    </w:p>
    <w:p w14:paraId="3358AAB9">
      <w:pPr>
        <w:pStyle w:val="28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涉及角色：R-002。</w:t>
      </w:r>
    </w:p>
    <w:p w14:paraId="00D69C53">
      <w:pPr>
        <w:pStyle w:val="28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前置条件：企业已登录。</w:t>
      </w:r>
    </w:p>
    <w:p w14:paraId="13CEA9BD">
      <w:pPr>
        <w:pStyle w:val="28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输入：企业名称、统一编码、所属地市/市县/区域、行业、邮编、联系电话、邮箱等。</w:t>
      </w:r>
    </w:p>
    <w:p w14:paraId="6C526404">
      <w:pPr>
        <w:pStyle w:val="28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处理过程：格式校验（见 BR-010）→ 保存 → 提交备案。</w:t>
      </w:r>
    </w:p>
    <w:p w14:paraId="685A8CB3">
      <w:pPr>
        <w:pStyle w:val="28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输出：备案提交记录。</w:t>
      </w:r>
    </w:p>
    <w:p w14:paraId="071DD1B5">
      <w:pPr>
        <w:pStyle w:val="28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待确认：模板字段全集、备案有效期限。</w:t>
      </w:r>
    </w:p>
    <w:p w14:paraId="102ABC1F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>FR-004 企业按期填报就业数据（P1）</w:t>
      </w:r>
    </w:p>
    <w:p w14:paraId="17EA6172">
      <w:pPr>
        <w:pStyle w:val="28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功能描述：企业在规定时限内填报当期就业（失业）数据，确认无误后上报。</w:t>
      </w:r>
    </w:p>
    <w:p w14:paraId="4C39A364">
      <w:pPr>
        <w:pStyle w:val="28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涉及角色：R-002。</w:t>
      </w:r>
    </w:p>
    <w:p w14:paraId="1DCF7D95">
      <w:pPr>
        <w:pStyle w:val="28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前置条件：备案通过，且处于填报时限内（时限「待确认」）。</w:t>
      </w:r>
    </w:p>
    <w:p w14:paraId="6373C442">
      <w:pPr>
        <w:pStyle w:val="28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输入：建档期/调查期监测人数、减少类型、减少主要原因及说明。</w:t>
      </w:r>
    </w:p>
    <w:p w14:paraId="7C48BE59">
      <w:pPr>
        <w:pStyle w:val="28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处理过程：模板校验（含 BR-003 必填规则）→（填写并保存）→（确认后上报）。</w:t>
      </w:r>
    </w:p>
    <w:p w14:paraId="1C87AFBD">
      <w:pPr>
        <w:pStyle w:val="28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输出：填报数据上报成功。</w:t>
      </w:r>
    </w:p>
    <w:p w14:paraId="2C5B66CD">
      <w:pPr>
        <w:pStyle w:val="28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待确认：上报时限、超期与补报规则。</w:t>
      </w:r>
    </w:p>
    <w:p w14:paraId="1943011D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>FR-005 企业历史数据查询（P1）</w:t>
      </w:r>
    </w:p>
    <w:p w14:paraId="62E5AA60">
      <w:pPr>
        <w:pStyle w:val="28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功能描述：查询本企业以往调查期的数据与状态；结果只读、不可导出。</w:t>
      </w:r>
    </w:p>
    <w:p w14:paraId="40D14FEE">
      <w:pPr>
        <w:pStyle w:val="28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涉及角色：R-002。</w:t>
      </w:r>
    </w:p>
    <w:p w14:paraId="1F55CE18">
      <w:pPr>
        <w:pStyle w:val="28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前置条件：企业登录。</w:t>
      </w:r>
    </w:p>
    <w:p w14:paraId="7C913D18">
      <w:pPr>
        <w:pStyle w:val="28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输入：调查期等查询条件。</w:t>
      </w:r>
    </w:p>
    <w:p w14:paraId="1A8AC0AF">
      <w:pPr>
        <w:pStyle w:val="28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输出：本企业各调查期数据状态（只读）。</w:t>
      </w:r>
    </w:p>
    <w:p w14:paraId="4B4BE247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>FR-006 查看已备案企业（P2）</w:t>
      </w:r>
    </w:p>
    <w:p w14:paraId="1E804E9D">
      <w:pPr>
        <w:pStyle w:val="28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功能描述：只读查看全省已备案企业的详细信息。</w:t>
      </w:r>
    </w:p>
    <w:p w14:paraId="598D9DD6">
      <w:pPr>
        <w:pStyle w:val="28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涉及角色：R-001。</w:t>
      </w:r>
    </w:p>
    <w:p w14:paraId="5271D320">
      <w:pPr>
        <w:pStyle w:val="28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前置条件：具备查询权限。</w:t>
      </w:r>
    </w:p>
    <w:p w14:paraId="0642648D">
      <w:pPr>
        <w:pStyle w:val="28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输入：查询条件（调查期、地区）。</w:t>
      </w:r>
    </w:p>
    <w:p w14:paraId="4B3CFCF5">
      <w:pPr>
        <w:pStyle w:val="28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处理过程：列表检索 → 查看详情 / 导出 EXCEL。</w:t>
      </w:r>
    </w:p>
    <w:p w14:paraId="649DAC3D">
      <w:pPr>
        <w:pStyle w:val="28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输出：备案企业列表、详情、EXCEL 导出文件。</w:t>
      </w:r>
    </w:p>
    <w:p w14:paraId="720FC371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>FR-007 审核企业上报（P1）</w:t>
      </w:r>
    </w:p>
    <w:p w14:paraId="55BB8BC8">
      <w:pPr>
        <w:pStyle w:val="28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功能描述：审核企业上报的数据与报表，可选择"审核通过"或"退回修改"。</w:t>
      </w:r>
    </w:p>
    <w:p w14:paraId="2A4C9B8B">
      <w:pPr>
        <w:pStyle w:val="28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涉及角色：R-001（R-003 归属「待确认」）。</w:t>
      </w:r>
    </w:p>
    <w:p w14:paraId="160C7EF4">
      <w:pPr>
        <w:pStyle w:val="28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前置条件：存在待审企业数据。</w:t>
      </w:r>
    </w:p>
    <w:p w14:paraId="3C22706A">
      <w:pPr>
        <w:pStyle w:val="28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输入：审核结论（通过/退回）、退回理由（可附备注）。</w:t>
      </w:r>
    </w:p>
    <w:p w14:paraId="1FB3F50C">
      <w:pPr>
        <w:pStyle w:val="28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处理过程：查看数据 → 判定 → 更新审核状态 → 通知企业（通知方式「待确认」）。</w:t>
      </w:r>
    </w:p>
    <w:p w14:paraId="0694D7F9">
      <w:pPr>
        <w:pStyle w:val="28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输出：数据审核状态更新、对企业的退回通知。</w:t>
      </w:r>
    </w:p>
    <w:p w14:paraId="37E04A46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>FR-008 上报并汇总（P1）</w:t>
      </w:r>
    </w:p>
    <w:p w14:paraId="609F40BE">
      <w:pPr>
        <w:pStyle w:val="28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功能描述：按调查期汇总企业数据，并将上报至上级单位。</w:t>
      </w:r>
    </w:p>
    <w:p w14:paraId="78CDF6E7">
      <w:pPr>
        <w:pStyle w:val="28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涉及角色：R-001。</w:t>
      </w:r>
    </w:p>
    <w:p w14:paraId="3009FAB3">
      <w:pPr>
        <w:pStyle w:val="28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前置条件：数据已审核通过。</w:t>
      </w:r>
    </w:p>
    <w:p w14:paraId="59DB4066">
      <w:pPr>
        <w:pStyle w:val="28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输出：汇总结果与上报记录。</w:t>
      </w:r>
    </w:p>
    <w:p w14:paraId="62EECA39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>FR-009 错误数据修改（P1）</w:t>
      </w:r>
    </w:p>
    <w:p w14:paraId="508D3576">
      <w:pPr>
        <w:pStyle w:val="28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功能描述：对明显错误的上报数据进行修改；修改后另行存储而不改动原始数据，并保留修改日志。</w:t>
      </w:r>
    </w:p>
    <w:p w14:paraId="08984FE6">
      <w:pPr>
        <w:pStyle w:val="28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涉及角色：R-001。</w:t>
      </w:r>
    </w:p>
    <w:p w14:paraId="38FA68F7">
      <w:pPr>
        <w:pStyle w:val="28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前置条件：确认存在明显错误（判定标准「待确认」）。</w:t>
      </w:r>
    </w:p>
    <w:p w14:paraId="31F2B0FF">
      <w:pPr>
        <w:pStyle w:val="28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输入：修改后的数据。</w:t>
      </w:r>
    </w:p>
    <w:p w14:paraId="5E0A197F">
      <w:pPr>
        <w:pStyle w:val="28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处理过程：记录修改日志 → 保存新值（保留原值）。</w:t>
      </w:r>
    </w:p>
    <w:p w14:paraId="2F8B459D">
      <w:pPr>
        <w:pStyle w:val="28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输出：修改后的数据、修改日志、保留的原始数据。</w:t>
      </w:r>
    </w:p>
    <w:p w14:paraId="01D5F73F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>FR-010 各市企业数量与占比图表（P2）</w:t>
      </w:r>
    </w:p>
    <w:p w14:paraId="30667504">
      <w:pPr>
        <w:pStyle w:val="28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功能描述：以饼图等形式展示全省各市企业数量与占比，支持按地区筛选。</w:t>
      </w:r>
    </w:p>
    <w:p w14:paraId="6E1605C1">
      <w:pPr>
        <w:pStyle w:val="28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涉及角色：R-001。</w:t>
      </w:r>
    </w:p>
    <w:p w14:paraId="611E700E">
      <w:pPr>
        <w:pStyle w:val="28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输出：各市企业数量、占比及饼图。</w:t>
      </w:r>
    </w:p>
    <w:p w14:paraId="32095046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>FR-011 岗位变动分析——两调查期对比（P2）</w:t>
      </w:r>
    </w:p>
    <w:p w14:paraId="361774D4">
      <w:pPr>
        <w:pStyle w:val="28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功能描述：以折线图与表格对比两个调查期的企业岗位变动情况。</w:t>
      </w:r>
    </w:p>
    <w:p w14:paraId="6BFAF316">
      <w:pPr>
        <w:pStyle w:val="28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涉及角色：R-001。</w:t>
      </w:r>
    </w:p>
    <w:p w14:paraId="35A5E24C">
      <w:pPr>
        <w:pStyle w:val="28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输入：两个调查期、样本条件；分析方式（地区、企业性质、行业）。</w:t>
      </w:r>
    </w:p>
    <w:p w14:paraId="1E84355A">
      <w:pPr>
        <w:pStyle w:val="28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分析指标：企业总数、建档期岗位数、调查期岗位数、岗位变化总数、岗位变化占比等。</w:t>
      </w:r>
    </w:p>
    <w:p w14:paraId="29AC2DE5">
      <w:pPr>
        <w:pStyle w:val="28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输出：分析报表与图形展示。</w:t>
      </w:r>
    </w:p>
    <w:p w14:paraId="4CE0C124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>FR-012 岗位变动分析——多调查期连续分析（P2）</w:t>
      </w:r>
    </w:p>
    <w:p w14:paraId="5B5240A4">
      <w:pPr>
        <w:pStyle w:val="28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功能描述：以折线图与表格展示多个连续调查期的岗位变动情况。</w:t>
      </w:r>
    </w:p>
    <w:p w14:paraId="1EFD3AD7">
      <w:pPr>
        <w:pStyle w:val="28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涉及角色：R-001。</w:t>
      </w:r>
    </w:p>
    <w:p w14:paraId="60EF7025">
      <w:pPr>
        <w:pStyle w:val="28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分析指标：岗位变化数量占比。</w:t>
      </w:r>
    </w:p>
    <w:p w14:paraId="5F3D9BBF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>FR-013 全省账号条件查询与导出（P2）</w:t>
      </w:r>
    </w:p>
    <w:p w14:paraId="650B97DF">
      <w:pPr>
        <w:pStyle w:val="28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功能描述：按条件查询全省已创建账号，支持清除条件与导出。</w:t>
      </w:r>
    </w:p>
    <w:p w14:paraId="23412847">
      <w:pPr>
        <w:pStyle w:val="28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涉及角色：R-001。</w:t>
      </w:r>
    </w:p>
    <w:p w14:paraId="3D60381D">
      <w:pPr>
        <w:pStyle w:val="28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查询条件：单位名称、登录账号、用户类型、所属地市/市县/区域、数据状态、单位性质、所属行业、起始日期、结束日期、统计月份、统计季度。</w:t>
      </w:r>
    </w:p>
    <w:p w14:paraId="27F6DAA9">
      <w:pPr>
        <w:pStyle w:val="28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输出：账号查询结果（可导出）。</w:t>
      </w:r>
    </w:p>
    <w:p w14:paraId="1213D313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>FR-014 通知管理（P2）</w:t>
      </w:r>
    </w:p>
    <w:p w14:paraId="59BA21A0">
      <w:pPr>
        <w:pStyle w:val="28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功能描述：发布、修改、删除通知，并支持查看（含上级用户发布的）通知。</w:t>
      </w:r>
    </w:p>
    <w:p w14:paraId="3B8AEBA8">
      <w:pPr>
        <w:pStyle w:val="28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涉及角色：R-001（发布）；R-001 / R-002（查看）。</w:t>
      </w:r>
    </w:p>
    <w:p w14:paraId="5D199C94">
      <w:pPr>
        <w:pStyle w:val="28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通知信息项：通知标题、发布时间、通知内容。</w:t>
      </w:r>
    </w:p>
    <w:p w14:paraId="03C27841">
      <w:pPr>
        <w:pStyle w:val="28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待确认：通知的范围与"上级用户"层级界定。</w:t>
      </w:r>
    </w:p>
    <w:p w14:paraId="18D3F347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>FR-015 调查期管理（P1）</w:t>
      </w:r>
    </w:p>
    <w:p w14:paraId="5A52A050">
      <w:pPr>
        <w:pStyle w:val="28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功能描述：新增调查期、修改已有调查期的时间。</w:t>
      </w:r>
    </w:p>
    <w:p w14:paraId="53AD18EB">
      <w:pPr>
        <w:pStyle w:val="28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涉及角色：R-001。</w:t>
      </w:r>
    </w:p>
    <w:p w14:paraId="25E4F8AE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>FR-016 用户管理（P1）</w:t>
      </w:r>
    </w:p>
    <w:p w14:paraId="002E0016">
      <w:pPr>
        <w:pStyle w:val="28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功能描述：对系统用户进行增删改管理，并在新增时分配角色。</w:t>
      </w:r>
    </w:p>
    <w:p w14:paraId="312888CD">
      <w:pPr>
        <w:pStyle w:val="28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涉及角色：R-001。</w:t>
      </w:r>
    </w:p>
    <w:p w14:paraId="319D3660">
      <w:pPr>
        <w:pStyle w:val="28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前置条件：具备用户管理权限。</w:t>
      </w:r>
    </w:p>
    <w:p w14:paraId="479D6DF9">
      <w:pPr>
        <w:pStyle w:val="28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备注：有上报数据的用户不可删除（相应规则见 BR-008）。</w:t>
      </w:r>
    </w:p>
    <w:p w14:paraId="04151E9E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>FR-017 角色管理（P1）</w:t>
      </w:r>
    </w:p>
    <w:p w14:paraId="778C3C99">
      <w:pPr>
        <w:pStyle w:val="28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功能描述：定义、修改、删除角色并分配功能权限；系统自带预定义角色。</w:t>
      </w:r>
    </w:p>
    <w:p w14:paraId="2E2B6D03">
      <w:pPr>
        <w:pStyle w:val="28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涉及角色：R-001。</w:t>
      </w:r>
    </w:p>
    <w:p w14:paraId="4C6D18A6">
      <w:pPr>
        <w:pStyle w:val="28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删除规则：删除已分配的角色需提示，并在解除关联后为受影响用户重新分配角色（见 BR-009）。</w:t>
      </w:r>
    </w:p>
    <w:p w14:paraId="30B8D79E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>FR-018 系统监控（P3）</w:t>
      </w:r>
    </w:p>
    <w:p w14:paraId="2C3BEE83">
      <w:pPr>
        <w:pStyle w:val="28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功能描述：查看系统当前运行情况，包括 CPU、内存、硬盘及应用系统信息。</w:t>
      </w:r>
    </w:p>
    <w:p w14:paraId="10820370">
      <w:pPr>
        <w:pStyle w:val="28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涉及角色：R-001。</w:t>
      </w:r>
    </w:p>
    <w:p w14:paraId="6A5C5FFD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>FR-019 与国家失业监测系统数据交换（P1，接口类）</w:t>
      </w:r>
    </w:p>
    <w:p w14:paraId="3D5C4838">
      <w:pPr>
        <w:pStyle w:val="28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功能描述：实现与国家失业监测系统的数据交换。</w:t>
      </w:r>
    </w:p>
    <w:p w14:paraId="202E3F8F">
      <w:pPr>
        <w:pStyle w:val="28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待确认：交换内容、方向、频率、格式与接口标准。</w:t>
      </w:r>
    </w:p>
    <w:p w14:paraId="4E6BF594">
      <w:pPr>
        <w:pStyle w:val="2"/>
        <w:rPr>
          <w:rFonts w:hint="eastAsia"/>
          <w:color w:val="000000"/>
        </w:rPr>
      </w:pPr>
      <w:r>
        <w:rPr>
          <w:rFonts w:hint="eastAsia"/>
          <w:color w:val="000000"/>
        </w:rPr>
        <w:t>4. 业务规则（BR）</w:t>
      </w:r>
    </w:p>
    <w:p w14:paraId="2C2478E1">
      <w:pPr>
        <w:pStyle w:val="28"/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以下规则均为客户原始需求中</w:t>
      </w:r>
      <w:r>
        <w:rPr>
          <w:rFonts w:hint="eastAsia"/>
          <w:b/>
        </w:rPr>
        <w:t>明确内容</w:t>
      </w:r>
      <w:r>
        <w:rPr>
          <w:rFonts w:hint="eastAsia"/>
        </w:rPr>
        <w:t>。审批时限、退回后重新上报、超期等未在原文说明的规则，一律归入第 9 章「待确认」，不在本节擅自补充。</w:t>
      </w:r>
    </w:p>
    <w:tbl>
      <w:tblPr>
        <w:tblStyle w:val="13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8"/>
        <w:gridCol w:w="3139"/>
        <w:gridCol w:w="1117"/>
        <w:gridCol w:w="1191"/>
        <w:gridCol w:w="1114"/>
        <w:gridCol w:w="875"/>
      </w:tblGrid>
      <w:tr w14:paraId="1A0A1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dxa"/>
            <w:shd w:val="clear" w:color="auto" w:fill="F3E2D9"/>
            <w:vAlign w:val="center"/>
          </w:tcPr>
          <w:p w14:paraId="06EC9A8D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3139" w:type="dxa"/>
            <w:shd w:val="clear" w:color="auto" w:fill="F3E2D9"/>
            <w:vAlign w:val="center"/>
          </w:tcPr>
          <w:p w14:paraId="3DF1CEDE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规则内容</w:t>
            </w:r>
          </w:p>
        </w:tc>
        <w:tc>
          <w:tcPr>
            <w:tcW w:w="1117" w:type="dxa"/>
            <w:shd w:val="clear" w:color="auto" w:fill="F3E2D9"/>
            <w:vAlign w:val="center"/>
          </w:tcPr>
          <w:p w14:paraId="0099E49B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适用范围</w:t>
            </w:r>
          </w:p>
        </w:tc>
        <w:tc>
          <w:tcPr>
            <w:tcW w:w="1191" w:type="dxa"/>
            <w:shd w:val="clear" w:color="auto" w:fill="F3E2D9"/>
            <w:vAlign w:val="center"/>
          </w:tcPr>
          <w:p w14:paraId="2AE3CC80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触发条件</w:t>
            </w:r>
          </w:p>
        </w:tc>
        <w:tc>
          <w:tcPr>
            <w:tcW w:w="1114" w:type="dxa"/>
            <w:shd w:val="clear" w:color="auto" w:fill="F3E2D9"/>
            <w:vAlign w:val="center"/>
          </w:tcPr>
          <w:p w14:paraId="00291B34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处理结果</w:t>
            </w:r>
          </w:p>
        </w:tc>
        <w:tc>
          <w:tcPr>
            <w:tcW w:w="875" w:type="dxa"/>
            <w:shd w:val="clear" w:color="auto" w:fill="F3E2D9"/>
            <w:vAlign w:val="center"/>
          </w:tcPr>
          <w:p w14:paraId="44054A8E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来源</w:t>
            </w:r>
          </w:p>
        </w:tc>
      </w:tr>
      <w:tr w14:paraId="76BFD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dxa"/>
            <w:vAlign w:val="center"/>
          </w:tcPr>
          <w:p w14:paraId="0FEE3D21">
            <w:pPr>
              <w:pStyle w:val="28"/>
              <w:numPr>
                <w:numId w:val="0"/>
              </w:numPr>
              <w:ind w:leftChars="0"/>
              <w:rPr>
                <w:rFonts w:hint="eastAsia"/>
              </w:rPr>
            </w:pPr>
            <w:r>
              <w:t>BR-001</w:t>
            </w:r>
          </w:p>
        </w:tc>
        <w:tc>
          <w:tcPr>
            <w:tcW w:w="3139" w:type="dxa"/>
            <w:vAlign w:val="center"/>
          </w:tcPr>
          <w:p w14:paraId="41ABE611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企业必须备案通过后方可按月上报数据</w:t>
            </w:r>
          </w:p>
        </w:tc>
        <w:tc>
          <w:tcPr>
            <w:tcW w:w="1117" w:type="dxa"/>
            <w:vAlign w:val="center"/>
          </w:tcPr>
          <w:p w14:paraId="7AA5F429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t>FR-004</w:t>
            </w:r>
          </w:p>
        </w:tc>
        <w:tc>
          <w:tcPr>
            <w:tcW w:w="1191" w:type="dxa"/>
            <w:vAlign w:val="center"/>
          </w:tcPr>
          <w:p w14:paraId="4B94CEDE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企业开始上报</w:t>
            </w:r>
          </w:p>
        </w:tc>
        <w:tc>
          <w:tcPr>
            <w:tcW w:w="1114" w:type="dxa"/>
            <w:vAlign w:val="center"/>
          </w:tcPr>
          <w:p w14:paraId="26D0EBCC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备案未通过则禁止上报</w:t>
            </w:r>
          </w:p>
        </w:tc>
        <w:tc>
          <w:tcPr>
            <w:tcW w:w="875" w:type="dxa"/>
            <w:vAlign w:val="center"/>
          </w:tcPr>
          <w:p w14:paraId="37F2C016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明确</w:t>
            </w:r>
          </w:p>
        </w:tc>
      </w:tr>
      <w:tr w14:paraId="27D64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dxa"/>
            <w:vAlign w:val="center"/>
          </w:tcPr>
          <w:p w14:paraId="37B65285">
            <w:pPr>
              <w:pStyle w:val="28"/>
              <w:numPr>
                <w:numId w:val="0"/>
              </w:numPr>
              <w:ind w:leftChars="0"/>
              <w:rPr>
                <w:rFonts w:hint="eastAsia"/>
              </w:rPr>
            </w:pPr>
            <w:r>
              <w:t>BR-002</w:t>
            </w:r>
          </w:p>
        </w:tc>
        <w:tc>
          <w:tcPr>
            <w:tcW w:w="3139" w:type="dxa"/>
            <w:vAlign w:val="center"/>
          </w:tcPr>
          <w:p w14:paraId="68889CF1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数据流向：企业 → 市局 → 省局 → 上报上级部门</w:t>
            </w:r>
          </w:p>
        </w:tc>
        <w:tc>
          <w:tcPr>
            <w:tcW w:w="1117" w:type="dxa"/>
            <w:vAlign w:val="center"/>
          </w:tcPr>
          <w:p w14:paraId="5BF9C794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上报与审核</w:t>
            </w:r>
          </w:p>
        </w:tc>
        <w:tc>
          <w:tcPr>
            <w:tcW w:w="1191" w:type="dxa"/>
            <w:vAlign w:val="center"/>
          </w:tcPr>
          <w:p w14:paraId="186A668A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提交与上报</w:t>
            </w:r>
          </w:p>
        </w:tc>
        <w:tc>
          <w:tcPr>
            <w:tcW w:w="1114" w:type="dxa"/>
            <w:vAlign w:val="center"/>
          </w:tcPr>
          <w:p w14:paraId="44EC7394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数据按层级逐级流转</w:t>
            </w:r>
          </w:p>
        </w:tc>
        <w:tc>
          <w:tcPr>
            <w:tcW w:w="875" w:type="dxa"/>
            <w:vAlign w:val="center"/>
          </w:tcPr>
          <w:p w14:paraId="3E1ADE7D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明确（市局归属待确认）</w:t>
            </w:r>
          </w:p>
        </w:tc>
      </w:tr>
      <w:tr w14:paraId="610AC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dxa"/>
            <w:vAlign w:val="center"/>
          </w:tcPr>
          <w:p w14:paraId="625DE464">
            <w:pPr>
              <w:pStyle w:val="28"/>
              <w:numPr>
                <w:numId w:val="0"/>
              </w:numPr>
              <w:ind w:leftChars="0"/>
              <w:rPr>
                <w:rFonts w:hint="eastAsia"/>
              </w:rPr>
            </w:pPr>
            <w:r>
              <w:t>BR-003</w:t>
            </w:r>
          </w:p>
        </w:tc>
        <w:tc>
          <w:tcPr>
            <w:tcW w:w="3139" w:type="dxa"/>
            <w:vAlign w:val="center"/>
          </w:tcPr>
          <w:p w14:paraId="470FC79D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当调查期数据小于建档期数据时，减少类型与减少主要原因及说明为必填</w:t>
            </w:r>
          </w:p>
        </w:tc>
        <w:tc>
          <w:tcPr>
            <w:tcW w:w="1117" w:type="dxa"/>
            <w:vAlign w:val="center"/>
          </w:tcPr>
          <w:p w14:paraId="4369B278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t>FR-004</w:t>
            </w:r>
          </w:p>
        </w:tc>
        <w:tc>
          <w:tcPr>
            <w:tcW w:w="1191" w:type="dxa"/>
            <w:vAlign w:val="center"/>
          </w:tcPr>
          <w:p w14:paraId="48F076AA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填报提交</w:t>
            </w:r>
          </w:p>
        </w:tc>
        <w:tc>
          <w:tcPr>
            <w:tcW w:w="1114" w:type="dxa"/>
            <w:vAlign w:val="center"/>
          </w:tcPr>
          <w:p w14:paraId="4C054620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不满足则拒绝保存/上报</w:t>
            </w:r>
          </w:p>
        </w:tc>
        <w:tc>
          <w:tcPr>
            <w:tcW w:w="875" w:type="dxa"/>
            <w:vAlign w:val="center"/>
          </w:tcPr>
          <w:p w14:paraId="016028D3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明确</w:t>
            </w:r>
          </w:p>
        </w:tc>
      </w:tr>
      <w:tr w14:paraId="7B0DE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dxa"/>
            <w:vAlign w:val="center"/>
          </w:tcPr>
          <w:p w14:paraId="75CF9325">
            <w:pPr>
              <w:pStyle w:val="28"/>
              <w:numPr>
                <w:numId w:val="0"/>
              </w:numPr>
              <w:ind w:leftChars="0"/>
              <w:rPr>
                <w:rFonts w:hint="eastAsia"/>
              </w:rPr>
            </w:pPr>
            <w:r>
              <w:t>BR-004</w:t>
            </w:r>
          </w:p>
        </w:tc>
        <w:tc>
          <w:tcPr>
            <w:tcW w:w="3139" w:type="dxa"/>
            <w:vAlign w:val="center"/>
          </w:tcPr>
          <w:p w14:paraId="374CEA2D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企业只能查询本企业数据，查询结果只读、不可导出</w:t>
            </w:r>
          </w:p>
        </w:tc>
        <w:tc>
          <w:tcPr>
            <w:tcW w:w="1117" w:type="dxa"/>
            <w:vAlign w:val="center"/>
          </w:tcPr>
          <w:p w14:paraId="1CC0A461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t>FR-005</w:t>
            </w:r>
          </w:p>
        </w:tc>
        <w:tc>
          <w:tcPr>
            <w:tcW w:w="1191" w:type="dxa"/>
            <w:vAlign w:val="center"/>
          </w:tcPr>
          <w:p w14:paraId="256EE386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企业查询</w:t>
            </w:r>
          </w:p>
        </w:tc>
        <w:tc>
          <w:tcPr>
            <w:tcW w:w="1114" w:type="dxa"/>
            <w:vAlign w:val="center"/>
          </w:tcPr>
          <w:p w14:paraId="2A1B4DB1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越权数据不可见、不可导出</w:t>
            </w:r>
          </w:p>
        </w:tc>
        <w:tc>
          <w:tcPr>
            <w:tcW w:w="875" w:type="dxa"/>
            <w:vAlign w:val="center"/>
          </w:tcPr>
          <w:p w14:paraId="74805A1C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明确</w:t>
            </w:r>
          </w:p>
        </w:tc>
      </w:tr>
      <w:tr w14:paraId="57AFE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dxa"/>
            <w:vAlign w:val="center"/>
          </w:tcPr>
          <w:p w14:paraId="5FD97ECB">
            <w:pPr>
              <w:pStyle w:val="28"/>
              <w:numPr>
                <w:numId w:val="0"/>
              </w:numPr>
              <w:ind w:leftChars="0"/>
              <w:rPr>
                <w:rFonts w:hint="eastAsia"/>
              </w:rPr>
            </w:pPr>
            <w:r>
              <w:t>BR-005</w:t>
            </w:r>
          </w:p>
        </w:tc>
        <w:tc>
          <w:tcPr>
            <w:tcW w:w="3139" w:type="dxa"/>
            <w:vAlign w:val="center"/>
          </w:tcPr>
          <w:p w14:paraId="35E20BE3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已备案企业信息只读、不可修改</w:t>
            </w:r>
          </w:p>
        </w:tc>
        <w:tc>
          <w:tcPr>
            <w:tcW w:w="1117" w:type="dxa"/>
            <w:vAlign w:val="center"/>
          </w:tcPr>
          <w:p w14:paraId="3BEECAA6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t>FR-006</w:t>
            </w:r>
          </w:p>
        </w:tc>
        <w:tc>
          <w:tcPr>
            <w:tcW w:w="1191" w:type="dxa"/>
            <w:vAlign w:val="center"/>
          </w:tcPr>
          <w:p w14:paraId="52E10B36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省级查看</w:t>
            </w:r>
          </w:p>
        </w:tc>
        <w:tc>
          <w:tcPr>
            <w:tcW w:w="1114" w:type="dxa"/>
            <w:vAlign w:val="center"/>
          </w:tcPr>
          <w:p w14:paraId="1E77E658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不允许修改</w:t>
            </w:r>
          </w:p>
        </w:tc>
        <w:tc>
          <w:tcPr>
            <w:tcW w:w="875" w:type="dxa"/>
            <w:vAlign w:val="center"/>
          </w:tcPr>
          <w:p w14:paraId="78CC7BA2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明确</w:t>
            </w:r>
          </w:p>
        </w:tc>
      </w:tr>
      <w:tr w14:paraId="0C7BE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dxa"/>
            <w:vAlign w:val="center"/>
          </w:tcPr>
          <w:p w14:paraId="11910AAA">
            <w:pPr>
              <w:pStyle w:val="28"/>
              <w:numPr>
                <w:numId w:val="0"/>
              </w:numPr>
              <w:ind w:leftChars="0"/>
              <w:rPr>
                <w:rFonts w:hint="eastAsia"/>
              </w:rPr>
            </w:pPr>
            <w:r>
              <w:t>BR-006</w:t>
            </w:r>
          </w:p>
        </w:tc>
        <w:tc>
          <w:tcPr>
            <w:tcW w:w="3139" w:type="dxa"/>
            <w:vAlign w:val="center"/>
          </w:tcPr>
          <w:p w14:paraId="0452DE26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修改错误数据后另行存储，不修改原始上报数据</w:t>
            </w:r>
          </w:p>
        </w:tc>
        <w:tc>
          <w:tcPr>
            <w:tcW w:w="1117" w:type="dxa"/>
            <w:vAlign w:val="center"/>
          </w:tcPr>
          <w:p w14:paraId="7A2108BB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t>FR-009</w:t>
            </w:r>
          </w:p>
        </w:tc>
        <w:tc>
          <w:tcPr>
            <w:tcW w:w="1191" w:type="dxa"/>
            <w:vAlign w:val="center"/>
          </w:tcPr>
          <w:p w14:paraId="6058DF39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修改错误数据</w:t>
            </w:r>
          </w:p>
        </w:tc>
        <w:tc>
          <w:tcPr>
            <w:tcW w:w="1114" w:type="dxa"/>
            <w:vAlign w:val="center"/>
          </w:tcPr>
          <w:p w14:paraId="4C78801F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原始值不变、另存新值</w:t>
            </w:r>
          </w:p>
        </w:tc>
        <w:tc>
          <w:tcPr>
            <w:tcW w:w="875" w:type="dxa"/>
            <w:vAlign w:val="center"/>
          </w:tcPr>
          <w:p w14:paraId="45D80D1D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明确</w:t>
            </w:r>
          </w:p>
        </w:tc>
      </w:tr>
      <w:tr w14:paraId="3C05F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dxa"/>
            <w:vAlign w:val="center"/>
          </w:tcPr>
          <w:p w14:paraId="079763D8">
            <w:pPr>
              <w:pStyle w:val="28"/>
              <w:numPr>
                <w:numId w:val="0"/>
              </w:numPr>
              <w:ind w:leftChars="0"/>
              <w:rPr>
                <w:rFonts w:hint="eastAsia"/>
              </w:rPr>
            </w:pPr>
            <w:r>
              <w:t>BR-007</w:t>
            </w:r>
          </w:p>
        </w:tc>
        <w:tc>
          <w:tcPr>
            <w:tcW w:w="3139" w:type="dxa"/>
            <w:vAlign w:val="center"/>
          </w:tcPr>
          <w:p w14:paraId="55DE1D06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修改企业数据时，原始数据与修改日志必须保留</w:t>
            </w:r>
          </w:p>
        </w:tc>
        <w:tc>
          <w:tcPr>
            <w:tcW w:w="1117" w:type="dxa"/>
            <w:vAlign w:val="center"/>
          </w:tcPr>
          <w:p w14:paraId="450C5AED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t>FR-009</w:t>
            </w:r>
          </w:p>
        </w:tc>
        <w:tc>
          <w:tcPr>
            <w:tcW w:w="1191" w:type="dxa"/>
            <w:vAlign w:val="center"/>
          </w:tcPr>
          <w:p w14:paraId="06091795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修改被保存</w:t>
            </w:r>
          </w:p>
        </w:tc>
        <w:tc>
          <w:tcPr>
            <w:tcW w:w="1114" w:type="dxa"/>
            <w:vAlign w:val="center"/>
          </w:tcPr>
          <w:p w14:paraId="25DA6EAC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生成并保留修改日志</w:t>
            </w:r>
          </w:p>
        </w:tc>
        <w:tc>
          <w:tcPr>
            <w:tcW w:w="875" w:type="dxa"/>
            <w:vAlign w:val="center"/>
          </w:tcPr>
          <w:p w14:paraId="47D47129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明确</w:t>
            </w:r>
          </w:p>
        </w:tc>
      </w:tr>
      <w:tr w14:paraId="1573F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dxa"/>
            <w:vAlign w:val="center"/>
          </w:tcPr>
          <w:p w14:paraId="4D39B146">
            <w:pPr>
              <w:pStyle w:val="28"/>
              <w:numPr>
                <w:numId w:val="0"/>
              </w:numPr>
              <w:ind w:leftChars="0"/>
              <w:rPr>
                <w:rFonts w:hint="eastAsia"/>
              </w:rPr>
            </w:pPr>
            <w:r>
              <w:t>BR-008</w:t>
            </w:r>
          </w:p>
        </w:tc>
        <w:tc>
          <w:tcPr>
            <w:tcW w:w="3139" w:type="dxa"/>
            <w:vAlign w:val="center"/>
          </w:tcPr>
          <w:p w14:paraId="39529EA6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用户如已有上报数据，则不能删除</w:t>
            </w:r>
          </w:p>
        </w:tc>
        <w:tc>
          <w:tcPr>
            <w:tcW w:w="1117" w:type="dxa"/>
            <w:vAlign w:val="center"/>
          </w:tcPr>
          <w:p w14:paraId="319D2670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t>FR-016</w:t>
            </w:r>
          </w:p>
        </w:tc>
        <w:tc>
          <w:tcPr>
            <w:tcW w:w="1191" w:type="dxa"/>
            <w:vAlign w:val="center"/>
          </w:tcPr>
          <w:p w14:paraId="74D8723F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删除用户</w:t>
            </w:r>
          </w:p>
        </w:tc>
        <w:tc>
          <w:tcPr>
            <w:tcW w:w="1114" w:type="dxa"/>
            <w:vAlign w:val="center"/>
          </w:tcPr>
          <w:p w14:paraId="2EA3D9BE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禁止删除</w:t>
            </w:r>
          </w:p>
        </w:tc>
        <w:tc>
          <w:tcPr>
            <w:tcW w:w="875" w:type="dxa"/>
            <w:vAlign w:val="center"/>
          </w:tcPr>
          <w:p w14:paraId="5EE5156E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明确</w:t>
            </w:r>
          </w:p>
        </w:tc>
      </w:tr>
      <w:tr w14:paraId="2B5B7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dxa"/>
            <w:vAlign w:val="center"/>
          </w:tcPr>
          <w:p w14:paraId="1D68414B">
            <w:pPr>
              <w:pStyle w:val="28"/>
              <w:numPr>
                <w:numId w:val="0"/>
              </w:numPr>
              <w:ind w:leftChars="0"/>
              <w:rPr>
                <w:rFonts w:hint="eastAsia"/>
              </w:rPr>
            </w:pPr>
            <w:r>
              <w:t>BR-009</w:t>
            </w:r>
          </w:p>
        </w:tc>
        <w:tc>
          <w:tcPr>
            <w:tcW w:w="3139" w:type="dxa"/>
            <w:vAlign w:val="center"/>
          </w:tcPr>
          <w:p w14:paraId="439D9909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删除已分配角色需提示，并解除该角色与用户的关联，之后需为用户重新分配角色</w:t>
            </w:r>
          </w:p>
        </w:tc>
        <w:tc>
          <w:tcPr>
            <w:tcW w:w="1117" w:type="dxa"/>
            <w:vAlign w:val="center"/>
          </w:tcPr>
          <w:p w14:paraId="1004D05B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t>FR-017</w:t>
            </w:r>
          </w:p>
        </w:tc>
        <w:tc>
          <w:tcPr>
            <w:tcW w:w="1191" w:type="dxa"/>
            <w:vAlign w:val="center"/>
          </w:tcPr>
          <w:p w14:paraId="23B9DD9F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删除角色</w:t>
            </w:r>
          </w:p>
        </w:tc>
        <w:tc>
          <w:tcPr>
            <w:tcW w:w="1114" w:type="dxa"/>
            <w:vAlign w:val="center"/>
          </w:tcPr>
          <w:p w14:paraId="2C77D6D5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提示并解除关联、重新分配</w:t>
            </w:r>
          </w:p>
        </w:tc>
        <w:tc>
          <w:tcPr>
            <w:tcW w:w="875" w:type="dxa"/>
            <w:vAlign w:val="center"/>
          </w:tcPr>
          <w:p w14:paraId="0C797A74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明确</w:t>
            </w:r>
          </w:p>
        </w:tc>
      </w:tr>
      <w:tr w14:paraId="74610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dxa"/>
            <w:vAlign w:val="center"/>
          </w:tcPr>
          <w:p w14:paraId="6FB686A2">
            <w:pPr>
              <w:pStyle w:val="28"/>
              <w:numPr>
                <w:numId w:val="0"/>
              </w:numPr>
              <w:ind w:leftChars="0"/>
              <w:rPr>
                <w:rFonts w:hint="eastAsia"/>
              </w:rPr>
            </w:pPr>
            <w:r>
              <w:t>BR-010</w:t>
            </w:r>
          </w:p>
        </w:tc>
        <w:tc>
          <w:tcPr>
            <w:tcW w:w="3139" w:type="dxa"/>
            <w:vAlign w:val="center"/>
          </w:tcPr>
          <w:p w14:paraId="4857E3F8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字段格式校验：统一编码仅限字母/数字且不超过 9 位；邮编为 6 位数字；联系电话为 (区号)+电话 或 手机号格式；邮箱格式 xxx@xxx.xxx；所属地区字段只读</w:t>
            </w:r>
          </w:p>
        </w:tc>
        <w:tc>
          <w:tcPr>
            <w:tcW w:w="1117" w:type="dxa"/>
            <w:vAlign w:val="center"/>
          </w:tcPr>
          <w:p w14:paraId="6ED18951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t>FR-003</w:t>
            </w:r>
          </w:p>
        </w:tc>
        <w:tc>
          <w:tcPr>
            <w:tcW w:w="1191" w:type="dxa"/>
            <w:vAlign w:val="center"/>
          </w:tcPr>
          <w:p w14:paraId="778DDBAA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填报企业信息</w:t>
            </w:r>
          </w:p>
        </w:tc>
        <w:tc>
          <w:tcPr>
            <w:tcW w:w="1114" w:type="dxa"/>
            <w:vAlign w:val="center"/>
          </w:tcPr>
          <w:p w14:paraId="1830F0B0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不符合则不保存/上报</w:t>
            </w:r>
          </w:p>
        </w:tc>
        <w:tc>
          <w:tcPr>
            <w:tcW w:w="875" w:type="dxa"/>
            <w:vAlign w:val="center"/>
          </w:tcPr>
          <w:p w14:paraId="288E4104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明确</w:t>
            </w:r>
          </w:p>
        </w:tc>
      </w:tr>
      <w:tr w14:paraId="7B083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dxa"/>
            <w:vAlign w:val="center"/>
          </w:tcPr>
          <w:p w14:paraId="4A958099">
            <w:pPr>
              <w:pStyle w:val="28"/>
              <w:numPr>
                <w:numId w:val="0"/>
              </w:numPr>
              <w:ind w:leftChars="0"/>
              <w:rPr>
                <w:rFonts w:hint="eastAsia"/>
              </w:rPr>
            </w:pPr>
            <w:bookmarkStart w:id="0" w:name="_GoBack"/>
            <w:bookmarkEnd w:id="0"/>
            <w:r>
              <w:t>BR-011</w:t>
            </w:r>
          </w:p>
        </w:tc>
        <w:tc>
          <w:tcPr>
            <w:tcW w:w="3139" w:type="dxa"/>
            <w:vAlign w:val="center"/>
          </w:tcPr>
          <w:p w14:paraId="64735641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审核动作：查看、退回修改（可附备注原因）、审核通过；通过后方可上报</w:t>
            </w:r>
          </w:p>
        </w:tc>
        <w:tc>
          <w:tcPr>
            <w:tcW w:w="1117" w:type="dxa"/>
            <w:vAlign w:val="center"/>
          </w:tcPr>
          <w:p w14:paraId="37C0F24D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t>FR-007 / FR-008</w:t>
            </w:r>
          </w:p>
        </w:tc>
        <w:tc>
          <w:tcPr>
            <w:tcW w:w="1191" w:type="dxa"/>
            <w:vAlign w:val="center"/>
          </w:tcPr>
          <w:p w14:paraId="001C4307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审核操作</w:t>
            </w:r>
          </w:p>
        </w:tc>
        <w:tc>
          <w:tcPr>
            <w:tcW w:w="1114" w:type="dxa"/>
            <w:vAlign w:val="center"/>
          </w:tcPr>
          <w:p w14:paraId="574408DB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更新审核状态并允许后续上报</w:t>
            </w:r>
          </w:p>
        </w:tc>
        <w:tc>
          <w:tcPr>
            <w:tcW w:w="875" w:type="dxa"/>
            <w:vAlign w:val="center"/>
          </w:tcPr>
          <w:p w14:paraId="6814A4EE">
            <w:pPr>
              <w:pStyle w:val="2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明确</w:t>
            </w:r>
          </w:p>
        </w:tc>
      </w:tr>
    </w:tbl>
    <w:p w14:paraId="11A435B6">
      <w:pPr>
        <w:pStyle w:val="28"/>
        <w:numPr>
          <w:ilvl w:val="0"/>
          <w:numId w:val="0"/>
        </w:numPr>
        <w:ind w:leftChars="0"/>
        <w:rPr>
          <w:rFonts w:hint="eastAsia"/>
        </w:rPr>
      </w:pPr>
    </w:p>
    <w:p w14:paraId="6A0C4BE6">
      <w:pPr>
        <w:pStyle w:val="2"/>
        <w:rPr>
          <w:rFonts w:hint="eastAsia"/>
          <w:color w:val="000000"/>
        </w:rPr>
      </w:pPr>
      <w:r>
        <w:rPr>
          <w:rFonts w:hint="eastAsia"/>
          <w:color w:val="000000"/>
        </w:rPr>
        <w:t>5. 数据需求（对象级）</w:t>
      </w:r>
    </w:p>
    <w:p w14:paraId="636D8417">
      <w:pPr>
        <w:rPr>
          <w:rFonts w:hint="eastAsia"/>
        </w:rPr>
      </w:pPr>
      <w:r>
        <w:rPr>
          <w:rFonts w:hint="eastAsia"/>
        </w:rPr>
        <w:t>本系统核心管理的数据对象包括：</w:t>
      </w:r>
    </w:p>
    <w:p w14:paraId="48FB53B2">
      <w:pPr>
        <w:pStyle w:val="28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用户与账号：单位名称、登录账号、用户类型、数据状态、所属单位等。</w:t>
      </w:r>
    </w:p>
    <w:p w14:paraId="668A8E82">
      <w:pPr>
        <w:pStyle w:val="28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企业：企业编号 / 编码、企业名称、所属地市/市县/区域、行业、邮编、电话、邮箱、备案状态。</w:t>
      </w:r>
    </w:p>
    <w:p w14:paraId="0CC5791F">
      <w:pPr>
        <w:pStyle w:val="28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调查期：调查期 / 建档期及其时间与报送期。</w:t>
      </w:r>
    </w:p>
    <w:p w14:paraId="4B231737">
      <w:pPr>
        <w:pStyle w:val="28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上报数据：建档期与调查期的监测人数、减少类型、减少主要原因。</w:t>
      </w:r>
    </w:p>
    <w:p w14:paraId="59345F47">
      <w:pPr>
        <w:pStyle w:val="28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报表与汇总：按调查期生成的企业汇总、按报送期导出的企业信息与报表。</w:t>
      </w:r>
    </w:p>
    <w:p w14:paraId="2A809789">
      <w:pPr>
        <w:pStyle w:val="28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岗位数据：岗位数、岗位变动、岗位数量、企业总数等。</w:t>
      </w:r>
    </w:p>
    <w:p w14:paraId="3A7702EE">
      <w:pPr>
        <w:pStyle w:val="28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审核记录：审核结果、退回理由。</w:t>
      </w:r>
    </w:p>
    <w:p w14:paraId="0C84E5C1">
      <w:pPr>
        <w:pStyle w:val="28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修改日志与原始副本：错误数据修正的痕迹与原始值。</w:t>
      </w:r>
    </w:p>
    <w:p w14:paraId="2A934B42">
      <w:pPr>
        <w:pStyle w:val="28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通知信息：标题、内容、发布时间、发布人。</w:t>
      </w:r>
    </w:p>
    <w:p w14:paraId="172876E8">
      <w:pPr>
        <w:pStyle w:val="28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权限数据：用户角色及其功能权限分配。</w:t>
      </w:r>
    </w:p>
    <w:p w14:paraId="7D6DC24B">
      <w:pPr>
        <w:pStyle w:val="28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系统运行信息：CPU、内存、硬盘等。</w:t>
      </w:r>
    </w:p>
    <w:p w14:paraId="6712AFCE">
      <w:pPr>
        <w:pStyle w:val="2"/>
        <w:rPr>
          <w:rFonts w:hint="eastAsia"/>
          <w:color w:val="000000"/>
        </w:rPr>
      </w:pPr>
      <w:r>
        <w:rPr>
          <w:rFonts w:hint="eastAsia"/>
          <w:color w:val="000000"/>
        </w:rPr>
        <w:t>6. 接口需求</w:t>
      </w:r>
    </w:p>
    <w:p w14:paraId="55C51266">
      <w:pPr>
        <w:pStyle w:val="28"/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>本系统需与国家失业监测系统进行数据交换（对应 FR-019）。</w:t>
      </w:r>
    </w:p>
    <w:p w14:paraId="458821A6">
      <w:pPr>
        <w:pStyle w:val="28"/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>交换的内容、方向、频率、格式与接口标准均「待确认」。</w:t>
      </w:r>
    </w:p>
    <w:p w14:paraId="0E13496D">
      <w:pPr>
        <w:pStyle w:val="2"/>
        <w:rPr>
          <w:rFonts w:hint="eastAsia"/>
          <w:color w:val="000000"/>
        </w:rPr>
      </w:pPr>
      <w:r>
        <w:rPr>
          <w:rFonts w:hint="eastAsia"/>
          <w:color w:val="000000"/>
        </w:rPr>
        <w:t>7. 异常处理需求</w:t>
      </w:r>
    </w:p>
    <w:p w14:paraId="6E8653ED">
      <w:pPr>
        <w:pStyle w:val="28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>操作错误：企业填报未填减员原因（当调查期＜建档期）→ 系统拦截并提示必填；企业信息格式不合法 → 阻止保存并提示；无权限的操作 → 拒绝。</w:t>
      </w:r>
    </w:p>
    <w:p w14:paraId="43DAF02E">
      <w:pPr>
        <w:pStyle w:val="28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>数据异常：调查期与建档期数据大小关系的异常、重复上报/并发修改等场景（对应规则「待确认」）。</w:t>
      </w:r>
    </w:p>
    <w:p w14:paraId="172BBE33">
      <w:pPr>
        <w:pStyle w:val="28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>权限异常：企业越权访问非本企业数据 → 拒绝；非省级用户执行管理功能 → 拒绝。</w:t>
      </w:r>
    </w:p>
    <w:p w14:paraId="18EB4623">
      <w:pPr>
        <w:pStyle w:val="28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>状态异常：备案未通过而尝试上报 → 拦截（BR-001）；审核未通过/被退回的数据如何在系统中再次处理（处理方式「待确认」）；超期后的状态与操作（「待确认」）。</w:t>
      </w:r>
    </w:p>
    <w:p w14:paraId="5EB125D7">
      <w:pPr>
        <w:pStyle w:val="2"/>
        <w:rPr>
          <w:rFonts w:hint="eastAsia"/>
          <w:color w:val="000000"/>
        </w:rPr>
      </w:pPr>
      <w:r>
        <w:rPr>
          <w:rFonts w:hint="eastAsia"/>
          <w:color w:val="000000"/>
        </w:rPr>
        <w:t>8. 非功能需求（多属「待确认」，仅供核对）</w:t>
      </w:r>
    </w:p>
    <w:tbl>
      <w:tblPr>
        <w:tblStyle w:val="13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4311"/>
        <w:gridCol w:w="3156"/>
      </w:tblGrid>
      <w:tr w14:paraId="502E6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3E2D9"/>
            <w:vAlign w:val="center"/>
          </w:tcPr>
          <w:p w14:paraId="24817B59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类别</w:t>
            </w:r>
          </w:p>
        </w:tc>
        <w:tc>
          <w:tcPr>
            <w:tcW w:w="0" w:type="auto"/>
            <w:shd w:val="clear" w:color="auto" w:fill="F3E2D9"/>
            <w:vAlign w:val="center"/>
          </w:tcPr>
          <w:p w14:paraId="1665DDC0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要求</w:t>
            </w:r>
          </w:p>
        </w:tc>
        <w:tc>
          <w:tcPr>
            <w:tcW w:w="0" w:type="auto"/>
            <w:shd w:val="clear" w:color="auto" w:fill="F3E2D9"/>
            <w:vAlign w:val="center"/>
          </w:tcPr>
          <w:p w14:paraId="5CF8CF1D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状态</w:t>
            </w:r>
          </w:p>
        </w:tc>
      </w:tr>
      <w:tr w14:paraId="006B5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F1F039C">
            <w:pPr>
              <w:rPr>
                <w:rFonts w:hint="eastAsia"/>
              </w:rPr>
            </w:pPr>
            <w:r>
              <w:rPr>
                <w:rFonts w:hint="eastAsia"/>
              </w:rPr>
              <w:t>性能</w:t>
            </w:r>
          </w:p>
        </w:tc>
        <w:tc>
          <w:tcPr>
            <w:tcW w:w="0" w:type="auto"/>
            <w:vAlign w:val="center"/>
          </w:tcPr>
          <w:p w14:paraId="03DA399D">
            <w:pPr>
              <w:rPr>
                <w:rFonts w:hint="eastAsia"/>
              </w:rPr>
            </w:pPr>
            <w:r>
              <w:rPr>
                <w:rFonts w:hint="eastAsia"/>
              </w:rPr>
              <w:t>数据量级、并发数、响应时间</w:t>
            </w:r>
          </w:p>
        </w:tc>
        <w:tc>
          <w:tcPr>
            <w:tcW w:w="0" w:type="auto"/>
            <w:vAlign w:val="center"/>
          </w:tcPr>
          <w:p w14:paraId="65E0E984">
            <w:pPr>
              <w:rPr>
                <w:rFonts w:hint="eastAsia"/>
              </w:rPr>
            </w:pPr>
            <w:r>
              <w:rPr>
                <w:rFonts w:hint="eastAsia"/>
              </w:rPr>
              <w:t>待确认</w:t>
            </w:r>
          </w:p>
        </w:tc>
      </w:tr>
      <w:tr w14:paraId="4E4C3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0003A7A">
            <w:pPr>
              <w:rPr>
                <w:rFonts w:hint="eastAsia"/>
              </w:rPr>
            </w:pPr>
            <w:r>
              <w:rPr>
                <w:rFonts w:hint="eastAsia"/>
              </w:rPr>
              <w:t>可靠性</w:t>
            </w:r>
          </w:p>
        </w:tc>
        <w:tc>
          <w:tcPr>
            <w:tcW w:w="0" w:type="auto"/>
            <w:vAlign w:val="center"/>
          </w:tcPr>
          <w:p w14:paraId="13D030F1">
            <w:pPr>
              <w:rPr>
                <w:rFonts w:hint="eastAsia"/>
              </w:rPr>
            </w:pPr>
            <w:r>
              <w:rPr>
                <w:rFonts w:hint="eastAsia"/>
              </w:rPr>
              <w:t>数据备份、故障兜底、运行监控</w:t>
            </w:r>
          </w:p>
        </w:tc>
        <w:tc>
          <w:tcPr>
            <w:tcW w:w="0" w:type="auto"/>
            <w:vAlign w:val="center"/>
          </w:tcPr>
          <w:p w14:paraId="34F24BA1">
            <w:pPr>
              <w:rPr>
                <w:rFonts w:hint="eastAsia"/>
              </w:rPr>
            </w:pPr>
            <w:r>
              <w:rPr>
                <w:rFonts w:hint="eastAsia"/>
              </w:rPr>
              <w:t>部分（监控已列入）</w:t>
            </w:r>
          </w:p>
        </w:tc>
      </w:tr>
      <w:tr w14:paraId="7ECE7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D304DE6">
            <w:pPr>
              <w:rPr>
                <w:rFonts w:hint="eastAsia"/>
              </w:rPr>
            </w:pPr>
            <w:r>
              <w:rPr>
                <w:rFonts w:hint="eastAsia"/>
              </w:rPr>
              <w:t>安全性</w:t>
            </w:r>
          </w:p>
        </w:tc>
        <w:tc>
          <w:tcPr>
            <w:tcW w:w="0" w:type="auto"/>
            <w:vAlign w:val="center"/>
          </w:tcPr>
          <w:p w14:paraId="21294D78">
            <w:pPr>
              <w:rPr>
                <w:rFonts w:hint="eastAsia"/>
              </w:rPr>
            </w:pPr>
            <w:r>
              <w:rPr>
                <w:rFonts w:hint="eastAsia"/>
              </w:rPr>
              <w:t>认证、权限控制、操作审计</w:t>
            </w:r>
          </w:p>
        </w:tc>
        <w:tc>
          <w:tcPr>
            <w:tcW w:w="0" w:type="auto"/>
            <w:vAlign w:val="center"/>
          </w:tcPr>
          <w:p w14:paraId="488DB110">
            <w:pPr>
              <w:rPr>
                <w:rFonts w:hint="eastAsia"/>
              </w:rPr>
            </w:pPr>
            <w:r>
              <w:rPr>
                <w:rFonts w:hint="eastAsia"/>
              </w:rPr>
              <w:t>权限部分已列，日志细则待确认</w:t>
            </w:r>
          </w:p>
        </w:tc>
      </w:tr>
      <w:tr w14:paraId="3C5F8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2926FE3">
            <w:pPr>
              <w:rPr>
                <w:rFonts w:hint="eastAsia"/>
              </w:rPr>
            </w:pPr>
            <w:r>
              <w:rPr>
                <w:rFonts w:hint="eastAsia"/>
              </w:rPr>
              <w:t>数据保存</w:t>
            </w:r>
          </w:p>
        </w:tc>
        <w:tc>
          <w:tcPr>
            <w:tcW w:w="0" w:type="auto"/>
            <w:vAlign w:val="center"/>
          </w:tcPr>
          <w:p w14:paraId="56DB2C5C">
            <w:pPr>
              <w:rPr>
                <w:rFonts w:hint="eastAsia"/>
              </w:rPr>
            </w:pPr>
            <w:r>
              <w:rPr>
                <w:rFonts w:hint="eastAsia"/>
              </w:rPr>
              <w:t>原始数据、修改日志保留年限、归档</w:t>
            </w:r>
          </w:p>
        </w:tc>
        <w:tc>
          <w:tcPr>
            <w:tcW w:w="0" w:type="auto"/>
            <w:vAlign w:val="center"/>
          </w:tcPr>
          <w:p w14:paraId="3141978B">
            <w:pPr>
              <w:rPr>
                <w:rFonts w:hint="eastAsia"/>
              </w:rPr>
            </w:pPr>
            <w:r>
              <w:rPr>
                <w:rFonts w:hint="eastAsia"/>
              </w:rPr>
              <w:t>待确认</w:t>
            </w:r>
          </w:p>
        </w:tc>
      </w:tr>
      <w:tr w14:paraId="4976A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89774BE">
            <w:pPr>
              <w:rPr>
                <w:rFonts w:hint="eastAsia"/>
              </w:rPr>
            </w:pPr>
            <w:r>
              <w:rPr>
                <w:rFonts w:hint="eastAsia"/>
              </w:rPr>
              <w:t>交互</w:t>
            </w:r>
          </w:p>
        </w:tc>
        <w:tc>
          <w:tcPr>
            <w:tcW w:w="0" w:type="auto"/>
            <w:vAlign w:val="center"/>
          </w:tcPr>
          <w:p w14:paraId="25666B07">
            <w:pPr>
              <w:rPr>
                <w:rFonts w:hint="eastAsia"/>
              </w:rPr>
            </w:pPr>
            <w:r>
              <w:rPr>
                <w:rFonts w:hint="eastAsia"/>
              </w:rPr>
              <w:t>分析图表形式（饼图/折线图）、导出 EXCEL</w:t>
            </w:r>
          </w:p>
        </w:tc>
        <w:tc>
          <w:tcPr>
            <w:tcW w:w="0" w:type="auto"/>
            <w:vAlign w:val="center"/>
          </w:tcPr>
          <w:p w14:paraId="6524A263">
            <w:pPr>
              <w:rPr>
                <w:rFonts w:hint="eastAsia"/>
              </w:rPr>
            </w:pPr>
            <w:r>
              <w:rPr>
                <w:rFonts w:hint="eastAsia"/>
              </w:rPr>
              <w:t>已列（平台不限定）</w:t>
            </w:r>
          </w:p>
        </w:tc>
      </w:tr>
    </w:tbl>
    <w:p w14:paraId="7BE23429">
      <w:pPr>
        <w:rPr>
          <w:rFonts w:hint="eastAsia"/>
        </w:rPr>
      </w:pPr>
    </w:p>
    <w:p w14:paraId="2A39D4BF">
      <w:pPr>
        <w:pStyle w:val="2"/>
        <w:rPr>
          <w:rFonts w:hint="eastAsia"/>
          <w:color w:val="000000"/>
        </w:rPr>
      </w:pPr>
      <w:r>
        <w:rPr>
          <w:rFonts w:hint="eastAsia"/>
          <w:color w:val="000000"/>
        </w:rPr>
        <w:t>9. 待确认需求清单</w:t>
      </w:r>
    </w:p>
    <w:p w14:paraId="07CDACD7">
      <w:pPr>
        <w:rPr>
          <w:rFonts w:hint="eastAsia"/>
        </w:rPr>
      </w:pPr>
      <w:r>
        <w:rPr>
          <w:rFonts w:hint="eastAsia"/>
        </w:rPr>
        <w:t>以下事项需在本阶段与客户逐项核实后再定稿：</w:t>
      </w:r>
    </w:p>
    <w:p w14:paraId="35ACCE17">
      <w:pPr>
        <w:ind w:left="420"/>
        <w:rPr>
          <w:rFonts w:hint="eastAsia"/>
        </w:rPr>
      </w:pPr>
      <w:r>
        <w:rPr>
          <w:rFonts w:hint="eastAsia"/>
        </w:rPr>
        <w:t>1. 上报时限：每月起止日期、是否区分工作日/节假日、超期与补报规则。</w:t>
      </w:r>
    </w:p>
    <w:p w14:paraId="58AF597F">
      <w:pPr>
        <w:ind w:left="420"/>
        <w:rPr>
          <w:rFonts w:hint="eastAsia"/>
        </w:rPr>
      </w:pPr>
      <w:r>
        <w:rPr>
          <w:rFonts w:hint="eastAsia"/>
        </w:rPr>
        <w:t>2. 市局是否为系统的正式用户、其功能与权限；省市两级审核归属如何界定。</w:t>
      </w:r>
    </w:p>
    <w:p w14:paraId="6DF6B2FF">
      <w:pPr>
        <w:ind w:left="420"/>
        <w:rPr>
          <w:rFonts w:hint="eastAsia"/>
        </w:rPr>
      </w:pPr>
      <w:r>
        <w:rPr>
          <w:rFonts w:hint="eastAsia"/>
        </w:rPr>
        <w:t>3. "报表"的形式与生成方式（填报端未见报表生成功能）。</w:t>
      </w:r>
    </w:p>
    <w:p w14:paraId="547A14A5">
      <w:pPr>
        <w:ind w:left="420"/>
        <w:rPr>
          <w:rFonts w:hint="eastAsia"/>
        </w:rPr>
      </w:pPr>
      <w:r>
        <w:rPr>
          <w:rFonts w:hint="eastAsia"/>
        </w:rPr>
        <w:t>4. "明显错误"的判定标准，以及修改是否需经审批。</w:t>
      </w:r>
    </w:p>
    <w:p w14:paraId="45F68057">
      <w:pPr>
        <w:ind w:left="420"/>
        <w:rPr>
          <w:rFonts w:hint="eastAsia"/>
        </w:rPr>
      </w:pPr>
      <w:r>
        <w:rPr>
          <w:rFonts w:hint="eastAsia"/>
        </w:rPr>
        <w:t>5. 备案审批细则（审批人、时限、有效期限）、备案通过的触发条件。</w:t>
      </w:r>
    </w:p>
    <w:p w14:paraId="58E53D6A">
      <w:pPr>
        <w:ind w:left="420"/>
        <w:rPr>
          <w:rFonts w:hint="eastAsia"/>
        </w:rPr>
      </w:pPr>
      <w:r>
        <w:rPr>
          <w:rFonts w:hint="eastAsia"/>
        </w:rPr>
        <w:t>6. 退回修改后的通知方式以及是否支持自动重新上报。</w:t>
      </w:r>
    </w:p>
    <w:p w14:paraId="351A71F0">
      <w:pPr>
        <w:ind w:left="420"/>
        <w:rPr>
          <w:rFonts w:hint="eastAsia"/>
        </w:rPr>
      </w:pPr>
      <w:r>
        <w:rPr>
          <w:rFonts w:hint="eastAsia"/>
        </w:rPr>
        <w:t>7. 岗位变动的统计口径（"变动""占比"定义）、样本条件含义与行业/地区分类标准。</w:t>
      </w:r>
    </w:p>
    <w:p w14:paraId="710DF7AE">
      <w:pPr>
        <w:ind w:left="420"/>
        <w:rPr>
          <w:rFonts w:hint="eastAsia"/>
        </w:rPr>
      </w:pPr>
      <w:r>
        <w:rPr>
          <w:rFonts w:hint="eastAsia"/>
        </w:rPr>
        <w:t>8. 查询条件中"统计月份/统计季度"的具体含义。</w:t>
      </w:r>
    </w:p>
    <w:p w14:paraId="2AA16091">
      <w:pPr>
        <w:ind w:left="420"/>
        <w:rPr>
          <w:rFonts w:hint="eastAsia"/>
        </w:rPr>
      </w:pPr>
      <w:r>
        <w:rPr>
          <w:rFonts w:hint="eastAsia"/>
        </w:rPr>
        <w:t>9. 通知"上级用户"的范围与层级界定。</w:t>
      </w:r>
    </w:p>
    <w:p w14:paraId="2ABDC270">
      <w:pPr>
        <w:ind w:left="420"/>
        <w:rPr>
          <w:rFonts w:hint="eastAsia"/>
        </w:rPr>
      </w:pPr>
      <w:r>
        <w:rPr>
          <w:rFonts w:hint="eastAsia"/>
        </w:rPr>
        <w:t>10. 数据与日志保留年限、历史归档方案。</w:t>
      </w:r>
    </w:p>
    <w:p w14:paraId="3724FE81">
      <w:pPr>
        <w:ind w:left="420"/>
        <w:rPr>
          <w:rFonts w:hint="eastAsia"/>
        </w:rPr>
      </w:pPr>
      <w:r>
        <w:rPr>
          <w:rFonts w:hint="eastAsia"/>
        </w:rPr>
        <w:t>11. 与国家失业监测系统数据交换的内容、方向、格式、频率与接口标准。</w:t>
      </w:r>
    </w:p>
    <w:p w14:paraId="1360685B">
      <w:pPr>
        <w:ind w:left="420"/>
        <w:rPr>
          <w:rFonts w:hint="eastAsia"/>
        </w:rPr>
      </w:pPr>
      <w:r>
        <w:rPr>
          <w:rFonts w:hint="eastAsia"/>
        </w:rPr>
        <w:t>12. 系统数据量、并发量与性能需求指标。</w:t>
      </w:r>
    </w:p>
    <w:p w14:paraId="0378CD41">
      <w:pPr>
        <w:ind w:left="420"/>
        <w:rPr>
          <w:rFonts w:hint="eastAsia"/>
        </w:rPr>
      </w:pPr>
      <w:r>
        <w:rPr>
          <w:rFonts w:hint="eastAsia"/>
        </w:rPr>
        <w:t>13. 系统故障与临近截止时限时的兜底机制。</w:t>
      </w:r>
    </w:p>
    <w:p w14:paraId="32335764">
      <w:pPr>
        <w:ind w:left="420"/>
        <w:rPr>
          <w:rFonts w:hint="eastAsia"/>
        </w:rPr>
      </w:pPr>
      <w:r>
        <w:rPr>
          <w:rFonts w:hint="eastAsia"/>
        </w:rPr>
        <w:t>14. 填报模板是否可由配置、由哪一级进行配置。</w:t>
      </w:r>
    </w:p>
    <w:p w14:paraId="3C4E52DB">
      <w:pPr>
        <w:ind w:left="420"/>
        <w:rPr>
          <w:rFonts w:hint="eastAsia"/>
        </w:rPr>
      </w:pPr>
      <w:r>
        <w:rPr>
          <w:rFonts w:hint="eastAsia"/>
        </w:rPr>
        <w:t>15. 系统的整体边界，即明确哪些业务不属于本系统。</w:t>
      </w:r>
    </w:p>
    <w:p w14:paraId="2389C801">
      <w:pPr>
        <w:pStyle w:val="2"/>
        <w:rPr>
          <w:rFonts w:hint="eastAsia"/>
          <w:color w:val="000000"/>
        </w:rPr>
      </w:pPr>
      <w:r>
        <w:rPr>
          <w:rFonts w:hint="eastAsia"/>
          <w:color w:val="000000"/>
        </w:rPr>
        <w:t>10. 需求分类（A/B/C/D）与优先级</w:t>
      </w:r>
    </w:p>
    <w:p w14:paraId="6C336D05">
      <w:pPr>
        <w:pStyle w:val="3"/>
        <w:rPr>
          <w:rFonts w:hint="eastAsia"/>
          <w:color w:val="000000"/>
        </w:rPr>
      </w:pPr>
      <w:r>
        <w:rPr>
          <w:rFonts w:hint="eastAsia"/>
          <w:color w:val="000000"/>
        </w:rPr>
        <w:t>A 已明确需求（纳入本期范围）</w:t>
      </w:r>
    </w:p>
    <w:p w14:paraId="4A83ED14">
      <w:pPr>
        <w:pStyle w:val="28"/>
        <w:numPr>
          <w:ilvl w:val="0"/>
          <w:numId w:val="26"/>
        </w:numPr>
        <w:rPr>
          <w:rFonts w:hint="eastAsia"/>
        </w:rPr>
      </w:pPr>
      <w:r>
        <w:rPr>
          <w:rFonts w:hint="eastAsia"/>
        </w:rPr>
        <w:t>FR-001、FR-002、FR-003、FR-004、FR-005、FR-007、FR-008、FR-009、FR-015、FR-016、FR-017，以及 BR-001 至 BR-011 对应业务规则。</w:t>
      </w:r>
    </w:p>
    <w:p w14:paraId="4583CE79">
      <w:pPr>
        <w:pStyle w:val="28"/>
        <w:numPr>
          <w:ilvl w:val="0"/>
          <w:numId w:val="26"/>
        </w:numPr>
        <w:rPr>
          <w:rFonts w:hint="eastAsia"/>
        </w:rPr>
      </w:pPr>
      <w:r>
        <w:rPr>
          <w:rFonts w:hint="eastAsia"/>
        </w:rPr>
        <w:t>FR-006、FR-010～FR-014、FR-018 为重要或可选补充，具体范围待确认。</w:t>
      </w:r>
    </w:p>
    <w:p w14:paraId="676644D4">
      <w:pPr>
        <w:pStyle w:val="3"/>
        <w:rPr>
          <w:rFonts w:hint="eastAsia"/>
          <w:color w:val="000000"/>
        </w:rPr>
      </w:pPr>
      <w:r>
        <w:rPr>
          <w:rFonts w:hint="eastAsia"/>
          <w:color w:val="000000"/>
        </w:rPr>
        <w:t>B 模糊需求（进入详细设计前须澄清）</w:t>
      </w:r>
    </w:p>
    <w:p w14:paraId="7475F96A">
      <w:pPr>
        <w:rPr>
          <w:rFonts w:hint="eastAsia"/>
        </w:rPr>
      </w:pPr>
      <w:r>
        <w:rPr>
          <w:rFonts w:hint="eastAsia"/>
        </w:rPr>
        <w:t>上报时限补充规则、市局细分与审核归属、报表来源、"明显错误"判定、样本与行业/地区口径、通知上级范围、导出范围与格式、岗位"变动"口径、模板可配置性。</w:t>
      </w:r>
    </w:p>
    <w:p w14:paraId="4293D991">
      <w:pPr>
        <w:pStyle w:val="3"/>
        <w:rPr>
          <w:rFonts w:hint="eastAsia"/>
          <w:color w:val="000000"/>
        </w:rPr>
      </w:pPr>
      <w:r>
        <w:rPr>
          <w:rFonts w:hint="eastAsia"/>
          <w:color w:val="000000"/>
        </w:rPr>
        <w:t>C 缺失需求（当前无法实现）</w:t>
      </w:r>
    </w:p>
    <w:p w14:paraId="74CCA086">
      <w:pPr>
        <w:pStyle w:val="28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上报时限的起止数值与超时/补报。</w:t>
      </w:r>
    </w:p>
    <w:p w14:paraId="3AEF04CF">
      <w:pPr>
        <w:pStyle w:val="28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市级用户的完整操作清单。</w:t>
      </w:r>
    </w:p>
    <w:p w14:paraId="4A5BBFBE">
      <w:pPr>
        <w:pStyle w:val="28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岗位变动的具体计算公式。</w:t>
      </w:r>
    </w:p>
    <w:p w14:paraId="6BECAA06">
      <w:pPr>
        <w:pStyle w:val="28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报表的具体表现形式。</w:t>
      </w:r>
    </w:p>
    <w:p w14:paraId="0BDF5B94">
      <w:pPr>
        <w:pStyle w:val="28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外部数据交换内容标准。</w:t>
      </w:r>
    </w:p>
    <w:p w14:paraId="314E1E58">
      <w:pPr>
        <w:pStyle w:val="28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用户权限审计细则与性能指标。</w:t>
      </w:r>
    </w:p>
    <w:p w14:paraId="4E514961">
      <w:pPr>
        <w:pStyle w:val="3"/>
        <w:rPr>
          <w:rFonts w:hint="eastAsia"/>
          <w:color w:val="000000"/>
        </w:rPr>
      </w:pPr>
      <w:r>
        <w:rPr>
          <w:rFonts w:hint="eastAsia"/>
          <w:color w:val="000000"/>
        </w:rPr>
        <w:t>D 可能存在冲突的需求（需优先确认）</w:t>
      </w:r>
    </w:p>
    <w:p w14:paraId="6FAC03EB">
      <w:pPr>
        <w:ind w:left="420"/>
        <w:rPr>
          <w:rFonts w:hint="eastAsia"/>
        </w:rPr>
      </w:pPr>
      <w:r>
        <w:rPr>
          <w:rFonts w:hint="eastAsia"/>
        </w:rPr>
        <w:t>1. 省级"直接修改错误数据"与"退回企业修改"两种纠正路径并存，其取舍与互斥关系未定义。</w:t>
      </w:r>
    </w:p>
    <w:p w14:paraId="3D005AB9">
      <w:pPr>
        <w:ind w:left="420"/>
        <w:rPr>
          <w:rFonts w:hint="eastAsia"/>
        </w:rPr>
      </w:pPr>
      <w:r>
        <w:rPr>
          <w:rFonts w:hint="eastAsia"/>
        </w:rPr>
        <w:t>2. "市局审核并上报省局"与"省局自行承担审核功能"两种职责描述存在重叠。</w:t>
      </w:r>
    </w:p>
    <w:p w14:paraId="390E1611">
      <w:pPr>
        <w:ind w:left="420"/>
        <w:rPr>
          <w:rFonts w:hint="eastAsia"/>
        </w:rPr>
      </w:pPr>
      <w:r>
        <w:rPr>
          <w:rFonts w:hint="eastAsia"/>
        </w:rPr>
        <w:t>3. 审核环节出现"报表"，但填报端未体现报表生成，存在来源不清的矛盾。</w:t>
      </w:r>
    </w:p>
    <w:p w14:paraId="5D3294F0">
      <w:pPr>
        <w:ind w:left="420"/>
        <w:rPr>
          <w:rFonts w:hint="eastAsia"/>
        </w:rPr>
      </w:pPr>
      <w:r>
        <w:rPr>
          <w:rFonts w:hint="eastAsia"/>
        </w:rPr>
        <w:t>4. "企业数据提交后可自主修改"与企业"有数据用户不可删除"的固化存储假设之间可能的逻辑冲突。</w:t>
      </w:r>
    </w:p>
    <w:p w14:paraId="6E502D89">
      <w:pPr>
        <w:pStyle w:val="2"/>
        <w:rPr>
          <w:rFonts w:hint="eastAsia"/>
          <w:color w:val="000000"/>
        </w:rPr>
      </w:pPr>
      <w:r>
        <w:rPr>
          <w:rFonts w:hint="eastAsia"/>
          <w:color w:val="000000"/>
        </w:rPr>
        <w:t>11. 假设与约束</w:t>
      </w:r>
    </w:p>
    <w:p w14:paraId="29B13F4B">
      <w:pPr>
        <w:pStyle w:val="28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核心操作角色以省级与企业为主；市局是否作为本系统独立角色以客户确认为准。</w:t>
      </w:r>
    </w:p>
    <w:p w14:paraId="22063D09">
      <w:pPr>
        <w:pStyle w:val="28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本文档与具体技术实现无关，仅抽象描述功能与业务规则。</w:t>
      </w:r>
    </w:p>
    <w:p w14:paraId="031BD2C5">
      <w:pPr>
        <w:pStyle w:val="28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本文内容的权威性以客户需求确认（确认会）通过后版本为准。</w:t>
      </w:r>
    </w:p>
    <w:p w14:paraId="58BB348F">
      <w:pPr>
        <w:pStyle w:val="2"/>
        <w:rPr>
          <w:rFonts w:hint="eastAsia"/>
          <w:color w:val="000000"/>
        </w:rPr>
      </w:pPr>
      <w:r>
        <w:rPr>
          <w:rFonts w:hint="eastAsia"/>
          <w:color w:val="000000"/>
        </w:rPr>
        <w:t>12. 后续建议</w:t>
      </w:r>
    </w:p>
    <w:p w14:paraId="42FC61F1">
      <w:pPr>
        <w:rPr>
          <w:rFonts w:hint="eastAsia"/>
        </w:rPr>
      </w:pPr>
      <w:r>
        <w:rPr>
          <w:rFonts w:hint="eastAsia"/>
        </w:rPr>
        <w:t>下一阶段建议召开需求确认会，对照第 9 章逐项闭环；确认通过后对本文档修订更新，作为进入设计的输入基线。</w:t>
      </w:r>
    </w:p>
    <w:p w14:paraId="7334B710">
      <w:pPr>
        <w:pStyle w:val="28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本文档基于客户原始需求文档编制，最终以客户确认结论为准。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DB4D0E"/>
    <w:multiLevelType w:val="singleLevel"/>
    <w:tmpl w:val="05DB4D0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1">
    <w:nsid w:val="095523CD"/>
    <w:multiLevelType w:val="singleLevel"/>
    <w:tmpl w:val="095523CD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2">
    <w:nsid w:val="1214451B"/>
    <w:multiLevelType w:val="singleLevel"/>
    <w:tmpl w:val="1214451B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3">
    <w:nsid w:val="14096036"/>
    <w:multiLevelType w:val="singleLevel"/>
    <w:tmpl w:val="14096036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4">
    <w:nsid w:val="27300613"/>
    <w:multiLevelType w:val="singleLevel"/>
    <w:tmpl w:val="27300613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5">
    <w:nsid w:val="28EA503C"/>
    <w:multiLevelType w:val="singleLevel"/>
    <w:tmpl w:val="28EA503C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6">
    <w:nsid w:val="2B2613BC"/>
    <w:multiLevelType w:val="singleLevel"/>
    <w:tmpl w:val="2B2613BC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7">
    <w:nsid w:val="33FE6197"/>
    <w:multiLevelType w:val="singleLevel"/>
    <w:tmpl w:val="33FE6197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8">
    <w:nsid w:val="38956A37"/>
    <w:multiLevelType w:val="singleLevel"/>
    <w:tmpl w:val="38956A37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9">
    <w:nsid w:val="39DD1881"/>
    <w:multiLevelType w:val="singleLevel"/>
    <w:tmpl w:val="39DD1881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10">
    <w:nsid w:val="3AA87CBE"/>
    <w:multiLevelType w:val="singleLevel"/>
    <w:tmpl w:val="3AA87CB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11">
    <w:nsid w:val="3C066092"/>
    <w:multiLevelType w:val="singleLevel"/>
    <w:tmpl w:val="3C066092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12">
    <w:nsid w:val="3C8A2FC2"/>
    <w:multiLevelType w:val="singleLevel"/>
    <w:tmpl w:val="3C8A2FC2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13">
    <w:nsid w:val="43497B48"/>
    <w:multiLevelType w:val="singleLevel"/>
    <w:tmpl w:val="43497B48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14">
    <w:nsid w:val="4B1A777F"/>
    <w:multiLevelType w:val="singleLevel"/>
    <w:tmpl w:val="4B1A777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15">
    <w:nsid w:val="5311015F"/>
    <w:multiLevelType w:val="singleLevel"/>
    <w:tmpl w:val="5311015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16">
    <w:nsid w:val="53F536B5"/>
    <w:multiLevelType w:val="singleLevel"/>
    <w:tmpl w:val="53F536B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17">
    <w:nsid w:val="5C253627"/>
    <w:multiLevelType w:val="singleLevel"/>
    <w:tmpl w:val="5C253627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18">
    <w:nsid w:val="5EB50E66"/>
    <w:multiLevelType w:val="singleLevel"/>
    <w:tmpl w:val="5EB50E66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19">
    <w:nsid w:val="5F3C52E3"/>
    <w:multiLevelType w:val="singleLevel"/>
    <w:tmpl w:val="5F3C52E3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20">
    <w:nsid w:val="5F6F7802"/>
    <w:multiLevelType w:val="singleLevel"/>
    <w:tmpl w:val="5F6F7802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21">
    <w:nsid w:val="619305F1"/>
    <w:multiLevelType w:val="singleLevel"/>
    <w:tmpl w:val="619305F1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22">
    <w:nsid w:val="63BD0CCB"/>
    <w:multiLevelType w:val="singleLevel"/>
    <w:tmpl w:val="63BD0CCB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23">
    <w:nsid w:val="64A37E8F"/>
    <w:multiLevelType w:val="singleLevel"/>
    <w:tmpl w:val="64A37E8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24">
    <w:nsid w:val="65552DFC"/>
    <w:multiLevelType w:val="singleLevel"/>
    <w:tmpl w:val="65552DFC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25">
    <w:nsid w:val="66AF26AE"/>
    <w:multiLevelType w:val="singleLevel"/>
    <w:tmpl w:val="66AF26A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26">
    <w:nsid w:val="7ED92E28"/>
    <w:multiLevelType w:val="singleLevel"/>
    <w:tmpl w:val="7ED92E28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27">
    <w:nsid w:val="7EFA1CF1"/>
    <w:multiLevelType w:val="singleLevel"/>
    <w:tmpl w:val="7EFA1CF1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28">
    <w:nsid w:val="7FF66060"/>
    <w:multiLevelType w:val="singleLevel"/>
    <w:tmpl w:val="7FF66060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num w:numId="1">
    <w:abstractNumId w:val="0"/>
  </w:num>
  <w:num w:numId="2">
    <w:abstractNumId w:val="13"/>
  </w:num>
  <w:num w:numId="3">
    <w:abstractNumId w:val="16"/>
  </w:num>
  <w:num w:numId="4">
    <w:abstractNumId w:val="23"/>
  </w:num>
  <w:num w:numId="5">
    <w:abstractNumId w:val="1"/>
  </w:num>
  <w:num w:numId="6">
    <w:abstractNumId w:val="3"/>
  </w:num>
  <w:num w:numId="7">
    <w:abstractNumId w:val="8"/>
  </w:num>
  <w:num w:numId="8">
    <w:abstractNumId w:val="9"/>
  </w:num>
  <w:num w:numId="9">
    <w:abstractNumId w:val="21"/>
  </w:num>
  <w:num w:numId="10">
    <w:abstractNumId w:val="24"/>
  </w:num>
  <w:num w:numId="11">
    <w:abstractNumId w:val="14"/>
  </w:num>
  <w:num w:numId="12">
    <w:abstractNumId w:val="7"/>
  </w:num>
  <w:num w:numId="13">
    <w:abstractNumId w:val="20"/>
  </w:num>
  <w:num w:numId="14">
    <w:abstractNumId w:val="2"/>
  </w:num>
  <w:num w:numId="15">
    <w:abstractNumId w:val="18"/>
  </w:num>
  <w:num w:numId="16">
    <w:abstractNumId w:val="4"/>
  </w:num>
  <w:num w:numId="17">
    <w:abstractNumId w:val="11"/>
  </w:num>
  <w:num w:numId="18">
    <w:abstractNumId w:val="25"/>
  </w:num>
  <w:num w:numId="19">
    <w:abstractNumId w:val="19"/>
  </w:num>
  <w:num w:numId="20">
    <w:abstractNumId w:val="26"/>
  </w:num>
  <w:num w:numId="21">
    <w:abstractNumId w:val="10"/>
  </w:num>
  <w:num w:numId="22">
    <w:abstractNumId w:val="12"/>
  </w:num>
  <w:num w:numId="23">
    <w:abstractNumId w:val="27"/>
  </w:num>
  <w:num w:numId="24">
    <w:abstractNumId w:val="6"/>
  </w:num>
  <w:num w:numId="25">
    <w:abstractNumId w:val="22"/>
  </w:num>
  <w:num w:numId="26">
    <w:abstractNumId w:val="28"/>
  </w:num>
  <w:num w:numId="27">
    <w:abstractNumId w:val="17"/>
  </w:num>
  <w:num w:numId="28">
    <w:abstractNumId w:val="15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862"/>
    <w:rsid w:val="000C2EB6"/>
    <w:rsid w:val="005E7F4E"/>
    <w:rsid w:val="008D4AC2"/>
    <w:rsid w:val="00E95862"/>
    <w:rsid w:val="1DD26069"/>
    <w:rsid w:val="2C177DA4"/>
    <w:rsid w:val="2FCE2A51"/>
    <w:rsid w:val="3ED5122D"/>
    <w:rsid w:val="519A48C1"/>
    <w:rsid w:val="53890B0C"/>
    <w:rsid w:val="6A9242F2"/>
    <w:rsid w:val="6D19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2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/>
      <w:jc w:val="left"/>
      <w:outlineLvl w:val="0"/>
    </w:pPr>
    <w:rPr>
      <w:b/>
      <w:color w:val="104862" w:themeColor="accent1" w:themeShade="BF"/>
      <w:sz w:val="28"/>
      <w:szCs w:val="48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/>
      <w:jc w:val="left"/>
      <w:outlineLvl w:val="1"/>
    </w:pPr>
    <w:rPr>
      <w:rFonts w:ascii="Arial" w:hAnsi="Arial" w:cs="Arial"/>
      <w:b/>
      <w:color w:val="104862" w:themeColor="accent1" w:themeShade="BF"/>
      <w:sz w:val="24"/>
      <w:szCs w:val="40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260" w:after="260"/>
      <w:jc w:val="left"/>
      <w:outlineLvl w:val="2"/>
    </w:pPr>
    <w:rPr>
      <w:b/>
      <w:color w:val="104862" w:themeColor="accent1" w:themeShade="BF"/>
      <w:sz w:val="24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="Times New Roman" w:hAnsi="Times New Roman" w:eastAsia="宋体" w:cs="Times New Roman"/>
      <w:b/>
      <w:color w:val="104862" w:themeColor="accent1" w:themeShade="BF"/>
      <w:sz w:val="28"/>
      <w:szCs w:val="48"/>
    </w:rPr>
  </w:style>
  <w:style w:type="character" w:customStyle="1" w:styleId="16">
    <w:name w:val="标题 2 字符"/>
    <w:basedOn w:val="14"/>
    <w:link w:val="3"/>
    <w:qFormat/>
    <w:uiPriority w:val="9"/>
    <w:rPr>
      <w:rFonts w:ascii="Arial" w:hAnsi="Arial" w:eastAsia="宋体" w:cs="Arial"/>
      <w:b/>
      <w:color w:val="104862" w:themeColor="accent1" w:themeShade="BF"/>
      <w:sz w:val="24"/>
      <w:szCs w:val="40"/>
    </w:rPr>
  </w:style>
  <w:style w:type="character" w:customStyle="1" w:styleId="17">
    <w:name w:val="标题 3 字符"/>
    <w:basedOn w:val="14"/>
    <w:link w:val="4"/>
    <w:qFormat/>
    <w:uiPriority w:val="9"/>
    <w:rPr>
      <w:rFonts w:ascii="Times New Roman" w:hAnsi="Times New Roman" w:eastAsia="宋体" w:cs="Times New Roman"/>
      <w:b/>
      <w:color w:val="104862" w:themeColor="accent1" w:themeShade="BF"/>
      <w:sz w:val="24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5828</Words>
  <Characters>6405</Characters>
  <Lines>49</Lines>
  <Paragraphs>13</Paragraphs>
  <TotalTime>4</TotalTime>
  <ScaleCrop>false</ScaleCrop>
  <LinksUpToDate>false</LinksUpToDate>
  <CharactersWithSpaces>6576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2026-10-07T00:56:00Z</dcterms:created>
  <dc:creator>8618435068586</dc:creator>
  <cp:lastModifiedBy>赵梓同</cp:lastModifiedBy>
  <dcterms:modified xsi:type="dcterms:W3CDTF">2026-10-07T01:10:45Z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eyJoZGlkIjoiOTY3YzhjY2NmYjAzMTExZWFmMzU4N2MwZGExNTZhMzAiLCJ1c2VySWQiOiIxNjM4NTkyNDg2In0=</vt:lpwstr>
  </property>
  <property fmtid="{D5CDD505-2E9C-101B-9397-08002B2CF9AE}" pid="3" name="KSOProductBuildVer">
    <vt:lpwstr>2052-12.1.0.23542</vt:lpwstr>
  </property>
  <property fmtid="{D5CDD505-2E9C-101B-9397-08002B2CF9AE}" pid="4" name="ICV">
    <vt:lpwstr>6660BBA7DD3C492ABD652B9BE2C6A21C_12</vt:lpwstr>
  </property>
</Properties>
</file>