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229DCB59" w:rsidR="00C21C77" w:rsidRPr="00C14D1A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3107D5">
        <w:t>8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C0EE896" w14:textId="77777777" w:rsidR="00F97014" w:rsidRDefault="00332EEB" w:rsidP="00015644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2FDA7F2" w14:textId="20431478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1" w:history="1">
            <w:r w:rsidRPr="008F5A45">
              <w:rPr>
                <w:rStyle w:val="Hyperlink"/>
                <w:noProof/>
              </w:rPr>
              <w:t>Яндекс Практикум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C682" w14:textId="7DC98BD1" w:rsidR="00F97014" w:rsidRDefault="00F97014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2" w:history="1">
            <w:r w:rsidRPr="008F5A45">
              <w:rPr>
                <w:rStyle w:val="Hyperlink"/>
                <w:noProof/>
              </w:rPr>
              <w:t xml:space="preserve">Инфологическое проектирование баз данных. </w:t>
            </w:r>
            <w:r w:rsidRPr="008F5A45">
              <w:rPr>
                <w:rStyle w:val="Hyperlink"/>
                <w:noProof/>
                <w:lang w:val="en-US"/>
              </w:rPr>
              <w:t>ER</w:t>
            </w:r>
            <w:r w:rsidRPr="008F5A45">
              <w:rPr>
                <w:rStyle w:val="Hyperlink"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29AA" w14:textId="6BBB0A98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3" w:history="1">
            <w:r w:rsidRPr="008F5A45">
              <w:rPr>
                <w:rStyle w:val="Hyperlink"/>
                <w:noProof/>
                <w:lang w:val="en-US"/>
              </w:rPr>
              <w:t>Er</w:t>
            </w:r>
            <w:r w:rsidRPr="008F5A45">
              <w:rPr>
                <w:rStyle w:val="Hyperlink"/>
                <w:noProof/>
              </w:rPr>
              <w:t>-диаграммы в нотации 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40B1" w14:textId="11248F31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4" w:history="1">
            <w:r w:rsidRPr="008F5A45">
              <w:rPr>
                <w:rStyle w:val="Hyperlink"/>
                <w:noProof/>
              </w:rPr>
              <w:t>ER-диаграммы в нотациях Баркера и Мартина. CASE-средства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894A" w14:textId="40C88524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5" w:history="1">
            <w:r w:rsidRPr="008F5A45">
              <w:rPr>
                <w:rStyle w:val="Hyperlink"/>
                <w:noProof/>
              </w:rPr>
              <w:t>Проектирование баз данных с использованием методологии IDEF1X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39B66998" w14:textId="334C7B0F" w:rsidR="00CB0E8E" w:rsidRPr="00CB0E8E" w:rsidRDefault="00CB0E8E" w:rsidP="00CB0E8E">
      <w:pPr>
        <w:spacing w:after="200" w:line="276" w:lineRule="auto"/>
        <w:ind w:firstLine="0"/>
        <w:jc w:val="left"/>
      </w:pPr>
      <w:r>
        <w:br w:type="page"/>
      </w:r>
      <w:r w:rsidRPr="00CB0E8E">
        <w:rPr>
          <w:b/>
          <w:bCs/>
        </w:rPr>
        <w:lastRenderedPageBreak/>
        <w:t>ЛАБОРАТОРНАЯ РАБОТА № 1 СЕДЬМОЙ НЕДЕЛИ КУРСА «УПРАВЛЕНИЕ ДАННЫМИ» РАБОТА С ДИАГРАММАМИ В НОТАЦИИ ЧЕНА</w:t>
      </w:r>
    </w:p>
    <w:p w14:paraId="25FDC6A9" w14:textId="77777777" w:rsidR="00CB0E8E" w:rsidRPr="00CB0E8E" w:rsidRDefault="00CB0E8E" w:rsidP="00F97014">
      <w:pPr>
        <w:pStyle w:val="aa"/>
      </w:pPr>
      <w:r w:rsidRPr="00CB0E8E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14:paraId="13BAFE17" w14:textId="77777777" w:rsidR="00CB0E8E" w:rsidRPr="00CB0E8E" w:rsidRDefault="00CB0E8E" w:rsidP="00F97014">
      <w:pPr>
        <w:pStyle w:val="aa"/>
        <w:rPr>
          <w:lang w:val="en-US"/>
        </w:rPr>
      </w:pPr>
      <w:r w:rsidRPr="00CB0E8E">
        <w:t xml:space="preserve">Предметная область – учет накопителей на жестких дисках (HDD), используемых в организации. О дисках мы знаем следующее: </w:t>
      </w:r>
    </w:p>
    <w:p w14:paraId="07B270C8" w14:textId="77777777" w:rsidR="00CB0E8E" w:rsidRPr="00CB0E8E" w:rsidRDefault="00CB0E8E" w:rsidP="00F97014">
      <w:pPr>
        <w:pStyle w:val="a"/>
      </w:pPr>
      <w:r w:rsidRPr="00CB0E8E">
        <w:t xml:space="preserve">у жесткого диска есть производитель; </w:t>
      </w:r>
    </w:p>
    <w:p w14:paraId="639D5383" w14:textId="77777777" w:rsidR="00CB0E8E" w:rsidRPr="00CB0E8E" w:rsidRDefault="00CB0E8E" w:rsidP="00F97014">
      <w:pPr>
        <w:pStyle w:val="a"/>
      </w:pPr>
      <w:r w:rsidRPr="00CB0E8E">
        <w:t xml:space="preserve">у производителя есть web-сайт (считаем, что только один), где можно почерпнуть много важной для нас информации; </w:t>
      </w:r>
    </w:p>
    <w:p w14:paraId="2599C4E6" w14:textId="77777777" w:rsidR="00CB0E8E" w:rsidRPr="00CB0E8E" w:rsidRDefault="00CB0E8E" w:rsidP="00F97014">
      <w:pPr>
        <w:pStyle w:val="a"/>
      </w:pPr>
      <w:r w:rsidRPr="00CB0E8E">
        <w:t xml:space="preserve">для жесткого диска всегда определена его модель; </w:t>
      </w:r>
    </w:p>
    <w:p w14:paraId="17236C25" w14:textId="77777777" w:rsidR="00CB0E8E" w:rsidRPr="00CB0E8E" w:rsidRDefault="00CB0E8E" w:rsidP="00F97014">
      <w:pPr>
        <w:pStyle w:val="a"/>
      </w:pPr>
      <w:r w:rsidRPr="00CB0E8E">
        <w:t xml:space="preserve">модель определяет объем диска (в гигабайтах), скорость вращения шпинделя, тип используемого интерфейса; </w:t>
      </w:r>
    </w:p>
    <w:p w14:paraId="44F890F2" w14:textId="77777777" w:rsidR="00CB0E8E" w:rsidRPr="00CB0E8E" w:rsidRDefault="00CB0E8E" w:rsidP="00F97014">
      <w:pPr>
        <w:pStyle w:val="a"/>
      </w:pPr>
      <w:r w:rsidRPr="00CB0E8E">
        <w:t xml:space="preserve">по названию модели можно определить производителя; </w:t>
      </w:r>
    </w:p>
    <w:p w14:paraId="0EDD7506" w14:textId="77777777" w:rsidR="00CB0E8E" w:rsidRPr="00CB0E8E" w:rsidRDefault="00CB0E8E" w:rsidP="00F97014">
      <w:pPr>
        <w:pStyle w:val="a"/>
      </w:pPr>
      <w:r w:rsidRPr="00CB0E8E">
        <w:t xml:space="preserve">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</w:t>
      </w:r>
    </w:p>
    <w:p w14:paraId="60DF2A3D" w14:textId="77777777" w:rsidR="00CB0E8E" w:rsidRPr="00CB0E8E" w:rsidRDefault="00CB0E8E" w:rsidP="00F97014">
      <w:pPr>
        <w:pStyle w:val="aa"/>
      </w:pPr>
      <w:r w:rsidRPr="00CB0E8E">
        <w:rPr>
          <w:rStyle w:val="ab"/>
        </w:rPr>
        <w:t>Пр</w:t>
      </w:r>
      <w:r w:rsidRPr="00CB0E8E">
        <w:t xml:space="preserve">и проектировании надо учитывать, что: </w:t>
      </w:r>
    </w:p>
    <w:p w14:paraId="6C6455CD" w14:textId="77777777" w:rsidR="00CB0E8E" w:rsidRPr="00CB0E8E" w:rsidRDefault="00CB0E8E" w:rsidP="00F97014">
      <w:pPr>
        <w:pStyle w:val="a"/>
      </w:pPr>
      <w:r w:rsidRPr="00CB0E8E">
        <w:t xml:space="preserve">для любой модели обязательно должен быть указан производитель и объем; </w:t>
      </w:r>
    </w:p>
    <w:p w14:paraId="603C8C09" w14:textId="77777777" w:rsidR="00CB0E8E" w:rsidRPr="00CB0E8E" w:rsidRDefault="00CB0E8E" w:rsidP="00F97014">
      <w:pPr>
        <w:pStyle w:val="a"/>
      </w:pPr>
      <w:r w:rsidRPr="00CB0E8E">
        <w:t xml:space="preserve">для любого диска должна быть указана модель; </w:t>
      </w:r>
    </w:p>
    <w:p w14:paraId="0DD52B23" w14:textId="77777777" w:rsidR="00CB0E8E" w:rsidRDefault="00CB0E8E" w:rsidP="00F97014">
      <w:pPr>
        <w:pStyle w:val="a"/>
      </w:pPr>
      <w:r w:rsidRPr="00CB0E8E">
        <w:t>фирмы-производители и модели дисков именуются уникальным образом; серийные номера дисков также уникальны.</w:t>
      </w:r>
    </w:p>
    <w:p w14:paraId="4F3ACBD4" w14:textId="77777777" w:rsidR="005D09EC" w:rsidRDefault="005D09EC" w:rsidP="005D09EC">
      <w:pPr>
        <w:pStyle w:val="af1"/>
      </w:pPr>
      <w:r w:rsidRPr="00B5325E">
        <w:rPr>
          <w:noProof/>
        </w:rPr>
        <w:drawing>
          <wp:inline distT="0" distB="0" distL="0" distR="0" wp14:anchorId="294302E8" wp14:editId="26B85E4B">
            <wp:extent cx="3667637" cy="952633"/>
            <wp:effectExtent l="0" t="0" r="9525" b="0"/>
            <wp:docPr id="1" name="Рисунок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606" w14:textId="77777777" w:rsidR="005D09EC" w:rsidRDefault="005D09EC" w:rsidP="005D09EC">
      <w:pPr>
        <w:pStyle w:val="af1"/>
      </w:pPr>
      <w:r w:rsidRPr="00286AF8">
        <w:rPr>
          <w:noProof/>
        </w:rPr>
        <w:drawing>
          <wp:inline distT="0" distB="0" distL="0" distR="0" wp14:anchorId="6789BEB6" wp14:editId="6015C49F">
            <wp:extent cx="3732723" cy="1478387"/>
            <wp:effectExtent l="0" t="0" r="1270" b="7620"/>
            <wp:docPr id="13" name="Рисунок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639" cy="14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BE23" w14:textId="77777777" w:rsidR="005D09EC" w:rsidRDefault="005D09EC" w:rsidP="005D09EC">
      <w:pPr>
        <w:pStyle w:val="af1"/>
      </w:pPr>
      <w:r w:rsidRPr="005D09EC">
        <w:lastRenderedPageBreak/>
        <w:drawing>
          <wp:inline distT="0" distB="0" distL="0" distR="0" wp14:anchorId="2C54F378" wp14:editId="3F4B331B">
            <wp:extent cx="3439005" cy="1305107"/>
            <wp:effectExtent l="0" t="0" r="9525" b="9525"/>
            <wp:docPr id="17" name="Рисунок 17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BA2" w14:textId="6FA7127F" w:rsidR="005D09EC" w:rsidRPr="00CB0E8E" w:rsidRDefault="005D09EC" w:rsidP="005D09EC">
      <w:pPr>
        <w:pStyle w:val="af1"/>
      </w:pPr>
      <w:r w:rsidRPr="005D09EC">
        <w:drawing>
          <wp:inline distT="0" distB="0" distL="0" distR="0" wp14:anchorId="2763024F" wp14:editId="47C991A8">
            <wp:extent cx="5677692" cy="2172003"/>
            <wp:effectExtent l="0" t="0" r="0" b="0"/>
            <wp:docPr id="3898924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242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67A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6B07C8F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Задание 1</w:t>
      </w:r>
    </w:p>
    <w:p w14:paraId="24B592FC" w14:textId="77777777" w:rsidR="00CB0E8E" w:rsidRPr="00CB0E8E" w:rsidRDefault="00CB0E8E" w:rsidP="00F97014">
      <w:pPr>
        <w:pStyle w:val="aa"/>
      </w:pPr>
      <w:r w:rsidRPr="00CB0E8E">
        <w:t>Теперь для той же предметной области надо выделить сущности и связи между ними.  На бумаге или в любом редакторе построите диаграмму в нотации Чена, указав на ней только сущности, связи и мощность связи (</w:t>
      </w:r>
      <w:proofErr w:type="gramStart"/>
      <w:r w:rsidRPr="00CB0E8E">
        <w:t>атрибуты  наносить</w:t>
      </w:r>
      <w:proofErr w:type="gramEnd"/>
      <w:r w:rsidRPr="00CB0E8E">
        <w:t xml:space="preserve"> на диаграмму не надо).</w:t>
      </w:r>
    </w:p>
    <w:p w14:paraId="64D48CB6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492700AD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br w:type="page"/>
      </w:r>
    </w:p>
    <w:p w14:paraId="7851CF86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lastRenderedPageBreak/>
        <w:t>Решение</w:t>
      </w:r>
    </w:p>
    <w:p w14:paraId="75935059" w14:textId="1DF746CC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  <w:lang w:val="en-US"/>
        </w:rPr>
      </w:pPr>
      <w:r w:rsidRPr="00CB0E8E">
        <w:rPr>
          <w:b/>
        </w:rPr>
        <w:drawing>
          <wp:inline distT="0" distB="0" distL="0" distR="0" wp14:anchorId="7775CA28" wp14:editId="5D04D89F">
            <wp:extent cx="6477000" cy="1057275"/>
            <wp:effectExtent l="0" t="0" r="0" b="9525"/>
            <wp:docPr id="2077675623" name="Picture 6" descr="Изображение выглядит как диаграмма, линия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зображение выглядит как диаграмма, линия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4C29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Разбор связей:</w:t>
      </w:r>
    </w:p>
    <w:p w14:paraId="1B3C950B" w14:textId="77777777" w:rsidR="00CB0E8E" w:rsidRPr="00CB0E8E" w:rsidRDefault="00CB0E8E" w:rsidP="00CB0E8E">
      <w:pPr>
        <w:numPr>
          <w:ilvl w:val="0"/>
          <w:numId w:val="35"/>
        </w:numPr>
        <w:spacing w:after="200" w:line="276" w:lineRule="auto"/>
        <w:jc w:val="left"/>
      </w:pPr>
      <w:r w:rsidRPr="00CB0E8E">
        <w:rPr>
          <w:b/>
          <w:bCs/>
        </w:rPr>
        <w:t>Вендор выпускает Модель</w:t>
      </w:r>
      <w:r w:rsidRPr="00CB0E8E">
        <w:t xml:space="preserve"> (1:M)</w:t>
      </w:r>
    </w:p>
    <w:p w14:paraId="7E2E79CB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Один вендор может выпускать множество моделей.</w:t>
      </w:r>
    </w:p>
    <w:p w14:paraId="580366CB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Каждая модель создается только одним вендором.</w:t>
      </w:r>
    </w:p>
    <w:p w14:paraId="158B51F1" w14:textId="77777777" w:rsidR="00CB0E8E" w:rsidRPr="00CB0E8E" w:rsidRDefault="00CB0E8E" w:rsidP="00CB0E8E">
      <w:pPr>
        <w:numPr>
          <w:ilvl w:val="0"/>
          <w:numId w:val="35"/>
        </w:numPr>
        <w:spacing w:after="200" w:line="276" w:lineRule="auto"/>
        <w:jc w:val="left"/>
      </w:pPr>
      <w:r w:rsidRPr="00CB0E8E">
        <w:rPr>
          <w:b/>
          <w:bCs/>
        </w:rPr>
        <w:t>Модель включает Диск</w:t>
      </w:r>
      <w:r w:rsidRPr="00CB0E8E">
        <w:t xml:space="preserve"> (1:M)</w:t>
      </w:r>
    </w:p>
    <w:p w14:paraId="1CD33603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Одна модель может включать в себя несколько дисков.</w:t>
      </w:r>
    </w:p>
    <w:p w14:paraId="6DCBD20D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Каждый диск принадлежит только одной модели.</w:t>
      </w:r>
    </w:p>
    <w:p w14:paraId="3F462912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01A26432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Задание 2</w:t>
      </w:r>
    </w:p>
    <w:p w14:paraId="4DEA7EAC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t>Теперь для той же задачи постройте ER-диаграмму в среде ERD PLUS, указав на диаграмме все атрибуты.</w:t>
      </w:r>
    </w:p>
    <w:p w14:paraId="380A624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Решение</w:t>
      </w:r>
    </w:p>
    <w:p w14:paraId="0169224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</w:p>
    <w:p w14:paraId="3954A129" w14:textId="308202E0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drawing>
          <wp:inline distT="0" distB="0" distL="0" distR="0" wp14:anchorId="7CD94708" wp14:editId="25650BCA">
            <wp:extent cx="6477000" cy="1933575"/>
            <wp:effectExtent l="0" t="0" r="0" b="9525"/>
            <wp:docPr id="1666438020" name="Picture 5" descr="Изображение выглядит как зарисовка, диаграмма, рисуно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 выглядит как зарисовка, диаграмма, рисунок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718A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Объяснение элементов схемы:</w:t>
      </w:r>
    </w:p>
    <w:p w14:paraId="5E8BCA05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Сущности:</w:t>
      </w:r>
    </w:p>
    <w:p w14:paraId="33D20AA4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Вендор (Производитель)</w:t>
      </w:r>
    </w:p>
    <w:p w14:paraId="1BEF13D7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lastRenderedPageBreak/>
        <w:t>Атрибуты:</w:t>
      </w:r>
    </w:p>
    <w:p w14:paraId="3DD8E5EA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Производитель — название производителя (уникальное).</w:t>
      </w:r>
    </w:p>
    <w:p w14:paraId="44F90E6F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Сайт — веб-сайт производителя.</w:t>
      </w:r>
    </w:p>
    <w:p w14:paraId="21AB9CA8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4FA594D3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t>Атрибуты:</w:t>
      </w:r>
    </w:p>
    <w:p w14:paraId="1E4B3A8C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Модель — название модели (уникальное).</w:t>
      </w:r>
    </w:p>
    <w:p w14:paraId="4711C2CF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Объем — ёмкость диска в гигабайтах.</w:t>
      </w:r>
    </w:p>
    <w:p w14:paraId="0F6B50A6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Скорость — скорость вращения шпинделя.</w:t>
      </w:r>
    </w:p>
    <w:p w14:paraId="2301B4CB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 xml:space="preserve">Интерфейс — тип интерфейса (например, SATA, </w:t>
      </w:r>
      <w:proofErr w:type="spellStart"/>
      <w:r w:rsidRPr="00CB0E8E">
        <w:t>NVMe</w:t>
      </w:r>
      <w:proofErr w:type="spellEnd"/>
      <w:r w:rsidRPr="00CB0E8E">
        <w:t>).</w:t>
      </w:r>
    </w:p>
    <w:p w14:paraId="138183F9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Диск (HDD)</w:t>
      </w:r>
    </w:p>
    <w:p w14:paraId="6AB0B215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t>Атрибуты:</w:t>
      </w:r>
    </w:p>
    <w:p w14:paraId="17ACCC8A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Номер — серийный номер жёсткого диска (уникальный).</w:t>
      </w:r>
    </w:p>
    <w:p w14:paraId="5B2F75BD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Дата приобретения — дата покупки диска.</w:t>
      </w:r>
    </w:p>
    <w:p w14:paraId="46C4C8EC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Дата поломки (O) — дата выхода из строя (опциональный атрибут, так как диск может быть рабочим).</w:t>
      </w:r>
    </w:p>
    <w:p w14:paraId="065CE9D8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Комментарий (O) — текстовые заметки по поводу состояния диска (опционально).</w:t>
      </w:r>
    </w:p>
    <w:p w14:paraId="3583AA5C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Связи между сущностями:</w:t>
      </w:r>
    </w:p>
    <w:p w14:paraId="172B4951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tab/>
      </w:r>
      <w:r w:rsidRPr="00CB0E8E">
        <w:tab/>
      </w:r>
      <w:r w:rsidRPr="00CB0E8E">
        <w:rPr>
          <w:b/>
          <w:bCs/>
        </w:rPr>
        <w:t>Производитель (Вендор) → Модель (Model)</w:t>
      </w:r>
    </w:p>
    <w:p w14:paraId="72A85D3F" w14:textId="77777777" w:rsidR="00CB0E8E" w:rsidRPr="00CB0E8E" w:rsidRDefault="00CB0E8E" w:rsidP="00CB0E8E">
      <w:pPr>
        <w:numPr>
          <w:ilvl w:val="0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Производитель (Вендор)</w:t>
      </w:r>
    </w:p>
    <w:p w14:paraId="400E3C43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быть </w:t>
      </w:r>
      <w:r w:rsidRPr="00CB0E8E">
        <w:rPr>
          <w:b/>
          <w:bCs/>
        </w:rPr>
        <w:t>без моделей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Optional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7D2AB246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выпускать </w:t>
      </w:r>
      <w:r w:rsidRPr="00CB0E8E">
        <w:rPr>
          <w:b/>
          <w:bCs/>
        </w:rPr>
        <w:t>много моделей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Many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6A0622C2" w14:textId="77777777" w:rsidR="00CB0E8E" w:rsidRPr="00CB0E8E" w:rsidRDefault="00CB0E8E" w:rsidP="00CB0E8E">
      <w:pPr>
        <w:numPr>
          <w:ilvl w:val="0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08706C15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Обязательно должна иметь производителя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Mandatory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5BEF21EA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принадлежать </w:t>
      </w:r>
      <w:r w:rsidRPr="00CB0E8E">
        <w:rPr>
          <w:b/>
          <w:bCs/>
        </w:rPr>
        <w:t>только одному производителю</w:t>
      </w:r>
      <w:r w:rsidRPr="00CB0E8E">
        <w:t xml:space="preserve"> (</w:t>
      </w:r>
      <w:r w:rsidRPr="00CB0E8E">
        <w:rPr>
          <w:b/>
          <w:bCs/>
        </w:rPr>
        <w:t>"One"</w:t>
      </w:r>
      <w:r w:rsidRPr="00CB0E8E">
        <w:t>).</w:t>
      </w:r>
    </w:p>
    <w:p w14:paraId="7FF5085D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764EC960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Модель (Model) → Диск (HDD)</w:t>
      </w:r>
    </w:p>
    <w:p w14:paraId="47904FCD" w14:textId="77777777" w:rsidR="00CB0E8E" w:rsidRPr="00CB0E8E" w:rsidRDefault="00CB0E8E" w:rsidP="00CB0E8E">
      <w:pPr>
        <w:numPr>
          <w:ilvl w:val="0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065242EB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r w:rsidRPr="00CB0E8E">
        <w:rPr>
          <w:b/>
          <w:bCs/>
          <w:lang w:val="en-US"/>
        </w:rPr>
        <w:t>Optional</w:t>
      </w:r>
      <w:r w:rsidRPr="00CB0E8E">
        <w:t xml:space="preserve"> → это значит, что </w:t>
      </w:r>
      <w:r w:rsidRPr="00CB0E8E">
        <w:rPr>
          <w:b/>
          <w:bCs/>
        </w:rPr>
        <w:t>модель может существовать без дисков</w:t>
      </w:r>
      <w:r w:rsidRPr="00CB0E8E">
        <w:t>.</w:t>
      </w:r>
    </w:p>
    <w:p w14:paraId="1CDDE3E0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proofErr w:type="spellStart"/>
      <w:r w:rsidRPr="00CB0E8E">
        <w:rPr>
          <w:b/>
          <w:bCs/>
        </w:rPr>
        <w:t>Many</w:t>
      </w:r>
      <w:proofErr w:type="spellEnd"/>
      <w:r w:rsidRPr="00CB0E8E">
        <w:t xml:space="preserve"> → это значит, что </w:t>
      </w:r>
      <w:r w:rsidRPr="00CB0E8E">
        <w:rPr>
          <w:b/>
          <w:bCs/>
        </w:rPr>
        <w:t>одна и та же модель может включать множество дисков</w:t>
      </w:r>
      <w:r w:rsidRPr="00CB0E8E">
        <w:t>.</w:t>
      </w:r>
    </w:p>
    <w:p w14:paraId="077BCC30" w14:textId="77777777" w:rsidR="00CB0E8E" w:rsidRPr="00CB0E8E" w:rsidRDefault="00CB0E8E" w:rsidP="00CB0E8E">
      <w:pPr>
        <w:numPr>
          <w:ilvl w:val="0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Диск (HDD)</w:t>
      </w:r>
    </w:p>
    <w:p w14:paraId="33550FAD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proofErr w:type="spellStart"/>
      <w:r w:rsidRPr="00CB0E8E">
        <w:rPr>
          <w:b/>
          <w:bCs/>
        </w:rPr>
        <w:t>Mandatory</w:t>
      </w:r>
      <w:proofErr w:type="spellEnd"/>
      <w:r w:rsidRPr="00CB0E8E">
        <w:t xml:space="preserve"> → это значит, что </w:t>
      </w:r>
      <w:r w:rsidRPr="00CB0E8E">
        <w:rPr>
          <w:b/>
          <w:bCs/>
        </w:rPr>
        <w:t>у каждого диска обязательно должна быть модель</w:t>
      </w:r>
      <w:r w:rsidRPr="00CB0E8E">
        <w:t>.</w:t>
      </w:r>
    </w:p>
    <w:p w14:paraId="61472933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One</w:t>
      </w:r>
      <w:r w:rsidRPr="00CB0E8E">
        <w:t xml:space="preserve"> → это значит, что </w:t>
      </w:r>
      <w:r w:rsidRPr="00CB0E8E">
        <w:rPr>
          <w:b/>
          <w:bCs/>
        </w:rPr>
        <w:t>каждый конкретный диск относится только к одной модели</w:t>
      </w:r>
      <w:r w:rsidRPr="00CB0E8E">
        <w:t>.</w:t>
      </w:r>
    </w:p>
    <w:p w14:paraId="02048311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br w:type="page"/>
      </w:r>
    </w:p>
    <w:p w14:paraId="0224C81F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lastRenderedPageBreak/>
        <w:t>ЛАБОРАТОРНАЯ РАБОТА № 2 СЕДЬМОЙ НЕДЕЛИ КУРСА «УПРАВЛЕНИЕ ДАННЫМИ»</w:t>
      </w:r>
    </w:p>
    <w:p w14:paraId="581DEF6E" w14:textId="4A042CF9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lang w:val="en-US"/>
        </w:rPr>
        <w:drawing>
          <wp:inline distT="0" distB="0" distL="0" distR="0" wp14:anchorId="3686EA54" wp14:editId="544F8BDC">
            <wp:extent cx="5407382" cy="2218413"/>
            <wp:effectExtent l="0" t="0" r="3175" b="0"/>
            <wp:docPr id="888192723" name="Picture 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28" cy="221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2305" w14:textId="0F773935" w:rsidR="00CB0E8E" w:rsidRDefault="00CB0E8E">
      <w:pPr>
        <w:spacing w:after="200" w:line="276" w:lineRule="auto"/>
        <w:ind w:firstLine="0"/>
        <w:jc w:val="left"/>
        <w:rPr>
          <w:rFonts w:eastAsiaTheme="majorEastAsia" w:cstheme="majorBidi"/>
          <w:kern w:val="2"/>
          <w:sz w:val="36"/>
          <w:szCs w:val="32"/>
          <w14:ligatures w14:val="standardContextual"/>
        </w:rPr>
      </w:pPr>
    </w:p>
    <w:p w14:paraId="2140AAA7" w14:textId="0A744470" w:rsidR="00F97014" w:rsidRPr="00F97014" w:rsidRDefault="001E79B0" w:rsidP="00F97014">
      <w:pPr>
        <w:pStyle w:val="a6"/>
        <w:rPr>
          <w:noProof/>
        </w:rPr>
      </w:pPr>
      <w:bookmarkStart w:id="4" w:name="_Toc193839841"/>
      <w:r>
        <w:lastRenderedPageBreak/>
        <w:t>Яндекс Практикум</w:t>
      </w:r>
      <w:bookmarkEnd w:id="4"/>
      <w:r w:rsidR="00C91EF0" w:rsidRPr="00C91EF0">
        <w:rPr>
          <w:noProof/>
        </w:rPr>
        <w:t xml:space="preserve"> </w:t>
      </w:r>
      <w:r w:rsidRPr="00154A3B">
        <w:rPr>
          <w:noProof/>
        </w:rPr>
        <w:t xml:space="preserve"> </w:t>
      </w:r>
    </w:p>
    <w:p w14:paraId="726D10EF" w14:textId="4C17706E" w:rsidR="001E79B0" w:rsidRPr="00245B99" w:rsidRDefault="0039131E" w:rsidP="00F97014">
      <w:pPr>
        <w:pStyle w:val="af1"/>
      </w:pPr>
      <w:r w:rsidRPr="0039131E">
        <w:rPr>
          <w:noProof/>
        </w:rPr>
        <w:drawing>
          <wp:inline distT="0" distB="0" distL="0" distR="0" wp14:anchorId="3A411CCE" wp14:editId="548E0068">
            <wp:extent cx="5994400" cy="2791317"/>
            <wp:effectExtent l="0" t="0" r="6350" b="9525"/>
            <wp:docPr id="1369876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768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128" cy="27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9C4" w:rsidRPr="00F97014">
        <w:drawing>
          <wp:inline distT="0" distB="0" distL="0" distR="0" wp14:anchorId="09591B81" wp14:editId="1461CF68">
            <wp:extent cx="4635992" cy="45215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756" cy="4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993" w14:textId="0E25E222" w:rsidR="001E79B0" w:rsidRDefault="0039131E" w:rsidP="001E79B0">
      <w:pPr>
        <w:pStyle w:val="2"/>
      </w:pPr>
      <w:bookmarkStart w:id="5" w:name="_Toc193839842"/>
      <w:r>
        <w:t xml:space="preserve">Инфологическое проектирование баз данных. </w:t>
      </w:r>
      <w:r>
        <w:rPr>
          <w:lang w:val="en-US"/>
        </w:rPr>
        <w:t>ER</w:t>
      </w:r>
      <w:r w:rsidRPr="00E51248">
        <w:t>-</w:t>
      </w:r>
      <w:r>
        <w:t>диаграммы</w:t>
      </w:r>
      <w:bookmarkEnd w:id="5"/>
    </w:p>
    <w:p w14:paraId="13902CAA" w14:textId="77777777" w:rsidR="00D6363F" w:rsidRPr="00E51248" w:rsidRDefault="00D6363F" w:rsidP="00D6363F">
      <w:pPr>
        <w:pStyle w:val="aa"/>
      </w:pPr>
      <w:r w:rsidRPr="00D6363F">
        <w:t>Описание</w:t>
      </w:r>
      <w:r>
        <w:t xml:space="preserve"> предметной области в инфологической модели обычно производится в терминах «объект» - «отношение» Описание модели «сущность - связь» было впервые опубликовано</w:t>
      </w:r>
      <w:r w:rsidRPr="00D6363F">
        <w:t xml:space="preserve"> </w:t>
      </w:r>
      <w:r>
        <w:t>П</w:t>
      </w:r>
      <w:r w:rsidRPr="00D6363F">
        <w:t xml:space="preserve">. </w:t>
      </w:r>
      <w:r>
        <w:t>Ченом</w:t>
      </w:r>
      <w:r w:rsidRPr="00D6363F">
        <w:t xml:space="preserve"> </w:t>
      </w:r>
      <w:r>
        <w:t>в</w:t>
      </w:r>
      <w:r w:rsidRPr="00D6363F">
        <w:t xml:space="preserve"> 1976 </w:t>
      </w:r>
      <w:r>
        <w:t>г</w:t>
      </w:r>
      <w:r w:rsidRPr="00D6363F">
        <w:t>.</w:t>
      </w:r>
    </w:p>
    <w:p w14:paraId="3FFACD3A" w14:textId="70C99799" w:rsidR="00D6363F" w:rsidRPr="00D6363F" w:rsidRDefault="00D6363F" w:rsidP="00E51248">
      <w:pPr>
        <w:pStyle w:val="aa"/>
      </w:pPr>
      <w:r>
        <w:lastRenderedPageBreak/>
        <w:t xml:space="preserve">Сущность (объект) - множество экземпляров реальных или абстрактных однотипных объектов, присутствующих в предметной области. Именовать сущность принято существительным в единственном числе, например «Рейс» или «Заказчик». Сущности бывают правильными (другое название - «сильными») и слабыми. Правильная сущность соответствует тем объектам, чье существование не зависит от других объектов. Слабая сущность находится в зависимости от других сущностей (не может существовать при отсутствии некоторой другой сущности). Например, если заказ всегда должен быть сделан каким-то клиентом, то «Заказ» будет слабой сущностью, зависящей от сущности «Клиент». В этом примере, если дополнительных условий не задано, «Клиент» - правильная сущность. Сущность имеет набор свойств, называемых атрибутами. </w:t>
      </w:r>
      <w:proofErr w:type="spellStart"/>
      <w:r>
        <w:t>Каж</w:t>
      </w:r>
      <w:proofErr w:type="spellEnd"/>
      <w:r>
        <w:t xml:space="preserve">- дая группа атрибутов, описывающая одно реальное проявление сущности, представляет собой экземпляр. Для того чтобы одну сущность можно было отличить от другой, выбирается один или несколько атрибутов с уникальным значением (комбинацией), который называется идентификатором сущности. Подобные атрибуты называют ключевыми. </w:t>
      </w:r>
    </w:p>
    <w:p w14:paraId="14E00F13" w14:textId="72AF090B" w:rsidR="00D6363F" w:rsidRPr="00E51248" w:rsidRDefault="00D6363F" w:rsidP="00D6363F">
      <w:pPr>
        <w:pStyle w:val="aa"/>
      </w:pPr>
      <w:r>
        <w:t xml:space="preserve">Атрибуты могут быть: </w:t>
      </w:r>
    </w:p>
    <w:p w14:paraId="5CB20288" w14:textId="06EEDEA5" w:rsidR="00D6363F" w:rsidRDefault="00D6363F" w:rsidP="00D6363F">
      <w:pPr>
        <w:pStyle w:val="aa"/>
      </w:pPr>
      <w:r>
        <w:t>1) простыми и составными;</w:t>
      </w:r>
    </w:p>
    <w:p w14:paraId="3417FB9D" w14:textId="77777777" w:rsidR="00D6363F" w:rsidRDefault="00D6363F" w:rsidP="00D6363F">
      <w:pPr>
        <w:pStyle w:val="aa"/>
      </w:pPr>
      <w:r>
        <w:t>2) ключевыми и неключевыми;</w:t>
      </w:r>
    </w:p>
    <w:p w14:paraId="171C9892" w14:textId="77777777" w:rsidR="00D6363F" w:rsidRDefault="00D6363F" w:rsidP="00D6363F">
      <w:pPr>
        <w:pStyle w:val="aa"/>
      </w:pPr>
      <w:r>
        <w:t>3) обязательными и необязательными;</w:t>
      </w:r>
    </w:p>
    <w:p w14:paraId="48F8A9AF" w14:textId="3F15C70C" w:rsidR="0039131E" w:rsidRPr="0039131E" w:rsidRDefault="00D6363F" w:rsidP="00D6363F">
      <w:pPr>
        <w:pStyle w:val="aa"/>
      </w:pPr>
      <w:r>
        <w:t>4) однозначными и многозначными.</w:t>
      </w:r>
    </w:p>
    <w:p w14:paraId="13CEBE49" w14:textId="77777777" w:rsidR="00E51248" w:rsidRPr="00CB0E8E" w:rsidRDefault="00D6363F" w:rsidP="00E51248">
      <w:pPr>
        <w:pStyle w:val="aa"/>
      </w:pPr>
      <w:r>
        <w:t xml:space="preserve">Относительно разделения атрибутов на простые и составные можно сделать следующее замечание. Составной атрибут, такой как адрес, может включать в себя набор значений: индекс, страна, город, улица, дом. При построении инфологической модели такие атрибуты допустимы. При переходе к </w:t>
      </w:r>
      <w:proofErr w:type="spellStart"/>
      <w:r>
        <w:t>даталогической</w:t>
      </w:r>
      <w:proofErr w:type="spellEnd"/>
      <w:r>
        <w:t xml:space="preserve"> модели все зависит от выбранной модели данных и возможностей СУБД. Например, в реляционной модели составных атрибутов нет, их надо будет представлять как множество простых. </w:t>
      </w:r>
    </w:p>
    <w:p w14:paraId="665AEFE5" w14:textId="77777777" w:rsidR="00E51248" w:rsidRPr="00CB0E8E" w:rsidRDefault="00D6363F" w:rsidP="00E51248">
      <w:pPr>
        <w:pStyle w:val="aa"/>
      </w:pPr>
      <w:r>
        <w:t xml:space="preserve">Значение обязательных атрибутов всегда должно быть задано. Необязательные атрибуты могут отсутствовать. Атрибуты также могут быть однозначными и многозначными: в компании может быть только один главный бухгалтер и несколько номеров телефонов. При построении инфологической модели предметной области допустимо указывать и многозначные атрибуты, но при переходе на более низкий уровень проектирования, когда надо учитывать особенности выбранной модели данных и СУБД, от подобных атрибутов, возможно, придется избавляться. В частности, реляционная модель не поддерживает многозначные атрибуты. Чтобы решить эту проблему, обычно вводят дополнительное реляционное отношение. В нашем примере с множеством телефонов это может быть «Телефон фирмы». </w:t>
      </w:r>
    </w:p>
    <w:p w14:paraId="3EC996D3" w14:textId="77777777" w:rsidR="00E51248" w:rsidRPr="00CB0E8E" w:rsidRDefault="00D6363F" w:rsidP="00E51248">
      <w:pPr>
        <w:pStyle w:val="aa"/>
      </w:pPr>
      <w:r>
        <w:t>Атрибуты должны быть заданы на доменах</w:t>
      </w:r>
      <w:r w:rsidR="00066EF9">
        <w:t xml:space="preserve">. </w:t>
      </w:r>
      <w:r>
        <w:t xml:space="preserve">На ER-диаграммах, которые будут рассматриваться ниже, обычно домены не указываются. Эта информация помещается в отдельный </w:t>
      </w:r>
      <w:r>
        <w:lastRenderedPageBreak/>
        <w:t xml:space="preserve">документ, называемый словарем данных. В то же время некоторые варианты нотации Чена допускают указания доменов на диаграммах под изображением атрибута. </w:t>
      </w:r>
    </w:p>
    <w:p w14:paraId="1B8CAEEF" w14:textId="77777777" w:rsidR="00E51248" w:rsidRPr="00CB0E8E" w:rsidRDefault="00D6363F" w:rsidP="00E51248">
      <w:pPr>
        <w:pStyle w:val="aa"/>
      </w:pPr>
      <w:r>
        <w:t xml:space="preserve">Связь (отношение) при инфологическом проектировании описывает имеющуюся в предметной области логическую связь между двумя или более сущностями. Объекты, которые соединяются, называются участниками связи. Число участников определяет степень связи. Так же, как и в случае с сущностями, выделяют тип и экземпляр связи. Связь принято именовать с помощью глагола, например связь между сущностями «Клиент» и «Заказ» можно назвать «Размещает». </w:t>
      </w:r>
    </w:p>
    <w:p w14:paraId="1D9861B6" w14:textId="77777777" w:rsidR="00E51248" w:rsidRPr="00CB0E8E" w:rsidRDefault="00D6363F" w:rsidP="00E51248">
      <w:pPr>
        <w:pStyle w:val="aa"/>
      </w:pPr>
      <w:r>
        <w:t xml:space="preserve">Пусть R - тип связи, Е - тип сущности. Если каждый экземпляр сущности типа Е находится, по крайней мере, в одном экземпляре связи типа R, то участие Е в R называется полным или обязательным, в противном случае - частичным или необязательным. Например, пусть рассматриваемая предметная область </w:t>
      </w:r>
      <w:r w:rsidR="00EA4C59">
        <w:t>— это</w:t>
      </w:r>
      <w:r>
        <w:t xml:space="preserve"> образо</w:t>
      </w:r>
      <w:r w:rsidR="00EA4C59">
        <w:t>в</w:t>
      </w:r>
      <w:r>
        <w:t>ание, в ней выделены сущности «Преподаватель» и «Курс», а между ними определена связь «Читает». Если каждый курс читается хотя бы одним преподавателем, но есть преподаватели, которые не ч</w:t>
      </w:r>
      <w:r w:rsidR="00EA4C59">
        <w:t>итают ни одного курса, то участие сущности «Курс» в связи «Читает»</w:t>
      </w:r>
      <w:r w:rsidR="00E51248" w:rsidRPr="00E51248">
        <w:t xml:space="preserve"> </w:t>
      </w:r>
      <w:r w:rsidR="00EA4C59">
        <w:t>является полным, а сущности «Преподаватель» - частичным.</w:t>
      </w:r>
      <w:r w:rsidR="00E51248" w:rsidRPr="00E51248">
        <w:t xml:space="preserve"> </w:t>
      </w:r>
      <w:r w:rsidR="00EA4C59">
        <w:t>Выделяют следующие типы связей:</w:t>
      </w:r>
    </w:p>
    <w:p w14:paraId="05E5741B" w14:textId="77777777" w:rsidR="00E51248" w:rsidRPr="00CB0E8E" w:rsidRDefault="00EA4C59" w:rsidP="00E51248">
      <w:pPr>
        <w:pStyle w:val="aa"/>
      </w:pPr>
      <w:r>
        <w:t>1) «один-к-одному»;</w:t>
      </w:r>
    </w:p>
    <w:p w14:paraId="00DD32FD" w14:textId="77777777" w:rsidR="00E51248" w:rsidRPr="00CB0E8E" w:rsidRDefault="00EA4C59" w:rsidP="00E51248">
      <w:pPr>
        <w:pStyle w:val="aa"/>
      </w:pPr>
      <w:r>
        <w:t>2) «один-ко-многим»;</w:t>
      </w:r>
    </w:p>
    <w:p w14:paraId="486BBDC2" w14:textId="77777777" w:rsidR="00E51248" w:rsidRPr="00CB0E8E" w:rsidRDefault="00EA4C59" w:rsidP="00E51248">
      <w:pPr>
        <w:pStyle w:val="aa"/>
      </w:pPr>
      <w:r>
        <w:t>3) «многие-ко-многим».</w:t>
      </w:r>
    </w:p>
    <w:p w14:paraId="3F65DB0F" w14:textId="549B0D67" w:rsidR="00E51248" w:rsidRPr="00E51248" w:rsidRDefault="00EA4C59" w:rsidP="00E51248">
      <w:pPr>
        <w:pStyle w:val="aa"/>
      </w:pPr>
      <w:r>
        <w:t>Приведем формальные определения для данных типов связей.</w:t>
      </w:r>
      <w:r w:rsidR="00E51248" w:rsidRPr="00E51248">
        <w:t xml:space="preserve"> </w:t>
      </w:r>
      <w:r>
        <w:t>Пусть имеются две сущности (А и В), участвующие в связи R. Если</w:t>
      </w:r>
      <w:r w:rsidR="00E51248" w:rsidRPr="00E51248">
        <w:t xml:space="preserve"> </w:t>
      </w:r>
      <w:r>
        <w:t>каждый экземпляр А, сущности А связан не более чем с одним экземпляром сущности В, а каждый экземпляр В, сущности В связан</w:t>
      </w:r>
      <w:r w:rsidR="00E51248" w:rsidRPr="00E51248">
        <w:t xml:space="preserve"> </w:t>
      </w:r>
      <w:r>
        <w:t>не более чем с одним экземпляром сущности А, то связь R имеет</w:t>
      </w:r>
      <w:r w:rsidR="00E51248" w:rsidRPr="00E51248">
        <w:t xml:space="preserve"> </w:t>
      </w:r>
      <w:r>
        <w:t>тип «один-к-одному». На практике данный тип связи встречается достаточно редко.</w:t>
      </w:r>
    </w:p>
    <w:p w14:paraId="11C46DDE" w14:textId="6C156970" w:rsidR="00E51248" w:rsidRDefault="00EA4C59" w:rsidP="00E51248">
      <w:pPr>
        <w:pStyle w:val="aa"/>
      </w:pPr>
      <w:r>
        <w:t>Связь R имеет тип «один-ко-многим», если экземпляр А, сущности</w:t>
      </w:r>
      <w:r w:rsidR="00E51248" w:rsidRPr="00E51248">
        <w:t xml:space="preserve"> </w:t>
      </w:r>
      <w:r>
        <w:t>А может быть связан с нулем, одним или несколькими экземпляра-ми сущности В, а экземпляр В, сущности В может быть связан не более чем с одним экземпляром сущности А. Обратным по отношению</w:t>
      </w:r>
      <w:r w:rsidR="00E51248" w:rsidRPr="00E51248">
        <w:t xml:space="preserve"> </w:t>
      </w:r>
      <w:r>
        <w:t>к типу «один-ко-многим» является тип связи «мног</w:t>
      </w:r>
      <w:r w:rsidR="00E51248">
        <w:t>и</w:t>
      </w:r>
      <w:r>
        <w:t>е-к-одному».</w:t>
      </w:r>
      <w:r w:rsidR="00E51248">
        <w:t xml:space="preserve"> </w:t>
      </w:r>
      <w:r>
        <w:t>Связи типа «один-ко-многим» наиболее часто встречаются при</w:t>
      </w:r>
      <w:r w:rsidR="00E51248">
        <w:t xml:space="preserve"> </w:t>
      </w:r>
      <w:r>
        <w:t xml:space="preserve">разработке БД. </w:t>
      </w:r>
    </w:p>
    <w:p w14:paraId="3DD7D23E" w14:textId="77777777" w:rsidR="00491C17" w:rsidRDefault="00EA4C59" w:rsidP="00E51248">
      <w:pPr>
        <w:pStyle w:val="aa"/>
      </w:pPr>
      <w:r>
        <w:t>Связь между сущностями А и В будет иметь тип «многие-ко-многим», если экземпляр А, сущности А может быть связан с нулем,</w:t>
      </w:r>
      <w:r w:rsidR="00E51248">
        <w:t xml:space="preserve"> </w:t>
      </w:r>
      <w:r>
        <w:t>одним или несколькими экземплярами сущности В и экземпляр</w:t>
      </w:r>
      <w:r w:rsidR="00E51248">
        <w:t xml:space="preserve"> </w:t>
      </w:r>
      <w:r>
        <w:t>В, сущности В также может быть связан с нулем, одним или несколькими экземплярами сущности А. Например, если один курс могут</w:t>
      </w:r>
      <w:r w:rsidR="00E51248">
        <w:t xml:space="preserve"> </w:t>
      </w:r>
      <w:r>
        <w:t>читать несколько преподавателей, а один преподаватель может</w:t>
      </w:r>
      <w:r w:rsidR="00E51248">
        <w:t xml:space="preserve"> </w:t>
      </w:r>
      <w:r>
        <w:t>читать несколько курсов, то между сущностями «Преподаватель»</w:t>
      </w:r>
      <w:r w:rsidR="00E51248">
        <w:t xml:space="preserve"> </w:t>
      </w:r>
      <w:r>
        <w:t xml:space="preserve">и «Курс» есть связь типа «многие-ко-многим». В большинстве случаев в процессе проектирования связи типа </w:t>
      </w:r>
      <w:r>
        <w:lastRenderedPageBreak/>
        <w:t>«многие-ко-многим» удаляются путем введения составных (ассоциированных) сущностей</w:t>
      </w:r>
      <w:r w:rsidR="00E51248">
        <w:t xml:space="preserve"> </w:t>
      </w:r>
      <w:r>
        <w:t>и определения двух связей типа «один-ко-многим».</w:t>
      </w:r>
      <w:r w:rsidR="00E51248">
        <w:t xml:space="preserve"> </w:t>
      </w:r>
    </w:p>
    <w:p w14:paraId="7DAD14ED" w14:textId="7408C42D" w:rsidR="00491C17" w:rsidRDefault="00EA4C59" w:rsidP="00E51248">
      <w:pPr>
        <w:pStyle w:val="aa"/>
      </w:pPr>
      <w:r>
        <w:t>Составная (ассоциированная) сущность представляет данные,</w:t>
      </w:r>
      <w:r w:rsidR="00E51248">
        <w:t xml:space="preserve"> </w:t>
      </w:r>
      <w:r>
        <w:t>которые ассоциируются со связью между двумя или более сущностями. Введение данного типа сущностей связано с тем, что связь,</w:t>
      </w:r>
      <w:r w:rsidR="00E51248">
        <w:t xml:space="preserve"> </w:t>
      </w:r>
      <w:r>
        <w:t>по своей сути, не должна обладать собственными свойствами.</w:t>
      </w:r>
      <w:r w:rsidR="00E51248">
        <w:t xml:space="preserve"> </w:t>
      </w:r>
      <w:r>
        <w:t>Но часто случается, что это не так. Например, связь между пассажиром и авиарейсом, которым он летит, описывается набором собственных параметров: номер места, класс, цена, дата приобретения</w:t>
      </w:r>
      <w:r w:rsidR="00491C17">
        <w:t xml:space="preserve"> </w:t>
      </w:r>
      <w:r>
        <w:t>билета и т. д. Чтобы представить все эти данные, можно ввести составную сущность «Билет».</w:t>
      </w:r>
    </w:p>
    <w:p w14:paraId="04C58630" w14:textId="77777777" w:rsidR="00491C17" w:rsidRDefault="00EA4C59" w:rsidP="00E51248">
      <w:pPr>
        <w:pStyle w:val="aa"/>
      </w:pPr>
      <w:r>
        <w:t>Существует несколько нотаций или правил изображения диаграмм «сущность - связь» (ER-диаграмм).</w:t>
      </w:r>
      <w:r w:rsidR="00491C17">
        <w:t xml:space="preserve"> </w:t>
      </w:r>
    </w:p>
    <w:p w14:paraId="1F319983" w14:textId="4CDAE665" w:rsidR="00491C17" w:rsidRDefault="00EA4C59" w:rsidP="00491C17">
      <w:pPr>
        <w:pStyle w:val="a6"/>
      </w:pPr>
      <w:bookmarkStart w:id="6" w:name="_Toc193839843"/>
      <w:r>
        <w:rPr>
          <w:lang w:val="en-US"/>
        </w:rPr>
        <w:t>Er</w:t>
      </w:r>
      <w:r w:rsidRPr="00EA4C59">
        <w:t>-</w:t>
      </w:r>
      <w:r>
        <w:t>диаграммы в нотации Чена</w:t>
      </w:r>
      <w:bookmarkEnd w:id="6"/>
      <w:r w:rsidR="00491C17">
        <w:t xml:space="preserve"> </w:t>
      </w:r>
    </w:p>
    <w:p w14:paraId="34637722" w14:textId="77777777" w:rsidR="003B22D5" w:rsidRDefault="00491C17" w:rsidP="003B22D5">
      <w:pPr>
        <w:pStyle w:val="aa"/>
      </w:pPr>
      <w:r>
        <w:t>С</w:t>
      </w:r>
      <w:r w:rsidR="00EA4C59">
        <w:t>ущности изображаются прямоугольником,</w:t>
      </w:r>
      <w:r>
        <w:t xml:space="preserve"> </w:t>
      </w:r>
      <w:r w:rsidR="00EA4C59">
        <w:t>внутри которого помещается имя сущности. Прямоугольник, соответствующий слабой сущности, обводится двойной рамкой. Атрибуты изображаются в виде овала, соединенного с соответствующим</w:t>
      </w:r>
      <w:r>
        <w:t xml:space="preserve"> </w:t>
      </w:r>
      <w:r w:rsidR="00EA4C59">
        <w:t>прямоугольником, но обычно на диаграммах атрибуты вообще</w:t>
      </w:r>
      <w:r w:rsidR="003B22D5">
        <w:t xml:space="preserve"> </w:t>
      </w:r>
      <w:r w:rsidR="00EA4C59">
        <w:t>не отображают. Ключевые атрибуты выделяются подчеркивание</w:t>
      </w:r>
      <w:r w:rsidR="003B22D5">
        <w:t xml:space="preserve"> </w:t>
      </w:r>
      <w:r w:rsidR="00EA4C59">
        <w:t>мили служебным символом в начале имени</w:t>
      </w:r>
      <w:r w:rsidR="003B22D5">
        <w:t xml:space="preserve">. </w:t>
      </w:r>
      <w:r w:rsidR="00EA4C59">
        <w:t>Связь обозначается ромбом. Ромб окружен двойной</w:t>
      </w:r>
      <w:r w:rsidR="003B22D5">
        <w:t xml:space="preserve"> </w:t>
      </w:r>
      <w:r w:rsidR="00EA4C59">
        <w:t>линией, если связь задана между слабой сущностью и сущностью,</w:t>
      </w:r>
      <w:r w:rsidR="003B22D5">
        <w:t xml:space="preserve"> </w:t>
      </w:r>
      <w:r w:rsidR="00EA4C59">
        <w:t>от которой она зависит. Участники связи присоединены к ромбу линией. Для обозначения типа связи используются символы «1» и «М»</w:t>
      </w:r>
      <w:r w:rsidR="003B22D5">
        <w:t xml:space="preserve"> </w:t>
      </w:r>
      <w:r w:rsidR="00EA4C59">
        <w:t>(иногда вместо «М» применяют символ бесконечности или ставят</w:t>
      </w:r>
      <w:r w:rsidR="003B22D5">
        <w:t xml:space="preserve"> одинарные</w:t>
      </w:r>
      <w:r w:rsidR="00EA4C59">
        <w:t xml:space="preserve"> и двойные стрелки). Двойная линия обозначает полное</w:t>
      </w:r>
      <w:r w:rsidR="003B22D5">
        <w:t xml:space="preserve"> </w:t>
      </w:r>
      <w:r w:rsidR="00EA4C59">
        <w:t>участие сущности в связи. Ассоциированные сущности изображаются ромбом, заключенным в прямоугольник,</w:t>
      </w:r>
    </w:p>
    <w:p w14:paraId="361604D6" w14:textId="01E474DA" w:rsidR="003B22D5" w:rsidRDefault="00EA4C59" w:rsidP="003B22D5">
      <w:pPr>
        <w:pStyle w:val="af1"/>
      </w:pPr>
      <w:r w:rsidRPr="00EA4C59">
        <w:rPr>
          <w:noProof/>
        </w:rPr>
        <w:drawing>
          <wp:inline distT="0" distB="0" distL="0" distR="0" wp14:anchorId="7D394192" wp14:editId="7C69E1DB">
            <wp:extent cx="4294022" cy="2426665"/>
            <wp:effectExtent l="0" t="0" r="0" b="0"/>
            <wp:docPr id="17262572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7216" name="Picture 1" descr="A diagram of a dia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7838" cy="2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9BB" w14:textId="77777777" w:rsidR="003B22D5" w:rsidRDefault="00EA4C59" w:rsidP="00E51248">
      <w:pPr>
        <w:pStyle w:val="aa"/>
      </w:pPr>
      <w:r>
        <w:t>На рис. 6.1 изображены две сущности «Сотрудник» и «Подчиненный» и задана связь «Подчиняется» типа «один-ко-многим» (одному</w:t>
      </w:r>
      <w:r w:rsidR="003B22D5">
        <w:t xml:space="preserve"> </w:t>
      </w:r>
      <w:r>
        <w:t>сотруднику могут подчиняться несколько человек, каждый подчиненный имеет «над собой» только одного прямого начальника). Для</w:t>
      </w:r>
      <w:r w:rsidR="003B22D5">
        <w:t xml:space="preserve"> </w:t>
      </w:r>
      <w:r>
        <w:t xml:space="preserve">сущности «Сотрудник» также обозначены ее атрибуты. Здесь атрибут «номер» является ключевым, атрибут </w:t>
      </w:r>
      <w:r>
        <w:lastRenderedPageBreak/>
        <w:t>«адрес» - составным.</w:t>
      </w:r>
      <w:r w:rsidR="003B22D5">
        <w:t xml:space="preserve"> </w:t>
      </w:r>
      <w:r>
        <w:t>Диаграмма «сущность - связь» в некотором смысле является абстрактным макетом БД, поэтому был выработан ряд правил, облегчающих переход от диаграмм к реляционным отношениям:</w:t>
      </w:r>
    </w:p>
    <w:p w14:paraId="0536AF05" w14:textId="77777777" w:rsidR="003B22D5" w:rsidRDefault="00EA4C59" w:rsidP="00E51248">
      <w:pPr>
        <w:pStyle w:val="aa"/>
      </w:pPr>
      <w:r>
        <w:t>1) каждый правильный (сильный) тип сущности соответствует</w:t>
      </w:r>
      <w:r w:rsidR="003B22D5">
        <w:t xml:space="preserve"> </w:t>
      </w:r>
      <w:r>
        <w:t>базовому реляционному отношению;</w:t>
      </w:r>
    </w:p>
    <w:p w14:paraId="0534828C" w14:textId="77777777" w:rsidR="003B22D5" w:rsidRDefault="00EA4C59" w:rsidP="00E51248">
      <w:pPr>
        <w:pStyle w:val="aa"/>
      </w:pPr>
      <w:r>
        <w:t>2) каждая бинарная связь типа «многие-ко-многим» также соответствует отдельному отношению, которое должно включать в себя</w:t>
      </w:r>
      <w:r w:rsidR="003B22D5">
        <w:t xml:space="preserve"> </w:t>
      </w:r>
      <w:r>
        <w:t>два внешних ключа, ссылающихся на потенциальные ключи отношений, соответствующих сущностям - участникам связи;</w:t>
      </w:r>
    </w:p>
    <w:p w14:paraId="3EB3497C" w14:textId="77777777" w:rsidR="003B22D5" w:rsidRDefault="00EA4C59" w:rsidP="00E51248">
      <w:pPr>
        <w:pStyle w:val="aa"/>
      </w:pPr>
      <w:r>
        <w:t>3) связь типа «один-ко-многим» между сильными сущностями</w:t>
      </w:r>
      <w:r w:rsidR="003B22D5">
        <w:t xml:space="preserve"> </w:t>
      </w:r>
      <w:r>
        <w:t>может быть представлена с помощью внешнего ключа и не требует</w:t>
      </w:r>
      <w:r w:rsidR="003B22D5">
        <w:t xml:space="preserve"> </w:t>
      </w:r>
      <w:r>
        <w:t>отдельного отношения;</w:t>
      </w:r>
    </w:p>
    <w:p w14:paraId="67449BD6" w14:textId="4E1B5EC5" w:rsidR="0098221F" w:rsidRDefault="00EA4C59" w:rsidP="00E51248">
      <w:pPr>
        <w:pStyle w:val="aa"/>
      </w:pPr>
      <w:r>
        <w:t>4) связь слабого объекта с сильным, от которого он зависит, является связью типа «многие-к-одному» и может быть представлена</w:t>
      </w:r>
      <w:r w:rsidR="003B22D5">
        <w:t xml:space="preserve"> </w:t>
      </w:r>
      <w:r>
        <w:t>внешним ключом. В некоторых случаях, когда и сильная, и подчиняющаяся ей слабая сущности представлены одним реляционным отношением, внешний ключ может ссылаться на первичный</w:t>
      </w:r>
      <w:r w:rsidR="0098221F">
        <w:t xml:space="preserve"> </w:t>
      </w:r>
      <w:r>
        <w:t>ключ своего же отношения. Так можно поступить в примере «Сотрудник» - «Подчиненный»</w:t>
      </w:r>
      <w:r w:rsidR="0098221F">
        <w:t xml:space="preserve">. </w:t>
      </w:r>
      <w:r>
        <w:t>Однако в подобных случаях</w:t>
      </w:r>
      <w:r w:rsidR="0098221F">
        <w:t xml:space="preserve"> </w:t>
      </w:r>
      <w:r>
        <w:t>самый главный руководитель станет «</w:t>
      </w:r>
      <w:proofErr w:type="spellStart"/>
      <w:r>
        <w:t>самоначальником</w:t>
      </w:r>
      <w:proofErr w:type="spellEnd"/>
      <w:r>
        <w:t>» - один</w:t>
      </w:r>
      <w:r w:rsidR="0098221F">
        <w:t xml:space="preserve"> </w:t>
      </w:r>
      <w:r>
        <w:t>и тот же человек будет являться и начальником, и подчиненным;</w:t>
      </w:r>
    </w:p>
    <w:p w14:paraId="707A560D" w14:textId="77777777" w:rsidR="0098221F" w:rsidRDefault="00EA4C59" w:rsidP="00E51248">
      <w:pPr>
        <w:pStyle w:val="aa"/>
      </w:pPr>
      <w:r>
        <w:t>5) атрибуты сущностей приводятся к атрибутам отношений;</w:t>
      </w:r>
    </w:p>
    <w:p w14:paraId="6ACFB8A0" w14:textId="77777777" w:rsidR="0098221F" w:rsidRDefault="00EA4C59" w:rsidP="00E51248">
      <w:pPr>
        <w:pStyle w:val="aa"/>
      </w:pPr>
      <w:r>
        <w:t>6) в случае более чем бинарной связи (n-</w:t>
      </w:r>
      <w:proofErr w:type="spellStart"/>
      <w:r>
        <w:t>арной</w:t>
      </w:r>
      <w:proofErr w:type="spellEnd"/>
      <w:r>
        <w:t>), обычно вводят</w:t>
      </w:r>
      <w:r w:rsidR="0098221F">
        <w:t xml:space="preserve"> </w:t>
      </w:r>
      <w:r>
        <w:t>n + 1 отношение: по одному на каждую сущность и одну на связь.</w:t>
      </w:r>
    </w:p>
    <w:p w14:paraId="49DB6F81" w14:textId="6E65B1FF" w:rsidR="0098221F" w:rsidRDefault="00EA4C59" w:rsidP="0098221F">
      <w:pPr>
        <w:pStyle w:val="a6"/>
      </w:pPr>
      <w:bookmarkStart w:id="7" w:name="_Toc193839844"/>
      <w:r>
        <w:t>ER-диаграммы в нотациях Баркера и Мартина.</w:t>
      </w:r>
      <w:r w:rsidR="0098221F">
        <w:t xml:space="preserve"> </w:t>
      </w:r>
      <w:r>
        <w:t>CASE-средства</w:t>
      </w:r>
      <w:bookmarkEnd w:id="7"/>
    </w:p>
    <w:p w14:paraId="40D414E1" w14:textId="77777777" w:rsidR="0098221F" w:rsidRDefault="00EA4C59" w:rsidP="00E51248">
      <w:pPr>
        <w:pStyle w:val="aa"/>
      </w:pPr>
      <w:r>
        <w:t>В начале 1980-х гг. были предложены новые подходы к инфологическому проектированию БД, в большей степени ориентированные</w:t>
      </w:r>
      <w:r w:rsidR="0098221F">
        <w:t xml:space="preserve"> </w:t>
      </w:r>
      <w:r>
        <w:t>на БД реляционного типа. Среди работавших в этом направлении</w:t>
      </w:r>
      <w:r w:rsidR="0098221F">
        <w:t xml:space="preserve"> </w:t>
      </w:r>
      <w:r>
        <w:t xml:space="preserve">исследователей можно назвать Р. Баркера (Richard </w:t>
      </w:r>
      <w:proofErr w:type="spellStart"/>
      <w:r>
        <w:t>Barker</w:t>
      </w:r>
      <w:proofErr w:type="spellEnd"/>
      <w:r>
        <w:t>) и авторов</w:t>
      </w:r>
      <w:r w:rsidRPr="00E51248">
        <w:t xml:space="preserve"> </w:t>
      </w:r>
      <w:r>
        <w:t>нотации</w:t>
      </w:r>
      <w:r w:rsidRPr="00E51248">
        <w:t xml:space="preserve"> </w:t>
      </w:r>
      <w:r w:rsidRPr="00EA4C59">
        <w:rPr>
          <w:lang w:val="en-US"/>
        </w:rPr>
        <w:t>Information</w:t>
      </w:r>
      <w:r w:rsidRPr="00E51248">
        <w:t xml:space="preserve"> </w:t>
      </w:r>
      <w:r w:rsidRPr="00EA4C59">
        <w:rPr>
          <w:lang w:val="en-US"/>
        </w:rPr>
        <w:t>Engineering</w:t>
      </w:r>
      <w:r w:rsidRPr="00E51248">
        <w:t xml:space="preserve"> (</w:t>
      </w:r>
      <w:r>
        <w:t>сокр</w:t>
      </w:r>
      <w:r w:rsidRPr="00E51248">
        <w:t xml:space="preserve">. </w:t>
      </w:r>
      <w:r w:rsidRPr="00EA4C59">
        <w:rPr>
          <w:lang w:val="en-US"/>
        </w:rPr>
        <w:t>IE</w:t>
      </w:r>
      <w:r w:rsidRPr="00E51248">
        <w:t xml:space="preserve">) </w:t>
      </w:r>
      <w:r>
        <w:t>Дж</w:t>
      </w:r>
      <w:r w:rsidRPr="00E51248">
        <w:t xml:space="preserve">. </w:t>
      </w:r>
      <w:r>
        <w:t>Мартина</w:t>
      </w:r>
      <w:r w:rsidRPr="00E51248">
        <w:t xml:space="preserve"> (</w:t>
      </w:r>
      <w:proofErr w:type="spellStart"/>
      <w:r w:rsidRPr="00EA4C59">
        <w:rPr>
          <w:lang w:val="en-US"/>
        </w:rPr>
        <w:t>JamesMartin</w:t>
      </w:r>
      <w:proofErr w:type="spellEnd"/>
      <w:r w:rsidRPr="00E51248">
        <w:t xml:space="preserve">) </w:t>
      </w:r>
      <w:r>
        <w:t>и</w:t>
      </w:r>
      <w:r w:rsidRPr="00E51248">
        <w:t xml:space="preserve"> </w:t>
      </w:r>
      <w:r>
        <w:t>К</w:t>
      </w:r>
      <w:r w:rsidRPr="00E51248">
        <w:t xml:space="preserve">. </w:t>
      </w:r>
      <w:r>
        <w:t>Финкельштейна</w:t>
      </w:r>
      <w:r w:rsidRPr="00E51248">
        <w:t xml:space="preserve"> (</w:t>
      </w:r>
      <w:r w:rsidRPr="00EA4C59">
        <w:rPr>
          <w:lang w:val="en-US"/>
        </w:rPr>
        <w:t>Clive</w:t>
      </w:r>
      <w:r w:rsidRPr="00E51248">
        <w:t xml:space="preserve"> </w:t>
      </w:r>
      <w:r w:rsidRPr="00EA4C59">
        <w:rPr>
          <w:lang w:val="en-US"/>
        </w:rPr>
        <w:t>Finkelstein</w:t>
      </w:r>
      <w:r w:rsidRPr="00E51248">
        <w:t>).</w:t>
      </w:r>
      <w:r w:rsidR="0098221F">
        <w:t xml:space="preserve"> </w:t>
      </w:r>
    </w:p>
    <w:p w14:paraId="2DF6429B" w14:textId="77777777" w:rsidR="008F45B0" w:rsidRDefault="00EA4C59" w:rsidP="00E51248">
      <w:pPr>
        <w:pStyle w:val="aa"/>
      </w:pPr>
      <w:r>
        <w:t>В предложенных нотациях сущности изображаются сходным образом в виде прямоугольника, содержащего в заголовке имя сущности, и далее идет перечень атрибутов. Ключевые атрибуты выделяются на диаграмме шрифтом, специальными символами или</w:t>
      </w:r>
      <w:r w:rsidR="0098221F">
        <w:t xml:space="preserve"> </w:t>
      </w:r>
      <w:r>
        <w:t>отделяются чертой от остальных.</w:t>
      </w:r>
      <w:r w:rsidR="0098221F">
        <w:t xml:space="preserve"> </w:t>
      </w:r>
      <w:r>
        <w:t>Все связи являются бинарными (т. е. только с двумя участниками)</w:t>
      </w:r>
      <w:r w:rsidR="0098221F">
        <w:t xml:space="preserve"> </w:t>
      </w:r>
      <w:r>
        <w:t>и изображаются линией, соединяющей сущности. На рис. 6.2 представлены правила изображения связей в нотациях Баркера и Мар-тина [10</w:t>
      </w:r>
      <w:proofErr w:type="gramStart"/>
      <w:r>
        <w:t>].Нужно</w:t>
      </w:r>
      <w:proofErr w:type="gramEnd"/>
      <w:r>
        <w:t xml:space="preserve"> отметить, что из-за особенностей изображения связей нотации Баркера и Мартина в литературе иногда называют «</w:t>
      </w:r>
      <w:proofErr w:type="spellStart"/>
      <w:r>
        <w:t>crow's</w:t>
      </w:r>
      <w:proofErr w:type="spellEnd"/>
      <w:r>
        <w:t xml:space="preserve"> </w:t>
      </w:r>
      <w:proofErr w:type="spellStart"/>
      <w:r>
        <w:t>footnotation</w:t>
      </w:r>
      <w:proofErr w:type="spellEnd"/>
      <w:r>
        <w:t>» (дословно - «нотация вороньей лапки»)</w:t>
      </w:r>
    </w:p>
    <w:p w14:paraId="758FD598" w14:textId="77777777" w:rsidR="008F45B0" w:rsidRDefault="00EA4C59" w:rsidP="008F45B0">
      <w:pPr>
        <w:pStyle w:val="af1"/>
      </w:pPr>
      <w:r w:rsidRPr="00EA4C59">
        <w:rPr>
          <w:noProof/>
        </w:rPr>
        <w:lastRenderedPageBreak/>
        <w:drawing>
          <wp:inline distT="0" distB="0" distL="0" distR="0" wp14:anchorId="7290AD4D" wp14:editId="6ADC48EC">
            <wp:extent cx="3400900" cy="3667637"/>
            <wp:effectExtent l="0" t="0" r="9525" b="9525"/>
            <wp:docPr id="1812212584" name="Picture 1" descr="A table of text with different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2584" name="Picture 1" descr="A table of text with different symbol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11A2" w14:textId="400FEF8E" w:rsidR="003525AD" w:rsidRDefault="00EA4C59" w:rsidP="008F45B0">
      <w:pPr>
        <w:pStyle w:val="aa"/>
      </w:pPr>
      <w:r>
        <w:t xml:space="preserve">На </w:t>
      </w:r>
      <w:r w:rsidRPr="008F45B0">
        <w:t>рис</w:t>
      </w:r>
      <w:r>
        <w:t>. 6.3 приведен фрагмент диаграммы в нотации Мартина,</w:t>
      </w:r>
      <w:r w:rsidR="008F45B0">
        <w:t xml:space="preserve"> </w:t>
      </w:r>
      <w:r>
        <w:t>изображающей две сущности («Клиент» и «Заказ») и связь между</w:t>
      </w:r>
      <w:r w:rsidR="008F45B0">
        <w:t xml:space="preserve"> </w:t>
      </w:r>
      <w:r>
        <w:t>ними. Первичные ключи на рисунке выделяются символом «#</w:t>
      </w:r>
      <w:r w:rsidR="003525AD">
        <w:t>». Предполагается</w:t>
      </w:r>
      <w:r>
        <w:t xml:space="preserve">, </w:t>
      </w:r>
      <w:r w:rsidR="003525AD">
        <w:t>что:</w:t>
      </w:r>
    </w:p>
    <w:p w14:paraId="67CF11BC" w14:textId="77777777" w:rsidR="003525AD" w:rsidRDefault="00EA4C59" w:rsidP="003525AD">
      <w:pPr>
        <w:pStyle w:val="a"/>
      </w:pPr>
      <w:r>
        <w:t xml:space="preserve">клиент может разместить один, несколько или ни одного </w:t>
      </w:r>
      <w:r w:rsidR="003525AD" w:rsidRPr="00EA4C59">
        <w:t>заказ</w:t>
      </w:r>
      <w:r w:rsidR="003525AD">
        <w:t>а</w:t>
      </w:r>
      <w:r>
        <w:t>;</w:t>
      </w:r>
      <w:r w:rsidR="003525AD">
        <w:t xml:space="preserve"> </w:t>
      </w:r>
    </w:p>
    <w:p w14:paraId="220F7F98" w14:textId="77777777" w:rsidR="003525AD" w:rsidRDefault="00EA4C59" w:rsidP="003525AD">
      <w:pPr>
        <w:pStyle w:val="a"/>
      </w:pPr>
      <w:r w:rsidRPr="00EA4C59">
        <w:t>заказ может быть размещен одним и только одним клиентом.</w:t>
      </w:r>
    </w:p>
    <w:p w14:paraId="6D9093B9" w14:textId="77777777" w:rsidR="003525AD" w:rsidRDefault="00EA4C59" w:rsidP="008F45B0">
      <w:pPr>
        <w:pStyle w:val="aa"/>
      </w:pPr>
      <w:r>
        <w:t>В настоящее время также широкое распространение получила нотация, определенная стандартом IDEF1X (полное название</w:t>
      </w:r>
      <w:r w:rsidR="003525AD">
        <w:t xml:space="preserve"> </w:t>
      </w:r>
      <w:r>
        <w:t>на</w:t>
      </w:r>
      <w:r w:rsidRPr="00E51248">
        <w:t xml:space="preserve"> </w:t>
      </w:r>
      <w:r>
        <w:t>англ</w:t>
      </w:r>
      <w:r w:rsidRPr="00E51248">
        <w:t xml:space="preserve">. - </w:t>
      </w:r>
      <w:r w:rsidRPr="00EA4C59">
        <w:rPr>
          <w:lang w:val="en-US"/>
        </w:rPr>
        <w:t>Integration</w:t>
      </w:r>
      <w:r w:rsidRPr="00E51248">
        <w:t xml:space="preserve"> </w:t>
      </w:r>
      <w:r w:rsidRPr="00EA4C59">
        <w:rPr>
          <w:lang w:val="en-US"/>
        </w:rPr>
        <w:t>Definition</w:t>
      </w:r>
      <w:r w:rsidRPr="00E51248">
        <w:t xml:space="preserve"> </w:t>
      </w:r>
      <w:r w:rsidRPr="00EA4C59">
        <w:rPr>
          <w:lang w:val="en-US"/>
        </w:rPr>
        <w:t>for</w:t>
      </w:r>
      <w:r w:rsidRPr="00E51248">
        <w:t xml:space="preserve"> </w:t>
      </w:r>
      <w:r w:rsidRPr="00EA4C59">
        <w:rPr>
          <w:lang w:val="en-US"/>
        </w:rPr>
        <w:t>Information</w:t>
      </w:r>
      <w:r w:rsidRPr="00E51248">
        <w:t xml:space="preserve"> </w:t>
      </w:r>
      <w:r w:rsidRPr="00EA4C59">
        <w:rPr>
          <w:lang w:val="en-US"/>
        </w:rPr>
        <w:t>Modeling</w:t>
      </w:r>
      <w:r w:rsidRPr="00E51248">
        <w:t xml:space="preserve">), </w:t>
      </w:r>
      <w:r>
        <w:t>речь</w:t>
      </w:r>
      <w:r w:rsidRPr="00E51248">
        <w:t xml:space="preserve"> </w:t>
      </w:r>
      <w:r>
        <w:t>о</w:t>
      </w:r>
      <w:r w:rsidRPr="00E51248">
        <w:t xml:space="preserve"> </w:t>
      </w:r>
      <w:r>
        <w:t>которой пойдет в следующем параграфе.</w:t>
      </w:r>
      <w:r w:rsidR="003525AD">
        <w:t xml:space="preserve"> </w:t>
      </w:r>
    </w:p>
    <w:p w14:paraId="73CFD4D1" w14:textId="77777777" w:rsidR="003525AD" w:rsidRDefault="00EA4C59" w:rsidP="008F45B0">
      <w:pPr>
        <w:pStyle w:val="aa"/>
      </w:pPr>
      <w:r>
        <w:t>Задача проектирования БД для современной информационной</w:t>
      </w:r>
      <w:r w:rsidR="003525AD">
        <w:t xml:space="preserve"> </w:t>
      </w:r>
      <w:r>
        <w:t>системы корпоративного уровня может быть достаточно трудоемкой и требовать совместной работы большой группы специалистов-аналитиков, разработчиков БД, разработчиков прикладного</w:t>
      </w:r>
      <w:r w:rsidR="003525AD">
        <w:t xml:space="preserve"> </w:t>
      </w:r>
      <w:r>
        <w:t xml:space="preserve">ПО, специалистов в предметной области, для которой разрабатывается БД. Для автоматизации этого процесса широко </w:t>
      </w:r>
      <w:proofErr w:type="spellStart"/>
      <w:r>
        <w:t>используютсяCASE</w:t>
      </w:r>
      <w:proofErr w:type="spellEnd"/>
      <w:r>
        <w:t xml:space="preserve">-средства - программные средства, поддерживающие </w:t>
      </w:r>
      <w:proofErr w:type="spellStart"/>
      <w:r>
        <w:t>однуили</w:t>
      </w:r>
      <w:proofErr w:type="spellEnd"/>
      <w:r>
        <w:t xml:space="preserve"> несколько технологий проектирования БД (также есть </w:t>
      </w:r>
      <w:proofErr w:type="spellStart"/>
      <w:r>
        <w:t>средствапроектирования</w:t>
      </w:r>
      <w:proofErr w:type="spellEnd"/>
      <w:r>
        <w:t xml:space="preserve"> ПО и т. д.). В качестве примера можно назвать </w:t>
      </w:r>
      <w:proofErr w:type="gramStart"/>
      <w:r>
        <w:t>про-</w:t>
      </w:r>
      <w:proofErr w:type="spellStart"/>
      <w:r>
        <w:t>граммные</w:t>
      </w:r>
      <w:proofErr w:type="spellEnd"/>
      <w:proofErr w:type="gramEnd"/>
      <w:r>
        <w:t xml:space="preserve"> продукты </w:t>
      </w:r>
      <w:proofErr w:type="spellStart"/>
      <w:r>
        <w:t>erwin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 xml:space="preserve"> (ныне принадлежит </w:t>
      </w:r>
      <w:proofErr w:type="spellStart"/>
      <w:r>
        <w:t>Quest</w:t>
      </w:r>
      <w:proofErr w:type="spellEnd"/>
      <w:r w:rsidRPr="00EA4C59">
        <w:rPr>
          <w:lang w:val="en-US"/>
        </w:rPr>
        <w:t>Software</w:t>
      </w:r>
      <w:r w:rsidRPr="00E51248">
        <w:t xml:space="preserve">), </w:t>
      </w:r>
      <w:r w:rsidRPr="00EA4C59">
        <w:rPr>
          <w:lang w:val="en-US"/>
        </w:rPr>
        <w:t>ER</w:t>
      </w:r>
      <w:r w:rsidRPr="00E51248">
        <w:t>/</w:t>
      </w:r>
      <w:r w:rsidRPr="00EA4C59">
        <w:rPr>
          <w:lang w:val="en-US"/>
        </w:rPr>
        <w:t>Studio</w:t>
      </w:r>
      <w:r w:rsidRPr="00E51248">
        <w:t xml:space="preserve"> </w:t>
      </w:r>
      <w:r w:rsidRPr="00EA4C59">
        <w:rPr>
          <w:lang w:val="en-US"/>
        </w:rPr>
        <w:t>Data</w:t>
      </w:r>
      <w:r w:rsidRPr="00E51248">
        <w:t xml:space="preserve"> </w:t>
      </w:r>
      <w:r w:rsidRPr="00EA4C59">
        <w:rPr>
          <w:lang w:val="en-US"/>
        </w:rPr>
        <w:t>Architect</w:t>
      </w:r>
      <w:r w:rsidRPr="00E51248">
        <w:t xml:space="preserve"> (</w:t>
      </w:r>
      <w:r w:rsidRPr="00EA4C59">
        <w:rPr>
          <w:lang w:val="en-US"/>
        </w:rPr>
        <w:t>IDERA</w:t>
      </w:r>
      <w:r w:rsidRPr="00E51248">
        <w:t xml:space="preserve">, </w:t>
      </w:r>
      <w:r w:rsidRPr="00EA4C59">
        <w:rPr>
          <w:lang w:val="en-US"/>
        </w:rPr>
        <w:t>Inc</w:t>
      </w:r>
      <w:r w:rsidRPr="00E51248">
        <w:t xml:space="preserve">.), </w:t>
      </w:r>
      <w:proofErr w:type="spellStart"/>
      <w:r w:rsidRPr="00EA4C59">
        <w:rPr>
          <w:lang w:val="en-US"/>
        </w:rPr>
        <w:t>PowerDesigner</w:t>
      </w:r>
      <w:proofErr w:type="spellEnd"/>
      <w:r w:rsidRPr="00E51248">
        <w:t xml:space="preserve"> (</w:t>
      </w:r>
      <w:r w:rsidRPr="00EA4C59">
        <w:rPr>
          <w:lang w:val="en-US"/>
        </w:rPr>
        <w:t>pa</w:t>
      </w:r>
      <w:r w:rsidRPr="00E51248">
        <w:t>3-</w:t>
      </w:r>
      <w:r>
        <w:t xml:space="preserve">работчик - компания SAP SE). Отчасти подобная </w:t>
      </w:r>
      <w:proofErr w:type="spellStart"/>
      <w:r>
        <w:t>функциональ-ность</w:t>
      </w:r>
      <w:proofErr w:type="spellEnd"/>
      <w:r>
        <w:t xml:space="preserve"> реализована и в популярном офисном программном </w:t>
      </w:r>
      <w:proofErr w:type="spellStart"/>
      <w:r>
        <w:t>продуктеMicrosoft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>.</w:t>
      </w:r>
    </w:p>
    <w:p w14:paraId="14EACD03" w14:textId="77777777" w:rsidR="003525AD" w:rsidRDefault="003525AD" w:rsidP="008F45B0">
      <w:pPr>
        <w:pStyle w:val="aa"/>
      </w:pPr>
    </w:p>
    <w:p w14:paraId="231F9F25" w14:textId="0FE929DB" w:rsidR="003525AD" w:rsidRDefault="00EA4C59" w:rsidP="003525AD">
      <w:pPr>
        <w:pStyle w:val="a6"/>
      </w:pPr>
      <w:bookmarkStart w:id="8" w:name="_Toc193839845"/>
      <w:r>
        <w:lastRenderedPageBreak/>
        <w:t>Проектирование баз данных с использованием</w:t>
      </w:r>
      <w:r w:rsidR="003525AD">
        <w:t xml:space="preserve"> </w:t>
      </w:r>
      <w:r>
        <w:t>методологии IDEF1X</w:t>
      </w:r>
      <w:bookmarkEnd w:id="8"/>
    </w:p>
    <w:p w14:paraId="18509A6F" w14:textId="77777777" w:rsidR="003525AD" w:rsidRDefault="00EA4C59" w:rsidP="008F45B0">
      <w:pPr>
        <w:pStyle w:val="aa"/>
      </w:pPr>
      <w:r>
        <w:t>Стандарт, описывающий методологию проектирования IDEF1X,</w:t>
      </w:r>
      <w:r w:rsidR="003525AD">
        <w:t xml:space="preserve"> </w:t>
      </w:r>
      <w:r>
        <w:t>был разработан в США в 1993 г. Он уточняет предшествующую версию IDEF1 и является частью семейства стандартов IDEF</w:t>
      </w:r>
      <w:r w:rsidR="003525AD">
        <w:t xml:space="preserve">, </w:t>
      </w:r>
      <w:r>
        <w:t>к</w:t>
      </w:r>
      <w:r w:rsidRPr="00E51248">
        <w:t xml:space="preserve"> </w:t>
      </w:r>
      <w:r>
        <w:t>которому</w:t>
      </w:r>
      <w:r w:rsidRPr="00E51248">
        <w:t xml:space="preserve"> </w:t>
      </w:r>
      <w:r>
        <w:t>также</w:t>
      </w:r>
      <w:r w:rsidRPr="00E51248">
        <w:t xml:space="preserve"> </w:t>
      </w:r>
      <w:r>
        <w:t>относятся</w:t>
      </w:r>
      <w:r w:rsidR="003525AD">
        <w:t xml:space="preserve"> </w:t>
      </w:r>
      <w:r>
        <w:t>стандарты на методологию функционального моделирования с</w:t>
      </w:r>
      <w:r w:rsidR="003525AD">
        <w:t>и</w:t>
      </w:r>
      <w:r>
        <w:t>стем IDEFO, моделирования динамически изменяющихся систем</w:t>
      </w:r>
      <w:r w:rsidR="003525AD">
        <w:t xml:space="preserve"> </w:t>
      </w:r>
      <w:r>
        <w:t>IDEF2 и ряд других.</w:t>
      </w:r>
      <w:r w:rsidR="003525AD">
        <w:t xml:space="preserve"> </w:t>
      </w:r>
    </w:p>
    <w:p w14:paraId="50F5F7EB" w14:textId="77777777" w:rsidR="003525AD" w:rsidRDefault="00EA4C59" w:rsidP="008F45B0">
      <w:pPr>
        <w:pStyle w:val="aa"/>
      </w:pPr>
      <w:r>
        <w:t>Методология IDEF1X разрабатывалась для создания информационных моделей, представляющих структуру данных, описывающих</w:t>
      </w:r>
      <w:r w:rsidR="003525AD">
        <w:t xml:space="preserve"> </w:t>
      </w:r>
      <w:r>
        <w:t>предприятие или другую предметную область. Подобные модели</w:t>
      </w:r>
      <w:r w:rsidR="003525AD">
        <w:t xml:space="preserve"> </w:t>
      </w:r>
      <w:r>
        <w:t>также называют концептуальными.</w:t>
      </w:r>
      <w:r w:rsidR="003525AD">
        <w:t xml:space="preserve"> </w:t>
      </w:r>
    </w:p>
    <w:p w14:paraId="2E9265E6" w14:textId="77777777" w:rsidR="003525AD" w:rsidRDefault="00EA4C59" w:rsidP="008F45B0">
      <w:pPr>
        <w:pStyle w:val="aa"/>
      </w:pPr>
      <w:r>
        <w:t>Поддерживающие IDEF1X программные средства, такие как</w:t>
      </w:r>
      <w:r w:rsidR="003525AD">
        <w:t xml:space="preserve"> </w:t>
      </w:r>
      <w:r>
        <w:t>erwin Data Modeler, позволяют построить независимую от СУБД логическую модель БД и по ней создать физическую модель для реализации в среде конкретной СУБД. При этом появляется возможность</w:t>
      </w:r>
      <w:r w:rsidR="003525AD">
        <w:t xml:space="preserve"> </w:t>
      </w:r>
      <w:r>
        <w:t>уже на ранних этапах проектирования системы (при построении</w:t>
      </w:r>
      <w:r w:rsidR="003525AD">
        <w:t xml:space="preserve"> </w:t>
      </w:r>
      <w:r>
        <w:t>логической модели) согласовать описание предметной области: выделить объекты, их взаимосвязи, атрибуты, описывающие отдельные характеристики. При необходимости для одной согласованной</w:t>
      </w:r>
      <w:r w:rsidR="003525AD">
        <w:t xml:space="preserve"> </w:t>
      </w:r>
      <w:r>
        <w:t>логической модели можно создать физические модели для разных</w:t>
      </w:r>
      <w:r w:rsidR="003525AD">
        <w:t xml:space="preserve"> </w:t>
      </w:r>
      <w:r>
        <w:t>СУБД. Например, erwin Data Modeler 12.5 поддерживает создание</w:t>
      </w:r>
      <w:r w:rsidR="003525AD">
        <w:t xml:space="preserve"> </w:t>
      </w:r>
      <w:r>
        <w:t>физических моделей для СУБД IBM DB2, Microsoft SQL Server, MySQL,</w:t>
      </w:r>
      <w:r w:rsidR="003525AD">
        <w:t xml:space="preserve"> </w:t>
      </w:r>
      <w:r w:rsidRPr="00EA4C59">
        <w:rPr>
          <w:lang w:val="en-US"/>
        </w:rPr>
        <w:t>Oracle</w:t>
      </w:r>
      <w:r w:rsidRPr="00E51248">
        <w:t xml:space="preserve"> </w:t>
      </w:r>
      <w:r w:rsidRPr="00EA4C59">
        <w:rPr>
          <w:lang w:val="en-US"/>
        </w:rPr>
        <w:t>Database</w:t>
      </w:r>
      <w:r w:rsidRPr="00E51248">
        <w:t xml:space="preserve">, </w:t>
      </w:r>
      <w:r w:rsidRPr="00EA4C59">
        <w:rPr>
          <w:lang w:val="en-US"/>
        </w:rPr>
        <w:t>SAP</w:t>
      </w:r>
      <w:r w:rsidRPr="00E51248">
        <w:t xml:space="preserve"> </w:t>
      </w:r>
      <w:r w:rsidRPr="00EA4C59">
        <w:rPr>
          <w:lang w:val="en-US"/>
        </w:rPr>
        <w:t>Adaptive</w:t>
      </w:r>
      <w:r w:rsidRPr="00E51248">
        <w:t xml:space="preserve"> </w:t>
      </w:r>
      <w:r w:rsidRPr="00EA4C59">
        <w:rPr>
          <w:lang w:val="en-US"/>
        </w:rPr>
        <w:t>Server</w:t>
      </w:r>
      <w:r w:rsidRPr="00E51248">
        <w:t xml:space="preserve"> </w:t>
      </w:r>
      <w:r w:rsidRPr="00EA4C59">
        <w:rPr>
          <w:lang w:val="en-US"/>
        </w:rPr>
        <w:t>Enterprise</w:t>
      </w:r>
      <w:r w:rsidRPr="00E51248">
        <w:t xml:space="preserve"> </w:t>
      </w:r>
      <w:r>
        <w:t>и</w:t>
      </w:r>
      <w:r w:rsidRPr="00E51248">
        <w:t xml:space="preserve"> </w:t>
      </w:r>
      <w:r w:rsidRPr="00EA4C59">
        <w:rPr>
          <w:lang w:val="en-US"/>
        </w:rPr>
        <w:t>ODBC</w:t>
      </w:r>
      <w:r w:rsidRPr="00E51248">
        <w:t>-</w:t>
      </w:r>
      <w:r w:rsidR="003525AD">
        <w:t>совместимых</w:t>
      </w:r>
      <w:r w:rsidR="003525AD" w:rsidRPr="00E51248">
        <w:t xml:space="preserve"> (</w:t>
      </w:r>
      <w:r>
        <w:t>от</w:t>
      </w:r>
      <w:r w:rsidRPr="00E51248">
        <w:t xml:space="preserve"> </w:t>
      </w:r>
      <w:r>
        <w:t>англ</w:t>
      </w:r>
      <w:r w:rsidRPr="00E51248">
        <w:t xml:space="preserve">. </w:t>
      </w:r>
      <w:r w:rsidRPr="00EA4C59">
        <w:rPr>
          <w:lang w:val="en-US"/>
        </w:rPr>
        <w:t>Open</w:t>
      </w:r>
      <w:r w:rsidRPr="00E51248">
        <w:t xml:space="preserve"> </w:t>
      </w:r>
      <w:r w:rsidRPr="00EA4C59">
        <w:rPr>
          <w:lang w:val="en-US"/>
        </w:rPr>
        <w:t>Database</w:t>
      </w:r>
      <w:r w:rsidRPr="00E51248">
        <w:t xml:space="preserve"> </w:t>
      </w:r>
      <w:r w:rsidRPr="00EA4C59">
        <w:rPr>
          <w:lang w:val="en-US"/>
        </w:rPr>
        <w:t>Connectivity</w:t>
      </w:r>
      <w:r w:rsidRPr="00E51248">
        <w:t xml:space="preserve">) </w:t>
      </w:r>
      <w:r>
        <w:t>СУБД</w:t>
      </w:r>
      <w:r w:rsidRPr="00E51248">
        <w:t>.</w:t>
      </w:r>
    </w:p>
    <w:p w14:paraId="496A10CD" w14:textId="77777777" w:rsidR="003525AD" w:rsidRDefault="00EA4C59" w:rsidP="008F45B0">
      <w:pPr>
        <w:pStyle w:val="aa"/>
      </w:pPr>
      <w:r>
        <w:t>На основе физической модели может быть сгенерирован скрипт,</w:t>
      </w:r>
      <w:r w:rsidR="003525AD">
        <w:t xml:space="preserve"> </w:t>
      </w:r>
      <w:r>
        <w:t>выполнение которого в среде выбранной СУБД приведет к созданию</w:t>
      </w:r>
      <w:r w:rsidR="003525AD">
        <w:t xml:space="preserve"> </w:t>
      </w:r>
      <w:r>
        <w:t>необходимых структур БД. Таким образом, при создании физической модели необходимо описать все подробности относительно БД,</w:t>
      </w:r>
      <w:r w:rsidR="003525AD">
        <w:t xml:space="preserve"> </w:t>
      </w:r>
      <w:r>
        <w:t>например конкретный тип данных, поддерживаемый выбранной</w:t>
      </w:r>
      <w:r w:rsidR="003525AD">
        <w:t xml:space="preserve"> </w:t>
      </w:r>
      <w:r>
        <w:t>СУБД, тогда как при создании логической модели можно ограничиться указанием обобщенного типа (числовой, строковый и т. п.).</w:t>
      </w:r>
    </w:p>
    <w:p w14:paraId="775559AC" w14:textId="77777777" w:rsidR="003525AD" w:rsidRDefault="00EA4C59" w:rsidP="008F45B0">
      <w:pPr>
        <w:pStyle w:val="aa"/>
      </w:pPr>
      <w:r>
        <w:t>Разделение на логическую и физическую модель БД имеет ряд</w:t>
      </w:r>
      <w:r w:rsidR="003525AD">
        <w:t xml:space="preserve"> </w:t>
      </w:r>
      <w:r>
        <w:t>преимуществ и с точки зрения документирования разрабатываемого решения. В силу ряда причин, таких как накладываемые СУБД</w:t>
      </w:r>
      <w:r w:rsidR="003525AD">
        <w:t xml:space="preserve"> </w:t>
      </w:r>
      <w:r>
        <w:t>ограничения на длину имен таблиц и столбцов, ограниченная поддержка национальных алфавитов в именах объектов БД, многие</w:t>
      </w:r>
      <w:r w:rsidR="003525AD">
        <w:t xml:space="preserve"> </w:t>
      </w:r>
      <w:r>
        <w:t>разработчики предпочитают использовать для таблиц и столбцов</w:t>
      </w:r>
      <w:r w:rsidR="003525AD">
        <w:t xml:space="preserve"> </w:t>
      </w:r>
      <w:r>
        <w:t>короткие имена, отображаемые латиницей. Например, столбец</w:t>
      </w:r>
      <w:r w:rsidR="003525AD">
        <w:t xml:space="preserve"> </w:t>
      </w:r>
      <w:r>
        <w:t>с идентификатором рабочей станции может называться «</w:t>
      </w:r>
      <w:proofErr w:type="spellStart"/>
      <w:r>
        <w:t>WstId</w:t>
      </w:r>
      <w:proofErr w:type="spellEnd"/>
      <w:r>
        <w:t>». Такие CASE-средства, как erwin Data Modeler, позволяют при создании</w:t>
      </w:r>
      <w:r w:rsidR="003525AD">
        <w:t xml:space="preserve"> </w:t>
      </w:r>
      <w:r>
        <w:t>логической модели БД использовать понятные читаемые названия,</w:t>
      </w:r>
      <w:r w:rsidR="003525AD">
        <w:t xml:space="preserve"> </w:t>
      </w:r>
      <w:r>
        <w:t>а в физической модели БД - заменить их на короткие технические</w:t>
      </w:r>
      <w:r w:rsidR="003525AD">
        <w:t xml:space="preserve"> </w:t>
      </w:r>
      <w:r>
        <w:t>обозначения. С точки зрения документирования решений полезной</w:t>
      </w:r>
      <w:r w:rsidR="003525AD">
        <w:t xml:space="preserve"> </w:t>
      </w:r>
      <w:r>
        <w:t>является и возможность добавления комментариев и заметок в процессе работы над моделью.</w:t>
      </w:r>
      <w:r w:rsidR="003525AD">
        <w:t xml:space="preserve"> </w:t>
      </w:r>
    </w:p>
    <w:p w14:paraId="5CB865A8" w14:textId="680DCF17" w:rsidR="003525AD" w:rsidRDefault="00EA4C59" w:rsidP="008F45B0">
      <w:pPr>
        <w:pStyle w:val="aa"/>
      </w:pPr>
      <w:r>
        <w:lastRenderedPageBreak/>
        <w:t>При создании модели БД описывают сущности, их атрибуты</w:t>
      </w:r>
      <w:r w:rsidR="003525AD">
        <w:t xml:space="preserve"> </w:t>
      </w:r>
      <w:r>
        <w:t>и связи между сущностями. Терминология IDEF1X очень</w:t>
      </w:r>
      <w:r w:rsidR="003525AD">
        <w:t xml:space="preserve"> </w:t>
      </w:r>
      <w:r>
        <w:t xml:space="preserve">близка к терминологии, используемой в других методиках моделирования БД. Сущность (англ. </w:t>
      </w:r>
      <w:proofErr w:type="spellStart"/>
      <w:r>
        <w:t>Entity</w:t>
      </w:r>
      <w:proofErr w:type="spellEnd"/>
      <w:r>
        <w:t>) является представлением</w:t>
      </w:r>
      <w:r w:rsidR="003525AD">
        <w:t xml:space="preserve"> </w:t>
      </w:r>
      <w:r>
        <w:t>множества реальных или абстрактных объектов (явлений, событий</w:t>
      </w:r>
      <w:r w:rsidR="003525AD">
        <w:t xml:space="preserve"> </w:t>
      </w:r>
      <w:r>
        <w:t>и т. п.), относимых к одному типу: они обладают одинаковым набором характеристик и могут участвовать в однотипных связях с другими сущностями. Конкретный объект из подобного множества будет называться экземпляром. Экземпляры должны отличаться один</w:t>
      </w:r>
      <w:r w:rsidR="003525AD">
        <w:t xml:space="preserve"> </w:t>
      </w:r>
      <w:r>
        <w:t>от другого. Сущности именуются существительным в единственном</w:t>
      </w:r>
      <w:r w:rsidR="003525AD">
        <w:t xml:space="preserve"> </w:t>
      </w:r>
      <w:r>
        <w:t>числе, например «Компьютер». Также стандарт IDEF1X допускает</w:t>
      </w:r>
      <w:r w:rsidR="003525AD">
        <w:t xml:space="preserve"> </w:t>
      </w:r>
      <w:r>
        <w:t xml:space="preserve">в имени указание уникального в рамках модели БД номера сущности, например «Компьютер/1». Обратите внимание, что в приведенном примере «1» </w:t>
      </w:r>
      <w:r w:rsidR="003525AD">
        <w:t>— это</w:t>
      </w:r>
      <w:r>
        <w:t xml:space="preserve"> номер сущности, а не ее экземпляра.</w:t>
      </w:r>
      <w:r w:rsidR="003525AD">
        <w:t xml:space="preserve"> </w:t>
      </w:r>
      <w:r>
        <w:t xml:space="preserve">Атрибут (англ. </w:t>
      </w:r>
      <w:proofErr w:type="spellStart"/>
      <w:r>
        <w:t>attribute</w:t>
      </w:r>
      <w:proofErr w:type="spellEnd"/>
      <w:r>
        <w:t>) соответствует свойству или характеристике, имеющейся у всех или некоторых экземпляров сущности.</w:t>
      </w:r>
      <w:r w:rsidR="003525AD">
        <w:t xml:space="preserve"> </w:t>
      </w:r>
      <w:r>
        <w:t xml:space="preserve">Множество возможных значений атрибута ограничивается </w:t>
      </w:r>
      <w:r w:rsidR="003525AD">
        <w:t>доменом</w:t>
      </w:r>
      <w:r>
        <w:t>, на котором он определяется.</w:t>
      </w:r>
      <w:r w:rsidR="003525AD">
        <w:t xml:space="preserve"> </w:t>
      </w:r>
    </w:p>
    <w:p w14:paraId="5734F6E2" w14:textId="77777777" w:rsidR="003525AD" w:rsidRDefault="00EA4C59" w:rsidP="008F45B0">
      <w:pPr>
        <w:pStyle w:val="aa"/>
      </w:pPr>
      <w:r>
        <w:t xml:space="preserve">Связь (англ. </w:t>
      </w:r>
      <w:proofErr w:type="spellStart"/>
      <w:r>
        <w:t>relationship</w:t>
      </w:r>
      <w:proofErr w:type="spellEnd"/>
      <w:r>
        <w:t>) описывает логическое отношение между двумя сущностями или между экземплярами одной сущности.</w:t>
      </w:r>
      <w:r w:rsidR="003525AD">
        <w:t xml:space="preserve"> </w:t>
      </w:r>
      <w:r>
        <w:t>При моделировании БД связь принято именовать глаголом или глагольной фразой.</w:t>
      </w:r>
      <w:r w:rsidR="003525AD">
        <w:t xml:space="preserve"> </w:t>
      </w:r>
    </w:p>
    <w:p w14:paraId="086F3A3E" w14:textId="5DDD4230" w:rsidR="003525AD" w:rsidRDefault="00EA4C59" w:rsidP="008F45B0">
      <w:pPr>
        <w:pStyle w:val="aa"/>
      </w:pPr>
      <w:r>
        <w:t xml:space="preserve">Рассмотрим пример, иллюстрирующий использование различных типов сущностей и связей, определяемых нотацией IDEF1X.Пусть требуется разработать БД для хранения информации о компьютерной системе предприятия. С помощью программы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DataModeler</w:t>
      </w:r>
      <w:proofErr w:type="spellEnd"/>
      <w:r>
        <w:t xml:space="preserve"> начнем создавать логическую модель. Компьютеры имеют уникальные инвентарные номера и имена, причем для одного</w:t>
      </w:r>
      <w:r w:rsidR="003525AD">
        <w:t xml:space="preserve"> </w:t>
      </w:r>
      <w:r>
        <w:t>компьютера может быть использовано несколько дополнительных</w:t>
      </w:r>
      <w:r w:rsidR="003525AD">
        <w:t xml:space="preserve"> </w:t>
      </w:r>
      <w:r>
        <w:t>имен (псевдонимов). Например, компьютер serv1.corp.ru может иметь псевдонимы www.mycorp.net и ftp.mycorp.net. Компьютеры размещены в помещениях организации, на них установлено ПО. Фрагмент логической модели БД представлен на рис. 6.4.</w:t>
      </w:r>
    </w:p>
    <w:p w14:paraId="375233C7" w14:textId="77777777" w:rsidR="003525AD" w:rsidRDefault="00EA4C59" w:rsidP="003525AD">
      <w:pPr>
        <w:pStyle w:val="af1"/>
      </w:pPr>
      <w:r w:rsidRPr="00EA4C59">
        <w:rPr>
          <w:noProof/>
        </w:rPr>
        <w:drawing>
          <wp:inline distT="0" distB="0" distL="0" distR="0" wp14:anchorId="1AE47DE0" wp14:editId="3EC8AD15">
            <wp:extent cx="3352800" cy="2011680"/>
            <wp:effectExtent l="0" t="0" r="0" b="7620"/>
            <wp:docPr id="188798359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3595" name="Picture 1" descr="A diagram of a company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690" cy="20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A01" w14:textId="77777777" w:rsidR="005658CC" w:rsidRDefault="00EA4C59" w:rsidP="008F45B0">
      <w:pPr>
        <w:pStyle w:val="aa"/>
      </w:pPr>
      <w:r>
        <w:t>Сущности в IDEF1X изображаются с помощью прямоугольника,</w:t>
      </w:r>
      <w:r w:rsidR="003525AD">
        <w:t xml:space="preserve"> </w:t>
      </w:r>
      <w:r>
        <w:t>над которым указывается его название, а в верхней части над чертой перечисляются атрибуты, входящие в первичный ключ. Сущности могут быть независимыми и</w:t>
      </w:r>
      <w:r w:rsidRPr="00E51248">
        <w:t xml:space="preserve"> </w:t>
      </w:r>
      <w:r>
        <w:t>зависимыми</w:t>
      </w:r>
      <w:r w:rsidR="005658CC">
        <w:t xml:space="preserve">. </w:t>
      </w:r>
      <w:r>
        <w:t>Отличие</w:t>
      </w:r>
      <w:r w:rsidRPr="00E51248">
        <w:t xml:space="preserve"> </w:t>
      </w:r>
      <w:r>
        <w:t xml:space="preserve">заключается в том, что для </w:t>
      </w:r>
      <w:r>
        <w:lastRenderedPageBreak/>
        <w:t>существования экземпляра зависимой сущности</w:t>
      </w:r>
      <w:r w:rsidR="005658CC">
        <w:t xml:space="preserve"> </w:t>
      </w:r>
      <w:r>
        <w:t>необходима его связь с экземпляром сущности, от которой он зависит. Зависимые сущности изображаются прямоугольником со скругленными краями. В примере, приведенном на рис. 6.4, имеются</w:t>
      </w:r>
      <w:r w:rsidR="005658CC">
        <w:t xml:space="preserve"> </w:t>
      </w:r>
      <w:r>
        <w:t>независимая сущность «Компьютер» и зависящая от нее сущность</w:t>
      </w:r>
      <w:r w:rsidR="005658CC">
        <w:t xml:space="preserve"> </w:t>
      </w:r>
      <w:r>
        <w:t>«Псевдоним компьютера». Это означает, что псевдоним не может</w:t>
      </w:r>
      <w:r w:rsidR="005658CC">
        <w:t xml:space="preserve"> </w:t>
      </w:r>
      <w:r>
        <w:t>существовать без указания компьютера, для которого он задан.</w:t>
      </w:r>
      <w:r w:rsidR="005658CC">
        <w:t xml:space="preserve"> </w:t>
      </w:r>
    </w:p>
    <w:p w14:paraId="7756F7E2" w14:textId="5E7081B3" w:rsidR="005658CC" w:rsidRDefault="00EA4C59" w:rsidP="008F45B0">
      <w:pPr>
        <w:pStyle w:val="aa"/>
      </w:pPr>
      <w:r>
        <w:t>Между независимой сущностью и подчиненной ей зависимой устанавливается идентифицирующая связь типа</w:t>
      </w:r>
      <w:r w:rsidRPr="00E51248">
        <w:t xml:space="preserve"> «</w:t>
      </w:r>
      <w:r>
        <w:t>один</w:t>
      </w:r>
      <w:r w:rsidR="005658CC">
        <w:t>-</w:t>
      </w:r>
      <w:r>
        <w:t>ко</w:t>
      </w:r>
      <w:r w:rsidR="005658CC">
        <w:t>-</w:t>
      </w:r>
      <w:r>
        <w:t>многим</w:t>
      </w:r>
      <w:r w:rsidRPr="00E51248">
        <w:t xml:space="preserve">». </w:t>
      </w:r>
      <w:r>
        <w:t>Связь изображается непрерывной линией с черным кружком на стороне подчиненной сущности. При создании модели БД в erwin Data Modeler сущности</w:t>
      </w:r>
      <w:r w:rsidR="005658CC">
        <w:t xml:space="preserve"> </w:t>
      </w:r>
      <w:r>
        <w:t>сначала создаются как независимые, а после установки идентифицирующей связи дочерняя сущность автоматически преобразуется в зависимую. При этом в ее первичный ключ автоматически</w:t>
      </w:r>
      <w:r w:rsidR="005658CC">
        <w:t xml:space="preserve"> </w:t>
      </w:r>
      <w:r>
        <w:t>добавляются атрибуты первичного ключа родительской сущности,</w:t>
      </w:r>
      <w:r w:rsidR="005658CC">
        <w:t xml:space="preserve"> </w:t>
      </w:r>
      <w:r>
        <w:t>которые также сформируют внешний ключ: на рис. 6.4 это атрибут</w:t>
      </w:r>
      <w:r w:rsidR="005658CC">
        <w:t xml:space="preserve"> </w:t>
      </w:r>
      <w:r>
        <w:t>«Номер компьютера», который входит в состав первичного ключа</w:t>
      </w:r>
      <w:r w:rsidR="005658CC">
        <w:t xml:space="preserve"> </w:t>
      </w:r>
      <w:r>
        <w:t>сущности «Псевдоним компьютера». Внешний ключ отмечается</w:t>
      </w:r>
      <w:r w:rsidR="005658CC">
        <w:t xml:space="preserve"> </w:t>
      </w:r>
      <w:r>
        <w:t>на диаграмме символами «(FK)».</w:t>
      </w:r>
    </w:p>
    <w:p w14:paraId="675ED6AF" w14:textId="77777777" w:rsidR="005658CC" w:rsidRDefault="00EA4C59" w:rsidP="008F45B0">
      <w:pPr>
        <w:pStyle w:val="aa"/>
      </w:pPr>
      <w:r>
        <w:t>Операция автоматического добавления (при создании связи)</w:t>
      </w:r>
      <w:r w:rsidR="005658CC">
        <w:t xml:space="preserve"> </w:t>
      </w:r>
      <w:r>
        <w:t>ключевых атрибутов родительской сущности в дочернюю сущность</w:t>
      </w:r>
      <w:r w:rsidR="005658CC">
        <w:t xml:space="preserve"> </w:t>
      </w:r>
      <w:r>
        <w:t xml:space="preserve">в качестве внешнего ключа называется миграцией ключей (англ. </w:t>
      </w:r>
      <w:proofErr w:type="spellStart"/>
      <w:r>
        <w:t>кеуmigration</w:t>
      </w:r>
      <w:proofErr w:type="spellEnd"/>
      <w:r>
        <w:t>).</w:t>
      </w:r>
      <w:r w:rsidR="005658CC">
        <w:t xml:space="preserve"> </w:t>
      </w:r>
    </w:p>
    <w:p w14:paraId="438C5AD2" w14:textId="7A85095F" w:rsidR="005658CC" w:rsidRDefault="00EA4C59" w:rsidP="008F45B0">
      <w:pPr>
        <w:pStyle w:val="aa"/>
      </w:pPr>
      <w:r>
        <w:t>Рассмотрим вторую связь типа «один</w:t>
      </w:r>
      <w:r w:rsidR="005658CC">
        <w:t>-</w:t>
      </w:r>
      <w:r>
        <w:t>ко</w:t>
      </w:r>
      <w:r w:rsidR="005658CC">
        <w:t>-</w:t>
      </w:r>
      <w:r>
        <w:t>многим» представленную на диаграмме (рис. 6.4). Это связь между двумя независимыми сущностями «Помещение» и «Компьютер». В терминологииIDEF1X такая связь будет являться не</w:t>
      </w:r>
      <w:r w:rsidR="005658CC">
        <w:t xml:space="preserve"> </w:t>
      </w:r>
      <w:r>
        <w:t>идентифицирующей (</w:t>
      </w:r>
      <w:proofErr w:type="spellStart"/>
      <w:proofErr w:type="gramStart"/>
      <w:r>
        <w:t>англ.Nonidentifying</w:t>
      </w:r>
      <w:proofErr w:type="spellEnd"/>
      <w:proofErr w:type="gramEnd"/>
      <w:r>
        <w:t xml:space="preserve"> </w:t>
      </w:r>
      <w:proofErr w:type="spellStart"/>
      <w:r>
        <w:t>Relationship</w:t>
      </w:r>
      <w:proofErr w:type="spellEnd"/>
      <w:r>
        <w:t>). Она изображается на диаграмме пунктирной линией с черным кружком со стороны дочерней сущности.</w:t>
      </w:r>
      <w:r w:rsidR="005658CC">
        <w:t xml:space="preserve"> </w:t>
      </w:r>
      <w:r>
        <w:t>В данном случае мы считаем, что для компьютера может быть определено не более одного помещения и могут существовать компьютеры, для которых помещение не задано. С точки зрения проектирования реляционной БД это означает, что в таблице «Компьютер» для</w:t>
      </w:r>
      <w:r w:rsidR="005658CC">
        <w:t xml:space="preserve"> </w:t>
      </w:r>
      <w:r>
        <w:t>внешнего ключа «Номер помещения» допустимо значение NULL.</w:t>
      </w:r>
      <w:r w:rsidR="005658CC">
        <w:t xml:space="preserve"> </w:t>
      </w:r>
      <w:r>
        <w:t>На диаграмме это изображается пустым ромбом со стороны родительской сущности (рис. 6.4). Такая связь называется опциональной,</w:t>
      </w:r>
      <w:r w:rsidR="005658CC">
        <w:t xml:space="preserve"> </w:t>
      </w:r>
      <w:r>
        <w:t>или</w:t>
      </w:r>
      <w:r w:rsidRPr="00E51248">
        <w:t xml:space="preserve"> </w:t>
      </w:r>
      <w:r>
        <w:t>необязательной</w:t>
      </w:r>
      <w:r w:rsidRPr="00E51248">
        <w:t xml:space="preserve"> (</w:t>
      </w:r>
      <w:r>
        <w:t>англ</w:t>
      </w:r>
      <w:r w:rsidRPr="00E51248">
        <w:t xml:space="preserve">. </w:t>
      </w:r>
      <w:r w:rsidRPr="00EA4C59">
        <w:rPr>
          <w:lang w:val="en-US"/>
        </w:rPr>
        <w:t>optional</w:t>
      </w:r>
      <w:r w:rsidRPr="00E51248">
        <w:t xml:space="preserve"> </w:t>
      </w:r>
      <w:r w:rsidRPr="00EA4C59">
        <w:rPr>
          <w:lang w:val="en-US"/>
        </w:rPr>
        <w:t>nonidentifying</w:t>
      </w:r>
      <w:r w:rsidRPr="00E51248">
        <w:t xml:space="preserve"> </w:t>
      </w:r>
      <w:r w:rsidRPr="00EA4C59">
        <w:rPr>
          <w:lang w:val="en-US"/>
        </w:rPr>
        <w:t>relationship</w:t>
      </w:r>
      <w:r w:rsidRPr="00E51248">
        <w:t>) [11].</w:t>
      </w:r>
      <w:r w:rsidR="005658CC">
        <w:t xml:space="preserve"> </w:t>
      </w:r>
      <w:r>
        <w:t>Если ромба нет, это означает обязательное участие подчиненной</w:t>
      </w:r>
      <w:r w:rsidR="005658CC">
        <w:t xml:space="preserve"> </w:t>
      </w:r>
      <w:r>
        <w:t>сущности в данной связи, что реализуется ограничением NOT NULL</w:t>
      </w:r>
      <w:r w:rsidR="005658CC">
        <w:t xml:space="preserve"> </w:t>
      </w:r>
      <w:r>
        <w:t>для соответствующего внешнего ключа (подробнее об ограничениях, определяемых при создании таблиц реляционной БД, см. тему7). В IDEF1X такая связь называется обязательной не</w:t>
      </w:r>
      <w:r w:rsidR="005658CC">
        <w:t xml:space="preserve"> </w:t>
      </w:r>
      <w:r>
        <w:t>идентифицирующей</w:t>
      </w:r>
      <w:r w:rsidRPr="00E51248">
        <w:t xml:space="preserve"> </w:t>
      </w:r>
      <w:r>
        <w:t>связью</w:t>
      </w:r>
      <w:r w:rsidRPr="00E51248">
        <w:t xml:space="preserve"> (</w:t>
      </w:r>
      <w:r>
        <w:t>англ</w:t>
      </w:r>
      <w:r w:rsidRPr="00E51248">
        <w:t xml:space="preserve">. </w:t>
      </w:r>
      <w:r w:rsidRPr="00EA4C59">
        <w:rPr>
          <w:lang w:val="en-US"/>
        </w:rPr>
        <w:t>mandatory</w:t>
      </w:r>
      <w:r w:rsidRPr="00E51248">
        <w:t xml:space="preserve"> </w:t>
      </w:r>
      <w:r w:rsidRPr="00EA4C59">
        <w:rPr>
          <w:lang w:val="en-US"/>
        </w:rPr>
        <w:t>nonidentifying</w:t>
      </w:r>
      <w:r w:rsidRPr="00E51248">
        <w:t xml:space="preserve"> </w:t>
      </w:r>
      <w:r w:rsidRPr="00EA4C59">
        <w:rPr>
          <w:lang w:val="en-US"/>
        </w:rPr>
        <w:t>relationship</w:t>
      </w:r>
      <w:r w:rsidRPr="00E51248">
        <w:t>).</w:t>
      </w:r>
    </w:p>
    <w:p w14:paraId="1C3CD6EB" w14:textId="77777777" w:rsidR="005658CC" w:rsidRDefault="00EA4C59" w:rsidP="008F45B0">
      <w:pPr>
        <w:pStyle w:val="aa"/>
      </w:pPr>
      <w:r>
        <w:t>При добавлении в модель не</w:t>
      </w:r>
      <w:r w:rsidR="005658CC">
        <w:t xml:space="preserve"> </w:t>
      </w:r>
      <w:r>
        <w:t>идентифицирующей связи также</w:t>
      </w:r>
      <w:r w:rsidR="005658CC">
        <w:t xml:space="preserve"> </w:t>
      </w:r>
      <w:r>
        <w:t>осуществляется миграция ключей: в дочернюю сущность автоматически добавляется внешний ключ, формируемый на основе первичного ключа родительской сущности. Однако в отличие от идентифицирующей связи, в данном случае внешний ключ не становится</w:t>
      </w:r>
      <w:r w:rsidR="005658CC">
        <w:t xml:space="preserve"> </w:t>
      </w:r>
      <w:r>
        <w:t>частью первичного ключа дочерней сущности.</w:t>
      </w:r>
      <w:r w:rsidR="005658CC">
        <w:t xml:space="preserve"> </w:t>
      </w:r>
    </w:p>
    <w:p w14:paraId="11E0039F" w14:textId="77777777" w:rsidR="005658CC" w:rsidRDefault="00EA4C59" w:rsidP="008F45B0">
      <w:pPr>
        <w:pStyle w:val="aa"/>
      </w:pPr>
      <w:r>
        <w:lastRenderedPageBreak/>
        <w:t>Третий тип связи, определяемый методологией IDEF1</w:t>
      </w:r>
      <w:r w:rsidR="005658CC">
        <w:t xml:space="preserve">X, связь </w:t>
      </w:r>
      <w:r>
        <w:t>«многие</w:t>
      </w:r>
      <w:r w:rsidR="005658CC">
        <w:t>-</w:t>
      </w:r>
      <w:r>
        <w:t>ко</w:t>
      </w:r>
      <w:r w:rsidR="005658CC">
        <w:t>-</w:t>
      </w:r>
      <w:r>
        <w:t>многим». При проектировании реляционной БД подобная связь допустима только в логической модели. В приведенном на рис. 6.4 примере это связь между сущностями «Компьютер»</w:t>
      </w:r>
      <w:r w:rsidR="005658CC">
        <w:t xml:space="preserve"> </w:t>
      </w:r>
      <w:r>
        <w:t>и «Программное обеспечение». Связь «многие</w:t>
      </w:r>
      <w:r w:rsidR="005658CC">
        <w:t>-</w:t>
      </w:r>
      <w:r>
        <w:t>ко</w:t>
      </w:r>
      <w:r w:rsidR="005658CC">
        <w:t>-</w:t>
      </w:r>
      <w:r>
        <w:t>многим» изображается сплошной линией с двумя черными кружками на концах.</w:t>
      </w:r>
      <w:r w:rsidR="005658CC">
        <w:t xml:space="preserve"> </w:t>
      </w:r>
      <w:r>
        <w:t>В соответствии с IDEF1X такую связь рекомендуется именовать двумя глагольными фразами, разделенными косой чертой, что облегчает чтение диаграммы. Пусть связь «многие</w:t>
      </w:r>
      <w:r w:rsidR="005658CC">
        <w:t>-</w:t>
      </w:r>
      <w:r>
        <w:t>ко</w:t>
      </w:r>
      <w:r w:rsidR="005658CC">
        <w:t>-</w:t>
      </w:r>
      <w:r>
        <w:t>многим» установлена</w:t>
      </w:r>
      <w:r w:rsidR="005658CC">
        <w:t xml:space="preserve"> </w:t>
      </w:r>
      <w:r>
        <w:t>между сущностями «Сотрудник» и «Проект». Ее можно назвать «участвует/задействован». При чтении диаграммы получим «Сотрудник</w:t>
      </w:r>
      <w:r w:rsidR="005658CC">
        <w:t xml:space="preserve"> </w:t>
      </w:r>
      <w:r>
        <w:t>участвует в Проекте» и «в Проекте задействован Сотрудник». В примере, представленном на рис. 6.4, связь «многие</w:t>
      </w:r>
      <w:r w:rsidR="005658CC">
        <w:t>-</w:t>
      </w:r>
      <w:r>
        <w:t>ко</w:t>
      </w:r>
      <w:r w:rsidR="005658CC">
        <w:t>-</w:t>
      </w:r>
      <w:r>
        <w:t>многим» можно</w:t>
      </w:r>
      <w:r w:rsidR="005658CC">
        <w:t xml:space="preserve"> </w:t>
      </w:r>
      <w:r>
        <w:t>назвать «присутствует/установлено».</w:t>
      </w:r>
      <w:r w:rsidR="005658CC">
        <w:t xml:space="preserve"> </w:t>
      </w:r>
    </w:p>
    <w:p w14:paraId="5E63C99B" w14:textId="77777777" w:rsidR="005658CC" w:rsidRDefault="00EA4C59" w:rsidP="005658CC">
      <w:pPr>
        <w:pStyle w:val="aa"/>
      </w:pPr>
      <w:r>
        <w:t>Реляционная модель в явном виде не поддерживает связи типа</w:t>
      </w:r>
      <w:r w:rsidR="005658CC">
        <w:t xml:space="preserve"> </w:t>
      </w:r>
      <w:r>
        <w:t>«многие</w:t>
      </w:r>
      <w:r w:rsidR="005658CC">
        <w:t>-</w:t>
      </w:r>
      <w:r>
        <w:t>ко</w:t>
      </w:r>
      <w:r w:rsidR="005658CC">
        <w:t>-</w:t>
      </w:r>
      <w:r>
        <w:t>многим». При проектировании БД в среде erwin, при</w:t>
      </w:r>
      <w:r w:rsidR="005658CC">
        <w:t xml:space="preserve"> </w:t>
      </w:r>
      <w:r>
        <w:t>переходе от логической модели БД к физической, связь «многие</w:t>
      </w:r>
      <w:r w:rsidR="005658CC">
        <w:t>-</w:t>
      </w:r>
      <w:r>
        <w:t>ко</w:t>
      </w:r>
      <w:r w:rsidR="005658CC">
        <w:t>-</w:t>
      </w:r>
      <w:r>
        <w:t>многим» автоматически преобразуется: создается зависимая</w:t>
      </w:r>
      <w:r w:rsidR="005658CC">
        <w:t xml:space="preserve"> </w:t>
      </w:r>
      <w:r>
        <w:t>сущность, для которой определяются две связи «один</w:t>
      </w:r>
      <w:r w:rsidR="005658CC">
        <w:t>-</w:t>
      </w:r>
      <w:r>
        <w:t>ко</w:t>
      </w:r>
      <w:r w:rsidR="005658CC">
        <w:t>-</w:t>
      </w:r>
      <w:r>
        <w:t>многим».</w:t>
      </w:r>
      <w:r w:rsidR="005658CC">
        <w:t xml:space="preserve"> </w:t>
      </w:r>
      <w:r>
        <w:t>На рис. 6.5 изображен фрагмент физической модели БД, построенной для логической модели, представленной на рис. 6.4. Еще раз хочется обратить внимание, что erwin Data Modeler позволяет давать</w:t>
      </w:r>
      <w:r w:rsidR="005658CC">
        <w:t xml:space="preserve"> </w:t>
      </w:r>
      <w:r>
        <w:t>различные имена соответствующим объектам физической и логической модели. Поэтому сущностям «Компьютер» и «Программное</w:t>
      </w:r>
      <w:r w:rsidR="005658CC">
        <w:t xml:space="preserve"> </w:t>
      </w:r>
      <w:r>
        <w:t>обеспечение» в физической модели на рис. 6.5 соответствуют таблицы «Computer» и «Software»; переименованы были и столбцы таблиц. Автоматически созданная таблица «</w:t>
      </w:r>
      <w:proofErr w:type="spellStart"/>
      <w:r>
        <w:t>Computer_Software</w:t>
      </w:r>
      <w:proofErr w:type="spellEnd"/>
      <w:r>
        <w:t>», имя</w:t>
      </w:r>
      <w:r w:rsidR="005658CC">
        <w:t xml:space="preserve"> </w:t>
      </w:r>
      <w:r>
        <w:t>которой было сгенерировано на основе имен родительских таблиц,</w:t>
      </w:r>
      <w:r w:rsidR="005658CC">
        <w:t xml:space="preserve"> </w:t>
      </w:r>
      <w:r>
        <w:t>получила составной первичный ключ, включающий первичные</w:t>
      </w:r>
      <w:r w:rsidR="005658CC">
        <w:t xml:space="preserve"> </w:t>
      </w:r>
      <w:r>
        <w:t xml:space="preserve">ключи исходных таблиц. Таким образом, миграция ключей в данном случае произошла на </w:t>
      </w:r>
      <w:r w:rsidRPr="005658CC">
        <w:t>уровне</w:t>
      </w:r>
      <w:r>
        <w:t xml:space="preserve"> физической модели.</w:t>
      </w:r>
    </w:p>
    <w:p w14:paraId="14395212" w14:textId="77777777" w:rsidR="005658CC" w:rsidRDefault="00EA4C59" w:rsidP="005658CC">
      <w:pPr>
        <w:pStyle w:val="af1"/>
      </w:pPr>
      <w:r w:rsidRPr="00EA4C59">
        <w:rPr>
          <w:noProof/>
        </w:rPr>
        <w:drawing>
          <wp:inline distT="0" distB="0" distL="0" distR="0" wp14:anchorId="6309DCCB" wp14:editId="17E66F44">
            <wp:extent cx="4220164" cy="1905266"/>
            <wp:effectExtent l="0" t="0" r="9525" b="0"/>
            <wp:docPr id="1152792480" name="Picture 1" descr="A diagram of a computer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92480" name="Picture 1" descr="A diagram of a computer softwar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C24" w14:textId="77777777" w:rsidR="005658CC" w:rsidRDefault="00EA4C59" w:rsidP="005658CC">
      <w:pPr>
        <w:pStyle w:val="aa"/>
      </w:pPr>
      <w:r>
        <w:t>Прежде чем продолжить описание типов связей, определенных</w:t>
      </w:r>
      <w:r w:rsidR="005658CC">
        <w:t xml:space="preserve"> </w:t>
      </w:r>
      <w:r>
        <w:t>нотацией IDEF1X, рассмотрим уровни представления модели БД,</w:t>
      </w:r>
      <w:r w:rsidR="005658CC">
        <w:t xml:space="preserve"> </w:t>
      </w:r>
      <w:r>
        <w:t>предлагаемые erwin Data Modeler. Надо отметить, что данное разделение уровней не определяется в IDEF1X, но в целом характерно</w:t>
      </w:r>
      <w:r w:rsidR="005658CC">
        <w:t xml:space="preserve"> </w:t>
      </w:r>
      <w:r>
        <w:t>для CASE</w:t>
      </w:r>
      <w:r w:rsidR="005658CC">
        <w:t xml:space="preserve"> </w:t>
      </w:r>
      <w:r>
        <w:t>средств проектирования БД, поддерживающих эту методологию.</w:t>
      </w:r>
      <w:r w:rsidR="005658CC">
        <w:t xml:space="preserve"> </w:t>
      </w:r>
      <w:r>
        <w:t>В соответствии с идеологией нисходящего проектирования разработчики erwin Data Modeler ввели несколько промежуточных</w:t>
      </w:r>
      <w:r w:rsidR="005658CC">
        <w:t xml:space="preserve"> </w:t>
      </w:r>
      <w:r>
        <w:t xml:space="preserve">уровней </w:t>
      </w:r>
      <w:r>
        <w:lastRenderedPageBreak/>
        <w:t>моделирования [14]. Для логической модели определяются</w:t>
      </w:r>
      <w:r w:rsidR="005658CC">
        <w:t xml:space="preserve"> </w:t>
      </w:r>
      <w:r>
        <w:t>следующие формы представления.</w:t>
      </w:r>
      <w:r w:rsidR="005658CC">
        <w:t xml:space="preserve"> </w:t>
      </w:r>
      <w:r>
        <w:t>Диаграмма «</w:t>
      </w:r>
      <w:proofErr w:type="gramStart"/>
      <w:r>
        <w:t>сущность  связь</w:t>
      </w:r>
      <w:proofErr w:type="gramEnd"/>
      <w:r>
        <w:t>» включает основные сущности, выявленные в предметной области, и связи между ними. Атрибуты не указываются. Диаграммы</w:t>
      </w:r>
      <w:r w:rsidR="005658CC">
        <w:t xml:space="preserve"> </w:t>
      </w:r>
      <w:r>
        <w:t>не перегружены деталями и могут использоваться для обсуждения</w:t>
      </w:r>
      <w:r w:rsidR="005658CC">
        <w:t xml:space="preserve"> </w:t>
      </w:r>
      <w:r>
        <w:t>структуры проектируемой базы в целом. Пример подобной диаграммы представлен на рис. 6.6.</w:t>
      </w:r>
    </w:p>
    <w:p w14:paraId="0402965F" w14:textId="77777777" w:rsidR="005658CC" w:rsidRDefault="00EA4C59" w:rsidP="005658CC">
      <w:pPr>
        <w:pStyle w:val="af1"/>
      </w:pPr>
      <w:r w:rsidRPr="00EA4C59">
        <w:rPr>
          <w:noProof/>
        </w:rPr>
        <w:drawing>
          <wp:inline distT="0" distB="0" distL="0" distR="0" wp14:anchorId="5A1FAD82" wp14:editId="7DD87341">
            <wp:extent cx="4429743" cy="1362265"/>
            <wp:effectExtent l="0" t="0" r="9525" b="9525"/>
            <wp:docPr id="18023198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19844" name="Picture 1" descr="A diagram of a dia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DC1" w14:textId="77777777" w:rsidR="005658CC" w:rsidRDefault="00EA4C59" w:rsidP="005658CC">
      <w:pPr>
        <w:pStyle w:val="aa"/>
      </w:pPr>
      <w:r>
        <w:t xml:space="preserve">Модель базы данных, основанная на ключах (англ. </w:t>
      </w:r>
      <w:proofErr w:type="spellStart"/>
      <w:r>
        <w:t>keybased</w:t>
      </w:r>
      <w:proofErr w:type="spellEnd"/>
      <w:r>
        <w:t>), является более подробной, включает все сущности, их ключи, а также</w:t>
      </w:r>
      <w:r w:rsidR="005658CC">
        <w:t xml:space="preserve"> </w:t>
      </w:r>
      <w:r>
        <w:t xml:space="preserve">связи. В интерфейсе erwin Data Modeler при работе с моделью можно переключиться на представление, использующее только первичные ключи (англ.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рис. 6.7, а) или первичные и внешние ключи (англ.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level</w:t>
      </w:r>
      <w:proofErr w:type="spellEnd"/>
      <w:r>
        <w:t>, рис. 6.7, б).</w:t>
      </w:r>
      <w:r w:rsidR="005658CC">
        <w:t xml:space="preserve"> </w:t>
      </w:r>
      <w:r>
        <w:t xml:space="preserve">Нижний уровень для логической </w:t>
      </w:r>
      <w:r w:rsidR="005658CC">
        <w:t>модели полная</w:t>
      </w:r>
      <w:r>
        <w:t xml:space="preserve"> атрибутивная модель (англ. </w:t>
      </w:r>
      <w:proofErr w:type="spellStart"/>
      <w:r>
        <w:t>fullyattributed</w:t>
      </w:r>
      <w:proofErr w:type="spellEnd"/>
      <w:r>
        <w:t>, FA), включающая все сущности,</w:t>
      </w:r>
      <w:r w:rsidR="005658CC">
        <w:t xml:space="preserve"> </w:t>
      </w:r>
      <w:r>
        <w:t>их атрибуты и связи. Структура проектируемой БД должна быть</w:t>
      </w:r>
      <w:r w:rsidR="005658CC">
        <w:t xml:space="preserve"> </w:t>
      </w:r>
      <w:r>
        <w:t>приведена в соответствие третьей нормальной форме. В качестве</w:t>
      </w:r>
      <w:r w:rsidR="005658CC">
        <w:t xml:space="preserve"> </w:t>
      </w:r>
      <w:r>
        <w:t>примера может выступать модель, изображенная на рис. 6.4, при</w:t>
      </w:r>
      <w:r w:rsidR="005658CC">
        <w:t xml:space="preserve"> </w:t>
      </w:r>
      <w:r>
        <w:t>условии, что все необходимые объекты предметной области, их связи и характеристики представлены на диаграмме.</w:t>
      </w:r>
    </w:p>
    <w:p w14:paraId="33187A59" w14:textId="77777777" w:rsidR="005658CC" w:rsidRDefault="00EA4C59" w:rsidP="005658CC">
      <w:pPr>
        <w:pStyle w:val="aa"/>
      </w:pPr>
      <w:r>
        <w:t>Для физической модели определены два уровня:</w:t>
      </w:r>
    </w:p>
    <w:p w14:paraId="7C65EF76" w14:textId="6DA08EF4" w:rsidR="005658CC" w:rsidRDefault="00EA4C59" w:rsidP="005658CC">
      <w:pPr>
        <w:pStyle w:val="aa"/>
        <w:numPr>
          <w:ilvl w:val="0"/>
          <w:numId w:val="33"/>
        </w:numPr>
      </w:pPr>
      <w:r>
        <w:t xml:space="preserve">трансформационная модель (англ. </w:t>
      </w:r>
      <w:proofErr w:type="spellStart"/>
      <w:r>
        <w:t>Transformation</w:t>
      </w:r>
      <w:proofErr w:type="spellEnd"/>
      <w:r>
        <w:t xml:space="preserve"> </w:t>
      </w:r>
      <w:proofErr w:type="spellStart"/>
      <w:proofErr w:type="gramStart"/>
      <w:r>
        <w:t>Model,T</w:t>
      </w:r>
      <w:proofErr w:type="gramEnd"/>
      <w:r>
        <w:t>М</w:t>
      </w:r>
      <w:proofErr w:type="spellEnd"/>
      <w:r>
        <w:t>) описывает преобразование логической реляционной модели</w:t>
      </w:r>
      <w:r w:rsidR="005658CC">
        <w:t xml:space="preserve"> </w:t>
      </w:r>
      <w:r>
        <w:t>в структуры, поддерживаемые СУБД, выбранной для реализации.</w:t>
      </w:r>
    </w:p>
    <w:p w14:paraId="34B85F72" w14:textId="77777777" w:rsidR="005658CC" w:rsidRDefault="00EA4C59" w:rsidP="005658CC">
      <w:pPr>
        <w:pStyle w:val="aa"/>
        <w:numPr>
          <w:ilvl w:val="0"/>
          <w:numId w:val="33"/>
        </w:numPr>
      </w:pPr>
      <w:r>
        <w:t>Эти структуры оптимизированы, исходя из возможностей СУБД,</w:t>
      </w:r>
      <w:r w:rsidR="005658CC">
        <w:t xml:space="preserve"> </w:t>
      </w:r>
      <w:r>
        <w:t>объемов данных, ожидаемых запросов к данным, и могут быть</w:t>
      </w:r>
      <w:r w:rsidR="005658CC">
        <w:t xml:space="preserve"> деморализованы</w:t>
      </w:r>
      <w:r>
        <w:t xml:space="preserve"> (не соответствовать требованиям третьей нормальной формы);2) модель СУБД (англ. DBMS Model) создается на основе трансформационной модели и содержит отображение структур системного каталога сервера БД, описывающих разрабатываемую БД.</w:t>
      </w:r>
    </w:p>
    <w:p w14:paraId="471FF546" w14:textId="77777777" w:rsidR="005658CC" w:rsidRDefault="00EA4C59" w:rsidP="005658CC">
      <w:pPr>
        <w:pStyle w:val="af1"/>
      </w:pPr>
      <w:r w:rsidRPr="00EA4C59">
        <w:rPr>
          <w:noProof/>
        </w:rPr>
        <w:lastRenderedPageBreak/>
        <w:drawing>
          <wp:inline distT="0" distB="0" distL="0" distR="0" wp14:anchorId="1F3ABEDB" wp14:editId="74525917">
            <wp:extent cx="4734586" cy="3858163"/>
            <wp:effectExtent l="0" t="0" r="8890" b="9525"/>
            <wp:docPr id="15443299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29976" name="Picture 1" descr="A diagram of a company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984" w14:textId="77777777" w:rsidR="005658CC" w:rsidRDefault="00EA4C59" w:rsidP="005658CC">
      <w:pPr>
        <w:pStyle w:val="aa"/>
      </w:pPr>
      <w:r>
        <w:t>Далее по ходу изложения в иллюстрациях будут приводиться</w:t>
      </w:r>
      <w:r w:rsidR="005658CC">
        <w:t xml:space="preserve"> </w:t>
      </w:r>
      <w:r>
        <w:t>фрагменты моделей разного уровня, в зависимости от того, что наиболее важно показать на конкретном рисунке.</w:t>
      </w:r>
    </w:p>
    <w:p w14:paraId="76E68A79" w14:textId="0EEE5B95" w:rsidR="005658CC" w:rsidRDefault="00EA4C59" w:rsidP="005658CC">
      <w:pPr>
        <w:pStyle w:val="aa"/>
      </w:pPr>
      <w:r>
        <w:t>Вернемся теперь к рассмотрению особенностей связей между</w:t>
      </w:r>
      <w:r w:rsidR="005658CC">
        <w:t xml:space="preserve"> </w:t>
      </w:r>
      <w:r>
        <w:t>сущностями, учитываемых при проектировании в соответствии</w:t>
      </w:r>
      <w:r w:rsidR="005658CC">
        <w:t xml:space="preserve"> </w:t>
      </w:r>
      <w:r>
        <w:t>с методологией IDEF1X.</w:t>
      </w:r>
      <w:r w:rsidR="005B2EE0">
        <w:t xml:space="preserve"> </w:t>
      </w:r>
      <w:r>
        <w:t>Рассматриваемая нотация при необходимости позволяет указать</w:t>
      </w:r>
      <w:r w:rsidR="005658CC">
        <w:t xml:space="preserve"> </w:t>
      </w:r>
      <w:r>
        <w:t>мощность связи количество экземпляров подчиненной сущности, которые могут быть связаны с экземпляром родительской сущности. Мощность может задаваться для связи типа</w:t>
      </w:r>
      <w:r w:rsidR="005658CC">
        <w:t xml:space="preserve"> </w:t>
      </w:r>
      <w:r>
        <w:t>«один</w:t>
      </w:r>
      <w:r w:rsidR="005658CC">
        <w:t>-</w:t>
      </w:r>
      <w:r>
        <w:t>ко</w:t>
      </w:r>
      <w:r w:rsidR="005658CC">
        <w:t>-</w:t>
      </w:r>
      <w:r>
        <w:t>многим», как идентифицирующей, так и не</w:t>
      </w:r>
      <w:r w:rsidR="005658CC">
        <w:t xml:space="preserve"> </w:t>
      </w:r>
      <w:r>
        <w:t xml:space="preserve">идентифицирующей. Могут быть определены следующие </w:t>
      </w:r>
      <w:r w:rsidR="005658CC">
        <w:t>варианты:</w:t>
      </w:r>
    </w:p>
    <w:p w14:paraId="7B25C954" w14:textId="7EA04DB2" w:rsidR="005658CC" w:rsidRDefault="00EA4C59" w:rsidP="005B2EE0">
      <w:pPr>
        <w:pStyle w:val="a"/>
      </w:pPr>
      <w:r>
        <w:t>по умолчанию одному экземпляру родительской сущности</w:t>
      </w:r>
      <w:r w:rsidR="005658CC">
        <w:t xml:space="preserve"> </w:t>
      </w:r>
      <w:r>
        <w:t>может соответствовать 0, 1 или несколько экземпляров дочерней</w:t>
      </w:r>
      <w:r w:rsidR="005658CC">
        <w:t xml:space="preserve"> </w:t>
      </w:r>
      <w:r>
        <w:t xml:space="preserve">сущности; этот вариант на диаграмме специально не </w:t>
      </w:r>
      <w:r w:rsidR="005658CC">
        <w:t xml:space="preserve">отмечается; </w:t>
      </w:r>
    </w:p>
    <w:p w14:paraId="4C99B5A9" w14:textId="1467EFCB" w:rsidR="005658CC" w:rsidRDefault="00E51248" w:rsidP="005B2EE0">
      <w:pPr>
        <w:pStyle w:val="a"/>
      </w:pPr>
      <w:r>
        <w:t>Р указывает, что экземпляру родительской сущности соответствует 1 или более экземпляров дочерней сущности, символ ставится рядом с черной точкой</w:t>
      </w:r>
      <w:r w:rsidR="005658CC">
        <w:t xml:space="preserve"> </w:t>
      </w:r>
      <w:r>
        <w:t>в изображении связи;</w:t>
      </w:r>
    </w:p>
    <w:p w14:paraId="4C514CB6" w14:textId="56BEE573" w:rsidR="005658CC" w:rsidRDefault="00E51248" w:rsidP="005B2EE0">
      <w:pPr>
        <w:pStyle w:val="a"/>
      </w:pPr>
      <w:r>
        <w:t xml:space="preserve">Z (от англ. </w:t>
      </w:r>
      <w:proofErr w:type="spellStart"/>
      <w:r w:rsidR="005B2EE0">
        <w:t>zero</w:t>
      </w:r>
      <w:proofErr w:type="spellEnd"/>
      <w:r w:rsidR="005B2EE0">
        <w:t xml:space="preserve"> ноль</w:t>
      </w:r>
      <w:r>
        <w:t>) указывает, что экземпляру родительской сущности соответствует 0 или 1 экземпляр дочерней сущности</w:t>
      </w:r>
    </w:p>
    <w:p w14:paraId="4E41E7B6" w14:textId="742315E6" w:rsidR="005B2EE0" w:rsidRDefault="00E51248" w:rsidP="005B2EE0">
      <w:pPr>
        <w:pStyle w:val="a"/>
      </w:pPr>
      <w:r>
        <w:t>число рядом с черной точкой указывает количество экземпляров подчиненной сущности; также можно задать диапазон или</w:t>
      </w:r>
      <w:r w:rsidR="005B2EE0">
        <w:t xml:space="preserve"> </w:t>
      </w:r>
      <w:r>
        <w:t>в скобках рядом с точкой указать комментарий, поясняющий возможные значения. Последний вариант указания мощности средой</w:t>
      </w:r>
      <w:r w:rsidR="005B2EE0">
        <w:t xml:space="preserve"> </w:t>
      </w:r>
      <w:r>
        <w:t>erwin Data Modeler не поддерживаются.</w:t>
      </w:r>
    </w:p>
    <w:p w14:paraId="5D236975" w14:textId="77777777" w:rsidR="005B2EE0" w:rsidRDefault="00E51248" w:rsidP="005B2EE0">
      <w:pPr>
        <w:pStyle w:val="aa"/>
      </w:pPr>
      <w:r>
        <w:t>Примеры указания мощности связи приведены в табл. 6.1.</w:t>
      </w:r>
    </w:p>
    <w:p w14:paraId="463C54ED" w14:textId="77777777" w:rsidR="005B2EE0" w:rsidRDefault="00E51248" w:rsidP="005B2EE0">
      <w:pPr>
        <w:pStyle w:val="aa"/>
      </w:pPr>
      <w:r>
        <w:lastRenderedPageBreak/>
        <w:t xml:space="preserve">Задать мощность связи в </w:t>
      </w:r>
      <w:proofErr w:type="spellStart"/>
      <w:r>
        <w:t>ykwin</w:t>
      </w:r>
      <w:proofErr w:type="spellEnd"/>
      <w:r>
        <w:t xml:space="preserve"> можно в окне свойств (пункт</w:t>
      </w:r>
      <w:r w:rsidR="005B2EE0">
        <w:t xml:space="preserve"> </w:t>
      </w:r>
      <w:r>
        <w:t>«Properties» контекстного меню, открывающегося при щелчке правой клавишей мыши на изображении связи). Нужно отметить, что</w:t>
      </w:r>
      <w:r w:rsidR="005B2EE0">
        <w:t xml:space="preserve"> </w:t>
      </w:r>
      <w:r>
        <w:t xml:space="preserve">при настройках по умолчанию </w:t>
      </w:r>
      <w:proofErr w:type="spellStart"/>
      <w:r>
        <w:t>ERwin</w:t>
      </w:r>
      <w:proofErr w:type="spellEnd"/>
      <w:r>
        <w:t xml:space="preserve"> не отображает на диаграмме</w:t>
      </w:r>
      <w:r w:rsidR="005B2EE0">
        <w:t xml:space="preserve"> </w:t>
      </w:r>
      <w:r>
        <w:t>название и мощность связи. Если нужно включить отображение</w:t>
      </w:r>
      <w:r w:rsidR="005B2EE0">
        <w:t xml:space="preserve"> </w:t>
      </w:r>
      <w:r>
        <w:t>мощности связи на диаграмме, надо щелчком правой клавиши</w:t>
      </w:r>
      <w:r w:rsidR="005B2EE0">
        <w:t xml:space="preserve"> </w:t>
      </w:r>
      <w:r>
        <w:t>мыши на свободном месте поля диаграммы вызвать контекстное</w:t>
      </w:r>
      <w:r w:rsidR="005B2EE0">
        <w:t xml:space="preserve"> </w:t>
      </w:r>
      <w:r>
        <w:t>меню, в нем выбрать пункт «Properties» и на вкладке «</w:t>
      </w:r>
      <w:proofErr w:type="spellStart"/>
      <w:r>
        <w:t>Relationship</w:t>
      </w:r>
      <w:proofErr w:type="spellEnd"/>
      <w:r>
        <w:t>»</w:t>
      </w:r>
      <w:r w:rsidR="005B2EE0">
        <w:t xml:space="preserve"> </w:t>
      </w:r>
      <w:r>
        <w:t>отметить</w:t>
      </w:r>
      <w:r w:rsidRPr="00E51248">
        <w:t xml:space="preserve"> </w:t>
      </w:r>
      <w:r>
        <w:t>опцию</w:t>
      </w:r>
      <w:r w:rsidRPr="00E51248">
        <w:t xml:space="preserve"> «</w:t>
      </w:r>
      <w:r w:rsidRPr="00E51248">
        <w:rPr>
          <w:lang w:val="en-US"/>
        </w:rPr>
        <w:t>Display</w:t>
      </w:r>
      <w:r w:rsidRPr="00E51248">
        <w:t xml:space="preserve"> </w:t>
      </w:r>
      <w:r w:rsidRPr="00E51248">
        <w:rPr>
          <w:lang w:val="en-US"/>
        </w:rPr>
        <w:t>Relationship</w:t>
      </w:r>
      <w:r w:rsidRPr="00E51248">
        <w:t xml:space="preserve"> </w:t>
      </w:r>
      <w:r w:rsidRPr="00E51248">
        <w:rPr>
          <w:lang w:val="en-US"/>
        </w:rPr>
        <w:t>Cardinality</w:t>
      </w:r>
      <w:r w:rsidRPr="00E51248">
        <w:t xml:space="preserve">». </w:t>
      </w:r>
      <w:r>
        <w:t>Если</w:t>
      </w:r>
      <w:r w:rsidRPr="00E51248">
        <w:t xml:space="preserve"> </w:t>
      </w:r>
      <w:r>
        <w:t>нужно</w:t>
      </w:r>
      <w:r w:rsidRPr="00E51248">
        <w:t xml:space="preserve"> </w:t>
      </w:r>
      <w:r>
        <w:t>отобразить на диаграмме название связи, на той же вкладке надо отметить</w:t>
      </w:r>
      <w:r w:rsidRPr="00E51248">
        <w:t xml:space="preserve"> </w:t>
      </w:r>
      <w:r>
        <w:t>опцию</w:t>
      </w:r>
      <w:r w:rsidRPr="00E51248">
        <w:t xml:space="preserve"> «</w:t>
      </w:r>
      <w:r w:rsidRPr="00E51248">
        <w:rPr>
          <w:lang w:val="en-US"/>
        </w:rPr>
        <w:t>Display</w:t>
      </w:r>
      <w:r w:rsidRPr="00E51248">
        <w:t xml:space="preserve"> </w:t>
      </w:r>
      <w:r w:rsidRPr="00E51248">
        <w:rPr>
          <w:lang w:val="en-US"/>
        </w:rPr>
        <w:t>Logical</w:t>
      </w:r>
      <w:r w:rsidRPr="00E51248">
        <w:t xml:space="preserve"> </w:t>
      </w:r>
      <w:r w:rsidRPr="00E51248">
        <w:rPr>
          <w:lang w:val="en-US"/>
        </w:rPr>
        <w:t>Relationship</w:t>
      </w:r>
      <w:r w:rsidRPr="00E51248">
        <w:t xml:space="preserve"> </w:t>
      </w:r>
      <w:r w:rsidRPr="00E51248">
        <w:rPr>
          <w:lang w:val="en-US"/>
        </w:rPr>
        <w:t>Name</w:t>
      </w:r>
      <w:r w:rsidRPr="00E51248">
        <w:t>»,</w:t>
      </w:r>
    </w:p>
    <w:p w14:paraId="294ADF10" w14:textId="385C4127" w:rsidR="005B2EE0" w:rsidRDefault="00E51248" w:rsidP="005B2EE0">
      <w:pPr>
        <w:pStyle w:val="af1"/>
      </w:pPr>
      <w:r w:rsidRPr="00E51248">
        <w:rPr>
          <w:noProof/>
        </w:rPr>
        <w:drawing>
          <wp:inline distT="0" distB="0" distL="0" distR="0" wp14:anchorId="62AFF736" wp14:editId="40706339">
            <wp:extent cx="4458322" cy="2276793"/>
            <wp:effectExtent l="0" t="0" r="0" b="9525"/>
            <wp:docPr id="201152009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009" name="Picture 1" descr="A white sheet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E3A" w14:textId="43C814D6" w:rsidR="005B2EE0" w:rsidRDefault="00E51248" w:rsidP="005B2EE0">
      <w:pPr>
        <w:pStyle w:val="aa"/>
      </w:pPr>
      <w:r>
        <w:t>Определяя в erwin связь типа «один</w:t>
      </w:r>
      <w:r w:rsidR="005B2EE0">
        <w:t>-</w:t>
      </w:r>
      <w:r>
        <w:t>ко</w:t>
      </w:r>
      <w:r w:rsidR="005B2EE0">
        <w:t>-</w:t>
      </w:r>
      <w:r>
        <w:t>многим», которая в большинстве случаев поддерживается на уровне СУБД с помощью внешнего ключа, можно уточнить, что должно происходить при изменениях в данных, таких как удаление экземпляра родительской</w:t>
      </w:r>
      <w:r w:rsidR="005B2EE0">
        <w:t xml:space="preserve"> </w:t>
      </w:r>
      <w:r>
        <w:t>сущности, для которой определены связанные дочерние. Подобные</w:t>
      </w:r>
      <w:r w:rsidR="005B2EE0">
        <w:t xml:space="preserve"> </w:t>
      </w:r>
      <w:r>
        <w:t>изменения могут привести к нарушению ссылочной целостности,</w:t>
      </w:r>
      <w:r w:rsidR="005B2EE0">
        <w:t xml:space="preserve"> </w:t>
      </w:r>
      <w:r>
        <w:t xml:space="preserve">и такие случаи должны специальным образом обрабатываться. Правило, определяющее поведение СУБД в каждом конкретном случае, называется правилом ссылочной целостности (англ. </w:t>
      </w:r>
      <w:proofErr w:type="spellStart"/>
      <w:r>
        <w:t>referentialintegrity</w:t>
      </w:r>
      <w:proofErr w:type="spellEnd"/>
      <w:r>
        <w:t>, RI). Эти правила можно определить при проектировании</w:t>
      </w:r>
      <w:r w:rsidR="005B2EE0">
        <w:t xml:space="preserve"> </w:t>
      </w:r>
      <w:r>
        <w:t xml:space="preserve">в среде </w:t>
      </w:r>
      <w:proofErr w:type="spellStart"/>
      <w:r>
        <w:t>ERwin</w:t>
      </w:r>
      <w:proofErr w:type="spellEnd"/>
      <w:r>
        <w:t xml:space="preserve">, а на уровне СУБД они будут реализованы или с помощью опций при создании внешних ключей, или с помощью триггеров. </w:t>
      </w:r>
      <w:r w:rsidR="005B2EE0">
        <w:t>Триггер — это</w:t>
      </w:r>
      <w:r>
        <w:t xml:space="preserve"> последовательность действий, описываемая</w:t>
      </w:r>
      <w:r w:rsidR="005B2EE0">
        <w:t xml:space="preserve"> </w:t>
      </w:r>
      <w:r>
        <w:t>на языке SQL и автоматически выполняемая при наступлении заданного события (подробнее о триггерах см. тему 9). Триггер ссылочной целостности (RI</w:t>
      </w:r>
      <w:r w:rsidR="005B2EE0" w:rsidRPr="005B2EE0">
        <w:t xml:space="preserve"> </w:t>
      </w:r>
      <w:r>
        <w:t>триггер) [13</w:t>
      </w:r>
      <w:r w:rsidR="005B2EE0">
        <w:t>] особый</w:t>
      </w:r>
      <w:r>
        <w:t xml:space="preserve"> вид триггера, используемый для поддержания ссылочной целостности между двумя</w:t>
      </w:r>
      <w:r w:rsidR="005B2EE0">
        <w:t xml:space="preserve"> </w:t>
      </w:r>
      <w:r>
        <w:t>таблицами, которые связаны между собой. Если строка в одной таблице вставляется, изменяется или удаляется, то RI</w:t>
      </w:r>
      <w:r w:rsidR="005B2EE0" w:rsidRPr="005B2EE0">
        <w:t xml:space="preserve"> </w:t>
      </w:r>
      <w:r>
        <w:t>триггер определяет, что нужно делать с теми строками в других таблицах, у которых значение внешнего ключа совпадает со значением первичного</w:t>
      </w:r>
      <w:r w:rsidR="005B2EE0">
        <w:t xml:space="preserve"> </w:t>
      </w:r>
      <w:r>
        <w:t>ключа вставленной (измененной, удаленной) строки.</w:t>
      </w:r>
      <w:r w:rsidR="005B2EE0">
        <w:t xml:space="preserve"> </w:t>
      </w:r>
    </w:p>
    <w:p w14:paraId="679AD749" w14:textId="218A4039" w:rsidR="005B2EE0" w:rsidRDefault="00E51248" w:rsidP="005B2EE0">
      <w:pPr>
        <w:pStyle w:val="aa"/>
      </w:pPr>
      <w:r>
        <w:t xml:space="preserve">Правила могут задаваться для шести случаев: удаление, добавление, изменение экземпляра дочерней сущности (англ. </w:t>
      </w:r>
      <w:r w:rsidR="005B2EE0" w:rsidRPr="005B2EE0">
        <w:rPr>
          <w:lang w:val="en-US"/>
        </w:rPr>
        <w:t>C</w:t>
      </w:r>
      <w:r w:rsidRPr="005B2EE0">
        <w:rPr>
          <w:lang w:val="en-US"/>
        </w:rPr>
        <w:t>hild delete</w:t>
      </w:r>
      <w:r w:rsidR="005B2EE0"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child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insert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child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update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 </w:t>
      </w:r>
      <w:r>
        <w:t>соответственно</w:t>
      </w:r>
      <w:r w:rsidRPr="005B2EE0">
        <w:rPr>
          <w:lang w:val="en-US"/>
        </w:rPr>
        <w:t xml:space="preserve">) </w:t>
      </w:r>
      <w:r>
        <w:t>или</w:t>
      </w:r>
      <w:r w:rsidRPr="005B2EE0">
        <w:rPr>
          <w:lang w:val="en-US"/>
        </w:rPr>
        <w:t xml:space="preserve"> </w:t>
      </w:r>
      <w:r>
        <w:lastRenderedPageBreak/>
        <w:t>родительской</w:t>
      </w:r>
      <w:r w:rsidRPr="005B2EE0">
        <w:rPr>
          <w:lang w:val="en-US"/>
        </w:rPr>
        <w:t xml:space="preserve"> </w:t>
      </w:r>
      <w:r>
        <w:t>сущности</w:t>
      </w:r>
      <w:r w:rsidRPr="005B2EE0">
        <w:rPr>
          <w:lang w:val="en-US"/>
        </w:rPr>
        <w:t xml:space="preserve"> (</w:t>
      </w:r>
      <w:proofErr w:type="spellStart"/>
      <w:r w:rsidR="005B2EE0">
        <w:t>англ</w:t>
      </w:r>
      <w:proofErr w:type="spellEnd"/>
      <w:r w:rsidR="005B2EE0" w:rsidRPr="005B2EE0">
        <w:rPr>
          <w:lang w:val="en-US"/>
        </w:rPr>
        <w:t>.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parent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delete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parent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insert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parent</w:t>
      </w:r>
      <w:r w:rsidR="005B2EE0" w:rsidRPr="005B2EE0">
        <w:rPr>
          <w:lang w:val="en-US"/>
        </w:rPr>
        <w:t xml:space="preserve"> </w:t>
      </w:r>
      <w:r w:rsidRPr="005B2EE0">
        <w:rPr>
          <w:lang w:val="en-US"/>
        </w:rPr>
        <w:t xml:space="preserve">update rule). </w:t>
      </w:r>
      <w:r>
        <w:t>Могут быть определены следующие действия:</w:t>
      </w:r>
    </w:p>
    <w:p w14:paraId="0027D8DF" w14:textId="213B6ABE" w:rsidR="005B2EE0" w:rsidRDefault="005B2EE0" w:rsidP="005B2EE0">
      <w:pPr>
        <w:pStyle w:val="a"/>
      </w:pPr>
      <w:r>
        <w:rPr>
          <w:lang w:val="en-US"/>
        </w:rPr>
        <w:t>None</w:t>
      </w:r>
      <w:r>
        <w:t xml:space="preserve"> никаких</w:t>
      </w:r>
      <w:r w:rsidR="00E51248">
        <w:t xml:space="preserve"> действий по поддержанию ссылочной целостности не </w:t>
      </w:r>
      <w:r>
        <w:t>требуется; •</w:t>
      </w:r>
      <w:r w:rsidR="00E51248">
        <w:t xml:space="preserve"> </w:t>
      </w:r>
    </w:p>
    <w:p w14:paraId="52EC0D78" w14:textId="033F0066" w:rsidR="005B2EE0" w:rsidRDefault="00E51248" w:rsidP="005B2EE0">
      <w:pPr>
        <w:pStyle w:val="a"/>
      </w:pPr>
      <w:r>
        <w:t xml:space="preserve">No </w:t>
      </w:r>
      <w:r w:rsidR="005B2EE0">
        <w:rPr>
          <w:lang w:val="en-US"/>
        </w:rPr>
        <w:t>action</w:t>
      </w:r>
      <w:r w:rsidR="005B2EE0">
        <w:t xml:space="preserve"> никаких</w:t>
      </w:r>
      <w:r>
        <w:t xml:space="preserve"> действий не </w:t>
      </w:r>
      <w:r w:rsidR="005B2EE0">
        <w:t>предпринимается; ·</w:t>
      </w:r>
    </w:p>
    <w:p w14:paraId="1B588D1A" w14:textId="0B96183A" w:rsidR="005B2EE0" w:rsidRDefault="005B2EE0" w:rsidP="005B2EE0">
      <w:pPr>
        <w:pStyle w:val="a"/>
      </w:pPr>
      <w:r>
        <w:rPr>
          <w:lang w:val="en-US"/>
        </w:rPr>
        <w:t>Cascade</w:t>
      </w:r>
      <w:r>
        <w:t xml:space="preserve"> действие</w:t>
      </w:r>
      <w:r w:rsidR="00E51248">
        <w:t xml:space="preserve"> «</w:t>
      </w:r>
      <w:proofErr w:type="spellStart"/>
      <w:r w:rsidR="00E51248">
        <w:t>каскадируется</w:t>
      </w:r>
      <w:proofErr w:type="spellEnd"/>
      <w:r w:rsidR="00E51248">
        <w:t>», например, при удалении экземпляра родительской сущности все связанные экземпляры</w:t>
      </w:r>
      <w:r>
        <w:t xml:space="preserve"> </w:t>
      </w:r>
      <w:r w:rsidR="00E51248">
        <w:t xml:space="preserve">дочерней сущности будут </w:t>
      </w:r>
      <w:r>
        <w:t>удалены; ·</w:t>
      </w:r>
    </w:p>
    <w:p w14:paraId="6C441D65" w14:textId="6DE4CBEC" w:rsidR="005B2EE0" w:rsidRDefault="005B2EE0" w:rsidP="005B2EE0">
      <w:pPr>
        <w:pStyle w:val="a"/>
      </w:pPr>
      <w:r>
        <w:rPr>
          <w:lang w:val="en-US"/>
        </w:rPr>
        <w:t>Restrict</w:t>
      </w:r>
      <w:r>
        <w:t xml:space="preserve"> действие</w:t>
      </w:r>
      <w:r w:rsidR="00E51248">
        <w:t xml:space="preserve"> запрещается, если оно может привести</w:t>
      </w:r>
      <w:r>
        <w:t xml:space="preserve"> </w:t>
      </w:r>
      <w:r w:rsidR="00E51248">
        <w:t>к нарушению ссылочной целостности; например, попытка удаления экземпляра родительской сущности будет отклонена, если у нее</w:t>
      </w:r>
      <w:r>
        <w:t xml:space="preserve"> </w:t>
      </w:r>
      <w:r w:rsidR="00E51248">
        <w:t xml:space="preserve">есть связанные экземпляры дочерней </w:t>
      </w:r>
      <w:r>
        <w:t>сущности; ·</w:t>
      </w:r>
      <w:r w:rsidR="00E51248">
        <w:t xml:space="preserve"> </w:t>
      </w:r>
    </w:p>
    <w:p w14:paraId="5AC51916" w14:textId="35E0F5F2" w:rsidR="005B2EE0" w:rsidRDefault="005B2EE0" w:rsidP="005B2EE0">
      <w:pPr>
        <w:pStyle w:val="a"/>
      </w:pPr>
      <w:r>
        <w:rPr>
          <w:lang w:val="en-US"/>
        </w:rPr>
        <w:t>Set</w:t>
      </w:r>
      <w:r w:rsidRPr="005B2EE0">
        <w:t xml:space="preserve"> </w:t>
      </w:r>
      <w:r>
        <w:rPr>
          <w:lang w:val="en-US"/>
        </w:rPr>
        <w:t>Null</w:t>
      </w:r>
      <w:r>
        <w:t xml:space="preserve"> после</w:t>
      </w:r>
      <w:r w:rsidR="00E51248">
        <w:t xml:space="preserve"> удаления объекта ссылки внешнего ключа</w:t>
      </w:r>
      <w:r>
        <w:t xml:space="preserve"> </w:t>
      </w:r>
      <w:r w:rsidR="00E51248">
        <w:t xml:space="preserve">внешнему ключу будет установлено значение </w:t>
      </w:r>
      <w:r>
        <w:rPr>
          <w:lang w:val="en-US"/>
        </w:rPr>
        <w:t>Null</w:t>
      </w:r>
      <w:r>
        <w:t xml:space="preserve"> </w:t>
      </w:r>
      <w:r w:rsidR="00E51248">
        <w:t>(не определено);</w:t>
      </w:r>
    </w:p>
    <w:p w14:paraId="34FE2DF6" w14:textId="6AA997EE" w:rsidR="005B2EE0" w:rsidRDefault="005B2EE0" w:rsidP="005B2EE0">
      <w:pPr>
        <w:pStyle w:val="a"/>
      </w:pPr>
      <w:r>
        <w:rPr>
          <w:lang w:val="en-US"/>
        </w:rPr>
        <w:t>Set</w:t>
      </w:r>
      <w:r w:rsidRPr="005B2EE0">
        <w:t xml:space="preserve"> </w:t>
      </w:r>
      <w:r>
        <w:rPr>
          <w:lang w:val="en-US"/>
        </w:rPr>
        <w:t>Default</w:t>
      </w:r>
      <w:r>
        <w:t xml:space="preserve"> в</w:t>
      </w:r>
      <w:r w:rsidR="00E51248">
        <w:t xml:space="preserve"> аналогичной предыдущему случаю ситуации</w:t>
      </w:r>
      <w:r>
        <w:t xml:space="preserve"> </w:t>
      </w:r>
      <w:r w:rsidR="00E51248">
        <w:t>внешний ключ получит значение по умолчанию, если оно для него</w:t>
      </w:r>
      <w:r>
        <w:t xml:space="preserve"> </w:t>
      </w:r>
      <w:r w:rsidR="00E51248">
        <w:t>определено.</w:t>
      </w:r>
      <w:r>
        <w:t xml:space="preserve"> </w:t>
      </w:r>
    </w:p>
    <w:p w14:paraId="390C2C7C" w14:textId="5E6C4BAF" w:rsidR="005B2EE0" w:rsidRDefault="00E51248" w:rsidP="005B2EE0">
      <w:pPr>
        <w:pStyle w:val="aa"/>
      </w:pPr>
      <w:r>
        <w:t>Например, зададим для связи между сущностями «Помещение»</w:t>
      </w:r>
      <w:r w:rsidR="005B2EE0">
        <w:t xml:space="preserve"> </w:t>
      </w:r>
      <w:r>
        <w:t xml:space="preserve">и «Компьютер» (рис. 6.7) в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действие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. </w:t>
      </w:r>
      <w:r w:rsidR="005B2EE0">
        <w:t>Тогда</w:t>
      </w:r>
      <w:r>
        <w:t xml:space="preserve"> в случае удаления описания помещения во всех описаниях компьютеров, располагавшихся в этом помещении, соответствующий</w:t>
      </w:r>
      <w:r w:rsidR="005B2EE0">
        <w:t xml:space="preserve"> </w:t>
      </w:r>
      <w:r>
        <w:t xml:space="preserve">внешний ключ получит значение </w:t>
      </w:r>
      <w:proofErr w:type="spellStart"/>
      <w:r>
        <w:t>Null</w:t>
      </w:r>
      <w:proofErr w:type="spellEnd"/>
      <w:r>
        <w:t xml:space="preserve"> (т. е. «не определено»).</w:t>
      </w:r>
      <w:r w:rsidR="005B2EE0">
        <w:t xml:space="preserve"> </w:t>
      </w:r>
      <w:r>
        <w:t>Рассмотрим теперь некоторые частные случаи определения</w:t>
      </w:r>
      <w:r w:rsidR="005B2EE0">
        <w:t xml:space="preserve"> </w:t>
      </w:r>
      <w:r>
        <w:t>связей между сущностями. Начнем с парных связей. Связь между</w:t>
      </w:r>
      <w:r w:rsidR="005B2EE0">
        <w:t xml:space="preserve"> </w:t>
      </w:r>
      <w:r>
        <w:t>двумя сущностями называется бинарной. Если участников связи</w:t>
      </w:r>
      <w:r w:rsidR="005B2EE0">
        <w:t xml:space="preserve"> </w:t>
      </w:r>
      <w:r>
        <w:t>n (</w:t>
      </w:r>
      <w:proofErr w:type="gramStart"/>
      <w:r>
        <w:t>n &gt;</w:t>
      </w:r>
      <w:proofErr w:type="gramEnd"/>
      <w:r>
        <w:t xml:space="preserve"> 2), связь будет парной. Строго говоря, нотация IDEF1X определяет правила изображения только бинарных связей, а для представления парных вводится дополнительная сущность. На рис. 6.8</w:t>
      </w:r>
      <w:r w:rsidR="005B2EE0">
        <w:t xml:space="preserve"> </w:t>
      </w:r>
      <w:r>
        <w:t>представлен пример описания подобной связи между сущностями</w:t>
      </w:r>
      <w:r w:rsidR="005B2EE0">
        <w:t xml:space="preserve"> </w:t>
      </w:r>
      <w:r>
        <w:t>«Компания», «Продукт» и «Заказчик». Сущность «Контракт» описывает заказ товара у поставщика указанным клиентом в заданную</w:t>
      </w:r>
      <w:r w:rsidR="005B2EE0">
        <w:t xml:space="preserve"> </w:t>
      </w:r>
      <w:r>
        <w:t>дату.</w:t>
      </w:r>
      <w:r w:rsidR="005B2EE0">
        <w:t xml:space="preserve"> </w:t>
      </w:r>
    </w:p>
    <w:p w14:paraId="5E3448C2" w14:textId="45312071" w:rsidR="005B2EE0" w:rsidRDefault="00E51248" w:rsidP="005B2EE0">
      <w:pPr>
        <w:pStyle w:val="aa"/>
      </w:pPr>
      <w:r>
        <w:t xml:space="preserve">Представленная на рис. 6.8 сущность «Контракт» является ассоциативной (англ. </w:t>
      </w:r>
      <w:proofErr w:type="spellStart"/>
      <w:r>
        <w:t>associative</w:t>
      </w:r>
      <w:proofErr w:type="spellEnd"/>
      <w:r>
        <w:t>) [12</w:t>
      </w:r>
      <w:r w:rsidR="005B2EE0">
        <w:t>] она</w:t>
      </w:r>
      <w:r>
        <w:t xml:space="preserve"> связана с несколькими</w:t>
      </w:r>
      <w:r w:rsidR="005B2EE0">
        <w:t xml:space="preserve"> </w:t>
      </w:r>
      <w:r>
        <w:t>родительскими сущностями и содержит дополнительную информацию о связи этих сущностей. Если дополнительных атрибутов нет,</w:t>
      </w:r>
      <w:r w:rsidR="005B2EE0">
        <w:t xml:space="preserve"> </w:t>
      </w:r>
      <w:r>
        <w:t>а есть только внешние ключи, такая сущность будет называться</w:t>
      </w:r>
      <w:r w:rsidR="005B2EE0">
        <w:t xml:space="preserve"> </w:t>
      </w:r>
      <w:r>
        <w:t xml:space="preserve">именующей [12] (англ. </w:t>
      </w:r>
      <w:proofErr w:type="spellStart"/>
      <w:r>
        <w:t>designative</w:t>
      </w:r>
      <w:proofErr w:type="spellEnd"/>
      <w:r>
        <w:t>, может встречаться перевод «указательная» и другие близкие варианты).</w:t>
      </w:r>
    </w:p>
    <w:p w14:paraId="7A343D3C" w14:textId="77777777" w:rsidR="005B2EE0" w:rsidRDefault="00E51248" w:rsidP="005B2EE0">
      <w:pPr>
        <w:pStyle w:val="aa"/>
      </w:pPr>
      <w:r w:rsidRPr="00E51248">
        <w:rPr>
          <w:noProof/>
        </w:rPr>
        <w:lastRenderedPageBreak/>
        <w:drawing>
          <wp:inline distT="0" distB="0" distL="0" distR="0" wp14:anchorId="669FE62D" wp14:editId="5D98FA72">
            <wp:extent cx="3811219" cy="1985167"/>
            <wp:effectExtent l="0" t="0" r="0" b="0"/>
            <wp:docPr id="85735404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4040" name="Picture 1" descr="A diagram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4833" cy="19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F0A" w14:textId="73DE4CE0" w:rsidR="00E51248" w:rsidRPr="00E51248" w:rsidRDefault="00E51248" w:rsidP="005B2EE0">
      <w:pPr>
        <w:pStyle w:val="aa"/>
      </w:pPr>
    </w:p>
    <w:sectPr w:rsidR="00E51248" w:rsidRPr="00E51248" w:rsidSect="00332EEB">
      <w:footerReference w:type="default" r:id="rId25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50456" w14:textId="77777777" w:rsidR="00CE5564" w:rsidRDefault="00CE5564" w:rsidP="002A2E02">
      <w:r>
        <w:separator/>
      </w:r>
    </w:p>
    <w:p w14:paraId="1E13F6DD" w14:textId="77777777" w:rsidR="00CE5564" w:rsidRDefault="00CE5564" w:rsidP="002A2E02"/>
    <w:p w14:paraId="7EF248C9" w14:textId="77777777" w:rsidR="00CE5564" w:rsidRDefault="00CE5564" w:rsidP="002A2E02"/>
    <w:p w14:paraId="2FDF3251" w14:textId="77777777" w:rsidR="00CE5564" w:rsidRDefault="00CE5564"/>
  </w:endnote>
  <w:endnote w:type="continuationSeparator" w:id="0">
    <w:p w14:paraId="55822622" w14:textId="77777777" w:rsidR="00CE5564" w:rsidRDefault="00CE5564" w:rsidP="002A2E02">
      <w:r>
        <w:continuationSeparator/>
      </w:r>
    </w:p>
    <w:p w14:paraId="7CFDBF23" w14:textId="77777777" w:rsidR="00CE5564" w:rsidRDefault="00CE5564" w:rsidP="002A2E02"/>
    <w:p w14:paraId="2D9AAB49" w14:textId="77777777" w:rsidR="00CE5564" w:rsidRDefault="00CE5564" w:rsidP="002A2E02"/>
    <w:p w14:paraId="21A9D5E1" w14:textId="77777777" w:rsidR="00CE5564" w:rsidRDefault="00CE5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8E1D3" w14:textId="77777777" w:rsidR="00CE5564" w:rsidRDefault="00CE5564" w:rsidP="002A2E02">
      <w:r>
        <w:separator/>
      </w:r>
    </w:p>
    <w:p w14:paraId="4DBC08E9" w14:textId="77777777" w:rsidR="00CE5564" w:rsidRDefault="00CE5564" w:rsidP="002A2E02"/>
    <w:p w14:paraId="41AEA165" w14:textId="77777777" w:rsidR="00CE5564" w:rsidRDefault="00CE5564" w:rsidP="002A2E02"/>
    <w:p w14:paraId="637275DB" w14:textId="77777777" w:rsidR="00CE5564" w:rsidRDefault="00CE5564"/>
  </w:footnote>
  <w:footnote w:type="continuationSeparator" w:id="0">
    <w:p w14:paraId="276D1C04" w14:textId="77777777" w:rsidR="00CE5564" w:rsidRDefault="00CE5564" w:rsidP="002A2E02">
      <w:r>
        <w:continuationSeparator/>
      </w:r>
    </w:p>
    <w:p w14:paraId="1FD88153" w14:textId="77777777" w:rsidR="00CE5564" w:rsidRDefault="00CE5564" w:rsidP="002A2E02"/>
    <w:p w14:paraId="4FE605A6" w14:textId="77777777" w:rsidR="00CE5564" w:rsidRDefault="00CE5564" w:rsidP="002A2E02"/>
    <w:p w14:paraId="4673897F" w14:textId="77777777" w:rsidR="00CE5564" w:rsidRDefault="00CE55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5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958826585">
    <w:abstractNumId w:val="18"/>
  </w:num>
  <w:num w:numId="2" w16cid:durableId="2117600389">
    <w:abstractNumId w:val="35"/>
  </w:num>
  <w:num w:numId="3" w16cid:durableId="542720138">
    <w:abstractNumId w:val="0"/>
  </w:num>
  <w:num w:numId="4" w16cid:durableId="482888832">
    <w:abstractNumId w:val="6"/>
  </w:num>
  <w:num w:numId="5" w16cid:durableId="1001280272">
    <w:abstractNumId w:val="31"/>
  </w:num>
  <w:num w:numId="6" w16cid:durableId="1736970852">
    <w:abstractNumId w:val="22"/>
  </w:num>
  <w:num w:numId="7" w16cid:durableId="994454453">
    <w:abstractNumId w:val="25"/>
  </w:num>
  <w:num w:numId="8" w16cid:durableId="146869535">
    <w:abstractNumId w:val="28"/>
  </w:num>
  <w:num w:numId="9" w16cid:durableId="1003316915">
    <w:abstractNumId w:val="1"/>
  </w:num>
  <w:num w:numId="10" w16cid:durableId="1964729073">
    <w:abstractNumId w:val="3"/>
  </w:num>
  <w:num w:numId="11" w16cid:durableId="1698696970">
    <w:abstractNumId w:val="8"/>
  </w:num>
  <w:num w:numId="12" w16cid:durableId="1066956806">
    <w:abstractNumId w:val="10"/>
  </w:num>
  <w:num w:numId="13" w16cid:durableId="1432316479">
    <w:abstractNumId w:val="29"/>
  </w:num>
  <w:num w:numId="14" w16cid:durableId="1170490851">
    <w:abstractNumId w:val="5"/>
  </w:num>
  <w:num w:numId="15" w16cid:durableId="18943567">
    <w:abstractNumId w:val="16"/>
  </w:num>
  <w:num w:numId="16" w16cid:durableId="1454864279">
    <w:abstractNumId w:val="21"/>
  </w:num>
  <w:num w:numId="17" w16cid:durableId="109204734">
    <w:abstractNumId w:val="11"/>
  </w:num>
  <w:num w:numId="18" w16cid:durableId="1487479469">
    <w:abstractNumId w:val="34"/>
  </w:num>
  <w:num w:numId="19" w16cid:durableId="1006789037">
    <w:abstractNumId w:val="19"/>
  </w:num>
  <w:num w:numId="20" w16cid:durableId="1489440971">
    <w:abstractNumId w:val="14"/>
  </w:num>
  <w:num w:numId="21" w16cid:durableId="306207216">
    <w:abstractNumId w:val="13"/>
  </w:num>
  <w:num w:numId="22" w16cid:durableId="1932349510">
    <w:abstractNumId w:val="4"/>
  </w:num>
  <w:num w:numId="23" w16cid:durableId="2049799182">
    <w:abstractNumId w:val="24"/>
  </w:num>
  <w:num w:numId="24" w16cid:durableId="1862359695">
    <w:abstractNumId w:val="37"/>
  </w:num>
  <w:num w:numId="25" w16cid:durableId="2075348928">
    <w:abstractNumId w:val="12"/>
  </w:num>
  <w:num w:numId="26" w16cid:durableId="1351759670">
    <w:abstractNumId w:val="2"/>
  </w:num>
  <w:num w:numId="27" w16cid:durableId="930548524">
    <w:abstractNumId w:val="17"/>
  </w:num>
  <w:num w:numId="28" w16cid:durableId="792942014">
    <w:abstractNumId w:val="36"/>
  </w:num>
  <w:num w:numId="29" w16cid:durableId="2007662418">
    <w:abstractNumId w:val="27"/>
  </w:num>
  <w:num w:numId="30" w16cid:durableId="1904948381">
    <w:abstractNumId w:val="20"/>
  </w:num>
  <w:num w:numId="31" w16cid:durableId="731268833">
    <w:abstractNumId w:val="32"/>
  </w:num>
  <w:num w:numId="32" w16cid:durableId="587232283">
    <w:abstractNumId w:val="23"/>
  </w:num>
  <w:num w:numId="33" w16cid:durableId="1115563471">
    <w:abstractNumId w:val="9"/>
  </w:num>
  <w:num w:numId="34" w16cid:durableId="57613057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4335423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20430912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5809950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36629977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96067"/>
    <w:rsid w:val="001961CC"/>
    <w:rsid w:val="001A6EDA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450B"/>
    <w:rsid w:val="0043509E"/>
    <w:rsid w:val="00441ADF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342A"/>
    <w:rsid w:val="00523CD1"/>
    <w:rsid w:val="00532947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86FD8"/>
    <w:rsid w:val="007937E2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0550F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6E57"/>
    <w:rsid w:val="00AC0041"/>
    <w:rsid w:val="00AC62BD"/>
    <w:rsid w:val="00AD5CE9"/>
    <w:rsid w:val="00AE73B1"/>
    <w:rsid w:val="00AF01D1"/>
    <w:rsid w:val="00AF3353"/>
    <w:rsid w:val="00AF39FC"/>
    <w:rsid w:val="00AF3D1B"/>
    <w:rsid w:val="00AF4E0F"/>
    <w:rsid w:val="00B05092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F095F"/>
    <w:rsid w:val="00BF62A6"/>
    <w:rsid w:val="00BF6F14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1F6F"/>
    <w:rsid w:val="00E92E97"/>
    <w:rsid w:val="00EA1AC0"/>
    <w:rsid w:val="00EA2B68"/>
    <w:rsid w:val="00EA4C59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0">
    <w:name w:val="ОбычныйТекст"/>
    <w:basedOn w:val="Normal"/>
    <w:link w:val="a1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1">
    <w:name w:val="ОбычныйТекст Знак"/>
    <w:basedOn w:val="DefaultParagraphFont"/>
    <w:link w:val="a0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2">
    <w:name w:val="формулы"/>
    <w:basedOn w:val="Normal"/>
    <w:link w:val="a3"/>
    <w:qFormat/>
    <w:rsid w:val="00F25BAD"/>
    <w:rPr>
      <w:rFonts w:ascii="Cambria Math" w:hAnsi="Cambria Math"/>
      <w:sz w:val="22"/>
    </w:rPr>
  </w:style>
  <w:style w:type="character" w:customStyle="1" w:styleId="a3">
    <w:name w:val="формулы Знак"/>
    <w:basedOn w:val="DefaultParagraphFont"/>
    <w:link w:val="a2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4">
    <w:name w:val="Основной"/>
    <w:basedOn w:val="Normal"/>
    <w:link w:val="a5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Знак"/>
    <w:basedOn w:val="DefaultParagraphFont"/>
    <w:link w:val="a4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6">
    <w:name w:val="Заголовок большой"/>
    <w:basedOn w:val="Heading1"/>
    <w:next w:val="a4"/>
    <w:link w:val="a7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7">
    <w:name w:val="Заголовок большой Знак"/>
    <w:basedOn w:val="Heading1Char"/>
    <w:link w:val="a6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8">
    <w:name w:val="Содержание"/>
    <w:basedOn w:val="TOC2"/>
    <w:link w:val="a9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9">
    <w:name w:val="Содержание Знак"/>
    <w:basedOn w:val="TOC2Char"/>
    <w:link w:val="a8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a">
    <w:name w:val="ДЛЯ ВУЗА"/>
    <w:basedOn w:val="Normal"/>
    <w:link w:val="ab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ДЛЯ ВУЗА Знак"/>
    <w:basedOn w:val="DefaultParagraphFont"/>
    <w:link w:val="aa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c">
    <w:name w:val="Подпись к картинке_"/>
    <w:basedOn w:val="DefaultParagraphFont"/>
    <w:link w:val="ad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d">
    <w:name w:val="Подпись к картинке"/>
    <w:basedOn w:val="Normal"/>
    <w:link w:val="ac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e">
    <w:name w:val="подпись"/>
    <w:basedOn w:val="Normal"/>
    <w:link w:val="af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a"/>
    <w:link w:val="af0"/>
    <w:qFormat/>
    <w:rsid w:val="003A2B0F"/>
    <w:pPr>
      <w:numPr>
        <w:numId w:val="2"/>
      </w:numPr>
      <w:ind w:left="0" w:firstLine="567"/>
    </w:pPr>
  </w:style>
  <w:style w:type="character" w:customStyle="1" w:styleId="af">
    <w:name w:val="подпись Знак"/>
    <w:basedOn w:val="DefaultParagraphFont"/>
    <w:link w:val="ae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0">
    <w:name w:val="список ненумерованный Знак"/>
    <w:basedOn w:val="ab"/>
    <w:link w:val="a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1">
    <w:name w:val="картинки"/>
    <w:basedOn w:val="aa"/>
    <w:link w:val="af2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картинки Знак"/>
    <w:basedOn w:val="ab"/>
    <w:link w:val="af1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23</Pages>
  <Words>4984</Words>
  <Characters>28415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55</cp:revision>
  <dcterms:created xsi:type="dcterms:W3CDTF">2024-09-14T08:03:00Z</dcterms:created>
  <dcterms:modified xsi:type="dcterms:W3CDTF">2025-03-25T21:27:00Z</dcterms:modified>
</cp:coreProperties>
</file>