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165829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165829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165829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165829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165829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165829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165829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165829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165829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165829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165829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165829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165829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165829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165829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165829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165829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165829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165829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165829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165829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165829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165829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165829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165829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165829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165829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165829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16582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16582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16582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165829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165829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165829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165829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165829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165829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165829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165829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165829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4.6pt" o:ole="">
            <v:imagedata r:id="rId12" o:title=""/>
          </v:shape>
          <o:OLEObject Type="Embed" ProgID="Equation.DSMT4" ShapeID="_x0000_i1025" DrawAspect="Content" ObjectID="_1792932259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165829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165829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165829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165829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165829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165829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165829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165829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165829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165829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165829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165829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165829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165829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165829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165829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</w:t>
      </w:r>
      <w:proofErr w:type="spellStart"/>
      <w:r w:rsidRPr="00CE028B">
        <w:t>домножим</w:t>
      </w:r>
      <w:proofErr w:type="spellEnd"/>
      <w:r w:rsidRPr="00CE028B">
        <w:t xml:space="preserve">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165829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</w:t>
      </w:r>
      <w:proofErr w:type="spellStart"/>
      <w:r>
        <w:t>блочнодиагональный</w:t>
      </w:r>
      <w:proofErr w:type="spellEnd"/>
      <w:r>
        <w:t xml:space="preserve">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proofErr w:type="spellStart"/>
      <w:r w:rsidRPr="002D26F2">
        <w:t>наддиагонали</w:t>
      </w:r>
      <w:proofErr w:type="spellEnd"/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165829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</w:t>
      </w:r>
      <w:proofErr w:type="spellStart"/>
      <w:r>
        <w:t>наддиагонали</w:t>
      </w:r>
      <w:proofErr w:type="spellEnd"/>
      <w:r>
        <w:t xml:space="preserve">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165829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165829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165829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165829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</w:t>
      </w:r>
      <w:proofErr w:type="spellStart"/>
      <w:r>
        <w:t>Жордана</w:t>
      </w:r>
      <w:proofErr w:type="spellEnd"/>
      <w:r>
        <w:t xml:space="preserve"> соответственно: </w:t>
      </w:r>
    </w:p>
    <w:p w14:paraId="2C18FF90" w14:textId="77777777" w:rsidR="00C3176F" w:rsidRPr="00BA4C83" w:rsidRDefault="00165829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165829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165829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165829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165829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</w:t>
      </w:r>
      <w:proofErr w:type="spellStart"/>
      <w:r w:rsidRPr="000A3AD7">
        <w:t>ное</w:t>
      </w:r>
      <w:proofErr w:type="spellEnd"/>
      <w:r w:rsidRPr="000A3AD7">
        <w:t xml:space="preserve">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165829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165829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165829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165829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</w:t>
      </w:r>
      <w:proofErr w:type="spellStart"/>
      <w:r w:rsidRPr="000A78A1">
        <w:t>SimInTech</w:t>
      </w:r>
      <w:proofErr w:type="spellEnd"/>
      <w:r w:rsidRPr="000A78A1">
        <w:t xml:space="preserve">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165829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165829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165829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165829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</w:t>
      </w:r>
      <w:proofErr w:type="spellStart"/>
      <w:r>
        <w:t>SimInTech</w:t>
      </w:r>
      <w:proofErr w:type="spellEnd"/>
      <w:r>
        <w:t>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165829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165829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</w:t>
      </w:r>
      <w:proofErr w:type="spellStart"/>
      <w:r>
        <w:t>SimInTech</w:t>
      </w:r>
      <w:proofErr w:type="spellEnd"/>
      <w:r>
        <w:t xml:space="preserve">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165829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proofErr w:type="spellStart"/>
      <w:r>
        <w:rPr>
          <w:lang w:val="en-US"/>
        </w:rPr>
        <w:t>SimInTech</w:t>
      </w:r>
      <w:proofErr w:type="spellEnd"/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proofErr w:type="spellStart"/>
      <w:r w:rsidRPr="00FF6EF0">
        <w:t>Субмодель</w:t>
      </w:r>
      <w:proofErr w:type="spellEnd"/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r w:rsidRPr="0084053E">
        <w:lastRenderedPageBreak/>
        <w:t>Частотные</w:t>
      </w:r>
      <w:r>
        <w:t xml:space="preserve"> характеристики</w:t>
      </w:r>
      <w:bookmarkEnd w:id="22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</w:t>
      </w:r>
      <w:proofErr w:type="spellStart"/>
      <w:r w:rsidRPr="00FD7463">
        <w:t>sin</w:t>
      </w:r>
      <w:proofErr w:type="spellEnd"/>
      <w:r w:rsidRPr="00FD7463">
        <w:t>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165829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165829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165829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3" w:name="_Toc180965862"/>
      <w:r>
        <w:lastRenderedPageBreak/>
        <w:t>Амплитудно-частотная характеристика</w:t>
      </w:r>
      <w:bookmarkEnd w:id="23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165829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165829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proofErr w:type="spellStart"/>
      <w:r>
        <w:rPr>
          <w:lang w:val="en-US"/>
        </w:rPr>
        <w:t>SimInTech</w:t>
      </w:r>
      <w:proofErr w:type="spellEnd"/>
      <w:r w:rsidRPr="00FD7463">
        <w:t xml:space="preserve">. В </w:t>
      </w:r>
      <w:proofErr w:type="spellStart"/>
      <w:r w:rsidRPr="00FD7463">
        <w:t>SimInTech</w:t>
      </w:r>
      <w:proofErr w:type="spellEnd"/>
      <w:r w:rsidRPr="00FD7463">
        <w:t xml:space="preserve">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4" w:name="_Toc180965863"/>
      <w:bookmarkStart w:id="25" w:name="_Toc121311535"/>
      <w:bookmarkStart w:id="26" w:name="_Toc125491876"/>
      <w:bookmarkStart w:id="27" w:name="_Toc129977827"/>
      <w:bookmarkStart w:id="28" w:name="_Toc151397712"/>
      <w:proofErr w:type="spellStart"/>
      <w:r>
        <w:t>Фазочастотная</w:t>
      </w:r>
      <w:proofErr w:type="spellEnd"/>
      <w:r>
        <w:t xml:space="preserve"> характеристика</w:t>
      </w:r>
      <w:bookmarkEnd w:id="24"/>
      <w:bookmarkEnd w:id="25"/>
      <w:bookmarkEnd w:id="26"/>
      <w:bookmarkEnd w:id="27"/>
      <w:bookmarkEnd w:id="28"/>
    </w:p>
    <w:p w14:paraId="39EF3417" w14:textId="77777777" w:rsidR="0084053E" w:rsidRPr="0099641E" w:rsidRDefault="0084053E" w:rsidP="009C108C">
      <w:pPr>
        <w:pStyle w:val="aff7"/>
      </w:pPr>
      <w:proofErr w:type="spellStart"/>
      <w:r w:rsidRPr="00C644F4">
        <w:t>Фазочастотная</w:t>
      </w:r>
      <w:proofErr w:type="spellEnd"/>
      <w:r w:rsidRPr="00C644F4">
        <w:t xml:space="preserve">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6DFC741F" w:rsidR="0084053E" w:rsidRPr="00FE5333" w:rsidRDefault="00165829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436E179F" w:rsidR="0084053E" w:rsidRPr="00FE5333" w:rsidRDefault="00165829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</w:t>
      </w:r>
      <w:proofErr w:type="spellStart"/>
      <w:r w:rsidRPr="00C644F4">
        <w:t>SimInTech</w:t>
      </w:r>
      <w:proofErr w:type="spellEnd"/>
      <w:r w:rsidRPr="00C644F4">
        <w:t xml:space="preserve">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66586102" w:rsidR="0084053E" w:rsidRDefault="00261C82" w:rsidP="00261C82">
      <w:pPr>
        <w:pStyle w:val="af2"/>
        <w:keepNext/>
        <w:ind w:firstLine="0"/>
        <w:jc w:val="center"/>
      </w:pPr>
      <w:r w:rsidRPr="00261C82">
        <w:rPr>
          <w:noProof/>
        </w:rPr>
        <w:drawing>
          <wp:inline distT="0" distB="0" distL="0" distR="0" wp14:anchorId="678E7818" wp14:editId="5FA21FE9">
            <wp:extent cx="4248743" cy="4305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29" w:name="_Toc180965864"/>
      <w:r>
        <w:lastRenderedPageBreak/>
        <w:t>Определение по графикам запасов устойчивости моделей</w:t>
      </w:r>
      <w:bookmarkEnd w:id="29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C15D59" w:rsidR="0084053E" w:rsidRDefault="0084053E" w:rsidP="0065656B">
      <w:pPr>
        <w:pStyle w:val="2"/>
        <w:rPr>
          <w:rFonts w:eastAsiaTheme="minorHAnsi"/>
        </w:rPr>
      </w:pPr>
      <w:bookmarkStart w:id="30" w:name="_Toc180965865"/>
      <w:r>
        <w:rPr>
          <w:rFonts w:eastAsiaTheme="minorHAnsi"/>
        </w:rPr>
        <w:t xml:space="preserve"> </w:t>
      </w:r>
      <w:r>
        <w:t>Амплитудно-</w:t>
      </w:r>
      <w:proofErr w:type="spellStart"/>
      <w:r>
        <w:t>фазочастотная</w:t>
      </w:r>
      <w:proofErr w:type="spellEnd"/>
      <w:r>
        <w:t xml:space="preserve"> характеристика</w:t>
      </w:r>
      <w:bookmarkEnd w:id="30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>Амплитудно-</w:t>
      </w:r>
      <w:proofErr w:type="spellStart"/>
      <w:r w:rsidRPr="00D8261D">
        <w:rPr>
          <w:rFonts w:eastAsiaTheme="minorHAnsi"/>
        </w:rPr>
        <w:t>фазочастотная</w:t>
      </w:r>
      <w:proofErr w:type="spellEnd"/>
      <w:r w:rsidRPr="00D8261D">
        <w:rPr>
          <w:rFonts w:eastAsiaTheme="minorHAnsi"/>
        </w:rPr>
        <w:t xml:space="preserve">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165829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proofErr w:type="spellStart"/>
      <w:r>
        <w:t>SimInTech</w:t>
      </w:r>
      <w:proofErr w:type="spellEnd"/>
      <w:r>
        <w:t xml:space="preserve">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31267D0E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системы.</w:t>
      </w:r>
    </w:p>
    <w:p w14:paraId="1C6F5074" w14:textId="77777777" w:rsidR="0084053E" w:rsidRDefault="0084053E" w:rsidP="0084053E">
      <w:pPr>
        <w:pStyle w:val="af2"/>
      </w:pPr>
    </w:p>
    <w:p w14:paraId="756E466F" w14:textId="7F60092A" w:rsidR="0084053E" w:rsidRDefault="00BB6276" w:rsidP="00BB6276">
      <w:pPr>
        <w:pStyle w:val="af2"/>
        <w:keepNext/>
        <w:jc w:val="center"/>
      </w:pPr>
      <w:r w:rsidRPr="00BB6276">
        <w:rPr>
          <w:noProof/>
        </w:rPr>
        <w:drawing>
          <wp:inline distT="0" distB="0" distL="0" distR="0" wp14:anchorId="224C86DF" wp14:editId="622CEA02">
            <wp:extent cx="3853593" cy="373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AFDE66E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 непрерывной системы.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70A19AB8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p w14:paraId="1DFBFF88" w14:textId="77777777" w:rsidR="00A121E1" w:rsidRDefault="00A121E1" w:rsidP="00A121E1">
      <w:pPr>
        <w:pStyle w:val="1"/>
      </w:pPr>
      <w:bookmarkStart w:id="31" w:name="_Toc182218653"/>
      <w:r w:rsidRPr="00A121E1">
        <w:lastRenderedPageBreak/>
        <w:t>Исследование</w:t>
      </w:r>
      <w:r>
        <w:t xml:space="preserve"> устойчивости</w:t>
      </w:r>
      <w:bookmarkEnd w:id="31"/>
    </w:p>
    <w:p w14:paraId="6786C24C" w14:textId="77777777" w:rsidR="00A121E1" w:rsidRDefault="00A121E1" w:rsidP="00A121E1">
      <w:pPr>
        <w:pStyle w:val="2"/>
      </w:pPr>
      <w:bookmarkStart w:id="32" w:name="_Toc182218654"/>
      <w:r w:rsidRPr="00A121E1">
        <w:t>Теория</w:t>
      </w:r>
      <w:bookmarkEnd w:id="32"/>
    </w:p>
    <w:p w14:paraId="37D8CF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Из коэффициентов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 xml:space="preserve"> знаменателя ПФ (2) можно построить характеристическое уравнение ОУ (1), которое характеризует динамику исследуемой системы:</w:t>
      </w:r>
    </w:p>
    <w:p w14:paraId="13A8BE6C" w14:textId="40524928" w:rsidR="00A121E1" w:rsidRDefault="00165829" w:rsidP="003C55B9">
      <w:pPr>
        <w:jc w:val="center"/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λ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+…+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n-1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λ+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4.1.1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4B9DEBA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Корни этого характеристического уравнения совпадают с собственными числами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.</w:t>
      </w:r>
    </w:p>
    <w:p w14:paraId="04657AC0" w14:textId="77777777" w:rsidR="00A121E1" w:rsidRDefault="00A121E1" w:rsidP="00906997">
      <w:pPr>
        <w:pStyle w:val="2"/>
      </w:pPr>
      <w:bookmarkStart w:id="33" w:name="_Toc182218655"/>
      <w:r w:rsidRPr="00906997">
        <w:t>Корневой</w:t>
      </w:r>
      <w:r>
        <w:t xml:space="preserve"> критерий</w:t>
      </w:r>
      <w:bookmarkEnd w:id="33"/>
    </w:p>
    <w:p w14:paraId="4422C38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Ключевой критерий устойчивости, который выводится очевидным</w:t>
      </w:r>
    </w:p>
    <w:p w14:paraId="692154AC" w14:textId="5E8BD9ED" w:rsidR="00A121E1" w:rsidRPr="003C55B9" w:rsidRDefault="00A121E1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образом из формулы решения первого уравнения из МПС:</w:t>
      </w:r>
      <m:oMath>
        <m:r>
          <w:rPr>
            <w:rFonts w:ascii="Cambria Math" w:hAnsi="Cambria Math"/>
            <w:color w:val="000000"/>
            <w:sz w:val="24"/>
          </w:rPr>
          <m:t xml:space="preserve"> </m:t>
        </m:r>
      </m:oMath>
    </w:p>
    <w:p w14:paraId="3F9E4DA1" w14:textId="36343BC7" w:rsidR="003C55B9" w:rsidRPr="003C55B9" w:rsidRDefault="00165829" w:rsidP="003C55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=S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+S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t-τ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τ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 dτ</m:t>
                  </m:r>
                </m:e>
              </m:nary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0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Jд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4.2.1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>
          </m:eqArr>
        </m:oMath>
      </m:oMathPara>
    </w:p>
    <w:p w14:paraId="4606CB01" w14:textId="77777777" w:rsidR="00CB6784" w:rsidRPr="00CB6784" w:rsidRDefault="00A121E1" w:rsidP="00CB6784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 xml:space="preserve">Отсюда видно, что, чтобы решение стремилось к установившемуся значению, показатель степени числа </w:t>
      </w:r>
      <w:r>
        <w:rPr>
          <w:rFonts w:ascii="Cambria Math" w:eastAsia="Cambria Math" w:hAnsi="Cambria Math" w:cs="Cambria Math"/>
          <w:color w:val="000000"/>
          <w:sz w:val="24"/>
        </w:rPr>
        <w:t>𝑒</w:t>
      </w:r>
      <w:r>
        <w:rPr>
          <w:color w:val="000000"/>
          <w:sz w:val="24"/>
        </w:rPr>
        <w:t xml:space="preserve"> должен быть отрицательным, а основание степени в дискретном случае меньше единицы. Таким образом, сформулируем критерий: чтобы ОУ был асимптотически устойчив, необходимо и достаточно, чтобы корни характеристического уравнения удовлетворяли следующему условию:</w:t>
      </w:r>
    </w:p>
    <w:p w14:paraId="24DA281F" w14:textId="7D1B6698" w:rsidR="00CB6784" w:rsidRDefault="00165829" w:rsidP="00CB6784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eastAsia="Cambria Math" w:hAnsi="Cambria Math" w:cs="Cambria Math"/>
                </w:rPr>
                <m:t>Re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λ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</m:d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&lt;0, </m:t>
              </m:r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&lt;1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4.2.2</m:t>
                  </m:r>
                </m:e>
              </m:d>
            </m:e>
          </m:eqArr>
        </m:oMath>
      </m:oMathPara>
    </w:p>
    <w:p w14:paraId="3917C656" w14:textId="3601BF0A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𝑖</w:t>
      </w:r>
      <w:proofErr w:type="gramStart"/>
      <w:r>
        <w:rPr>
          <w:rFonts w:ascii="Cambria Math" w:eastAsia="Cambria Math" w:hAnsi="Cambria Math" w:cs="Cambria Math"/>
          <w:color w:val="000000"/>
          <w:sz w:val="24"/>
        </w:rPr>
        <w:t>∈</w:t>
      </w:r>
      <w:r>
        <w:rPr>
          <w:color w:val="000000"/>
          <w:sz w:val="24"/>
        </w:rPr>
        <w:t>[</w:t>
      </w:r>
      <w:proofErr w:type="gramEnd"/>
      <w:r>
        <w:rPr>
          <w:color w:val="000000"/>
          <w:sz w:val="24"/>
        </w:rPr>
        <w:t xml:space="preserve">1, </w:t>
      </w:r>
      <w:r>
        <w:rPr>
          <w:rFonts w:ascii="Cambria Math" w:eastAsia="Cambria Math" w:hAnsi="Cambria Math" w:cs="Cambria Math"/>
          <w:color w:val="000000"/>
          <w:sz w:val="24"/>
        </w:rPr>
        <w:t>𝑛</w:t>
      </w:r>
      <w:r>
        <w:rPr>
          <w:color w:val="000000"/>
          <w:sz w:val="24"/>
        </w:rPr>
        <w:t>].</w:t>
      </w:r>
    </w:p>
    <w:p w14:paraId="6020B10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устойчивости по Ляпунову (ограниченности решений) допускается выполнение указанных выше неравенств как равенств, при условии, что размер «ящиков» </w:t>
      </w:r>
      <w:proofErr w:type="spellStart"/>
      <w:r>
        <w:rPr>
          <w:color w:val="000000"/>
          <w:sz w:val="24"/>
        </w:rPr>
        <w:t>Жордана</w:t>
      </w:r>
      <w:proofErr w:type="spellEnd"/>
      <w:r>
        <w:rPr>
          <w:color w:val="000000"/>
          <w:sz w:val="24"/>
        </w:rPr>
        <w:t>, соответствующих этим собственным числам, не превышает единицы.</w:t>
      </w:r>
    </w:p>
    <w:p w14:paraId="61332C1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На этом критерии строятся некоторые другие критерии.</w:t>
      </w:r>
    </w:p>
    <w:p w14:paraId="032F0EB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>:</w:t>
      </w:r>
    </w:p>
    <w:p w14:paraId="3F54BB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0</w:t>
      </w:r>
    </w:p>
    <w:p w14:paraId="3097E3F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0</w:t>
      </w:r>
    </w:p>
    <w:p w14:paraId="4E12800F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2.5721</m:t>
        </m:r>
      </m:oMath>
    </w:p>
    <w:p w14:paraId="36C791CC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-2.5721</m:t>
        </m:r>
      </m:oMath>
    </w:p>
    <w:p w14:paraId="21310A7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 = 2.5721 имеет положительную действительную часть, что нарушает условие асимптотической устойчивости. λ</w:t>
      </w:r>
      <w:r>
        <w:rPr>
          <w:color w:val="000000"/>
          <w:sz w:val="18"/>
          <w:szCs w:val="18"/>
        </w:rPr>
        <w:t xml:space="preserve"> 1</w:t>
      </w:r>
      <w:r>
        <w:rPr>
          <w:color w:val="000000"/>
          <w:sz w:val="24"/>
        </w:rPr>
        <w:t xml:space="preserve"> и 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 xml:space="preserve"> равны нулю, что тоже не удовлетворяет критерию </w:t>
      </w:r>
      <w:r>
        <w:rPr>
          <w:color w:val="000000"/>
          <w:sz w:val="24"/>
        </w:rPr>
        <w:lastRenderedPageBreak/>
        <w:t>строгой асимптотической устойчивости. Из этого можно сделать вывод, что непрерывная модель не является асимптотически устойчивой.</w:t>
      </w:r>
    </w:p>
    <w:p w14:paraId="716C2CE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Собственные числа матрицы </w:t>
      </w:r>
      <w:r>
        <w:rPr>
          <w:rFonts w:ascii="Cambria Math" w:eastAsia="Cambria Math" w:hAnsi="Cambria Math" w:cs="Cambria Math"/>
          <w:color w:val="000000"/>
          <w:sz w:val="24"/>
        </w:rPr>
        <w:t>𝐴𝑑</w:t>
      </w:r>
      <w:r>
        <w:rPr>
          <w:color w:val="000000"/>
          <w:sz w:val="24"/>
        </w:rPr>
        <w:t>:</w:t>
      </w:r>
    </w:p>
    <w:p w14:paraId="5E03B5C4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4"/>
        </w:rPr>
        <w:t>= 1</w:t>
      </w:r>
    </w:p>
    <w:p w14:paraId="4F611936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24"/>
        </w:rPr>
        <w:t>= 1</w:t>
      </w:r>
    </w:p>
    <w:p w14:paraId="5B1113DE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3</w:t>
      </w:r>
      <w:r>
        <w:rPr>
          <w:color w:val="000000"/>
          <w:sz w:val="24"/>
        </w:rPr>
        <w:t xml:space="preserve">=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1.4751</m:t>
        </m:r>
      </m:oMath>
    </w:p>
    <w:p w14:paraId="39341107" w14:textId="77777777" w:rsidR="00A121E1" w:rsidRDefault="00A121E1" w:rsidP="00A121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</w:rPr>
        <w:t>λ</w:t>
      </w:r>
      <w:r>
        <w:rPr>
          <w:color w:val="000000"/>
          <w:sz w:val="18"/>
          <w:szCs w:val="18"/>
        </w:rPr>
        <w:t>4</w:t>
      </w:r>
      <w:r>
        <w:rPr>
          <w:color w:val="000000"/>
          <w:sz w:val="24"/>
        </w:rPr>
        <w:t>=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0.6779</m:t>
        </m:r>
      </m:oMath>
    </w:p>
    <w:p w14:paraId="1D7E0A2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 все собственные числа по модулю меньше единицы, так что дискретная система неустойчива асимптотически.</w:t>
      </w:r>
    </w:p>
    <w:p w14:paraId="0758D82F" w14:textId="77777777" w:rsidR="00A121E1" w:rsidRDefault="00A121E1" w:rsidP="00906997">
      <w:pPr>
        <w:pStyle w:val="2"/>
      </w:pPr>
      <w:bookmarkStart w:id="34" w:name="_Toc182218656"/>
      <w:r w:rsidRPr="00906997">
        <w:t>Критерий</w:t>
      </w:r>
      <w:r>
        <w:t xml:space="preserve"> Ляпунова</w:t>
      </w:r>
      <w:bookmarkEnd w:id="34"/>
    </w:p>
    <w:p w14:paraId="766A3E44" w14:textId="1F3BE229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Использование критерия Ляпунова для анализа устойчивости линейных систем связано с решением матричного алгебраического уравнения Ляпунова</w:t>
      </w:r>
    </w:p>
    <w:p w14:paraId="57600BFF" w14:textId="3591C629" w:rsidR="00CB6784" w:rsidRPr="00CB6784" w:rsidRDefault="00165829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 |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 xml:space="preserve"> = -Q 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4.3.1</m:t>
                  </m:r>
                </m:e>
              </m:d>
            </m:e>
          </m:eqArr>
        </m:oMath>
      </m:oMathPara>
    </w:p>
    <w:p w14:paraId="0C07156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где </w:t>
      </w:r>
      <w:r>
        <w:rPr>
          <w:rFonts w:ascii="Cambria Math" w:eastAsia="Cambria Math" w:hAnsi="Cambria Math" w:cs="Cambria Math"/>
          <w:color w:val="000000"/>
          <w:sz w:val="24"/>
        </w:rPr>
        <w:t>𝐴</w:t>
      </w:r>
      <w:r>
        <w:rPr>
          <w:color w:val="000000"/>
          <w:sz w:val="24"/>
        </w:rPr>
        <w:t xml:space="preserve"> – матрица параметров ОУ, </w:t>
      </w:r>
      <w:r>
        <w:rPr>
          <w:rFonts w:ascii="Cambria Math" w:eastAsia="Cambria Math" w:hAnsi="Cambria Math" w:cs="Cambria Math"/>
          <w:color w:val="000000"/>
          <w:sz w:val="24"/>
        </w:rPr>
        <w:t>𝑄</w:t>
      </w:r>
      <w:r>
        <w:rPr>
          <w:color w:val="000000"/>
          <w:sz w:val="24"/>
        </w:rPr>
        <w:t xml:space="preserve"> – произвольная матрица, удовлетворяющая условиям: </w:t>
      </w:r>
      <m:oMath>
        <m:r>
          <w:rPr>
            <w:rFonts w:ascii="Cambria Math" w:eastAsia="Cambria Math" w:hAnsi="Cambria Math" w:cs="Cambria Math"/>
            <w:color w:val="000000"/>
            <w:sz w:val="24"/>
          </w:rPr>
          <m:t>Q=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T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</w:rPr>
          <m:t>&gt;0</m:t>
        </m:r>
      </m:oMath>
      <w:r>
        <w:rPr>
          <w:color w:val="000000"/>
          <w:sz w:val="24"/>
        </w:rPr>
        <w:t>.</w:t>
      </w:r>
    </w:p>
    <w:p w14:paraId="06CC99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ОУ асимптотически устойчив тогда и только тогда, когда матрица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, являющаяся решением соответствующего уравнения, будет положительно определённой: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>&gt;0.</w:t>
      </w:r>
    </w:p>
    <w:p w14:paraId="721AA3B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уравнения Ляпунова можно воспользоваться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 из пакета </w:t>
      </w:r>
      <w:proofErr w:type="spellStart"/>
      <w:r>
        <w:rPr>
          <w:color w:val="000000"/>
          <w:sz w:val="24"/>
        </w:rPr>
        <w:t>матпрограмм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, которая подходит и для непрерывных, а для дискретных моделей – </w:t>
      </w:r>
      <w:proofErr w:type="spell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 xml:space="preserve">(). Для определения положительной определённости матрицы </w:t>
      </w:r>
      <w:r>
        <w:rPr>
          <w:rFonts w:ascii="Cambria Math" w:eastAsia="Cambria Math" w:hAnsi="Cambria Math" w:cs="Cambria Math"/>
          <w:color w:val="000000"/>
          <w:sz w:val="24"/>
        </w:rPr>
        <w:t>𝑃</w:t>
      </w:r>
      <w:r>
        <w:rPr>
          <w:color w:val="000000"/>
          <w:sz w:val="24"/>
        </w:rPr>
        <w:t xml:space="preserve"> можно воспользоваться критерием Сильвестра или найти её собственные числа. </w:t>
      </w:r>
    </w:p>
    <w:p w14:paraId="03073D1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непрерывной модели уравнение Ляпунова будет иметь вид:</w:t>
      </w:r>
    </w:p>
    <w:p w14:paraId="2EB6BFB4" w14:textId="0FC2990C" w:rsidR="00A121E1" w:rsidRDefault="00165829" w:rsidP="00F260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P+PA=-Q#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4.3.2</m:t>
                  </m:r>
                </m:e>
              </m:d>
            </m:e>
          </m:eqArr>
          <m:r>
            <w:rPr>
              <w:rFonts w:ascii="Cambria Math" w:hAnsi="Cambria Math"/>
              <w:color w:val="000000"/>
              <w:sz w:val="24"/>
            </w:rPr>
            <m:t xml:space="preserve"> </m:t>
          </m:r>
        </m:oMath>
      </m:oMathPara>
    </w:p>
    <w:p w14:paraId="33E52B3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воспользуемся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). Проверять на положительную определенность будем проверкой на положительность собственных чисел матрицы P. Результат – на рисунке 24.</w:t>
      </w:r>
    </w:p>
    <w:p w14:paraId="79B7BA1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05C9D95" wp14:editId="1C1622E4">
            <wp:extent cx="5443937" cy="968008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937" cy="968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BE24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24 – Результат вычисления решения уравнения Ляпунова для</w:t>
      </w:r>
    </w:p>
    <w:p w14:paraId="7DD4551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непрерывной системы.</w:t>
      </w:r>
    </w:p>
    <w:p w14:paraId="55D1665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lastRenderedPageBreak/>
        <w:t>Решение уравнения Ляпунова получить не удалось, а значит непрерывная модель неустойчива асимптотически.</w:t>
      </w:r>
    </w:p>
    <w:p w14:paraId="5D50E64F" w14:textId="3776241F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дискретной модели уравнение Ляпунова будет иметь вид:</w:t>
      </w:r>
    </w:p>
    <w:p w14:paraId="4A548D08" w14:textId="2622FDFA" w:rsidR="00F26013" w:rsidRPr="00F26013" w:rsidRDefault="00165829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T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PAd+PAd=-Q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4.3.3</m:t>
                  </m:r>
                </m:e>
              </m:d>
            </m:e>
          </m:eqArr>
        </m:oMath>
      </m:oMathPara>
    </w:p>
    <w:p w14:paraId="37C80C12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Для решения воспользуюсь встроенной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 xml:space="preserve"> функцией </w:t>
      </w:r>
      <w:proofErr w:type="spellStart"/>
      <w:proofErr w:type="gramStart"/>
      <w:r>
        <w:rPr>
          <w:color w:val="000000"/>
          <w:sz w:val="24"/>
        </w:rPr>
        <w:t>dlyap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). Проверять на положительную определенность буду проверкой на положительность собственных чисел матрицы </w:t>
      </w:r>
      <w:proofErr w:type="spellStart"/>
      <w:r>
        <w:rPr>
          <w:color w:val="000000"/>
          <w:sz w:val="24"/>
        </w:rPr>
        <w:t>Pd</w:t>
      </w:r>
      <w:proofErr w:type="spellEnd"/>
      <w:r>
        <w:rPr>
          <w:color w:val="000000"/>
          <w:sz w:val="24"/>
        </w:rPr>
        <w:t>. Результат работы функции показан на рисунке 25.</w:t>
      </w:r>
    </w:p>
    <w:p w14:paraId="1083D97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18453C6D" wp14:editId="332BF2E5">
            <wp:extent cx="5246511" cy="86712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6511" cy="86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A9CA6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25 – Результат вычисления решения уравнения Ляпунова для</w:t>
      </w:r>
    </w:p>
    <w:p w14:paraId="3C984DC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дискретной системы.</w:t>
      </w:r>
    </w:p>
    <w:p w14:paraId="39ED352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Значит дискретная модель также неустойчива </w:t>
      </w:r>
      <w:proofErr w:type="spellStart"/>
      <w:r>
        <w:rPr>
          <w:color w:val="000000"/>
          <w:sz w:val="24"/>
        </w:rPr>
        <w:t>асимптотисеки</w:t>
      </w:r>
      <w:proofErr w:type="spellEnd"/>
      <w:r>
        <w:rPr>
          <w:color w:val="000000"/>
          <w:sz w:val="24"/>
        </w:rPr>
        <w:t>.</w:t>
      </w:r>
    </w:p>
    <w:p w14:paraId="5C1CA275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5191506C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812181A" wp14:editId="29338047">
            <wp:extent cx="3474010" cy="216633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010" cy="2166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72AF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 xml:space="preserve">Рисунок </w:t>
      </w:r>
      <w:proofErr w:type="gramStart"/>
      <w:r>
        <w:rPr>
          <w:i/>
          <w:color w:val="000000"/>
          <w:sz w:val="24"/>
        </w:rPr>
        <w:t>26  –</w:t>
      </w:r>
      <w:proofErr w:type="gramEnd"/>
      <w:r>
        <w:rPr>
          <w:i/>
          <w:color w:val="000000"/>
          <w:sz w:val="24"/>
        </w:rPr>
        <w:t xml:space="preserve"> Код программы для исследования ОУ по критерию Ляпунова</w:t>
      </w:r>
    </w:p>
    <w:p w14:paraId="49C8C0AA" w14:textId="77777777" w:rsidR="00A121E1" w:rsidRDefault="00A121E1" w:rsidP="00A121E1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35941FA9" w14:textId="77777777" w:rsidR="00A121E1" w:rsidRDefault="00A121E1" w:rsidP="00906997">
      <w:pPr>
        <w:pStyle w:val="2"/>
      </w:pPr>
      <w:bookmarkStart w:id="35" w:name="_Toc182218657"/>
      <w:r w:rsidRPr="00906997">
        <w:lastRenderedPageBreak/>
        <w:t>Условие</w:t>
      </w:r>
      <w:r>
        <w:t xml:space="preserve"> Стодолы</w:t>
      </w:r>
      <w:bookmarkEnd w:id="35"/>
    </w:p>
    <w:p w14:paraId="0E8F71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Данное условие работает только с непрерывными системами.</w:t>
      </w:r>
    </w:p>
    <w:p w14:paraId="2FFF7D6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устойчивости системы необходимо, но недостаточно, чтобы все коэффициенты характеристического уравнения были строго положительны.</w:t>
      </w:r>
    </w:p>
    <w:p w14:paraId="777A963B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Для систем первого и второго порядков необходимое условие устойчивости является ещё и достаточным, поскольку в этом случае при положительных коэффициентах характеристического уравнения все его корни находятся в левой комплексной полуплоскости.</w:t>
      </w:r>
    </w:p>
    <w:p w14:paraId="34E25004" w14:textId="326070FB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В нашем случае:</w:t>
      </w:r>
    </w:p>
    <w:p w14:paraId="70A244E2" w14:textId="25DFC127" w:rsidR="00A17CEE" w:rsidRPr="00A17CEE" w:rsidRDefault="00165829" w:rsidP="00F779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1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+6.615606936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4.4.1</m:t>
                  </m:r>
                </m:e>
              </m:d>
            </m:e>
          </m:eqArr>
        </m:oMath>
      </m:oMathPara>
    </w:p>
    <w:p w14:paraId="39BF1B0E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Условие Стодолы не выполняется, так как все коэффициенты должны быть строго больше нуля, а в нашем случае это не так. Это означает, что для непрерывной модели не выполняется необходимое условие устойчивости.</w:t>
      </w:r>
    </w:p>
    <w:p w14:paraId="737DC093" w14:textId="77777777" w:rsidR="00A121E1" w:rsidRDefault="00A121E1" w:rsidP="00906997">
      <w:pPr>
        <w:pStyle w:val="2"/>
      </w:pPr>
      <w:bookmarkStart w:id="36" w:name="_Toc182218658"/>
      <w:r w:rsidRPr="00906997">
        <w:t>Критерий</w:t>
      </w:r>
      <w:r>
        <w:t xml:space="preserve"> Гурвица</w:t>
      </w:r>
      <w:bookmarkEnd w:id="36"/>
    </w:p>
    <w:p w14:paraId="3A51B519" w14:textId="1F3E2E60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В данном методе используются коэффициенты многочлена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непрерывной ПФ (2) для построения матрицы Гурвица:</w:t>
      </w:r>
    </w:p>
    <w:p w14:paraId="2F85D2F2" w14:textId="3643A930" w:rsidR="00315A32" w:rsidRPr="00315A32" w:rsidRDefault="00165829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4.5.1</m:t>
                  </m:r>
                </m:e>
              </m:d>
            </m:e>
          </m:eqArr>
        </m:oMath>
      </m:oMathPara>
    </w:p>
    <w:p w14:paraId="0E1C8995" w14:textId="77B28346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Согласно алгебраическому критерию Гурвица для асимптотической устойчивости исследуемой системы необходимо и достаточно, чтобы при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proofErr w:type="gramStart"/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&gt;</w:t>
      </w:r>
      <w:proofErr w:type="gramEnd"/>
      <w:r>
        <w:rPr>
          <w:color w:val="000000"/>
          <w:sz w:val="24"/>
        </w:rPr>
        <w:t xml:space="preserve"> 0 главные диагональные миноры матрицы Гурвица были положительны:</w:t>
      </w:r>
    </w:p>
    <w:p w14:paraId="16631BFA" w14:textId="50CF67E6" w:rsidR="00315A32" w:rsidRPr="00315A32" w:rsidRDefault="00165829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∀k∈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1,n</m:t>
                  </m:r>
                </m:e>
              </m:d>
              <m:r>
                <w:rPr>
                  <w:rFonts w:ascii="Cambria Math" w:eastAsia="Cambria Math" w:hAnsi="Cambria Math" w:cs="Cambria Math"/>
                  <w:i/>
                  <w:color w:val="000000"/>
                  <w:sz w:val="24"/>
                </w:rPr>
                <m:t> 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M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&gt;0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4.5.2</m:t>
                  </m:r>
                </m:e>
              </m:d>
            </m:e>
          </m:eqArr>
        </m:oMath>
      </m:oMathPara>
    </w:p>
    <w:p w14:paraId="081D94D8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Матрица Гурвица для исследуемого объекта представлена на рисунке 27</w:t>
      </w:r>
    </w:p>
    <w:p w14:paraId="71E3D98A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37CCEDAC" wp14:editId="4BC6BD12">
            <wp:extent cx="3286584" cy="122889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28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D7061" w14:textId="7AE63F6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 27 – матрица Гурвица непрерывной модели.</w:t>
      </w:r>
    </w:p>
    <w:p w14:paraId="63E80403" w14:textId="77777777" w:rsidR="0065480E" w:rsidRDefault="0065480E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6EEC13A" w14:textId="50906E09" w:rsidR="0065480E" w:rsidRPr="00A11C7A" w:rsidRDefault="00165829" w:rsidP="0065480E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M=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6.6156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#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4.5.3</m:t>
                  </m:r>
                </m:e>
              </m:d>
            </m:e>
          </m:eqArr>
        </m:oMath>
      </m:oMathPara>
    </w:p>
    <w:p w14:paraId="6E1A98F2" w14:textId="77777777" w:rsidR="0065480E" w:rsidRDefault="0065480E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</w:p>
    <w:p w14:paraId="5B9042CD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С помощью программы, написанной в </w:t>
      </w:r>
      <w:proofErr w:type="spellStart"/>
      <w:r>
        <w:rPr>
          <w:color w:val="000000"/>
          <w:sz w:val="24"/>
        </w:rPr>
        <w:t>Matlab</w:t>
      </w:r>
      <w:proofErr w:type="spellEnd"/>
      <w:r>
        <w:rPr>
          <w:color w:val="000000"/>
          <w:sz w:val="24"/>
        </w:rPr>
        <w:t>, проверим выполнение этого критерия. Результат работы программы представлен на рисунке 28.</w:t>
      </w:r>
    </w:p>
    <w:p w14:paraId="485F8CE9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T="0" distB="0" distL="0" distR="0" wp14:anchorId="2250305C" wp14:editId="795C0492">
            <wp:extent cx="990738" cy="685896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85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ADA9B4" w14:textId="5D888472" w:rsidR="00A121E1" w:rsidRDefault="001B3B60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4"/>
        </w:rPr>
      </w:pPr>
      <w:r>
        <w:rPr>
          <w:i/>
          <w:color w:val="000000"/>
          <w:sz w:val="24"/>
        </w:rPr>
        <w:t>Рисунок</w:t>
      </w:r>
      <w:r w:rsidR="00A121E1">
        <w:rPr>
          <w:i/>
          <w:color w:val="000000"/>
          <w:sz w:val="24"/>
        </w:rPr>
        <w:t xml:space="preserve"> 28 – Главные диагональные миноры матрицы Гурвица </w:t>
      </w:r>
      <w:r>
        <w:rPr>
          <w:i/>
          <w:color w:val="000000"/>
          <w:sz w:val="24"/>
        </w:rPr>
        <w:t>непрерывной</w:t>
      </w:r>
      <w:r w:rsidR="00A121E1">
        <w:rPr>
          <w:i/>
          <w:color w:val="000000"/>
          <w:sz w:val="24"/>
        </w:rPr>
        <w:t xml:space="preserve"> системы.</w:t>
      </w:r>
    </w:p>
    <w:p w14:paraId="655416CF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Так как все главные диагональные миноры матрицы Гурвица оказались равны нулю, исследуемая система неустойчива асимптотически.</w:t>
      </w:r>
    </w:p>
    <w:p w14:paraId="65FBFAC8" w14:textId="6D14C7BE" w:rsidR="00A121E1" w:rsidRPr="003A240D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 xml:space="preserve">Определение устойчивости дискретной модели по знаменателю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</w:rPr>
              <m:t>д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</w:rPr>
          <m:t>(z)</m:t>
        </m:r>
      </m:oMath>
      <w:r>
        <w:rPr>
          <w:color w:val="000000"/>
          <w:sz w:val="24"/>
        </w:rPr>
        <w:t xml:space="preserve"> ПФ с использованием дискретного аналога данного критерия основано на введении билинейной подстановки</w:t>
      </w:r>
      <w:r w:rsidR="003A240D" w:rsidRPr="003A240D">
        <w:rPr>
          <w:color w:val="000000"/>
          <w:sz w:val="24"/>
        </w:rPr>
        <w:t>:</w:t>
      </w:r>
    </w:p>
    <w:p w14:paraId="689D13FD" w14:textId="6284DEE6" w:rsidR="003A240D" w:rsidRPr="003A240D" w:rsidRDefault="00165829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ξ</m:t>
              </m:r>
              <m:r>
                <w:rPr>
                  <w:rFonts w:ascii="Cambria Math" w:eastAsia="Cambria Math" w:hAnsi="Cambria Math" w:cs="Cambria Math"/>
                  <w:color w:val="000000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2"/>
                      <w:szCs w:val="22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4.5.4</m:t>
                  </m:r>
                </m:e>
              </m:d>
            </m:e>
          </m:eqArr>
        </m:oMath>
      </m:oMathPara>
    </w:p>
    <w:p w14:paraId="7A6DB25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4"/>
        </w:rPr>
      </w:pPr>
      <w:r>
        <w:rPr>
          <w:color w:val="000000"/>
          <w:sz w:val="24"/>
        </w:rPr>
        <w:t xml:space="preserve">преобразующей границу устойчивости в виде единичной окружности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-корней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д (</w:t>
      </w:r>
      <w:r>
        <w:rPr>
          <w:rFonts w:ascii="Cambria Math" w:eastAsia="Cambria Math" w:hAnsi="Cambria Math" w:cs="Cambria Math"/>
          <w:color w:val="000000"/>
          <w:sz w:val="24"/>
        </w:rPr>
        <w:t>𝑧</w:t>
      </w:r>
      <w:r>
        <w:rPr>
          <w:color w:val="000000"/>
          <w:sz w:val="24"/>
        </w:rPr>
        <w:t xml:space="preserve">) = 0 в мнимую ось на комплексной плоскости 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 xml:space="preserve">-корней характеристического уравнения </w:t>
      </w:r>
      <w:r>
        <w:rPr>
          <w:rFonts w:ascii="Cambria Math" w:eastAsia="Cambria Math" w:hAnsi="Cambria Math" w:cs="Cambria Math"/>
          <w:color w:val="000000"/>
          <w:sz w:val="24"/>
        </w:rPr>
        <w:t>𝑎</w:t>
      </w:r>
      <w:r>
        <w:rPr>
          <w:color w:val="000000"/>
          <w:sz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</w:rPr>
        <w:t>𝑠</w:t>
      </w:r>
      <w:r>
        <w:rPr>
          <w:color w:val="000000"/>
          <w:sz w:val="24"/>
        </w:rPr>
        <w:t>) = 0, где вся левая полуплоскость будет областью устойчивости, как в непрерывных моделях. После подстановки можно применять критерий Гурвица, используя коэффициенты нового многочлена из числителя.</w:t>
      </w:r>
    </w:p>
    <w:p w14:paraId="5D5EBD4B" w14:textId="684F7E7D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Сделав данную подстановку в:</w:t>
      </w:r>
    </w:p>
    <w:p w14:paraId="4CB4771F" w14:textId="1FA7F864" w:rsidR="00AA4B41" w:rsidRPr="00AA4B41" w:rsidRDefault="00165829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ξ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-4.153ξ+1</m:t>
              </m:r>
              <m:r>
                <w:rPr>
                  <w:rFonts w:ascii="Cambria Math" w:hAnsi="Cambria Math"/>
                  <w:color w:val="000000"/>
                  <w:sz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lang w:val="en-US"/>
                    </w:rPr>
                    <m:t>4.5.5</m:t>
                  </m:r>
                </m:e>
              </m:d>
            </m:e>
          </m:eqArr>
        </m:oMath>
      </m:oMathPara>
    </w:p>
    <w:p w14:paraId="4B3F90FD" w14:textId="788CF992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Получим:</w:t>
      </w:r>
    </w:p>
    <w:p w14:paraId="534F4CE0" w14:textId="35AC8E2B" w:rsidR="00AA4B41" w:rsidRPr="00AA4B41" w:rsidRDefault="00165829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18"/>
                      <w:szCs w:val="18"/>
                    </w:rPr>
                    <m:t>ξ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-4.153026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+6.3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s+1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</w:rPr>
                            <m:t>s-1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-4.153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</w:rPr>
                        <m:t>s-1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</w:rPr>
                <m:t>+1</m:t>
              </m:r>
              <m:r>
                <w:rPr>
                  <w:rFonts w:ascii="Cambria Math" w:hAnsi="Cambria Math"/>
                  <w:color w:val="000000"/>
                  <w:sz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</w:rPr>
                    <m:t>4.5.6</m:t>
                  </m:r>
                </m:e>
              </m:d>
            </m:e>
          </m:eqArr>
        </m:oMath>
      </m:oMathPara>
    </w:p>
    <w:p w14:paraId="7A6ADFE6" w14:textId="1D215941" w:rsidR="00A121E1" w:rsidRDefault="00906997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  <w:lang w:val="en-US"/>
        </w:rPr>
        <w:t>s</w:t>
      </w:r>
      <w:r w:rsidR="00A121E1">
        <w:rPr>
          <w:color w:val="000000"/>
          <w:sz w:val="24"/>
        </w:rPr>
        <w:t>Матрица Гурвица для дискретной модели представлена на рисунке 28.</w:t>
      </w:r>
    </w:p>
    <w:p w14:paraId="711C6CD1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6A878E47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Рисунок 28 – матрица Гурвица непрерывной модели</w:t>
      </w:r>
    </w:p>
    <w:p w14:paraId="6D6A1979" w14:textId="77777777" w:rsidR="00A121E1" w:rsidRDefault="00A121E1" w:rsidP="00906997">
      <w:pPr>
        <w:pStyle w:val="2"/>
      </w:pPr>
      <w:bookmarkStart w:id="37" w:name="_Toc182218659"/>
      <w:r>
        <w:t>Критерий Шура-Кона</w:t>
      </w:r>
      <w:bookmarkEnd w:id="37"/>
    </w:p>
    <w:p w14:paraId="1A603570" w14:textId="77777777" w:rsidR="00A121E1" w:rsidRDefault="00A121E1" w:rsidP="00A12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  <w:r>
        <w:rPr>
          <w:color w:val="000000"/>
          <w:sz w:val="24"/>
        </w:rPr>
        <w:t>Данный критерий работает только с дискретными моделями.</w:t>
      </w:r>
    </w:p>
    <w:p w14:paraId="6458A918" w14:textId="6F40FDE5" w:rsidR="004262A4" w:rsidRPr="004262A4" w:rsidRDefault="00A121E1" w:rsidP="00694B90">
      <w:pPr>
        <w:pStyle w:val="aff7"/>
        <w:rPr>
          <w:rFonts w:eastAsia="Times New Roman" w:cs="Times New Roman"/>
        </w:rPr>
      </w:pPr>
      <w:r>
        <w:t>В этом методе используются коэффициенты характеристического уравнения для построения следующих определителей:</w:t>
      </w:r>
    </w:p>
    <w:p w14:paraId="270A1291" w14:textId="68B1AEF6" w:rsidR="007F3169" w:rsidRPr="00694B90" w:rsidRDefault="00165829" w:rsidP="00A121E1">
      <w:pPr>
        <w:pBdr>
          <w:top w:val="nil"/>
          <w:left w:val="nil"/>
          <w:bottom w:val="nil"/>
          <w:right w:val="nil"/>
          <w:between w:val="nil"/>
        </w:pBd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</w:rPr>
                              <m:t>k1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4.6.1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920364" w14:textId="46545341" w:rsidR="00694B90" w:rsidRDefault="00694B90" w:rsidP="00694B90">
      <w:pPr>
        <w:pStyle w:val="aff7"/>
      </w:pPr>
      <w:r w:rsidRPr="00694B90">
        <w:t>где k Е [1, n],</w:t>
      </w:r>
    </w:p>
    <w:p w14:paraId="2C0AC473" w14:textId="6DBA0F1D" w:rsidR="00694B90" w:rsidRPr="00694B90" w:rsidRDefault="00165829" w:rsidP="00694B90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n-k+3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k-3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Д</m:t>
                        </m:r>
                      </m:sup>
                    </m:sSubSup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5E2C43F" w14:textId="77777777" w:rsidR="00694B90" w:rsidRPr="00694B90" w:rsidRDefault="00694B90" w:rsidP="00694B90">
      <w:pPr>
        <w:pStyle w:val="aff7"/>
        <w:rPr>
          <w:rFonts w:eastAsiaTheme="minorEastAsia"/>
        </w:rPr>
      </w:pPr>
    </w:p>
    <w:p w14:paraId="5F691899" w14:textId="1306E179" w:rsidR="00694B90" w:rsidRDefault="00694B90" w:rsidP="00694B90">
      <w:pPr>
        <w:pStyle w:val="aff7"/>
        <w:rPr>
          <w:rFonts w:eastAsiaTheme="minorEastAsia"/>
        </w:rPr>
      </w:pPr>
      <w:r w:rsidRPr="00694B90">
        <w:t>Система асимптотически устойчива тогда и только тогда, когда</w:t>
      </w:r>
      <w:r>
        <w:t xml:space="preserve"> </w:t>
      </w:r>
      <w:r w:rsidRPr="00694B90">
        <w:rPr>
          <w:rFonts w:eastAsiaTheme="minorEastAsia"/>
        </w:rPr>
        <w:t>выполняются следующие условия:</w:t>
      </w:r>
    </w:p>
    <w:p w14:paraId="5CD614FB" w14:textId="77777777" w:rsidR="00694B90" w:rsidRDefault="00694B90" w:rsidP="00694B90">
      <w:pPr>
        <w:pStyle w:val="aff7"/>
      </w:pPr>
      <w:r>
        <w:t>Δ</w:t>
      </w:r>
      <w:proofErr w:type="gramStart"/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&gt;</w:t>
      </w:r>
      <w:proofErr w:type="gramEnd"/>
      <w:r>
        <w:t xml:space="preserve"> 0 для чётных </w:t>
      </w:r>
      <w:r>
        <w:rPr>
          <w:rFonts w:ascii="Cambria Math" w:hAnsi="Cambria Math" w:cs="Cambria Math"/>
        </w:rPr>
        <w:t>𝑘</w:t>
      </w:r>
      <w:r>
        <w:t xml:space="preserve">, </w:t>
      </w:r>
    </w:p>
    <w:p w14:paraId="791CE980" w14:textId="497EFC9A" w:rsidR="006B0E51" w:rsidRDefault="00694B90" w:rsidP="001B3B60">
      <w:pPr>
        <w:pStyle w:val="aff7"/>
      </w:pPr>
      <w:r>
        <w:t>Δ</w:t>
      </w:r>
      <w:r w:rsidRPr="00694B90">
        <w:rPr>
          <w:rFonts w:ascii="Cambria Math" w:hAnsi="Cambria Math" w:cs="Cambria Math"/>
          <w:vertAlign w:val="subscript"/>
        </w:rPr>
        <w:t>𝑘</w:t>
      </w:r>
      <w:r>
        <w:t xml:space="preserve"> </w:t>
      </w:r>
      <w:proofErr w:type="gramStart"/>
      <w:r>
        <w:t>&lt; 0</w:t>
      </w:r>
      <w:proofErr w:type="gramEnd"/>
      <w:r>
        <w:t xml:space="preserve"> для нечётных </w:t>
      </w:r>
      <w:r>
        <w:rPr>
          <w:rFonts w:ascii="Cambria Math" w:hAnsi="Cambria Math" w:cs="Cambria Math"/>
        </w:rPr>
        <w:t>𝑘</w:t>
      </w:r>
      <w:r>
        <w:t>.</w:t>
      </w:r>
    </w:p>
    <w:p w14:paraId="13A7B163" w14:textId="706BB6F1" w:rsidR="0060675E" w:rsidRPr="00593A02" w:rsidRDefault="0060675E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=1: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=1;</m:t>
        </m:r>
      </m:oMath>
    </w:p>
    <w:p w14:paraId="6F5632C2" w14:textId="03A2FAAF" w:rsidR="006B0E51" w:rsidRPr="00593A02" w:rsidRDefault="006B0E51" w:rsidP="00694B90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=2: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736D6171" w14:textId="1E977951" w:rsidR="006B0E51" w:rsidRPr="00593A02" w:rsidRDefault="006B0E51" w:rsidP="006B0E51">
      <w:pPr>
        <w:pStyle w:val="aff7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593A02">
        <w:rPr>
          <w:rFonts w:eastAsiaTheme="minorEastAsia"/>
        </w:rPr>
        <w:t xml:space="preserve">=3: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43560D6D" w14:textId="2D16C42D" w:rsidR="006B0E51" w:rsidRPr="001B3B60" w:rsidRDefault="006B0E51" w:rsidP="006B0E51">
      <w:pPr>
        <w:pStyle w:val="aff7"/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k</w:t>
      </w:r>
      <w:r w:rsidRPr="001B3B60">
        <w:rPr>
          <w:rFonts w:eastAsiaTheme="minorEastAsia"/>
        </w:rPr>
        <w:t>=</w:t>
      </w:r>
      <w:r w:rsidR="001B3B60" w:rsidRPr="001B3B60">
        <w:rPr>
          <w:rFonts w:eastAsiaTheme="minorEastAsia"/>
        </w:rPr>
        <w:t>4</w:t>
      </w:r>
      <w:r w:rsidRPr="001B3B6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6.306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-4.153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;</m:t>
        </m:r>
      </m:oMath>
    </w:p>
    <w:p w14:paraId="3415CC94" w14:textId="27AD76B7" w:rsidR="006B0E51" w:rsidRDefault="001B3B60" w:rsidP="001B3B60">
      <w:pPr>
        <w:pStyle w:val="aff7"/>
      </w:pPr>
      <w:r w:rsidRPr="001B3B60">
        <w:t xml:space="preserve">С помощью программы, написанной в </w:t>
      </w:r>
      <w:proofErr w:type="spellStart"/>
      <w:r w:rsidRPr="001B3B60">
        <w:rPr>
          <w:lang w:val="en-US"/>
        </w:rPr>
        <w:t>Matlab</w:t>
      </w:r>
      <w:proofErr w:type="spellEnd"/>
      <w:r w:rsidRPr="001B3B60">
        <w:t>, проверим выполнение этого критерия. Результат работы программы представлен на рисунке 24.</w:t>
      </w:r>
    </w:p>
    <w:p w14:paraId="44B00AFE" w14:textId="419BB9FD" w:rsidR="001B3B60" w:rsidRDefault="001B3B60" w:rsidP="001B3B60">
      <w:pPr>
        <w:pStyle w:val="aff7"/>
        <w:jc w:val="center"/>
      </w:pPr>
      <w:r w:rsidRPr="001B3B60">
        <w:rPr>
          <w:noProof/>
        </w:rPr>
        <w:drawing>
          <wp:inline distT="0" distB="0" distL="0" distR="0" wp14:anchorId="07E62621" wp14:editId="42D18875">
            <wp:extent cx="1295400" cy="24612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97369" cy="24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EAE4" w14:textId="03A049BF" w:rsidR="001B3B60" w:rsidRDefault="001B3B60" w:rsidP="001B3B60">
      <w:pPr>
        <w:pStyle w:val="aff7"/>
        <w:rPr>
          <w:i/>
          <w:color w:val="000000"/>
        </w:rPr>
      </w:pPr>
      <w:r>
        <w:rPr>
          <w:i/>
          <w:color w:val="000000"/>
        </w:rPr>
        <w:lastRenderedPageBreak/>
        <w:t>Рисунок 2</w:t>
      </w:r>
      <w:r w:rsidR="00F71C16" w:rsidRPr="00F71C16">
        <w:rPr>
          <w:i/>
          <w:color w:val="000000"/>
        </w:rPr>
        <w:t>9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73C0A4E5" w14:textId="4011D511" w:rsidR="001B3B60" w:rsidRDefault="001B3B60" w:rsidP="001B3B60">
      <w:pPr>
        <w:pStyle w:val="aff7"/>
        <w:rPr>
          <w:rFonts w:ascii="Cambria Math" w:hAnsi="Cambria Math" w:cs="Cambria Math"/>
        </w:rPr>
      </w:pPr>
      <w:r>
        <w:t>Из этого можно сделать вывод о неустойчивости дискретной системы</w:t>
      </w:r>
      <w:r w:rsidR="00B66762">
        <w:t xml:space="preserve"> (Не выполняется условия Δ</w:t>
      </w:r>
      <w:proofErr w:type="gramStart"/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>&gt;</w:t>
      </w:r>
      <w:proofErr w:type="gramEnd"/>
      <w:r w:rsidR="00B66762" w:rsidRPr="00B66762">
        <w:rPr>
          <w:rFonts w:ascii="Cambria Math" w:hAnsi="Cambria Math" w:cs="Cambria Math"/>
        </w:rPr>
        <w:t xml:space="preserve"> 0 для четных</w:t>
      </w:r>
      <w:r w:rsid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  <w:lang w:val="en-US"/>
        </w:rPr>
        <w:t>k</w:t>
      </w:r>
      <w:r w:rsidR="00B66762" w:rsidRPr="00B66762">
        <w:rPr>
          <w:rFonts w:ascii="Cambria Math" w:hAnsi="Cambria Math" w:cs="Cambria Math"/>
        </w:rPr>
        <w:t xml:space="preserve"> </w:t>
      </w:r>
      <w:r w:rsidR="00B66762">
        <w:rPr>
          <w:rFonts w:ascii="Cambria Math" w:hAnsi="Cambria Math" w:cs="Cambria Math"/>
        </w:rPr>
        <w:t xml:space="preserve">и </w:t>
      </w:r>
      <w:r w:rsidR="00B66762">
        <w:t>Δ</w:t>
      </w:r>
      <w:r w:rsidR="00B66762" w:rsidRPr="00694B90">
        <w:rPr>
          <w:rFonts w:ascii="Cambria Math" w:hAnsi="Cambria Math" w:cs="Cambria Math"/>
          <w:vertAlign w:val="subscript"/>
        </w:rPr>
        <w:t>𝑘</w:t>
      </w:r>
      <w:r w:rsidR="00B66762" w:rsidRPr="00B66762">
        <w:rPr>
          <w:rFonts w:ascii="Cambria Math" w:hAnsi="Cambria Math" w:cs="Cambria Math"/>
          <w:vertAlign w:val="subscript"/>
        </w:rPr>
        <w:t xml:space="preserve"> </w:t>
      </w:r>
      <w:r w:rsidR="00B66762" w:rsidRPr="00B66762">
        <w:rPr>
          <w:rFonts w:ascii="Cambria Math" w:hAnsi="Cambria Math" w:cs="Cambria Math"/>
        </w:rPr>
        <w:t xml:space="preserve">&lt; 0 </w:t>
      </w:r>
      <w:r w:rsidR="00B66762">
        <w:rPr>
          <w:rFonts w:ascii="Cambria Math" w:hAnsi="Cambria Math" w:cs="Cambria Math"/>
        </w:rPr>
        <w:t xml:space="preserve">для нечётных </w:t>
      </w:r>
      <w:r w:rsidR="00B66762">
        <w:rPr>
          <w:rFonts w:ascii="Cambria Math" w:hAnsi="Cambria Math" w:cs="Cambria Math"/>
          <w:lang w:val="en-US"/>
        </w:rPr>
        <w:t>k</w:t>
      </w:r>
      <w:r w:rsidR="00B66762">
        <w:rPr>
          <w:rFonts w:ascii="Cambria Math" w:hAnsi="Cambria Math" w:cs="Cambria Math"/>
        </w:rPr>
        <w:t>)</w:t>
      </w:r>
      <w:r w:rsidR="00B66762" w:rsidRPr="00B66762">
        <w:rPr>
          <w:rFonts w:ascii="Cambria Math" w:hAnsi="Cambria Math" w:cs="Cambria Math"/>
        </w:rPr>
        <w:t>.</w:t>
      </w:r>
    </w:p>
    <w:p w14:paraId="0727B1E4" w14:textId="54092AF4" w:rsidR="00F71C16" w:rsidRDefault="00F71C16" w:rsidP="001B3B60">
      <w:pPr>
        <w:pStyle w:val="aff7"/>
        <w:rPr>
          <w:rFonts w:ascii="Cambria Math" w:hAnsi="Cambria Math" w:cs="Cambria Math"/>
        </w:rPr>
      </w:pPr>
      <w:r w:rsidRPr="00F71C16">
        <w:rPr>
          <w:rFonts w:ascii="Cambria Math" w:hAnsi="Cambria Math" w:cs="Cambria Math"/>
          <w:noProof/>
        </w:rPr>
        <w:drawing>
          <wp:inline distT="0" distB="0" distL="0" distR="0" wp14:anchorId="7EC1A38F" wp14:editId="65ACABBE">
            <wp:extent cx="3410426" cy="648743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553F" w14:textId="44308A51" w:rsidR="00F71C16" w:rsidRDefault="00F71C16" w:rsidP="00F71C16">
      <w:pPr>
        <w:pStyle w:val="aff7"/>
        <w:rPr>
          <w:i/>
          <w:color w:val="000000"/>
        </w:rPr>
      </w:pPr>
      <w:r>
        <w:rPr>
          <w:i/>
          <w:color w:val="000000"/>
        </w:rPr>
        <w:t xml:space="preserve">Рисунок </w:t>
      </w:r>
      <w:r w:rsidRPr="00F71C16">
        <w:rPr>
          <w:i/>
          <w:color w:val="000000"/>
        </w:rPr>
        <w:t>30</w:t>
      </w:r>
      <w:r>
        <w:rPr>
          <w:i/>
          <w:color w:val="000000"/>
        </w:rPr>
        <w:t xml:space="preserve"> – Результат выполнения программы для расчета </w:t>
      </w:r>
      <w:r>
        <w:rPr>
          <w:i/>
          <w:color w:val="000000"/>
          <w:lang w:val="en-US"/>
        </w:rPr>
        <w:t>k</w:t>
      </w:r>
      <w:r w:rsidRPr="001B3B60">
        <w:rPr>
          <w:i/>
          <w:color w:val="000000"/>
        </w:rPr>
        <w:t>-</w:t>
      </w:r>
      <w:r>
        <w:rPr>
          <w:i/>
          <w:color w:val="000000"/>
        </w:rPr>
        <w:t>ых определителей</w:t>
      </w:r>
    </w:p>
    <w:p w14:paraId="15371FF1" w14:textId="5374CFF8" w:rsidR="005F0D10" w:rsidRDefault="005F0D10" w:rsidP="005F0D10">
      <w:pPr>
        <w:pStyle w:val="2"/>
        <w:rPr>
          <w:rFonts w:eastAsiaTheme="minorHAnsi"/>
        </w:rPr>
      </w:pPr>
      <w:r>
        <w:rPr>
          <w:rFonts w:eastAsiaTheme="minorHAnsi"/>
        </w:rPr>
        <w:t>Критерий Михайлова</w:t>
      </w:r>
    </w:p>
    <w:p w14:paraId="0686C6C4" w14:textId="2886D730" w:rsidR="005F0D10" w:rsidRDefault="005F0D10" w:rsidP="005F0D10">
      <w:pPr>
        <w:pStyle w:val="aff7"/>
      </w:pPr>
      <w:r>
        <w:t>Использование критерия Михайлова для анализа устойчивости связано с построением частотного годографа, или годографа Михайлова:</w:t>
      </w:r>
    </w:p>
    <w:p w14:paraId="2DCE262A" w14:textId="7B4C1292" w:rsidR="005F0D10" w:rsidRPr="005F0D10" w:rsidRDefault="00165829" w:rsidP="005F0D10">
      <w:pPr>
        <w:pStyle w:val="afff6"/>
        <w:rPr>
          <w:rFonts w:ascii="Times New Roman" w:eastAsia="Times New Roman" w:hAnsi="Times New Roman" w:cs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val="ru-RU" w:eastAsia="ru-RU"/>
                        </w:rPr>
                      </m:ctrlPr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jω</m:t>
                            </m:r>
                          </m:e>
                        </m:d>
                        <m:r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χ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λ</m:t>
                            </m:r>
                          </m:e>
                        </m:d>
                        <m:sSub>
                          <m:sSubPr>
                            <m:ctrlPr/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/>
                              </m:dPr>
                              <m:e>
                                <m:r>
                                  <m:t>​</m:t>
                                </m:r>
                              </m:e>
                            </m:d>
                          </m:e>
                          <m:sub>
                            <m:r>
                              <m:t>λ=jω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ω∈</m:t>
                        </m:r>
                        <m:d>
                          <m:dPr>
                            <m:begChr m:val="["/>
                            <m:ctrlPr/>
                          </m:dPr>
                          <m:e>
                            <m:r>
                              <m:t>0,+∞</m:t>
                            </m:r>
                          </m:e>
                        </m:d>
                      </m:e>
                    </m:mr>
                  </m:m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 w:cs="Times New Roman"/>
                      <w:sz w:val="28"/>
                      <w:szCs w:val="24"/>
                      <w:lang w:val="ru-RU" w:eastAsia="ru-RU"/>
                    </w:rPr>
                  </m:ctrlPr>
                </m:mPr>
                <m:mr>
                  <m:e>
                    <m:sSub>
                      <m:sSubPr>
                        <m:ctrlPr/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eastAsia="Times New Roman" w:cs="Times New Roman"/>
                                <w:sz w:val="28"/>
                                <w:szCs w:val="24"/>
                                <w:lang w:val="ru-RU" w:eastAsia="ru-RU"/>
                              </w:rPr>
                            </m:ctrlPr>
                          </m:dPr>
                          <m:e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sSup>
                                  <m:sSupPr>
                                    <m:ctrlPr/>
                                  </m:sSupPr>
                                  <m:e>
                                    <m:r>
                                      <m:t>e</m:t>
                                    </m:r>
                                  </m:e>
                                  <m:sup>
                                    <m:r>
                                      <m:t>j</m:t>
                                    </m:r>
                                    <m:acc>
                                      <m:accPr>
                                        <m:chr m:val="̃"/>
                                        <m:ctrlPr/>
                                      </m:accPr>
                                      <m:e>
                                        <m:r>
                                          <m:t>ω</m:t>
                                        </m:r>
                                      </m:e>
                                    </m:acc>
                                  </m:sup>
                                </m:sSup>
                              </m:e>
                            </m:d>
                            <m:r>
                              <m:t>=</m:t>
                            </m:r>
                            <m:sSubSup>
                              <m:sSubSupPr>
                                <m:ctrlPr/>
                              </m:sSubSupPr>
                              <m:e>
                                <m:r>
                                  <m:t>χ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Δ</m:t>
                                </m:r>
                              </m:sup>
                            </m:sSubSup>
                            <m:d>
                              <m:dPr>
                                <m:ctrlPr/>
                              </m:dPr>
                              <m:e>
                                <m:r>
                                  <m:t>λ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m:t>λ=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j</m:t>
                            </m:r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ω</m:t>
                                </m:r>
                              </m:e>
                            </m:acc>
                          </m:sup>
                        </m:sSup>
                      </m:sub>
                    </m:sSub>
                    <m:r>
                      <m:t>,</m:t>
                    </m:r>
                  </m:e>
                </m:mr>
                <m:mr>
                  <m:e>
                    <m:acc>
                      <m:accPr>
                        <m:chr m:val="̃"/>
                        <m:ctrlPr/>
                      </m:accPr>
                      <m:e>
                        <m:r>
                          <m:t>ω</m:t>
                        </m:r>
                      </m:e>
                    </m:acc>
                    <m:r>
                      <m:t>=ωh∈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0,π</m:t>
                        </m:r>
                      </m:e>
                    </m:d>
                    <m:r>
                      <m:t>.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4.7.1</m:t>
                  </m:r>
                </m:e>
              </m:d>
            </m:e>
          </m:eqArr>
        </m:oMath>
      </m:oMathPara>
    </w:p>
    <w:p w14:paraId="29E67503" w14:textId="5598707C" w:rsidR="005F0D10" w:rsidRDefault="005F0D10" w:rsidP="005F0D10">
      <w:pPr>
        <w:pStyle w:val="aff7"/>
      </w:pPr>
      <w:r>
        <w:lastRenderedPageBreak/>
        <w:t>Для асимптотической устойчивости непрерывной модели необходимо и достаточно, чтобы годограф начинался на вещественной положительной полуоси 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χ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jω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​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ω</m:t>
            </m:r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 xml:space="preserve">) и поворот изображающей точки в положительном направлении вокруг начала координат был равен </w:t>
      </w:r>
      <m:oMath>
        <m:r>
          <w:rPr>
            <w:rFonts w:ascii="Cambria Math" w:hAnsi="Cambria Math" w:cs="Cambria Math"/>
          </w:rPr>
          <m:t>n</m:t>
        </m:r>
        <m:f>
          <m:fPr>
            <m:ctrlPr>
              <w:rPr>
                <w:rFonts w:ascii="Cambria Math" w:eastAsia="Times New Roman" w:hAnsi="Cambria Math" w:cs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 w:cs="Cambria Math"/>
              </w:rPr>
              <m:t>π</m:t>
            </m:r>
          </m:num>
          <m:den>
            <m:r>
              <w:rPr>
                <w:rFonts w:ascii="Cambria Math" w:hAnsi="Cambria Math" w:cs="Cambria Math"/>
              </w:rPr>
              <m:t>2</m:t>
            </m:r>
          </m:den>
        </m:f>
      </m:oMath>
      <w:r>
        <w:t xml:space="preserve"> </w:t>
      </w:r>
      <w:r w:rsidRPr="005F0D10">
        <w:t>.</w:t>
      </w:r>
    </w:p>
    <w:p w14:paraId="21BD6E0B" w14:textId="63603ED6" w:rsidR="008D7975" w:rsidRPr="008D7975" w:rsidRDefault="008D7975" w:rsidP="008D7975">
      <w:pPr>
        <w:pStyle w:val="aff7"/>
        <w:rPr>
          <w:rFonts w:eastAsiaTheme="minorEastAsia"/>
        </w:rPr>
      </w:pPr>
      <w:r>
        <w:t>Для асимптотической устойчивости дискретной модели необходимо и достаточно, чтобы график также начинался на вещественной положительной полуоси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χ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j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д</m:t>
            </m:r>
          </m:sup>
        </m:sSubSup>
      </m:oMath>
      <w:r>
        <w:t>), а поворот изображающей точки в положительном направлении вокруг</w:t>
      </w:r>
      <w:r w:rsidRPr="008D7975">
        <w:t xml:space="preserve"> </w:t>
      </w:r>
      <w:r>
        <w:t xml:space="preserve">начала координат, при возрастании частоты </w:t>
      </w:r>
      <w:r>
        <w:rPr>
          <w:rFonts w:ascii="Cambria Math" w:hAnsi="Cambria Math" w:cs="Cambria Math"/>
        </w:rPr>
        <w:t>𝜔</w:t>
      </w:r>
      <w:r>
        <w:t xml:space="preserve">̃ от 0 до </w:t>
      </w:r>
      <w:r>
        <w:rPr>
          <w:rFonts w:ascii="Cambria Math" w:hAnsi="Cambria Math" w:cs="Cambria Math"/>
        </w:rPr>
        <w:t>𝜋</w:t>
      </w:r>
      <w:r>
        <w:t xml:space="preserve">, был равен </w:t>
      </w:r>
      <w:r>
        <w:rPr>
          <w:rFonts w:ascii="Cambria Math" w:hAnsi="Cambria Math" w:cs="Cambria Math"/>
        </w:rPr>
        <w:t>𝑛𝜋</w:t>
      </w:r>
      <w:r>
        <w:t>, где ℎ – время дискретизации.</w:t>
      </w:r>
    </w:p>
    <w:p w14:paraId="530D396C" w14:textId="2461A61A" w:rsidR="008D7975" w:rsidRPr="008D7975" w:rsidRDefault="005F0D10" w:rsidP="008D7975">
      <w:pPr>
        <w:pStyle w:val="aff7"/>
      </w:pPr>
      <w:r w:rsidRPr="005F0D10">
        <w:t>У исследуемой непрерывной системы характеристический многочлен:</w:t>
      </w:r>
    </w:p>
    <w:p w14:paraId="64F97C99" w14:textId="4C3A6FF2" w:rsidR="008D7975" w:rsidRPr="008D7975" w:rsidRDefault="00165829" w:rsidP="008D7975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jω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Cambria Math"/>
                    </w:rPr>
                    <m:t>4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6.615606936</m:t>
              </m:r>
              <m:r>
                <w:rPr>
                  <w:rFonts w:ascii="Cambria Math" w:hAnsi="Cambria Math" w:cs="Cambria Math"/>
                </w:rPr>
                <m:t>ω#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4.7.2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14:paraId="78E56AD5" w14:textId="7FBA3017" w:rsidR="008D7975" w:rsidRDefault="008D7975" w:rsidP="008D7975">
      <w:pPr>
        <w:pStyle w:val="aff7"/>
        <w:rPr>
          <w:rFonts w:eastAsiaTheme="minorEastAsia"/>
        </w:rPr>
      </w:pPr>
      <w:r w:rsidRPr="008D7975">
        <w:rPr>
          <w:rFonts w:eastAsiaTheme="minorEastAsia"/>
        </w:rPr>
        <w:t>Чтобы в критерии Михайлова правильно определить размеры выводимого графика для непрерывной модели, можно найти точки пересечения годографом действительной и мнимой осей, путём приравнивания к нулю соответствующих частей комплексного числа.</w:t>
      </w:r>
    </w:p>
    <w:p w14:paraId="24D3CFFA" w14:textId="290E84C1" w:rsidR="00593A02" w:rsidRDefault="00593A02" w:rsidP="008D7975">
      <w:pPr>
        <w:pStyle w:val="aff7"/>
        <w:rPr>
          <w:rFonts w:eastAsiaTheme="minorEastAsia"/>
        </w:rPr>
      </w:pPr>
      <w:r>
        <w:rPr>
          <w:rFonts w:eastAsiaTheme="minorEastAsia"/>
        </w:rPr>
        <w:t>Годограф пересекает действительную ось</w:t>
      </w:r>
      <w:r w:rsidRPr="00593A02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593A02">
        <w:rPr>
          <w:rFonts w:eastAsiaTheme="minorEastAsia"/>
        </w:rPr>
        <w:t xml:space="preserve"> = 0.</w:t>
      </w:r>
    </w:p>
    <w:p w14:paraId="2D07B396" w14:textId="6704A390" w:rsidR="00593A02" w:rsidRPr="00593A02" w:rsidRDefault="00593A02" w:rsidP="008D7975">
      <w:pPr>
        <w:pStyle w:val="aff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 w:cs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0"/>
              <w:szCs w:val="20"/>
            </w:rPr>
            <m:t>6.615606936</m:t>
          </m:r>
          <m:r>
            <w:rPr>
              <w:rFonts w:ascii="Cambria Math" w:hAnsi="Cambria Math" w:cs="Cambria Math"/>
            </w:rPr>
            <m:t>ω</m:t>
          </m:r>
          <m:r>
            <w:rPr>
              <w:rFonts w:ascii="Cambria Math" w:hAnsi="Cambria Math" w:cs="Cambria Math"/>
            </w:rPr>
            <m:t>=0</m:t>
          </m:r>
        </m:oMath>
      </m:oMathPara>
    </w:p>
    <w:p w14:paraId="3803C48C" w14:textId="39CD8C85" w:rsidR="00593A02" w:rsidRPr="00593A02" w:rsidRDefault="00593A02" w:rsidP="008D7975">
      <w:pPr>
        <w:pStyle w:val="aff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=0,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ω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 w:cs="Cambria Math"/>
            </w:rPr>
            <m:t>=1.87725</m:t>
          </m:r>
        </m:oMath>
      </m:oMathPara>
    </w:p>
    <w:p w14:paraId="6E57F8A6" w14:textId="77777777" w:rsidR="00593A02" w:rsidRPr="00593A02" w:rsidRDefault="00593A02" w:rsidP="00593A02">
      <w:pPr>
        <w:pStyle w:val="aff7"/>
        <w:rPr>
          <w:rFonts w:eastAsiaTheme="minorEastAsia"/>
        </w:rPr>
      </w:pPr>
      <w:r w:rsidRPr="00593A02">
        <w:rPr>
          <w:rFonts w:eastAsiaTheme="minorEastAsia"/>
        </w:rPr>
        <w:t>(ω = 0 не учитывается. так как это начало графика)</w:t>
      </w:r>
    </w:p>
    <w:p w14:paraId="1D94A38F" w14:textId="32105EA3" w:rsidR="00593A02" w:rsidRPr="00593A02" w:rsidRDefault="00593A02" w:rsidP="00593A02">
      <w:pPr>
        <w:pStyle w:val="aff7"/>
        <w:ind w:firstLine="0"/>
        <w:rPr>
          <w:rFonts w:eastAsiaTheme="minorEastAsia"/>
        </w:rPr>
      </w:pPr>
    </w:p>
    <w:p w14:paraId="3CDE1C5A" w14:textId="77777777" w:rsidR="008D7975" w:rsidRPr="008D7975" w:rsidRDefault="008D7975" w:rsidP="00694B90">
      <w:pPr>
        <w:pStyle w:val="aff7"/>
        <w:rPr>
          <w:rFonts w:eastAsia="Times New Roman" w:cs="Times New Roman"/>
        </w:rPr>
      </w:pPr>
    </w:p>
    <w:p w14:paraId="02B968F4" w14:textId="7C64A1C8" w:rsidR="00A121E1" w:rsidRDefault="00A121E1" w:rsidP="00BB6276">
      <w:pPr>
        <w:pStyle w:val="affc"/>
      </w:pPr>
    </w:p>
    <w:sectPr w:rsidR="00A121E1" w:rsidSect="00C049B0">
      <w:footerReference w:type="default" r:id="rId40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2EB6" w14:textId="77777777" w:rsidR="00165829" w:rsidRDefault="00165829" w:rsidP="002A2E02">
      <w:r>
        <w:separator/>
      </w:r>
    </w:p>
    <w:p w14:paraId="33DDF846" w14:textId="77777777" w:rsidR="00165829" w:rsidRDefault="00165829" w:rsidP="002A2E02"/>
    <w:p w14:paraId="658A6E84" w14:textId="77777777" w:rsidR="00165829" w:rsidRDefault="00165829" w:rsidP="002A2E02"/>
    <w:p w14:paraId="0ABEBD09" w14:textId="77777777" w:rsidR="00165829" w:rsidRDefault="00165829"/>
  </w:endnote>
  <w:endnote w:type="continuationSeparator" w:id="0">
    <w:p w14:paraId="49B32DEB" w14:textId="77777777" w:rsidR="00165829" w:rsidRDefault="00165829" w:rsidP="002A2E02">
      <w:r>
        <w:continuationSeparator/>
      </w:r>
    </w:p>
    <w:p w14:paraId="79F57F56" w14:textId="77777777" w:rsidR="00165829" w:rsidRDefault="00165829" w:rsidP="002A2E02"/>
    <w:p w14:paraId="5A2306D1" w14:textId="77777777" w:rsidR="00165829" w:rsidRDefault="00165829" w:rsidP="002A2E02"/>
    <w:p w14:paraId="0CC97471" w14:textId="77777777" w:rsidR="00165829" w:rsidRDefault="00165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B18D9" w14:textId="77777777" w:rsidR="00165829" w:rsidRDefault="00165829" w:rsidP="002A2E02">
      <w:r>
        <w:separator/>
      </w:r>
    </w:p>
    <w:p w14:paraId="7D2517CB" w14:textId="77777777" w:rsidR="00165829" w:rsidRDefault="00165829" w:rsidP="002A2E02"/>
    <w:p w14:paraId="130EB438" w14:textId="77777777" w:rsidR="00165829" w:rsidRDefault="00165829" w:rsidP="002A2E02"/>
    <w:p w14:paraId="36248A5B" w14:textId="77777777" w:rsidR="00165829" w:rsidRDefault="00165829"/>
  </w:footnote>
  <w:footnote w:type="continuationSeparator" w:id="0">
    <w:p w14:paraId="54EE0D8B" w14:textId="77777777" w:rsidR="00165829" w:rsidRDefault="00165829" w:rsidP="002A2E02">
      <w:r>
        <w:continuationSeparator/>
      </w:r>
    </w:p>
    <w:p w14:paraId="4B8A7E0A" w14:textId="77777777" w:rsidR="00165829" w:rsidRDefault="00165829" w:rsidP="002A2E02"/>
    <w:p w14:paraId="1B1218BB" w14:textId="77777777" w:rsidR="00165829" w:rsidRDefault="00165829" w:rsidP="002A2E02"/>
    <w:p w14:paraId="204B8245" w14:textId="77777777" w:rsidR="00165829" w:rsidRDefault="001658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2A0B302C"/>
    <w:multiLevelType w:val="multilevel"/>
    <w:tmpl w:val="6DC20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EA2560"/>
    <w:multiLevelType w:val="multilevel"/>
    <w:tmpl w:val="3626974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65829"/>
    <w:rsid w:val="0018182B"/>
    <w:rsid w:val="001853D3"/>
    <w:rsid w:val="00187B39"/>
    <w:rsid w:val="001961CC"/>
    <w:rsid w:val="001A6EDA"/>
    <w:rsid w:val="001A7A3F"/>
    <w:rsid w:val="001B1590"/>
    <w:rsid w:val="001B284D"/>
    <w:rsid w:val="001B29A2"/>
    <w:rsid w:val="001B3B60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15A32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40D"/>
    <w:rsid w:val="003A2B0F"/>
    <w:rsid w:val="003B09ED"/>
    <w:rsid w:val="003B19FD"/>
    <w:rsid w:val="003B49E5"/>
    <w:rsid w:val="003B5D05"/>
    <w:rsid w:val="003B6F68"/>
    <w:rsid w:val="003C054B"/>
    <w:rsid w:val="003C3023"/>
    <w:rsid w:val="003C55B9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262A4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3A02"/>
    <w:rsid w:val="00594F5C"/>
    <w:rsid w:val="005A628E"/>
    <w:rsid w:val="005B0ADA"/>
    <w:rsid w:val="005B7621"/>
    <w:rsid w:val="005D01F9"/>
    <w:rsid w:val="005D383F"/>
    <w:rsid w:val="005D6A8B"/>
    <w:rsid w:val="005D7801"/>
    <w:rsid w:val="005E06AB"/>
    <w:rsid w:val="005E0BDB"/>
    <w:rsid w:val="005E37A3"/>
    <w:rsid w:val="005E5C4E"/>
    <w:rsid w:val="005F0D10"/>
    <w:rsid w:val="005F22C8"/>
    <w:rsid w:val="005F29DC"/>
    <w:rsid w:val="005F3B1A"/>
    <w:rsid w:val="005F65EA"/>
    <w:rsid w:val="00601168"/>
    <w:rsid w:val="00604496"/>
    <w:rsid w:val="0060648F"/>
    <w:rsid w:val="0060675E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480E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94B90"/>
    <w:rsid w:val="006A6596"/>
    <w:rsid w:val="006B0E51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3254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16FC"/>
    <w:rsid w:val="007F1925"/>
    <w:rsid w:val="007F3169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D7975"/>
    <w:rsid w:val="008E10FA"/>
    <w:rsid w:val="008E4BF3"/>
    <w:rsid w:val="008E773C"/>
    <w:rsid w:val="008F4681"/>
    <w:rsid w:val="008F4AE1"/>
    <w:rsid w:val="00900EC3"/>
    <w:rsid w:val="0090681F"/>
    <w:rsid w:val="00906997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11C7A"/>
    <w:rsid w:val="00A121E1"/>
    <w:rsid w:val="00A17CEE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A4B41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66762"/>
    <w:rsid w:val="00B73EC9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B6784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6556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0063"/>
    <w:rsid w:val="00F23C5B"/>
    <w:rsid w:val="00F24801"/>
    <w:rsid w:val="00F25BAD"/>
    <w:rsid w:val="00F26013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71C16"/>
    <w:rsid w:val="00F7796A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</Pages>
  <Words>5269</Words>
  <Characters>30036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70</cp:revision>
  <cp:lastPrinted>2024-10-09T17:28:00Z</cp:lastPrinted>
  <dcterms:created xsi:type="dcterms:W3CDTF">2024-10-09T14:02:00Z</dcterms:created>
  <dcterms:modified xsi:type="dcterms:W3CDTF">2024-11-12T12:58:00Z</dcterms:modified>
</cp:coreProperties>
</file>