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«___»____________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0C658FD9" w14:textId="77777777" w:rsidR="0097771E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23FD1A81" w14:textId="2F4C1EB9" w:rsidR="00C21C77" w:rsidRDefault="0097771E">
          <w:pPr>
            <w:rPr>
              <w:sz w:val="32"/>
              <w:szCs w:val="28"/>
            </w:rPr>
          </w:pPr>
          <w:r>
            <w:rPr>
              <w:b/>
              <w:bCs/>
              <w:noProof/>
              <w:sz w:val="22"/>
              <w:szCs w:val="22"/>
            </w:rPr>
            <w:t>Элементы оглавления не найдены.</w:t>
          </w:r>
          <w:r w:rsidR="00332EEB" w:rsidRPr="00015644">
            <w:rPr>
              <w:sz w:val="22"/>
              <w:szCs w:val="22"/>
            </w:rPr>
            <w:fldChar w:fldCharType="end"/>
          </w:r>
        </w:p>
      </w:sdtContent>
    </w:sdt>
    <w:p w14:paraId="23FE3BA7" w14:textId="77777777" w:rsidR="00D34217" w:rsidRDefault="00D34217" w:rsidP="00896D50">
      <w:pPr>
        <w:pStyle w:val="23"/>
      </w:pPr>
    </w:p>
    <w:p w14:paraId="0A44B2A9" w14:textId="77777777" w:rsidR="00D34217" w:rsidRDefault="00D34217" w:rsidP="00D34217">
      <w:pPr>
        <w:pStyle w:val="Default"/>
      </w:pPr>
    </w:p>
    <w:p w14:paraId="6065D68E" w14:textId="1E7485EA" w:rsidR="00D34217" w:rsidRDefault="00D34217" w:rsidP="00D11E53">
      <w:pPr>
        <w:pStyle w:val="1"/>
      </w:pPr>
      <w:r>
        <w:lastRenderedPageBreak/>
        <w:t xml:space="preserve"> </w:t>
      </w:r>
      <w:r w:rsidRPr="00D34217">
        <w:rPr>
          <w:sz w:val="28"/>
        </w:rPr>
        <w:t xml:space="preserve">УПРАВЛЯЕМОСТЬ И НАБЛЮДАЕМОСТЬ </w:t>
      </w:r>
    </w:p>
    <w:p w14:paraId="3D19C067" w14:textId="77777777" w:rsidR="00D34217" w:rsidRPr="00D34217" w:rsidRDefault="00D34217" w:rsidP="00896D50">
      <w:pPr>
        <w:pStyle w:val="2"/>
      </w:pPr>
      <w:r>
        <w:t xml:space="preserve"> Управление и управляемость </w:t>
      </w:r>
    </w:p>
    <w:p w14:paraId="035CBA2F" w14:textId="77777777" w:rsidR="00D34217" w:rsidRPr="00D34217" w:rsidRDefault="00D34217" w:rsidP="00D3421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3FC5FB63" w14:textId="34FEBE64" w:rsidR="00D34217" w:rsidRDefault="00D34217" w:rsidP="00D34217">
      <w:pPr>
        <w:pStyle w:val="aff7"/>
      </w:pPr>
      <w:r w:rsidRPr="00D34217">
        <w:t xml:space="preserve"> В большинстве заданий для курсовой работы вектор управления </w:t>
      </w:r>
      <w:r w:rsidRPr="00D34217">
        <w:rPr>
          <w:rFonts w:ascii="Cambria Math" w:hAnsi="Cambria Math" w:cs="Cambria Math"/>
        </w:rPr>
        <w:t xml:space="preserve">𝑢𝑢 </w:t>
      </w:r>
      <w:r w:rsidRPr="00D34217">
        <w:t>раскладывается на два компонента: управляющее воздействие и возмущающее воздействие:</w:t>
      </w:r>
    </w:p>
    <w:p w14:paraId="0883B970" w14:textId="7B596BDC" w:rsidR="00D34217" w:rsidRPr="00D34217" w:rsidRDefault="00413EBB" w:rsidP="00D34217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упр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возм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1.1.1</m:t>
                  </m:r>
                </m:e>
              </m:d>
            </m:e>
          </m:eqArr>
        </m:oMath>
      </m:oMathPara>
    </w:p>
    <w:p w14:paraId="6518CFFF" w14:textId="77777777" w:rsidR="00D34217" w:rsidRPr="00D34217" w:rsidRDefault="00D34217" w:rsidP="00D34217">
      <w:pPr>
        <w:pStyle w:val="Default"/>
      </w:pPr>
      <w:r>
        <w:t xml:space="preserve"> </w:t>
      </w:r>
    </w:p>
    <w:p w14:paraId="05E843BC" w14:textId="77777777" w:rsidR="00D34217" w:rsidRDefault="00D34217" w:rsidP="00D34217">
      <w:pPr>
        <w:pStyle w:val="aff7"/>
      </w:pPr>
      <w:r w:rsidRPr="00D34217">
        <w:rPr>
          <w:szCs w:val="24"/>
        </w:rPr>
        <w:t xml:space="preserve"> </w:t>
      </w:r>
      <w:r w:rsidRPr="00D34217">
        <w:t xml:space="preserve">Управляющее воздействие – это когда, например, вы поворачиваете ручку управления, и ваш генератор начинает выдавать большее или меньшее напряжение. </w:t>
      </w:r>
    </w:p>
    <w:p w14:paraId="2CB746CB" w14:textId="769C3DD9" w:rsidR="00D34217" w:rsidRDefault="00D34217" w:rsidP="00D34217">
      <w:pPr>
        <w:pStyle w:val="aff7"/>
      </w:pPr>
      <w:r w:rsidRPr="00D34217">
        <w:t xml:space="preserve">Основная задача: перевод САУ из одного состояния в другое. Естественно, идеального перехода достичь почти невозможно, поэтому водят целевое условие: </w:t>
      </w:r>
    </w:p>
    <w:p w14:paraId="4A1C1E6B" w14:textId="59EFA07C" w:rsidR="00D34217" w:rsidRPr="00D34217" w:rsidRDefault="00413EBB" w:rsidP="00A6621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t→+∞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lang w:val="en-US"/>
                </w:rPr>
                <m:t>0,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C7C963" w14:textId="5C8D39DD" w:rsidR="00D34217" w:rsidRPr="00D34217" w:rsidRDefault="00D34217" w:rsidP="00D34217">
      <w:pPr>
        <w:pStyle w:val="Default"/>
        <w:rPr>
          <w:rFonts w:ascii="TeX Gyre Termes Math" w:hAnsi="TeX Gyre Termes Math" w:cs="TeX Gyre Termes Math"/>
        </w:rPr>
      </w:pPr>
      <w:r w:rsidRPr="00D34217">
        <w:t xml:space="preserve"> где </w:t>
      </w:r>
      <w:r w:rsidRPr="00D34217">
        <w:rPr>
          <w:rFonts w:ascii="Cambria Math" w:hAnsi="Cambria Math" w:cs="Cambria Math"/>
          <w:sz w:val="23"/>
          <w:szCs w:val="23"/>
        </w:rPr>
        <w:t>𝑦</w:t>
      </w:r>
      <w:r w:rsidRPr="00D34217">
        <w:rPr>
          <w:rFonts w:ascii="Calibri" w:hAnsi="Calibri" w:cs="Calibri"/>
          <w:sz w:val="17"/>
          <w:szCs w:val="17"/>
        </w:rPr>
        <w:t xml:space="preserve">зад </w:t>
      </w:r>
      <w:r w:rsidRPr="00D34217">
        <w:rPr>
          <w:sz w:val="23"/>
          <w:szCs w:val="23"/>
        </w:rPr>
        <w:t>–</w:t>
      </w:r>
      <w:r w:rsidRPr="00D34217">
        <w:t xml:space="preserve"> заданное значение выхода, а </w:t>
      </w:r>
      <w:r w:rsidRPr="00D34217">
        <w:rPr>
          <w:rFonts w:ascii="Cambria Math" w:hAnsi="Cambria Math" w:cs="Cambria Math"/>
        </w:rPr>
        <w:t>𝑒</w:t>
      </w:r>
      <w:r w:rsidRPr="00D34217">
        <w:rPr>
          <w:rFonts w:ascii="TeX Gyre Termes Math" w:hAnsi="TeX Gyre Termes Math" w:cs="TeX Gyre Termes Math"/>
        </w:rPr>
        <w:t>(</w:t>
      </w:r>
      <w:r w:rsidRPr="00D34217">
        <w:rPr>
          <w:rFonts w:ascii="Cambria Math" w:hAnsi="Cambria Math" w:cs="Cambria Math"/>
        </w:rPr>
        <w:t>𝑡</w:t>
      </w:r>
      <w:r w:rsidRPr="00D34217">
        <w:rPr>
          <w:rFonts w:ascii="TeX Gyre Termes Math" w:hAnsi="TeX Gyre Termes Math" w:cs="TeX Gyre Termes Math"/>
        </w:rPr>
        <w:t xml:space="preserve">) </w:t>
      </w:r>
      <w:r w:rsidRPr="00D34217">
        <w:t xml:space="preserve">называют динамической ошибкой САУ. </w:t>
      </w:r>
    </w:p>
    <w:p w14:paraId="29568100" w14:textId="2C29C823" w:rsidR="00A66214" w:rsidRPr="00A66214" w:rsidRDefault="00D34217" w:rsidP="00A66214">
      <w:pPr>
        <w:pStyle w:val="aff7"/>
      </w:pPr>
      <w:r w:rsidRPr="00A66214">
        <w:t xml:space="preserve">Возмущающим воздействием наоборот управлять нельзя, тем не менее оно способно менять состояние системы вплоть до потери устойчивости. В нашем примере это может быть нагрузка, к которой подключён генератор. Возмущающее воздействие действует всегда или периодически, но главное, что мы не можем на него повлиять, но можем компенсировать: как раз с помощью управляющего воздействия. </w:t>
      </w:r>
    </w:p>
    <w:p w14:paraId="28CB9F8C" w14:textId="457B4985" w:rsidR="00A85394" w:rsidRPr="00A66214" w:rsidRDefault="00A66214" w:rsidP="00A66214">
      <w:pPr>
        <w:pStyle w:val="aff7"/>
      </w:pPr>
      <w:r w:rsidRPr="00A66214">
        <w:t xml:space="preserve"> Давайте введём понятие управляемости и критерий Калмана с уже знакомой нам матрицей управляемости. Управляемость, вообще говоря, – существование управления, т.е. такого ограниченного воздействия, которое переводит САУ из одного состояния в другое за конечное время. Чтобы удостовериться в существовании такого управления, используют критерий Калмана: линейная система вполне управляема тогда и только тогда, когда матрица управляемости</w:t>
      </w:r>
      <w:bookmarkEnd w:id="0"/>
      <w:bookmarkEnd w:id="1"/>
      <w:bookmarkEnd w:id="2"/>
      <w:bookmarkEnd w:id="3"/>
    </w:p>
    <w:p w14:paraId="68B31C27" w14:textId="33D0BDA0" w:rsidR="00A66214" w:rsidRPr="00A66214" w:rsidRDefault="00413EBB" w:rsidP="00A6621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B AB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B…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79F10E8" w14:textId="65F54AAE" w:rsidR="00A66214" w:rsidRPr="00A66214" w:rsidRDefault="00A66214" w:rsidP="00A66214">
      <w:pPr>
        <w:pStyle w:val="aff7"/>
      </w:pPr>
      <w:r w:rsidRPr="00A66214">
        <w:t xml:space="preserve"> имеет ранг, равный </w:t>
      </w:r>
      <w:r w:rsidRPr="00A66214">
        <w:rPr>
          <w:rFonts w:ascii="Cambria Math" w:hAnsi="Cambria Math" w:cs="Cambria Math"/>
        </w:rPr>
        <w:t>𝑛</w:t>
      </w:r>
      <w:r w:rsidRPr="00A66214">
        <w:t>, т.е. равный размерности вектора состояния.</w:t>
      </w:r>
    </w:p>
    <w:p w14:paraId="0123CF27" w14:textId="56FA9930" w:rsidR="00A66214" w:rsidRDefault="00A66214" w:rsidP="00A66214">
      <w:pPr>
        <w:pStyle w:val="aff7"/>
      </w:pPr>
      <w:r w:rsidRPr="00A66214">
        <w:t xml:space="preserve"> Процесс поиска управления называется синтезом управления и заключается в построении регулятора, который превращает ошибку (1.1.2) в управляющее воздействие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Pr="00A66214">
        <w:t>.</w:t>
      </w:r>
    </w:p>
    <w:p w14:paraId="66D39902" w14:textId="0A5A8BAA" w:rsidR="00A66214" w:rsidRPr="008A3458" w:rsidRDefault="00A66214" w:rsidP="00A66214">
      <w:pPr>
        <w:pStyle w:val="aff7"/>
      </w:pPr>
      <w:r>
        <w:rPr>
          <w:sz w:val="23"/>
          <w:szCs w:val="23"/>
        </w:rPr>
        <w:t>Синтез управления можно вести и без выполнения критерия Калмана, но заранее гарантировать адекватность такого управления нельзя</w:t>
      </w:r>
      <w:r w:rsidR="008A3458" w:rsidRPr="008A3458">
        <w:rPr>
          <w:sz w:val="23"/>
          <w:szCs w:val="23"/>
        </w:rPr>
        <w:t>.</w:t>
      </w:r>
    </w:p>
    <w:p w14:paraId="7FB5C953" w14:textId="77777777" w:rsidR="00A66214" w:rsidRPr="00A66214" w:rsidRDefault="00A66214" w:rsidP="00A85394">
      <w:pPr>
        <w:pStyle w:val="aff7"/>
        <w:rPr>
          <w:rFonts w:eastAsiaTheme="minorEastAsia"/>
        </w:rPr>
      </w:pPr>
    </w:p>
    <w:p w14:paraId="4B04E6C1" w14:textId="0D693C6C" w:rsidR="00844F3D" w:rsidRPr="00844F3D" w:rsidRDefault="00413EBB" w:rsidP="00844F3D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Style w:val="afff7"/>
                          <w:i w:val="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0.00289017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0.000218516899375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-0.00192678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-0.012746819132146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0.00289017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 xml:space="preserve"> 0.000218516899375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-0.00192678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-0.012746819132146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afff7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8C9528D" w14:textId="43C55D20" w:rsidR="0085180B" w:rsidRPr="00A66214" w:rsidRDefault="00413EBB" w:rsidP="0085180B">
      <w:pPr>
        <w:pStyle w:val="aff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fff7"/>
                      <w:i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0.033126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0.09943500823337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0.165925774364684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0.232750222949245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-0.021975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-0.069285975527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-0.127199503541738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-0.204577852685763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0.43842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0.4391924194435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0.440855443576679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0.443663558217948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 xml:space="preserve"> -0.29444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-0.33949782907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-0.436507610011277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fff7"/>
                      </w:rPr>
                      <m:t>-0.600314354994152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872913C" w14:textId="05927DAE" w:rsidR="0085180B" w:rsidRDefault="00513F44" w:rsidP="00A85394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Посчитаем ранг этих матриц с помощью функции встроенной в </w:t>
      </w:r>
      <w:r>
        <w:rPr>
          <w:rFonts w:eastAsiaTheme="minorEastAsia"/>
          <w:lang w:val="en-US"/>
        </w:rPr>
        <w:t>Matlab</w:t>
      </w:r>
      <w:r w:rsidRPr="00513F4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rank</w:t>
      </w:r>
      <w:r w:rsidRPr="00513F44">
        <w:rPr>
          <w:rFonts w:eastAsiaTheme="minorEastAsia"/>
        </w:rPr>
        <w:t xml:space="preserve">(). </w:t>
      </w:r>
      <w:r>
        <w:rPr>
          <w:rFonts w:eastAsiaTheme="minorEastAsia"/>
        </w:rPr>
        <w:t xml:space="preserve">Ранг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844F3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44F3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dy</m:t>
            </m:r>
          </m:sub>
        </m:sSub>
      </m:oMath>
      <w:r>
        <w:rPr>
          <w:rFonts w:eastAsiaTheme="minorEastAsia"/>
        </w:rPr>
        <w:t xml:space="preserve"> матриц равен четырем.</w:t>
      </w:r>
    </w:p>
    <w:p w14:paraId="5FEC22A6" w14:textId="443678AC" w:rsidR="00844F3D" w:rsidRDefault="00844F3D" w:rsidP="00844F3D">
      <w:pPr>
        <w:pStyle w:val="afff2"/>
      </w:pPr>
      <w:r w:rsidRPr="00844F3D">
        <w:rPr>
          <w:noProof/>
        </w:rPr>
        <w:drawing>
          <wp:inline distT="0" distB="0" distL="0" distR="0" wp14:anchorId="099AF8CE" wp14:editId="3EB27EA7">
            <wp:extent cx="1359673" cy="135101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1428" cy="1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62F" w14:textId="04141251" w:rsidR="00844F3D" w:rsidRPr="006C2B94" w:rsidRDefault="00844F3D" w:rsidP="006C2B94">
      <w:pPr>
        <w:pStyle w:val="affc"/>
      </w:pPr>
      <w:r w:rsidRPr="007779E3">
        <w:t>Рис</w:t>
      </w:r>
      <w:r w:rsidRPr="00036AC1">
        <w:t>.</w:t>
      </w:r>
      <w:r w:rsidRPr="007779E3">
        <w:t xml:space="preserve"> </w:t>
      </w:r>
      <w:r>
        <w:t>1</w:t>
      </w:r>
      <w:r w:rsidRPr="007779E3">
        <w:t xml:space="preserve"> – </w:t>
      </w:r>
      <w:r>
        <w:t>Ранг матриц управляемости непрерывной и дискретной систем</w:t>
      </w:r>
    </w:p>
    <w:p w14:paraId="2BCCC140" w14:textId="203D4EC8" w:rsidR="00844F3D" w:rsidRDefault="00844F3D" w:rsidP="00A85394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Ранг матрицы управляемости непрерывной и дискретной системы равен размерности вектора состояния (равен 4). </w:t>
      </w:r>
      <w:r w:rsidR="006C2B94">
        <w:rPr>
          <w:rFonts w:eastAsiaTheme="minorEastAsia"/>
        </w:rPr>
        <w:t>Тогда можно сделать вывод об управляемости исследуемых систем.</w:t>
      </w:r>
    </w:p>
    <w:p w14:paraId="7207897E" w14:textId="2632A567" w:rsidR="00844F3D" w:rsidRPr="00844F3D" w:rsidRDefault="00844F3D" w:rsidP="00896D50">
      <w:pPr>
        <w:pStyle w:val="2"/>
        <w:rPr>
          <w:rFonts w:eastAsiaTheme="minorEastAsia"/>
        </w:rPr>
      </w:pPr>
      <w:r>
        <w:t>Наблюдение и наблюдаемость</w:t>
      </w:r>
    </w:p>
    <w:p w14:paraId="64EC65BB" w14:textId="45589892" w:rsidR="00513F44" w:rsidRDefault="007733CA" w:rsidP="007733CA">
      <w:pPr>
        <w:pStyle w:val="aff7"/>
      </w:pPr>
      <w:r>
        <w:t xml:space="preserve">Задача восстановить вектор состояния </w:t>
      </w:r>
      <w:r>
        <w:rPr>
          <w:rFonts w:ascii="Cambria Math" w:hAnsi="Cambria Math" w:cs="Cambria Math"/>
        </w:rPr>
        <w:t xml:space="preserve">𝑥 </w:t>
      </w:r>
      <w:r>
        <w:t xml:space="preserve">по измерениям векторов входа </w:t>
      </w:r>
      <w:r>
        <w:rPr>
          <w:rFonts w:ascii="Cambria Math" w:hAnsi="Cambria Math" w:cs="Cambria Math"/>
        </w:rPr>
        <w:t xml:space="preserve">𝑢 </w:t>
      </w:r>
      <w:r>
        <w:t xml:space="preserve">и выхода </w:t>
      </w:r>
      <w:r>
        <w:rPr>
          <w:rFonts w:ascii="Cambria Math" w:hAnsi="Cambria Math" w:cs="Cambria Math"/>
        </w:rPr>
        <w:t xml:space="preserve">𝑦. </w:t>
      </w:r>
      <w:r>
        <w:t xml:space="preserve">Это и есть наблюдение, откуда выходят понятие наблюдаемости: получение по векторам </w:t>
      </w:r>
      <w:r>
        <w:rPr>
          <w:rFonts w:ascii="Cambria Math" w:hAnsi="Cambria Math" w:cs="Cambria Math"/>
        </w:rPr>
        <w:t xml:space="preserve">𝑢 </w:t>
      </w:r>
      <w:r>
        <w:t xml:space="preserve">и </w:t>
      </w:r>
      <w:r>
        <w:rPr>
          <w:rFonts w:ascii="Cambria Math" w:hAnsi="Cambria Math" w:cs="Cambria Math"/>
        </w:rPr>
        <w:t>𝑦</w:t>
      </w:r>
      <w:r>
        <w:t xml:space="preserve">, а также их производных, такой оценки </w:t>
      </w:r>
      <w:r>
        <w:rPr>
          <w:rFonts w:ascii="Cambria Math" w:hAnsi="Cambria Math" w:cs="Cambria Math"/>
        </w:rPr>
        <w:t>𝑥</w:t>
      </w:r>
      <w:r>
        <w:t>̃, что</w:t>
      </w:r>
    </w:p>
    <w:p w14:paraId="72E1FDE4" w14:textId="35ECC9EA" w:rsidR="007733CA" w:rsidRPr="007733CA" w:rsidRDefault="00413EBB" w:rsidP="007733CA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→+∞</m:t>
                      </m:r>
                    </m:lim>
                  </m:limLow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</m:acc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→+∞</m:t>
                              </m:r>
                            </m:lim>
                          </m:limLow>
                        </m:fName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e>
                          </m:acc>
                        </m:e>
                      </m:fun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1.2.1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80AF82A" w14:textId="34DDA3BA" w:rsidR="007733CA" w:rsidRDefault="007733CA" w:rsidP="007733CA">
      <w:pPr>
        <w:pStyle w:val="aff7"/>
      </w:pPr>
      <w:r>
        <w:t xml:space="preserve">и </w:t>
      </w:r>
      <w:r w:rsidRPr="007733CA">
        <w:t>критерий</w:t>
      </w:r>
      <w:r>
        <w:t xml:space="preserve"> наблюдаемости: линейная система вполне наблюдаема тогда и только тогда, когда матрица наблюдаемости</w:t>
      </w:r>
    </w:p>
    <w:p w14:paraId="35DED3F0" w14:textId="6AA3B062" w:rsidR="007733CA" w:rsidRPr="00AE4F86" w:rsidRDefault="00413EBB" w:rsidP="007733CA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4B280EF" w14:textId="57DDC6E7" w:rsidR="00AE4F86" w:rsidRDefault="005B5099" w:rsidP="005B5099">
      <w:pPr>
        <w:pStyle w:val="aff7"/>
      </w:pPr>
      <w:r>
        <w:t xml:space="preserve">имеет ранг, равный </w:t>
      </w:r>
      <w:r>
        <w:rPr>
          <w:rFonts w:ascii="Cambria Math" w:hAnsi="Cambria Math" w:cs="Cambria Math"/>
        </w:rPr>
        <w:t>𝑛</w:t>
      </w:r>
      <w:r>
        <w:t>, т.е. равный размерности вектора состояния.</w:t>
      </w:r>
    </w:p>
    <w:p w14:paraId="722460BC" w14:textId="0E2E6105" w:rsidR="005B5099" w:rsidRDefault="005B5099" w:rsidP="005B5099">
      <w:pPr>
        <w:pStyle w:val="aff7"/>
      </w:pPr>
      <w:r>
        <w:t xml:space="preserve">Если система </w:t>
      </w:r>
      <w:r w:rsidRPr="005B5099">
        <w:t>наблюдаема</w:t>
      </w:r>
      <w:r>
        <w:t xml:space="preserve">, то можно построить так называемый наблюдатель, который на выходе будет давать оценку </w:t>
      </w:r>
      <w:r>
        <w:rPr>
          <w:rFonts w:ascii="Cambria Math" w:hAnsi="Cambria Math" w:cs="Cambria Math"/>
        </w:rPr>
        <w:t>𝑥</w:t>
      </w:r>
      <w:r>
        <w:t xml:space="preserve">̃. Как и в случае с управляемостью, можно построить наблюдатель и без выполнения критерия наблюдаемости, но гарантировать его адекватность нельзя. </w:t>
      </w:r>
    </w:p>
    <w:p w14:paraId="42EAF3D5" w14:textId="274088A3" w:rsidR="00D45FCB" w:rsidRPr="006C2B94" w:rsidRDefault="00413EBB" w:rsidP="00D45F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-0.1134104046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-0.1134104046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-0.00131165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-0.005447316496378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-0.013039863610896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0.1511355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0.302271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0.4534065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-0.00006574791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-0.000538030718233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-0.001885593725024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46390C5" w14:textId="134B9D29" w:rsidR="006C2B94" w:rsidRDefault="006C2B94" w:rsidP="006C2B94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Посчитаем ранг этих матриц с помощью функции встроенной в </w:t>
      </w:r>
      <w:r>
        <w:rPr>
          <w:rFonts w:eastAsiaTheme="minorEastAsia"/>
          <w:lang w:val="en-US"/>
        </w:rPr>
        <w:t>Matlab</w:t>
      </w:r>
      <w:r w:rsidRPr="00513F4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rank</w:t>
      </w:r>
      <w:r w:rsidRPr="00513F44">
        <w:rPr>
          <w:rFonts w:eastAsiaTheme="minorEastAsia"/>
        </w:rPr>
        <w:t xml:space="preserve"> (). </w:t>
      </w:r>
      <w:r>
        <w:rPr>
          <w:rFonts w:eastAsiaTheme="minorEastAsia"/>
        </w:rPr>
        <w:t xml:space="preserve">Ранг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844F3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44F3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</m:oMath>
      <w:r>
        <w:rPr>
          <w:rFonts w:eastAsiaTheme="minorEastAsia"/>
        </w:rPr>
        <w:t xml:space="preserve"> матриц равен четырем.</w:t>
      </w:r>
    </w:p>
    <w:p w14:paraId="56D8E44B" w14:textId="288638B9" w:rsidR="006C2B94" w:rsidRDefault="006C2B94" w:rsidP="006C2B94">
      <w:pPr>
        <w:pStyle w:val="afff2"/>
      </w:pPr>
      <w:r w:rsidRPr="006C2B94">
        <w:rPr>
          <w:noProof/>
        </w:rPr>
        <w:drawing>
          <wp:inline distT="0" distB="0" distL="0" distR="0" wp14:anchorId="780C3182" wp14:editId="06D43733">
            <wp:extent cx="1133633" cy="1495634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1B65" w14:textId="746182DE" w:rsidR="006C2B94" w:rsidRPr="006C2B94" w:rsidRDefault="006C2B94" w:rsidP="006C2B94">
      <w:pPr>
        <w:pStyle w:val="affc"/>
      </w:pPr>
      <w:r w:rsidRPr="007779E3">
        <w:t>Рис</w:t>
      </w:r>
      <w:r w:rsidRPr="00036AC1">
        <w:t>.</w:t>
      </w:r>
      <w:r w:rsidRPr="007779E3">
        <w:t xml:space="preserve"> </w:t>
      </w:r>
      <w:r w:rsidR="0090019D">
        <w:t>2</w:t>
      </w:r>
      <w:r w:rsidRPr="007779E3">
        <w:t xml:space="preserve"> – </w:t>
      </w:r>
      <w:r>
        <w:t>Ранг матриц наблюдаемости непрерывной и дискретной систем</w:t>
      </w:r>
    </w:p>
    <w:p w14:paraId="7EE422BD" w14:textId="1D3C9BEE" w:rsidR="006C2B94" w:rsidRDefault="006C2B94" w:rsidP="006C2B94">
      <w:pPr>
        <w:pStyle w:val="aff7"/>
        <w:rPr>
          <w:rFonts w:eastAsiaTheme="minorEastAsia"/>
        </w:rPr>
      </w:pPr>
      <w:r>
        <w:rPr>
          <w:rFonts w:eastAsiaTheme="minorEastAsia"/>
        </w:rPr>
        <w:t>Ранг матрицы наблюдаемости непрерывной и дискретной системы равен размерности вектора состояния (равен 4). Тогда можно сделать вывод об наблюдаемости исследуемых систем.</w:t>
      </w:r>
    </w:p>
    <w:p w14:paraId="3936BEB2" w14:textId="507ED70C" w:rsidR="00D11047" w:rsidRPr="00D11047" w:rsidRDefault="00D11047" w:rsidP="006C2B94">
      <w:pPr>
        <w:pStyle w:val="aff7"/>
        <w:rPr>
          <w:rFonts w:eastAsiaTheme="minorEastAsia"/>
        </w:rPr>
      </w:pPr>
      <w:r>
        <w:rPr>
          <w:rFonts w:eastAsiaTheme="minorEastAsia"/>
        </w:rPr>
        <w:t>Код программы для расчета матриц наблюдаемости и управляемости представлен на рисунке 3.</w:t>
      </w:r>
    </w:p>
    <w:p w14:paraId="32F0F64A" w14:textId="1CE01593" w:rsidR="0090019D" w:rsidRPr="0090019D" w:rsidRDefault="0090019D" w:rsidP="00FC7A87">
      <w:pPr>
        <w:pStyle w:val="afff2"/>
        <w:rPr>
          <w:lang w:val="en-US"/>
        </w:rPr>
      </w:pPr>
      <w:r w:rsidRPr="0090019D">
        <w:rPr>
          <w:noProof/>
          <w:lang w:val="en-US"/>
        </w:rPr>
        <w:drawing>
          <wp:inline distT="0" distB="0" distL="0" distR="0" wp14:anchorId="5BA85DC0" wp14:editId="24F74A2B">
            <wp:extent cx="3848125" cy="3082120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293" cy="30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8C96" w14:textId="21E2E219" w:rsidR="006C2B94" w:rsidRPr="0045730B" w:rsidRDefault="0090019D" w:rsidP="0045730B">
      <w:pPr>
        <w:pStyle w:val="affc"/>
      </w:pPr>
      <w:r w:rsidRPr="007779E3">
        <w:t>Рис</w:t>
      </w:r>
      <w:r w:rsidRPr="00036AC1">
        <w:t>.</w:t>
      </w:r>
      <w:r w:rsidRPr="007779E3">
        <w:t xml:space="preserve"> </w:t>
      </w:r>
      <w:r>
        <w:t>3</w:t>
      </w:r>
      <w:r w:rsidRPr="007779E3">
        <w:t xml:space="preserve"> – Код программы в MATLAB</w:t>
      </w:r>
    </w:p>
    <w:p w14:paraId="17009C18" w14:textId="739BCE05" w:rsidR="0045730B" w:rsidRDefault="0045730B" w:rsidP="0045730B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Модальное управление</w:t>
      </w:r>
    </w:p>
    <w:p w14:paraId="3B3B94F8" w14:textId="5613C3E3" w:rsidR="00896D50" w:rsidRDefault="00896D50" w:rsidP="00896D50">
      <w:pPr>
        <w:pStyle w:val="2"/>
      </w:pPr>
      <w:r>
        <w:t>Теория</w:t>
      </w:r>
    </w:p>
    <w:p w14:paraId="4F4EC005" w14:textId="0D5F7FE2" w:rsidR="00896D50" w:rsidRDefault="00896D50" w:rsidP="00896D50">
      <w:pPr>
        <w:pStyle w:val="2"/>
      </w:pPr>
      <w:r>
        <w:t>Выбор параметров</w:t>
      </w:r>
    </w:p>
    <w:p w14:paraId="23B9B302" w14:textId="17579B1C" w:rsidR="00554E2D" w:rsidRPr="00554E2D" w:rsidRDefault="00554E2D" w:rsidP="00554E2D">
      <w:r>
        <w:rPr>
          <w:szCs w:val="28"/>
        </w:rPr>
        <w:t xml:space="preserve">Пусть собственные числа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уст</m:t>
            </m:r>
          </m:sup>
        </m:sSup>
      </m:oMath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szCs w:val="28"/>
        </w:rPr>
        <w:t>будут следующими</w:t>
      </w:r>
      <w:r w:rsidRPr="00554E2D">
        <w:rPr>
          <w:szCs w:val="28"/>
        </w:rPr>
        <w:t>:</w:t>
      </w:r>
    </w:p>
    <w:p w14:paraId="046A2B08" w14:textId="7AE15E36" w:rsidR="00554E2D" w:rsidRPr="00554E2D" w:rsidRDefault="00554E2D" w:rsidP="00554E2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уст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0.5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уст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  <w:lang w:val="en-US"/>
                </w:rPr>
                <m:t>2.2.1</m:t>
              </m:r>
            </m:e>
          </m:eqArr>
        </m:oMath>
      </m:oMathPara>
    </w:p>
    <w:p w14:paraId="1F0B9E14" w14:textId="2FB1F619" w:rsidR="00554E2D" w:rsidRPr="00554E2D" w:rsidRDefault="00554E2D" w:rsidP="00554E2D">
      <w:r>
        <w:rPr>
          <w:szCs w:val="28"/>
        </w:rPr>
        <w:t>С</w:t>
      </w:r>
      <w:r>
        <w:rPr>
          <w:szCs w:val="28"/>
        </w:rPr>
        <w:t xml:space="preserve">обственные числа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уст</m:t>
            </m:r>
          </m:sup>
        </m:sSup>
      </m:oMath>
      <w:r>
        <w:t xml:space="preserve"> не должны пересекаться с собственными числами матриц </w:t>
      </w:r>
      <w:r>
        <w:rPr>
          <w:lang w:val="en-US"/>
        </w:rPr>
        <w:t>A</w:t>
      </w:r>
      <w:r w:rsidRPr="00554E2D">
        <w:t xml:space="preserve">, </w:t>
      </w:r>
      <w:r>
        <w:rPr>
          <w:lang w:val="en-US"/>
        </w:rPr>
        <w:t>Ad</w:t>
      </w:r>
      <w:r>
        <w:t xml:space="preserve"> исходных систем. </w:t>
      </w:r>
      <w:r>
        <w:rPr>
          <w:szCs w:val="28"/>
        </w:rPr>
        <w:t>Исходные с</w:t>
      </w:r>
      <w:r>
        <w:rPr>
          <w:szCs w:val="28"/>
        </w:rPr>
        <w:t>обственные числа</w:t>
      </w:r>
      <w:r>
        <w:rPr>
          <w:szCs w:val="28"/>
        </w:rPr>
        <w:t xml:space="preserve"> матриц </w:t>
      </w:r>
      <w:r>
        <w:rPr>
          <w:szCs w:val="28"/>
          <w:lang w:val="en-US"/>
        </w:rPr>
        <w:t>A, Ad:</w:t>
      </w:r>
    </w:p>
    <w:p w14:paraId="02B0D158" w14:textId="545BDDB5" w:rsidR="00554E2D" w:rsidRPr="00554E2D" w:rsidRDefault="00554E2D" w:rsidP="00554E2D"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2.2.2</m:t>
              </m:r>
            </m:e>
          </m:eqArr>
        </m:oMath>
      </m:oMathPara>
    </w:p>
    <w:p w14:paraId="415CC43E" w14:textId="3B0D3E84" w:rsidR="00554E2D" w:rsidRDefault="00554E2D" w:rsidP="00896D50">
      <w:pPr>
        <w:rPr>
          <w:rFonts w:eastAsiaTheme="minorEastAsia"/>
        </w:rPr>
      </w:pPr>
      <w:r>
        <w:rPr>
          <w:rFonts w:eastAsiaTheme="minorEastAsia"/>
        </w:rPr>
        <w:t xml:space="preserve">Отсюда видно,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уст</m:t>
            </m:r>
          </m:sup>
        </m:sSup>
      </m:oMath>
      <w:r>
        <w:rPr>
          <w:rFonts w:eastAsiaTheme="minorEastAsia"/>
        </w:rPr>
        <w:t xml:space="preserve"> отличаются от исходных собственных чисел</w:t>
      </w:r>
      <w:r w:rsidRPr="00554E2D">
        <w:rPr>
          <w:rFonts w:eastAsiaTheme="minorEastAsia"/>
        </w:rPr>
        <w:t>.</w:t>
      </w:r>
    </w:p>
    <w:p w14:paraId="0624173D" w14:textId="01BE8343" w:rsidR="00554E2D" w:rsidRDefault="00554E2D" w:rsidP="00896D50">
      <w:pPr>
        <w:rPr>
          <w:rFonts w:eastAsiaTheme="minorEastAsia"/>
        </w:rPr>
      </w:pPr>
      <w:r>
        <w:rPr>
          <w:rFonts w:eastAsiaTheme="minorEastAsia"/>
        </w:rPr>
        <w:t xml:space="preserve">Построим матрицы </w:t>
      </w:r>
      <w:r>
        <w:rPr>
          <w:rFonts w:eastAsiaTheme="minorEastAsia"/>
          <w:lang w:val="en-US"/>
        </w:rPr>
        <w:t>F</w:t>
      </w:r>
      <w:r w:rsidRPr="00554E2D">
        <w:rPr>
          <w:rFonts w:eastAsiaTheme="minorEastAsia"/>
        </w:rPr>
        <w:t xml:space="preserve"> </w:t>
      </w:r>
      <w:r>
        <w:rPr>
          <w:rFonts w:eastAsiaTheme="minorEastAsia"/>
        </w:rPr>
        <w:t>для непрерывной и дискретной моделей</w:t>
      </w:r>
      <w:r w:rsidRPr="00554E2D">
        <w:rPr>
          <w:rFonts w:eastAsiaTheme="minorEastAsia"/>
        </w:rPr>
        <w:t>:</w:t>
      </w:r>
    </w:p>
    <w:p w14:paraId="215B7EB8" w14:textId="4E192CFD" w:rsidR="005F1122" w:rsidRPr="005F1122" w:rsidRDefault="005F1122" w:rsidP="005F112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F=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-0.5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F=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0.3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0.2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r>
                <w:rPr>
                  <w:rFonts w:ascii="Cambria Math" w:eastAsiaTheme="minorEastAsia" w:hAnsi="Cambria Math"/>
                </w:rPr>
                <m:t>2.2.3</m:t>
              </m:r>
            </m:e>
          </m:eqArr>
        </m:oMath>
      </m:oMathPara>
    </w:p>
    <w:p w14:paraId="60127E1D" w14:textId="27BB84EE" w:rsidR="005F1122" w:rsidRDefault="005F1122" w:rsidP="005F1122">
      <w:pPr>
        <w:pStyle w:val="aff7"/>
      </w:pPr>
      <w:r>
        <w:t xml:space="preserve">Зададим матрицы </w:t>
      </w:r>
      <w:r>
        <w:rPr>
          <w:lang w:val="en-US"/>
        </w:rPr>
        <w:t>G</w:t>
      </w:r>
      <w:r w:rsidRPr="005F1122">
        <w:t xml:space="preserve"> </w:t>
      </w:r>
      <w:r>
        <w:t>следующим образом</w:t>
      </w:r>
      <w:r w:rsidRPr="005F1122">
        <w:t>:</w:t>
      </w:r>
    </w:p>
    <w:p w14:paraId="5FE77766" w14:textId="4B1345B3" w:rsidR="00406605" w:rsidRDefault="00F36614" w:rsidP="005F1122">
      <w:pPr>
        <w:pStyle w:val="aff7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#2.2.4</m:t>
              </m:r>
            </m:e>
          </m:eqArr>
        </m:oMath>
      </m:oMathPara>
    </w:p>
    <w:p w14:paraId="233CB5D8" w14:textId="6B18D531" w:rsidR="00406605" w:rsidRPr="00406605" w:rsidRDefault="00406605" w:rsidP="005F1122">
      <w:pPr>
        <w:pStyle w:val="aff7"/>
        <w:rPr>
          <w:lang w:val="en-US"/>
        </w:rPr>
      </w:pPr>
    </w:p>
    <w:p w14:paraId="32B79BB5" w14:textId="3E74EE1B" w:rsidR="00406605" w:rsidRDefault="00406605" w:rsidP="005F1122">
      <w:pPr>
        <w:pStyle w:val="aff7"/>
      </w:pPr>
      <w:r w:rsidRPr="00406605">
        <w:t>Система будет наблюдаема тогда и только тогда, когда матрица наблюдаемости имеет ранг, равный размерности пространства состояния.</w:t>
      </w:r>
    </w:p>
    <w:p w14:paraId="26DF5AD3" w14:textId="0D7399C3" w:rsidR="00F36614" w:rsidRDefault="00F36614" w:rsidP="00F36614">
      <w:pPr>
        <w:pStyle w:val="aff7"/>
      </w:pPr>
      <w:r>
        <w:t xml:space="preserve">Матричные пары (G, F) должны быть наблюдаемы. Для проверки этого, с помощью функции rank были найдены ранги матриц наблюдаемости для этих пар. Результаты представлены на рисунке </w:t>
      </w:r>
      <w:r>
        <w:rPr>
          <w:lang w:val="en-US"/>
        </w:rPr>
        <w:t>4</w:t>
      </w:r>
      <w:r>
        <w:t>.</w:t>
      </w:r>
    </w:p>
    <w:p w14:paraId="26DE7DDF" w14:textId="7EE6F3F3" w:rsidR="00F36614" w:rsidRDefault="00F36614" w:rsidP="00F36614">
      <w:pPr>
        <w:pStyle w:val="afff2"/>
      </w:pPr>
      <w:r w:rsidRPr="00F36614">
        <w:lastRenderedPageBreak/>
        <w:drawing>
          <wp:inline distT="0" distB="0" distL="0" distR="0" wp14:anchorId="008E25AB" wp14:editId="1DB33437">
            <wp:extent cx="2938084" cy="485249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543" cy="48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7783" w14:textId="7F7B69D7" w:rsidR="0026238A" w:rsidRDefault="00F36614" w:rsidP="0026238A">
      <w:pPr>
        <w:pStyle w:val="affc"/>
      </w:pPr>
      <w:r>
        <w:t xml:space="preserve">Рис. 4 </w:t>
      </w:r>
      <w:r w:rsidR="0026238A">
        <w:t xml:space="preserve">– </w:t>
      </w:r>
      <w:r w:rsidR="0026238A" w:rsidRPr="0026238A">
        <w:t>Матрицы</w:t>
      </w:r>
      <w:r w:rsidR="0026238A">
        <w:t xml:space="preserve"> наблюдаемости пар (G, F) дискретной </w:t>
      </w:r>
    </w:p>
    <w:p w14:paraId="7D29A689" w14:textId="40A79803" w:rsidR="00F36614" w:rsidRPr="0026238A" w:rsidRDefault="0026238A" w:rsidP="0026238A">
      <w:pPr>
        <w:pStyle w:val="affc"/>
      </w:pPr>
      <w:r>
        <w:t>и непрерывной моделей и их ранги.</w:t>
      </w:r>
    </w:p>
    <w:p w14:paraId="3B022E80" w14:textId="3CA2D2EA" w:rsidR="005F1122" w:rsidRDefault="0026238A" w:rsidP="0026238A">
      <w:pPr>
        <w:pStyle w:val="aff7"/>
      </w:pPr>
      <w:r>
        <w:t xml:space="preserve">Ранги полученных матриц равны </w:t>
      </w:r>
      <w:r w:rsidRPr="0026238A">
        <w:t>размерности</w:t>
      </w:r>
      <w:r>
        <w:t xml:space="preserve"> </w:t>
      </w:r>
      <w:r>
        <w:t>пространства состояния</w:t>
      </w:r>
      <w:r>
        <w:t>, а значит данные матричные пары наблюдаемы.</w:t>
      </w:r>
    </w:p>
    <w:p w14:paraId="7FFCE6A8" w14:textId="6D6D08AF" w:rsidR="0026238A" w:rsidRDefault="00FC27CC" w:rsidP="00FC27CC">
      <w:pPr>
        <w:pStyle w:val="aff7"/>
      </w:pPr>
      <w:r>
        <w:t xml:space="preserve">Рассчитаем матрицу </w:t>
      </w:r>
      <w:r>
        <w:rPr>
          <w:lang w:val="en-US"/>
        </w:rPr>
        <w:t>E</w:t>
      </w:r>
      <w:r w:rsidRPr="00FC27CC">
        <w:t xml:space="preserve"> </w:t>
      </w:r>
      <w:r>
        <w:t xml:space="preserve">и </w:t>
      </w:r>
      <w:r>
        <w:rPr>
          <w:lang w:val="en-US"/>
        </w:rPr>
        <w:t>Ed</w:t>
      </w:r>
      <w:r w:rsidRPr="00FC27CC">
        <w:t xml:space="preserve"> </w:t>
      </w:r>
      <w:r>
        <w:t>по формуле</w:t>
      </w:r>
      <w:r w:rsidRPr="00FC27CC">
        <w:t>:</w:t>
      </w:r>
    </w:p>
    <w:p w14:paraId="3EC4866C" w14:textId="3D1A7489" w:rsidR="00FC27CC" w:rsidRPr="00FC27CC" w:rsidRDefault="00FC27CC" w:rsidP="00FC27C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E=BG</m:t>
              </m:r>
              <m:r>
                <m:t>#2.2.5</m:t>
              </m:r>
            </m:e>
          </m:eqArr>
        </m:oMath>
      </m:oMathPara>
    </w:p>
    <w:p w14:paraId="3AF57D11" w14:textId="77777777" w:rsidR="00FC27CC" w:rsidRPr="00FC27CC" w:rsidRDefault="00FC27CC" w:rsidP="00FC27CC">
      <w:pPr>
        <w:pStyle w:val="aff7"/>
        <w:rPr>
          <w:rFonts w:eastAsiaTheme="minorEastAsia"/>
          <w:lang w:val="en-US"/>
        </w:rPr>
      </w:pPr>
    </w:p>
    <w:sectPr w:rsidR="00FC27CC" w:rsidRPr="00FC27CC" w:rsidSect="00C049B0">
      <w:footerReference w:type="default" r:id="rId12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C974A" w14:textId="77777777" w:rsidR="00413EBB" w:rsidRDefault="00413EBB" w:rsidP="002A2E02">
      <w:r>
        <w:separator/>
      </w:r>
    </w:p>
    <w:p w14:paraId="52C4F289" w14:textId="77777777" w:rsidR="00413EBB" w:rsidRDefault="00413EBB" w:rsidP="002A2E02"/>
    <w:p w14:paraId="689946F6" w14:textId="77777777" w:rsidR="00413EBB" w:rsidRDefault="00413EBB" w:rsidP="002A2E02"/>
    <w:p w14:paraId="5B44395C" w14:textId="77777777" w:rsidR="00413EBB" w:rsidRDefault="00413EBB"/>
  </w:endnote>
  <w:endnote w:type="continuationSeparator" w:id="0">
    <w:p w14:paraId="79562913" w14:textId="77777777" w:rsidR="00413EBB" w:rsidRDefault="00413EBB" w:rsidP="002A2E02">
      <w:r>
        <w:continuationSeparator/>
      </w:r>
    </w:p>
    <w:p w14:paraId="7972A42D" w14:textId="77777777" w:rsidR="00413EBB" w:rsidRDefault="00413EBB" w:rsidP="002A2E02"/>
    <w:p w14:paraId="3E11504D" w14:textId="77777777" w:rsidR="00413EBB" w:rsidRDefault="00413EBB" w:rsidP="002A2E02"/>
    <w:p w14:paraId="394280DA" w14:textId="77777777" w:rsidR="00413EBB" w:rsidRDefault="00413E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eX Gyre Termes Math">
    <w:altName w:val="Yu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6BD7E" w14:textId="77777777" w:rsidR="00413EBB" w:rsidRDefault="00413EBB" w:rsidP="002A2E02">
      <w:r>
        <w:separator/>
      </w:r>
    </w:p>
    <w:p w14:paraId="41F07C37" w14:textId="77777777" w:rsidR="00413EBB" w:rsidRDefault="00413EBB" w:rsidP="002A2E02"/>
    <w:p w14:paraId="41DA23F8" w14:textId="77777777" w:rsidR="00413EBB" w:rsidRDefault="00413EBB" w:rsidP="002A2E02"/>
    <w:p w14:paraId="68A2C0B3" w14:textId="77777777" w:rsidR="00413EBB" w:rsidRDefault="00413EBB"/>
  </w:footnote>
  <w:footnote w:type="continuationSeparator" w:id="0">
    <w:p w14:paraId="701A9F1B" w14:textId="77777777" w:rsidR="00413EBB" w:rsidRDefault="00413EBB" w:rsidP="002A2E02">
      <w:r>
        <w:continuationSeparator/>
      </w:r>
    </w:p>
    <w:p w14:paraId="4856B9E2" w14:textId="77777777" w:rsidR="00413EBB" w:rsidRDefault="00413EBB" w:rsidP="002A2E02"/>
    <w:p w14:paraId="4225DC4F" w14:textId="77777777" w:rsidR="00413EBB" w:rsidRDefault="00413EBB" w:rsidP="002A2E02"/>
    <w:p w14:paraId="418187EF" w14:textId="77777777" w:rsidR="00413EBB" w:rsidRDefault="00413E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7D3F9B"/>
    <w:multiLevelType w:val="multilevel"/>
    <w:tmpl w:val="21F88D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141" w:hanging="432"/>
      </w:pPr>
      <w:rPr>
        <w:rFonts w:hint="default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57BA1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1881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2305"/>
    <w:rsid w:val="00124EC9"/>
    <w:rsid w:val="00125903"/>
    <w:rsid w:val="001263AF"/>
    <w:rsid w:val="001322E2"/>
    <w:rsid w:val="0013471D"/>
    <w:rsid w:val="00134C34"/>
    <w:rsid w:val="00134D17"/>
    <w:rsid w:val="001369C0"/>
    <w:rsid w:val="001442C6"/>
    <w:rsid w:val="00146BA4"/>
    <w:rsid w:val="001565AC"/>
    <w:rsid w:val="001610FD"/>
    <w:rsid w:val="00161855"/>
    <w:rsid w:val="001633F8"/>
    <w:rsid w:val="0016541D"/>
    <w:rsid w:val="00165829"/>
    <w:rsid w:val="0018182B"/>
    <w:rsid w:val="001853D3"/>
    <w:rsid w:val="00187B39"/>
    <w:rsid w:val="001961CC"/>
    <w:rsid w:val="001A6EDA"/>
    <w:rsid w:val="001A7A3F"/>
    <w:rsid w:val="001B1590"/>
    <w:rsid w:val="001B284D"/>
    <w:rsid w:val="001B29A2"/>
    <w:rsid w:val="001B3B60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01A9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238A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52F"/>
    <w:rsid w:val="00306D5C"/>
    <w:rsid w:val="0031468C"/>
    <w:rsid w:val="00315A32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1638"/>
    <w:rsid w:val="00397229"/>
    <w:rsid w:val="003A240D"/>
    <w:rsid w:val="003A2B0F"/>
    <w:rsid w:val="003B09ED"/>
    <w:rsid w:val="003B19FD"/>
    <w:rsid w:val="003B49E5"/>
    <w:rsid w:val="003B5D05"/>
    <w:rsid w:val="003B6F68"/>
    <w:rsid w:val="003C054B"/>
    <w:rsid w:val="003C3023"/>
    <w:rsid w:val="003C55B9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6605"/>
    <w:rsid w:val="00407A53"/>
    <w:rsid w:val="00411E53"/>
    <w:rsid w:val="004136E0"/>
    <w:rsid w:val="00413EBB"/>
    <w:rsid w:val="004155B1"/>
    <w:rsid w:val="00422B5B"/>
    <w:rsid w:val="00424C5C"/>
    <w:rsid w:val="004262A4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55BA4"/>
    <w:rsid w:val="0045730B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83045"/>
    <w:rsid w:val="004932D1"/>
    <w:rsid w:val="004965F8"/>
    <w:rsid w:val="00496EA2"/>
    <w:rsid w:val="00497FCC"/>
    <w:rsid w:val="004A1091"/>
    <w:rsid w:val="004A215B"/>
    <w:rsid w:val="004A3CE6"/>
    <w:rsid w:val="004A4830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691A"/>
    <w:rsid w:val="00507B16"/>
    <w:rsid w:val="00512DE6"/>
    <w:rsid w:val="00513C1D"/>
    <w:rsid w:val="00513F44"/>
    <w:rsid w:val="0052342A"/>
    <w:rsid w:val="0052397A"/>
    <w:rsid w:val="00523CD1"/>
    <w:rsid w:val="00532947"/>
    <w:rsid w:val="005430FE"/>
    <w:rsid w:val="00544E05"/>
    <w:rsid w:val="00554E2D"/>
    <w:rsid w:val="00557375"/>
    <w:rsid w:val="00560C2F"/>
    <w:rsid w:val="00562F04"/>
    <w:rsid w:val="0056480F"/>
    <w:rsid w:val="00564BC5"/>
    <w:rsid w:val="00567528"/>
    <w:rsid w:val="00577CD0"/>
    <w:rsid w:val="00584ABB"/>
    <w:rsid w:val="00590BC9"/>
    <w:rsid w:val="005920A7"/>
    <w:rsid w:val="0059322B"/>
    <w:rsid w:val="00593A02"/>
    <w:rsid w:val="00594F5C"/>
    <w:rsid w:val="005A628E"/>
    <w:rsid w:val="005B0ADA"/>
    <w:rsid w:val="005B5099"/>
    <w:rsid w:val="005B7621"/>
    <w:rsid w:val="005B7810"/>
    <w:rsid w:val="005D01F9"/>
    <w:rsid w:val="005D383F"/>
    <w:rsid w:val="005D6A8B"/>
    <w:rsid w:val="005D7801"/>
    <w:rsid w:val="005E06AB"/>
    <w:rsid w:val="005E0BDB"/>
    <w:rsid w:val="005E24D4"/>
    <w:rsid w:val="005E37A3"/>
    <w:rsid w:val="005E5C4E"/>
    <w:rsid w:val="005F0D10"/>
    <w:rsid w:val="005F1122"/>
    <w:rsid w:val="005F22C8"/>
    <w:rsid w:val="005F29DC"/>
    <w:rsid w:val="005F3B1A"/>
    <w:rsid w:val="005F3BE2"/>
    <w:rsid w:val="005F65EA"/>
    <w:rsid w:val="00601168"/>
    <w:rsid w:val="00604496"/>
    <w:rsid w:val="0060648F"/>
    <w:rsid w:val="0060675E"/>
    <w:rsid w:val="00610016"/>
    <w:rsid w:val="0061101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480E"/>
    <w:rsid w:val="006554E0"/>
    <w:rsid w:val="0065656B"/>
    <w:rsid w:val="00665C56"/>
    <w:rsid w:val="00670F87"/>
    <w:rsid w:val="00671798"/>
    <w:rsid w:val="00673DF9"/>
    <w:rsid w:val="00684481"/>
    <w:rsid w:val="006875B9"/>
    <w:rsid w:val="00687B33"/>
    <w:rsid w:val="00693F8A"/>
    <w:rsid w:val="00694B90"/>
    <w:rsid w:val="006A6596"/>
    <w:rsid w:val="006B0E51"/>
    <w:rsid w:val="006B3F86"/>
    <w:rsid w:val="006B44AC"/>
    <w:rsid w:val="006B7AF0"/>
    <w:rsid w:val="006C2B94"/>
    <w:rsid w:val="006C4070"/>
    <w:rsid w:val="006D0B08"/>
    <w:rsid w:val="006D1FC5"/>
    <w:rsid w:val="006E067C"/>
    <w:rsid w:val="006E0949"/>
    <w:rsid w:val="006E0E53"/>
    <w:rsid w:val="006E1913"/>
    <w:rsid w:val="006E6724"/>
    <w:rsid w:val="006E6731"/>
    <w:rsid w:val="006F1084"/>
    <w:rsid w:val="006F5883"/>
    <w:rsid w:val="006F6D5C"/>
    <w:rsid w:val="007010B8"/>
    <w:rsid w:val="00702C22"/>
    <w:rsid w:val="00703FAA"/>
    <w:rsid w:val="00704DDD"/>
    <w:rsid w:val="00705F2D"/>
    <w:rsid w:val="00706252"/>
    <w:rsid w:val="007067E8"/>
    <w:rsid w:val="00713123"/>
    <w:rsid w:val="00713254"/>
    <w:rsid w:val="00714C3A"/>
    <w:rsid w:val="007173A3"/>
    <w:rsid w:val="00726335"/>
    <w:rsid w:val="00726FD3"/>
    <w:rsid w:val="007413D4"/>
    <w:rsid w:val="007431E5"/>
    <w:rsid w:val="00743EC1"/>
    <w:rsid w:val="007440ED"/>
    <w:rsid w:val="007450F1"/>
    <w:rsid w:val="00747C6B"/>
    <w:rsid w:val="007511CB"/>
    <w:rsid w:val="00752D11"/>
    <w:rsid w:val="0075532E"/>
    <w:rsid w:val="00761694"/>
    <w:rsid w:val="007639C6"/>
    <w:rsid w:val="007643D7"/>
    <w:rsid w:val="00771FF1"/>
    <w:rsid w:val="007733CA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891"/>
    <w:rsid w:val="007E2C20"/>
    <w:rsid w:val="007E2D60"/>
    <w:rsid w:val="007F0230"/>
    <w:rsid w:val="007F16FC"/>
    <w:rsid w:val="007F1925"/>
    <w:rsid w:val="007F3169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0C12"/>
    <w:rsid w:val="00823421"/>
    <w:rsid w:val="00825616"/>
    <w:rsid w:val="0082696C"/>
    <w:rsid w:val="00826AFC"/>
    <w:rsid w:val="00830CD4"/>
    <w:rsid w:val="0083215C"/>
    <w:rsid w:val="0084053E"/>
    <w:rsid w:val="00844F3D"/>
    <w:rsid w:val="00847541"/>
    <w:rsid w:val="0085180B"/>
    <w:rsid w:val="0085199D"/>
    <w:rsid w:val="00852BCC"/>
    <w:rsid w:val="00854B8E"/>
    <w:rsid w:val="00855170"/>
    <w:rsid w:val="0085789E"/>
    <w:rsid w:val="008622B5"/>
    <w:rsid w:val="008627A7"/>
    <w:rsid w:val="00862EEA"/>
    <w:rsid w:val="00874A6B"/>
    <w:rsid w:val="00874EB3"/>
    <w:rsid w:val="00882B6F"/>
    <w:rsid w:val="0088429E"/>
    <w:rsid w:val="00890B1C"/>
    <w:rsid w:val="00890E28"/>
    <w:rsid w:val="00892BD0"/>
    <w:rsid w:val="00896D50"/>
    <w:rsid w:val="008A3458"/>
    <w:rsid w:val="008A5BE5"/>
    <w:rsid w:val="008B5EF2"/>
    <w:rsid w:val="008B6084"/>
    <w:rsid w:val="008C25F0"/>
    <w:rsid w:val="008C6093"/>
    <w:rsid w:val="008C6FC6"/>
    <w:rsid w:val="008D5A07"/>
    <w:rsid w:val="008D7975"/>
    <w:rsid w:val="008E10FA"/>
    <w:rsid w:val="008E4BF3"/>
    <w:rsid w:val="008E773C"/>
    <w:rsid w:val="008F4681"/>
    <w:rsid w:val="008F4AE1"/>
    <w:rsid w:val="0090019D"/>
    <w:rsid w:val="00900EC3"/>
    <w:rsid w:val="0090681F"/>
    <w:rsid w:val="00906997"/>
    <w:rsid w:val="0091178A"/>
    <w:rsid w:val="0092061F"/>
    <w:rsid w:val="00922650"/>
    <w:rsid w:val="009251AE"/>
    <w:rsid w:val="0092709D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7771E"/>
    <w:rsid w:val="00981506"/>
    <w:rsid w:val="00983749"/>
    <w:rsid w:val="0098494C"/>
    <w:rsid w:val="00986C90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11C7A"/>
    <w:rsid w:val="00A121E1"/>
    <w:rsid w:val="00A17CEE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47B90"/>
    <w:rsid w:val="00A51DFC"/>
    <w:rsid w:val="00A5246F"/>
    <w:rsid w:val="00A53566"/>
    <w:rsid w:val="00A5595E"/>
    <w:rsid w:val="00A66214"/>
    <w:rsid w:val="00A704C4"/>
    <w:rsid w:val="00A749C3"/>
    <w:rsid w:val="00A80DCD"/>
    <w:rsid w:val="00A85394"/>
    <w:rsid w:val="00A87828"/>
    <w:rsid w:val="00A959EE"/>
    <w:rsid w:val="00AA302D"/>
    <w:rsid w:val="00AA4B41"/>
    <w:rsid w:val="00AB0944"/>
    <w:rsid w:val="00AB3EA2"/>
    <w:rsid w:val="00AB6E57"/>
    <w:rsid w:val="00AC0041"/>
    <w:rsid w:val="00AC62BD"/>
    <w:rsid w:val="00AC79A4"/>
    <w:rsid w:val="00AD09DA"/>
    <w:rsid w:val="00AD5D44"/>
    <w:rsid w:val="00AE4F86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173FB"/>
    <w:rsid w:val="00B20DCB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66762"/>
    <w:rsid w:val="00B67652"/>
    <w:rsid w:val="00B73EC9"/>
    <w:rsid w:val="00B74D9A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3F8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4EEF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2CBE"/>
    <w:rsid w:val="00C96B28"/>
    <w:rsid w:val="00CA0C08"/>
    <w:rsid w:val="00CA0DEB"/>
    <w:rsid w:val="00CA62DC"/>
    <w:rsid w:val="00CB13BD"/>
    <w:rsid w:val="00CB176A"/>
    <w:rsid w:val="00CB6784"/>
    <w:rsid w:val="00CC0FCF"/>
    <w:rsid w:val="00CC3984"/>
    <w:rsid w:val="00CC3F9D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1047"/>
    <w:rsid w:val="00D13B08"/>
    <w:rsid w:val="00D163E5"/>
    <w:rsid w:val="00D21656"/>
    <w:rsid w:val="00D22470"/>
    <w:rsid w:val="00D22A2B"/>
    <w:rsid w:val="00D27AC1"/>
    <w:rsid w:val="00D31BF4"/>
    <w:rsid w:val="00D34217"/>
    <w:rsid w:val="00D34D39"/>
    <w:rsid w:val="00D37227"/>
    <w:rsid w:val="00D40CE8"/>
    <w:rsid w:val="00D428D5"/>
    <w:rsid w:val="00D44B66"/>
    <w:rsid w:val="00D44D54"/>
    <w:rsid w:val="00D4543F"/>
    <w:rsid w:val="00D45FCB"/>
    <w:rsid w:val="00D50DDC"/>
    <w:rsid w:val="00D527CC"/>
    <w:rsid w:val="00D530F5"/>
    <w:rsid w:val="00D54597"/>
    <w:rsid w:val="00D60835"/>
    <w:rsid w:val="00D645EF"/>
    <w:rsid w:val="00D6556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55E7A"/>
    <w:rsid w:val="00E6061C"/>
    <w:rsid w:val="00E64AA4"/>
    <w:rsid w:val="00E652B7"/>
    <w:rsid w:val="00E71362"/>
    <w:rsid w:val="00E73138"/>
    <w:rsid w:val="00E73640"/>
    <w:rsid w:val="00E73EA2"/>
    <w:rsid w:val="00E77106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B7299"/>
    <w:rsid w:val="00EC5822"/>
    <w:rsid w:val="00ED67C9"/>
    <w:rsid w:val="00EE0745"/>
    <w:rsid w:val="00EE5E7F"/>
    <w:rsid w:val="00EF6AFD"/>
    <w:rsid w:val="00EF70C0"/>
    <w:rsid w:val="00F012C4"/>
    <w:rsid w:val="00F03BD9"/>
    <w:rsid w:val="00F03DA6"/>
    <w:rsid w:val="00F03F25"/>
    <w:rsid w:val="00F06FC2"/>
    <w:rsid w:val="00F10610"/>
    <w:rsid w:val="00F1325F"/>
    <w:rsid w:val="00F17578"/>
    <w:rsid w:val="00F20063"/>
    <w:rsid w:val="00F23C5B"/>
    <w:rsid w:val="00F24801"/>
    <w:rsid w:val="00F25BAD"/>
    <w:rsid w:val="00F26013"/>
    <w:rsid w:val="00F26A41"/>
    <w:rsid w:val="00F32E16"/>
    <w:rsid w:val="00F3562B"/>
    <w:rsid w:val="00F35B7B"/>
    <w:rsid w:val="00F36614"/>
    <w:rsid w:val="00F41AA5"/>
    <w:rsid w:val="00F43FA5"/>
    <w:rsid w:val="00F44296"/>
    <w:rsid w:val="00F50E66"/>
    <w:rsid w:val="00F515D7"/>
    <w:rsid w:val="00F61DF8"/>
    <w:rsid w:val="00F6219C"/>
    <w:rsid w:val="00F62CFA"/>
    <w:rsid w:val="00F6734E"/>
    <w:rsid w:val="00F71C16"/>
    <w:rsid w:val="00F7796A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65E"/>
    <w:rsid w:val="00FB0D10"/>
    <w:rsid w:val="00FB684E"/>
    <w:rsid w:val="00FB6887"/>
    <w:rsid w:val="00FC0F5E"/>
    <w:rsid w:val="00FC27CC"/>
    <w:rsid w:val="00FC2BB9"/>
    <w:rsid w:val="00FC5514"/>
    <w:rsid w:val="00FC7A87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896D50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96D5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  <w:style w:type="character" w:customStyle="1" w:styleId="mrel">
    <w:name w:val="mrel"/>
    <w:basedOn w:val="a1"/>
    <w:rsid w:val="0050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108</cp:revision>
  <cp:lastPrinted>2024-10-09T17:28:00Z</cp:lastPrinted>
  <dcterms:created xsi:type="dcterms:W3CDTF">2024-10-09T14:02:00Z</dcterms:created>
  <dcterms:modified xsi:type="dcterms:W3CDTF">2025-03-21T16:34:00Z</dcterms:modified>
</cp:coreProperties>
</file>