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FC292C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CE7976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FC292C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FC292C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CE7976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CE7976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4B204368" w:rsidR="00D252E4" w:rsidRDefault="00535D9A" w:rsidP="00754290">
          <w:pPr>
            <w:pStyle w:val="TOC1"/>
          </w:pPr>
          <w:r>
            <w:t xml:space="preserve">2. Scenario </w:t>
          </w:r>
          <w:r w:rsidR="00B7049C">
            <w:t>manipulacije postojeć</w:t>
          </w:r>
          <w:r w:rsidR="000F39A8">
            <w:t>ih</w:t>
          </w:r>
          <w:r w:rsidR="00B7049C">
            <w:t xml:space="preserve"> pitanja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1FC0D2B9" w:rsidR="00660162" w:rsidRDefault="00660162" w:rsidP="00B7049C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4360C67F" w14:textId="3CD60EF7" w:rsidR="00B7049C" w:rsidRDefault="00B7049C" w:rsidP="00B7049C">
          <w:r>
            <w:tab/>
            <w:t>2.2.1 Izmena pitanja</w:t>
          </w:r>
        </w:p>
        <w:p w14:paraId="7B08F092" w14:textId="10FA085B" w:rsidR="00B7049C" w:rsidRDefault="00B7049C" w:rsidP="00B7049C">
          <w:r>
            <w:tab/>
            <w:t>2.2.2 Brisanje pitanja</w:t>
          </w:r>
        </w:p>
        <w:p w14:paraId="631F49EC" w14:textId="2DB2CD75" w:rsidR="00B7049C" w:rsidRPr="00B7049C" w:rsidRDefault="00B7049C" w:rsidP="00B7049C">
          <w:r>
            <w:tab/>
            <w:t>2.2.3 (Un)Flegovanje pitanja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FC292C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617FF649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AA4431">
        <w:rPr>
          <w:b/>
          <w:bCs/>
        </w:rPr>
        <w:t>manipulacija postojeć</w:t>
      </w:r>
      <w:r w:rsidR="000F39A8">
        <w:rPr>
          <w:b/>
          <w:bCs/>
        </w:rPr>
        <w:t>ih</w:t>
      </w:r>
      <w:r w:rsidR="00AA4431">
        <w:rPr>
          <w:b/>
          <w:bCs/>
        </w:rPr>
        <w:t xml:space="preserve"> pitanja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2C8A927C" w:rsidR="008C3397" w:rsidRDefault="008C3397" w:rsidP="008C3397">
      <w:pPr>
        <w:ind w:left="720"/>
      </w:pPr>
      <w:r>
        <w:t xml:space="preserve">Profesor </w:t>
      </w:r>
      <w:r w:rsidR="00AA4431">
        <w:t>menja tekst pitanja ili odgovora, briše pitanje iz baze, ili ga označava kao problematično ili kao da nije.</w:t>
      </w:r>
    </w:p>
    <w:p w14:paraId="7EF337B9" w14:textId="77777777" w:rsidR="00C87CEE" w:rsidRDefault="00C87CEE" w:rsidP="00F4043E">
      <w:pPr>
        <w:ind w:left="720"/>
      </w:pPr>
    </w:p>
    <w:p w14:paraId="2FD13091" w14:textId="5B2271EB" w:rsidR="00EA731D" w:rsidRDefault="00754290" w:rsidP="00102605">
      <w:pPr>
        <w:pStyle w:val="TOC3"/>
        <w:ind w:left="360"/>
      </w:pPr>
      <w:r w:rsidRPr="00487AC2">
        <w:t>2.2 Tok događaja</w:t>
      </w:r>
    </w:p>
    <w:p w14:paraId="53791A2A" w14:textId="35200E1E" w:rsidR="00AA4431" w:rsidRDefault="00AA4431" w:rsidP="00AA4431">
      <w:r>
        <w:tab/>
        <w:t>2.2.1</w:t>
      </w:r>
      <w:r>
        <w:tab/>
        <w:t>Izmena teksta pitanja i odgovora</w:t>
      </w:r>
    </w:p>
    <w:p w14:paraId="29CA629A" w14:textId="65890E99" w:rsidR="00AA4431" w:rsidRDefault="00AA4431" w:rsidP="00AA4431">
      <w:r>
        <w:tab/>
      </w:r>
      <w:r>
        <w:tab/>
        <w:t xml:space="preserve">2.2.1.1 </w:t>
      </w:r>
      <w:r w:rsidR="002B3AB1">
        <w:t>Profesor</w:t>
      </w:r>
      <w:r>
        <w:t xml:space="preserve"> klikće na dugme </w:t>
      </w:r>
      <w:r w:rsidR="000F39A8">
        <w:rPr>
          <w:rFonts w:ascii="Segoe UI Emoji" w:hAnsi="Segoe UI Emoji" w:cs="Segoe UI Emoji"/>
        </w:rPr>
        <w:t>✏</w:t>
      </w:r>
      <w:r>
        <w:t xml:space="preserve">. </w:t>
      </w:r>
    </w:p>
    <w:p w14:paraId="7A8CC3F7" w14:textId="2A1A7570" w:rsidR="00AA4431" w:rsidRDefault="00AA4431" w:rsidP="00AA4431">
      <w:r>
        <w:tab/>
      </w:r>
      <w:r>
        <w:tab/>
        <w:t xml:space="preserve">2.2.1.2 </w:t>
      </w:r>
      <w:r w:rsidR="002B3AB1">
        <w:t>Profesor</w:t>
      </w:r>
      <w:r>
        <w:t xml:space="preserve"> se otvaraju dva </w:t>
      </w:r>
      <w:r w:rsidR="008C59D7">
        <w:t>text box-a u kojima može da izmeni šta želi.</w:t>
      </w:r>
    </w:p>
    <w:p w14:paraId="2D150DD6" w14:textId="219DDE24" w:rsidR="008C59D7" w:rsidRPr="00AA4431" w:rsidRDefault="008C59D7" w:rsidP="00AA4431">
      <w:r>
        <w:tab/>
      </w:r>
      <w:r>
        <w:tab/>
        <w:t xml:space="preserve">2.2.1.3 </w:t>
      </w:r>
      <w:r w:rsidR="002B3AB1">
        <w:t>Profesor</w:t>
      </w:r>
      <w:r>
        <w:t xml:space="preserve"> čuva promene pritiskom na dugme</w:t>
      </w:r>
      <w:r w:rsidR="000F39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  <w:r>
        <w:t xml:space="preserve">. </w:t>
      </w:r>
    </w:p>
    <w:p w14:paraId="7676FC29" w14:textId="285B52B2" w:rsidR="00EC6607" w:rsidRDefault="00754290" w:rsidP="00AE574B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</w:t>
      </w:r>
      <w:r w:rsidR="008C59D7">
        <w:rPr>
          <w:b w:val="0"/>
          <w:bCs w:val="0"/>
          <w:sz w:val="22"/>
          <w:szCs w:val="22"/>
        </w:rPr>
        <w:t>2</w:t>
      </w:r>
      <w:r w:rsidR="008C59D7">
        <w:rPr>
          <w:b w:val="0"/>
          <w:bCs w:val="0"/>
          <w:sz w:val="22"/>
          <w:szCs w:val="22"/>
        </w:rPr>
        <w:tab/>
        <w:t xml:space="preserve">Brisanje pitanja </w:t>
      </w:r>
    </w:p>
    <w:p w14:paraId="760225DC" w14:textId="769D1672" w:rsidR="008C59D7" w:rsidRDefault="008C59D7" w:rsidP="008C59D7">
      <w:r>
        <w:tab/>
      </w:r>
      <w:r>
        <w:tab/>
        <w:t>2.2.2.1 Pitiskom na dugme</w:t>
      </w:r>
      <w:r w:rsidR="000F39A8">
        <w:t xml:space="preserve"> </w:t>
      </w:r>
      <w:r w:rsidR="000F39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  <w:r>
        <w:t>, iz baze se briše odgovarajuće pitanje.</w:t>
      </w:r>
    </w:p>
    <w:p w14:paraId="23BA77CA" w14:textId="45044E88" w:rsidR="008C59D7" w:rsidRDefault="008C59D7" w:rsidP="008C59D7">
      <w:r>
        <w:tab/>
        <w:t>2.2.3</w:t>
      </w:r>
      <w:r>
        <w:tab/>
        <w:t>Promena flag-a pitanju</w:t>
      </w:r>
    </w:p>
    <w:p w14:paraId="6F65B5EC" w14:textId="0EDD8F7A" w:rsidR="000F39A8" w:rsidRPr="000F39A8" w:rsidRDefault="008C59D7" w:rsidP="008C59D7">
      <w:pPr>
        <w:rPr>
          <w:rFonts w:ascii="Calibri" w:hAnsi="Calibri" w:cs="Calibri"/>
        </w:rPr>
      </w:pPr>
      <w:r>
        <w:tab/>
      </w:r>
      <w:r>
        <w:tab/>
        <w:t>2.2.3.1</w:t>
      </w:r>
      <w:r w:rsidR="000F39A8">
        <w:t xml:space="preserve"> Pored odgovarajućeg pitanja sa oznakom </w:t>
      </w:r>
      <w:r w:rsidR="000F39A8">
        <w:softHyphen/>
      </w:r>
      <w:r w:rsidR="000F39A8">
        <w:rPr>
          <w:rFonts w:ascii="Segoe UI Emoji" w:hAnsi="Segoe UI Emoji" w:cs="Segoe UI Emoji"/>
        </w:rPr>
        <w:t>❗ pritiskom na njega, pitanje više nije ozna</w:t>
      </w:r>
      <w:r w:rsidR="000F39A8">
        <w:rPr>
          <w:rFonts w:ascii="Calibri" w:hAnsi="Calibri" w:cs="Calibri"/>
        </w:rPr>
        <w:t xml:space="preserve">čeno i sada ima oznaku </w:t>
      </w:r>
      <w:r w:rsidR="000F39A8">
        <w:rPr>
          <w:rFonts w:ascii="Segoe UI Emoji" w:hAnsi="Segoe UI Emoji" w:cs="Segoe UI Emoji"/>
        </w:rPr>
        <w:t>✔</w:t>
      </w:r>
    </w:p>
    <w:p w14:paraId="514582B5" w14:textId="03730A7B" w:rsidR="008C59D7" w:rsidRPr="008C59D7" w:rsidRDefault="008C59D7" w:rsidP="008C59D7">
      <w:r>
        <w:t xml:space="preserve"> Pored odgovarajućeg pitanja klikom na dugme koje označava trenutan flag menja se stanje flag-a</w:t>
      </w:r>
    </w:p>
    <w:p w14:paraId="63FEAF80" w14:textId="381EF705" w:rsidR="003C1488" w:rsidRPr="003C1488" w:rsidRDefault="00AE574B" w:rsidP="008C59D7">
      <w:r>
        <w:tab/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3CD3746C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profesor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564D083E" w:rsidR="00825068" w:rsidRPr="00825068" w:rsidRDefault="008C59D7" w:rsidP="008C3397">
      <w:pPr>
        <w:ind w:left="360" w:firstLine="360"/>
      </w:pPr>
      <w:r>
        <w:t>Izmene pitanja u bazi.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60ED" w14:textId="77777777" w:rsidR="00FC292C" w:rsidRDefault="00FC292C" w:rsidP="005132F1">
      <w:pPr>
        <w:spacing w:after="0" w:line="240" w:lineRule="auto"/>
      </w:pPr>
      <w:r>
        <w:separator/>
      </w:r>
    </w:p>
  </w:endnote>
  <w:endnote w:type="continuationSeparator" w:id="0">
    <w:p w14:paraId="3890EFCA" w14:textId="77777777" w:rsidR="00FC292C" w:rsidRDefault="00FC292C" w:rsidP="005132F1">
      <w:pPr>
        <w:spacing w:after="0" w:line="240" w:lineRule="auto"/>
      </w:pPr>
      <w:r>
        <w:continuationSeparator/>
      </w:r>
    </w:p>
  </w:endnote>
  <w:endnote w:type="continuationNotice" w:id="1">
    <w:p w14:paraId="1D24F489" w14:textId="77777777" w:rsidR="00FC292C" w:rsidRDefault="00FC2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F1AF" w14:textId="77777777" w:rsidR="00FC292C" w:rsidRDefault="00FC292C" w:rsidP="005132F1">
      <w:pPr>
        <w:spacing w:after="0" w:line="240" w:lineRule="auto"/>
      </w:pPr>
      <w:r>
        <w:separator/>
      </w:r>
    </w:p>
  </w:footnote>
  <w:footnote w:type="continuationSeparator" w:id="0">
    <w:p w14:paraId="1106A47A" w14:textId="77777777" w:rsidR="00FC292C" w:rsidRDefault="00FC292C" w:rsidP="005132F1">
      <w:pPr>
        <w:spacing w:after="0" w:line="240" w:lineRule="auto"/>
      </w:pPr>
      <w:r>
        <w:continuationSeparator/>
      </w:r>
    </w:p>
  </w:footnote>
  <w:footnote w:type="continuationNotice" w:id="1">
    <w:p w14:paraId="32FBB41F" w14:textId="77777777" w:rsidR="00FC292C" w:rsidRDefault="00FC29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39A8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292C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1D5B6A"/>
    <w:rsid w:val="0029015F"/>
    <w:rsid w:val="0042133C"/>
    <w:rsid w:val="00533CD5"/>
    <w:rsid w:val="008A6718"/>
    <w:rsid w:val="009A4F8F"/>
    <w:rsid w:val="00A35F87"/>
    <w:rsid w:val="00BF22C7"/>
    <w:rsid w:val="00C36552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117</cp:revision>
  <cp:lastPrinted>2021-03-27T15:39:00Z</cp:lastPrinted>
  <dcterms:created xsi:type="dcterms:W3CDTF">2021-03-27T12:14:00Z</dcterms:created>
  <dcterms:modified xsi:type="dcterms:W3CDTF">2021-06-06T14:43:00Z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