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Хрисанова Ксения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который при запуске будет делать резервную копию самого себя (то есть файла, в котором содержится его исходный код) в другую директорию backup в вашем домашнем каталоге. При этом файл должен архивироваться одним из архиваторов на выбор zip, bzip2 или tar. Способ использования команд архивации необходимо узнать, изучив справку.</w:t>
      </w:r>
    </w:p>
    <w:p>
      <w:pPr>
        <w:pStyle w:val="Compact"/>
        <w:numPr>
          <w:ilvl w:val="0"/>
          <w:numId w:val="1001"/>
        </w:numPr>
      </w:pPr>
      <w:r>
        <w:t xml:space="preserve">Написать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— аналог команды ls (без использования самой этой команды и команды dir). Требуется, чтобы он выдавал информацию о нужном каталоге и выводил информацию о возможностях доступа к файлам этого каталога.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получает в качестве аргумента командной строки формат файла (.txt, .doc, .jpg,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Командный процессор (командная оболочка, интерпретатор команд shell) — это программа, позволяющая пользователю взаимодействовать с операционной системой компьютера. В операционных системах типа UNIX/Linux наиболее часто используются следующие реализации командных оболочек:</w:t>
      </w:r>
      <w:r>
        <w:t xml:space="preserve"> </w:t>
      </w:r>
      <w:r>
        <w:t xml:space="preserve">– оболочка Борна (Bourne shell или sh) — стандартная командная оболочка UNIX/Linux, содержащая базовый, но при этом полный набор функций;</w:t>
      </w:r>
      <w:r>
        <w:t xml:space="preserve"> </w:t>
      </w:r>
      <w:r>
        <w:t xml:space="preserve">– С-оболочка (или csh) — надстройка на оболочкой Борна, использующая С-подобный синтаксис команд с возможностью сохранения истории выполнения команд;</w:t>
      </w:r>
      <w:r>
        <w:t xml:space="preserve"> </w:t>
      </w:r>
      <w:r>
        <w:t xml:space="preserve">– оболочка Корна (или ksh) — напоминает оболочку С, но операторы управления программой совместимы с операторами оболочки Борна;</w:t>
      </w:r>
      <w:r>
        <w:t xml:space="preserve"> </w:t>
      </w:r>
      <w:r>
        <w:t xml:space="preserve">– BASH — сокращение от Bourne Again Shell (опять оболочка Борна), в основе своей совмещает свойства оболочек С и Корна (разработка компании Free Software Foundation). POSIX (Portable Operating System Interface for Computer Environments) — набор стандартов описания интерфейсов взаимодействия операционной системы и прикладных программ. Стандарты POSIX разработаны комитетом IEEE (Institute of Electrical and Electronics Engineers) для обеспечения совместимости различных UNIX/Linux-подобных операционных систем и переносимости прикладных программ на уровне исходного кода. POSIX-совместимые оболочки разработаны на базе оболочки Корна.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Написала скрипт, который создаёт резервную копию самого себя(рис.</w:t>
      </w:r>
      <w:r>
        <w:t xml:space="preserve"> </w:t>
      </w:r>
      <w:r>
        <w:t xml:space="preserve">@fig:001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1561540"/>
            <wp:effectExtent b="0" l="0" r="0" t="0"/>
            <wp:docPr descr="Написание кода" title="" id="24" name="Picture"/>
            <a:graphic>
              <a:graphicData uri="http://schemas.openxmlformats.org/drawingml/2006/picture">
                <pic:pic>
                  <pic:nvPicPr>
                    <pic:cNvPr descr="images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1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Написание кода</w:t>
      </w:r>
    </w:p>
    <w:bookmarkEnd w:id="26"/>
    <w:p>
      <w:pPr>
        <w:pStyle w:val="BodyText"/>
      </w:pPr>
      <w:r>
        <w:t xml:space="preserve">Сделала файл исполняемым и запустила скрипт(рис.</w:t>
      </w:r>
      <w:r>
        <w:t xml:space="preserve"> </w:t>
      </w:r>
      <w:r>
        <w:t xml:space="preserve">@fig:002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2157502"/>
            <wp:effectExtent b="0" l="0" r="0" t="0"/>
            <wp:docPr descr="запуск скрипта" title="" id="28" name="Picture"/>
            <a:graphic>
              <a:graphicData uri="http://schemas.openxmlformats.org/drawingml/2006/picture">
                <pic:pic>
                  <pic:nvPicPr>
                    <pic:cNvPr descr="images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7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30"/>
    <w:p>
      <w:pPr>
        <w:pStyle w:val="BodyText"/>
      </w:pPr>
      <w:r>
        <w:t xml:space="preserve">Написала скрипт, обрабатывающий произвольное количество аргументов, в том числе больше десяти(рис.</w:t>
      </w:r>
      <w:r>
        <w:t xml:space="preserve"> </w:t>
      </w:r>
      <w:r>
        <w:t xml:space="preserve">@fig:003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1835815"/>
            <wp:effectExtent b="0" l="0" r="0" t="0"/>
            <wp:docPr descr="Написание кода" title="" id="32" name="Picture"/>
            <a:graphic>
              <a:graphicData uri="http://schemas.openxmlformats.org/drawingml/2006/picture">
                <pic:pic>
                  <pic:nvPicPr>
                    <pic:cNvPr descr="images/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5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Написание кода</w:t>
      </w:r>
    </w:p>
    <w:bookmarkEnd w:id="34"/>
    <w:p>
      <w:pPr>
        <w:pStyle w:val="BodyText"/>
      </w:pPr>
      <w:r>
        <w:t xml:space="preserve">Сделала файл исполняемым и запустила скрипт с 4 аргументами и с 12 аргументами(рис.</w:t>
      </w:r>
      <w:r>
        <w:t xml:space="preserve"> </w:t>
      </w:r>
      <w:r>
        <w:t xml:space="preserve">@fig:004</w:t>
      </w:r>
      <w:r>
        <w:t xml:space="preserve">)</w:t>
      </w:r>
    </w:p>
    <w:bookmarkStart w:id="38" w:name="fig:004"/>
    <w:p>
      <w:pPr>
        <w:pStyle w:val="CaptionedFigure"/>
      </w:pPr>
      <w:r>
        <w:drawing>
          <wp:inline>
            <wp:extent cx="3733800" cy="2566760"/>
            <wp:effectExtent b="0" l="0" r="0" t="0"/>
            <wp:docPr descr="запуск скрипта" title="" id="36" name="Picture"/>
            <a:graphic>
              <a:graphicData uri="http://schemas.openxmlformats.org/drawingml/2006/picture">
                <pic:pic>
                  <pic:nvPicPr>
                    <pic:cNvPr descr="images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6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38"/>
    <w:p>
      <w:pPr>
        <w:pStyle w:val="BodyText"/>
      </w:pPr>
      <w:r>
        <w:t xml:space="preserve">Написала аналог команды ls без использования самой ls и dir(рис.</w:t>
      </w:r>
      <w:r>
        <w:t xml:space="preserve"> </w:t>
      </w:r>
      <w:r>
        <w:t xml:space="preserve">@fig:005</w:t>
      </w:r>
      <w:r>
        <w:t xml:space="preserve">)</w:t>
      </w:r>
    </w:p>
    <w:bookmarkStart w:id="42" w:name="fig:005"/>
    <w:p>
      <w:pPr>
        <w:pStyle w:val="CaptionedFigure"/>
      </w:pPr>
      <w:r>
        <w:drawing>
          <wp:inline>
            <wp:extent cx="3733800" cy="3122266"/>
            <wp:effectExtent b="0" l="0" r="0" t="0"/>
            <wp:docPr descr="Написание кода" title="" id="40" name="Picture"/>
            <a:graphic>
              <a:graphicData uri="http://schemas.openxmlformats.org/drawingml/2006/picture">
                <pic:pic>
                  <pic:nvPicPr>
                    <pic:cNvPr descr="images/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2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Написание кода</w:t>
      </w:r>
    </w:p>
    <w:bookmarkEnd w:id="42"/>
    <w:p>
      <w:pPr>
        <w:pStyle w:val="BodyText"/>
      </w:pPr>
      <w:r>
        <w:t xml:space="preserve">Запускаю скрипт без аргументов, а потом передаю ему путь к домашнему каталогу(рис.</w:t>
      </w:r>
      <w:r>
        <w:t xml:space="preserve"> </w:t>
      </w:r>
      <w:r>
        <w:t xml:space="preserve">@fig:006</w:t>
      </w:r>
      <w:r>
        <w:t xml:space="preserve">)</w:t>
      </w:r>
    </w:p>
    <w:bookmarkStart w:id="46" w:name="fig:006"/>
    <w:p>
      <w:pPr>
        <w:pStyle w:val="CaptionedFigure"/>
      </w:pPr>
      <w:r>
        <w:drawing>
          <wp:inline>
            <wp:extent cx="3733800" cy="3043481"/>
            <wp:effectExtent b="0" l="0" r="0" t="0"/>
            <wp:docPr descr="запуск скрипта" title="" id="44" name="Picture"/>
            <a:graphic>
              <a:graphicData uri="http://schemas.openxmlformats.org/drawingml/2006/picture">
                <pic:pic>
                  <pic:nvPicPr>
                    <pic:cNvPr descr="images/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3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46"/>
    <w:p>
      <w:pPr>
        <w:pStyle w:val="BodyText"/>
      </w:pPr>
      <w:r>
        <w:t xml:space="preserve">Написала скрипт, который подсчитывает количество файлов с заданным расширением в указанной директории(рис.</w:t>
      </w:r>
      <w:r>
        <w:t xml:space="preserve"> </w:t>
      </w:r>
      <w:r>
        <w:t xml:space="preserve">@fig:007</w:t>
      </w:r>
      <w:r>
        <w:t xml:space="preserve">)</w:t>
      </w:r>
    </w:p>
    <w:bookmarkStart w:id="50" w:name="fig:007"/>
    <w:p>
      <w:pPr>
        <w:pStyle w:val="CaptionedFigure"/>
      </w:pPr>
      <w:r>
        <w:drawing>
          <wp:inline>
            <wp:extent cx="3733800" cy="2363025"/>
            <wp:effectExtent b="0" l="0" r="0" t="0"/>
            <wp:docPr descr="Написание кода" title="" id="48" name="Picture"/>
            <a:graphic>
              <a:graphicData uri="http://schemas.openxmlformats.org/drawingml/2006/picture">
                <pic:pic>
                  <pic:nvPicPr>
                    <pic:cNvPr descr="images/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3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Написание кода</w:t>
      </w:r>
    </w:p>
    <w:bookmarkEnd w:id="50"/>
    <w:p>
      <w:pPr>
        <w:pStyle w:val="BodyText"/>
      </w:pPr>
      <w:r>
        <w:t xml:space="preserve">Запускаю скрипт — считаю количество .sh файлов в текущей директории и читаю количество .txt файлов в домашней директории(рис.</w:t>
      </w:r>
      <w:r>
        <w:t xml:space="preserve"> </w:t>
      </w:r>
      <w:r>
        <w:t xml:space="preserve">@fig:008</w:t>
      </w:r>
      <w:r>
        <w:t xml:space="preserve">)</w:t>
      </w:r>
    </w:p>
    <w:bookmarkStart w:id="54" w:name="fig:008"/>
    <w:p>
      <w:pPr>
        <w:pStyle w:val="CaptionedFigure"/>
      </w:pPr>
      <w:r>
        <w:drawing>
          <wp:inline>
            <wp:extent cx="3733800" cy="777321"/>
            <wp:effectExtent b="0" l="0" r="0" t="0"/>
            <wp:docPr descr="запуск скрипта" title="" id="52" name="Picture"/>
            <a:graphic>
              <a:graphicData uri="http://schemas.openxmlformats.org/drawingml/2006/picture">
                <pic:pic>
                  <pic:nvPicPr>
                    <pic:cNvPr descr="images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7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54"/>
    <w:bookmarkEnd w:id="55"/>
    <w:bookmarkStart w:id="5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56"/>
    <w:bookmarkStart w:id="57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3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3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3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3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4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4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4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4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4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4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4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4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4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4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5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5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Хрисанова Ксения Олеговна</dc:creator>
  <dc:language>ru-RU</dc:language>
  <cp:keywords/>
  <dcterms:created xsi:type="dcterms:W3CDTF">2026-05-02T13:43:56Z</dcterms:created>
  <dcterms:modified xsi:type="dcterms:W3CDTF">2026-05-02T13:43:56Z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documentclass">
    <vt:lpwstr>scrreprt</vt:lpwstr>
  </property>
  <property fmtid="{D5CDD505-2E9C-101B-9397-08002B2CF9AE}" pid="5" name="figureTitle">
    <vt:lpwstr>Рис.</vt:lpwstr>
  </property>
  <property fmtid="{D5CDD505-2E9C-101B-9397-08002B2CF9AE}" pid="6" name="fontsize">
    <vt:lpwstr>12pt</vt:lpwstr>
  </property>
  <property fmtid="{D5CDD505-2E9C-101B-9397-08002B2CF9AE}" pid="7" name="header-includes">
    <vt:lpwstr/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istingTitle">
    <vt:lpwstr>Листинг</vt:lpwstr>
  </property>
  <property fmtid="{D5CDD505-2E9C-101B-9397-08002B2CF9AE}" pid="11" name="lof">
    <vt:lpwstr>True</vt:lpwstr>
  </property>
  <property fmtid="{D5CDD505-2E9C-101B-9397-08002B2CF9AE}" pid="12" name="lofTitle">
    <vt:lpwstr>Список иллюстраций</vt:lpwstr>
  </property>
  <property fmtid="{D5CDD505-2E9C-101B-9397-08002B2CF9AE}" pid="13" name="lolTitle">
    <vt:lpwstr>Листинги</vt:lpwstr>
  </property>
  <property fmtid="{D5CDD505-2E9C-101B-9397-08002B2CF9AE}" pid="14" name="lot">
    <vt:lpwstr>True</vt:lpwstr>
  </property>
  <property fmtid="{D5CDD505-2E9C-101B-9397-08002B2CF9AE}" pid="15" name="lotTitle">
    <vt:lpwstr>Список таблиц</vt:lpwstr>
  </property>
  <property fmtid="{D5CDD505-2E9C-101B-9397-08002B2CF9AE}" pid="16" name="mainfont">
    <vt:lpwstr>Liberation Serif</vt:lpwstr>
  </property>
  <property fmtid="{D5CDD505-2E9C-101B-9397-08002B2CF9AE}" pid="17" name="mathfont">
    <vt:lpwstr>Liberation Serif</vt:lpwstr>
  </property>
  <property fmtid="{D5CDD505-2E9C-101B-9397-08002B2CF9AE}" pid="18" name="monofont">
    <vt:lpwstr>Liberation Mono</vt:lpwstr>
  </property>
  <property fmtid="{D5CDD505-2E9C-101B-9397-08002B2CF9AE}" pid="19" name="papersize">
    <vt:lpwstr>a4</vt:lpwstr>
  </property>
  <property fmtid="{D5CDD505-2E9C-101B-9397-08002B2CF9AE}" pid="20" name="polyglossia-lang">
    <vt:lpwstr/>
  </property>
  <property fmtid="{D5CDD505-2E9C-101B-9397-08002B2CF9AE}" pid="21" name="polyglossia-otherlangs">
    <vt:lpwstr/>
  </property>
  <property fmtid="{D5CDD505-2E9C-101B-9397-08002B2CF9AE}" pid="22" name="sansfont">
    <vt:lpwstr>Liberation Sans</vt:lpwstr>
  </property>
  <property fmtid="{D5CDD505-2E9C-101B-9397-08002B2CF9AE}" pid="23" name="subtitle">
    <vt:lpwstr>Программирование в командном процессоре ОС UNIX. Командные файлы</vt:lpwstr>
  </property>
  <property fmtid="{D5CDD505-2E9C-101B-9397-08002B2CF9AE}" pid="24" name="tableTitle">
    <vt:lpwstr>Таблица</vt:lpwstr>
  </property>
  <property fmtid="{D5CDD505-2E9C-101B-9397-08002B2CF9AE}" pid="25" name="toc">
    <vt:lpwstr>True</vt:lpwstr>
  </property>
  <property fmtid="{D5CDD505-2E9C-101B-9397-08002B2CF9AE}" pid="26" name="toc-depth">
    <vt:lpwstr>2</vt:lpwstr>
  </property>
  <property fmtid="{D5CDD505-2E9C-101B-9397-08002B2CF9AE}" pid="27" name="toc-title">
    <vt:lpwstr>Содержание</vt:lpwstr>
  </property>
</Properties>
</file>