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160"/>
      </w:pPr>
      <w:r>
        <w:rPr>
          <w:b/>
          <w:color w:val="1F3864"/>
          <w:sz w:val="38"/>
        </w:rPr>
        <w:t>ПОДБОР ПОДРЯДЧИКОВ: КАНДИДАТЫ И КАК ИХ ПРОВЕРИТЬ</w:t>
      </w:r>
    </w:p>
    <w:p>
      <w:pPr>
        <w:spacing w:before="320" w:after="120"/>
      </w:pPr>
      <w:r>
        <w:rPr>
          <w:b/>
          <w:color w:val="1F3864"/>
          <w:sz w:val="29"/>
        </w:rPr>
        <w:t>Проект Египет, 23–30 января 2027. Внутренний документ La Royal Event.</w:t>
      </w:r>
    </w:p>
    <w:p>
      <w:pPr>
        <w:pBdr>
          <w:bottom w:val="single" w:sz="6" w:space="1" w:color="BFBFBF"/>
        </w:pBdr>
        <w:spacing w:after="200"/>
      </w:pPr>
    </w:p>
    <w:p>
      <w:pPr>
        <w:spacing w:before="320" w:after="120"/>
      </w:pPr>
      <w:r>
        <w:rPr>
          <w:b/>
          <w:color w:val="1F3864"/>
          <w:sz w:val="29"/>
        </w:rPr>
        <w:t>ЧЕСТНАЯ ОГОВОРКА</w:t>
      </w:r>
    </w:p>
    <w:p>
      <w:r>
        <w:t xml:space="preserve">Я не могу назвать «лучшего» подрядчика, потому что качество в этом бизнесе определяется конкретным человеком, который ведёт ваш проект, а не названием компании. По открытым источникам проверяются только </w:t>
      </w:r>
      <w:r>
        <w:rPr>
          <w:b/>
        </w:rPr>
        <w:t>формальные признаки</w:t>
      </w:r>
      <w:r>
        <w:t>: год основания, лицензия, членство в профессиональных сетях, наличие собственных офисов в нужных городах.</w:t>
      </w:r>
    </w:p>
    <w:p>
      <w:r>
        <w:t xml:space="preserve">Поэтому ниже два раздела: кандидаты с проверяемыми признаками, и </w:t>
      </w:r>
      <w:r>
        <w:rPr>
          <w:b/>
        </w:rPr>
        <w:t>тест из пяти вопросов</w:t>
      </w:r>
      <w:r>
        <w:t>, который за один раунд переписки отделяет настоящего оператора от посредника. Тест важнее списка.</w:t>
      </w:r>
    </w:p>
    <w:p>
      <w:r>
        <w:rPr>
          <w:b/>
        </w:rPr>
        <w:t>[П]</w:t>
      </w:r>
      <w:r>
        <w:t xml:space="preserve"> проверено по открытым источникам. </w:t>
      </w:r>
      <w:r>
        <w:rPr>
          <w:b/>
        </w:rPr>
        <w:t>[Н]</w:t>
      </w:r>
      <w:r>
        <w:t xml:space="preserve"> заявление компании, не проверено.</w:t>
      </w:r>
    </w:p>
    <w:p>
      <w:pPr>
        <w:pBdr>
          <w:bottom w:val="single" w:sz="6" w:space="1" w:color="BFBFBF"/>
        </w:pBdr>
        <w:spacing w:after="200"/>
      </w:pPr>
    </w:p>
    <w:p>
      <w:pPr>
        <w:spacing w:before="320" w:after="120"/>
      </w:pPr>
      <w:r>
        <w:rPr>
          <w:b/>
          <w:color w:val="1F3864"/>
          <w:sz w:val="29"/>
        </w:rPr>
        <w:t>1. ПРИНИМАЮЩИЕ КОМПАНИИ: ЧЕТЫРЕ КАНДИДАТА</w:t>
      </w:r>
    </w:p>
    <w:p>
      <w:r>
        <w:t>Пишите всем четырём одновременно, письмо 02.</w:t>
      </w:r>
    </w:p>
    <w:p>
      <w:pPr>
        <w:spacing w:before="240" w:after="80"/>
      </w:pPr>
      <w:r>
        <w:rPr>
          <w:b/>
          <w:color w:val="1F3864"/>
          <w:sz w:val="24"/>
        </w:rPr>
        <w:t>Emeco Travel — самый сильный кандидат на бумаге</w:t>
      </w:r>
    </w:p>
    <w:p>
      <w:pPr>
        <w:pStyle w:val="ListBullet"/>
        <w:spacing w:after="60"/>
      </w:pPr>
      <w:r>
        <w:t xml:space="preserve">Основана в 1976 году, ввела MICE-направление в Египте. </w:t>
      </w:r>
      <w:r>
        <w:rPr>
          <w:b/>
        </w:rPr>
        <w:t>[П]</w:t>
      </w:r>
    </w:p>
    <w:p>
      <w:pPr>
        <w:pStyle w:val="ListBullet"/>
        <w:spacing w:after="60"/>
      </w:pPr>
      <w:r>
        <w:t xml:space="preserve">Член сетей EUROMIC и Platinum DMC Collection, то есть прошла отбор профессионального B2B-объединения, а не только самоназвалась DMC. </w:t>
      </w:r>
      <w:r>
        <w:rPr>
          <w:b/>
        </w:rPr>
        <w:t>[П]</w:t>
      </w:r>
    </w:p>
    <w:p>
      <w:pPr>
        <w:pStyle w:val="ListBullet"/>
        <w:spacing w:after="60"/>
      </w:pPr>
      <w:r>
        <w:t xml:space="preserve">Штаб-квартира в Каире, </w:t>
      </w:r>
      <w:r>
        <w:rPr>
          <w:b/>
        </w:rPr>
        <w:t>собственные офисы в Луксоре, Асуане, Абу-Симбеле</w:t>
      </w:r>
      <w:r>
        <w:t xml:space="preserve">, Александрии, Шарм-эль-Шейхе и Хургаде. </w:t>
      </w:r>
      <w:r>
        <w:rPr>
          <w:b/>
        </w:rPr>
        <w:t>[П]</w:t>
      </w:r>
    </w:p>
    <w:p>
      <w:pPr>
        <w:pStyle w:val="ListBullet"/>
        <w:spacing w:after="60"/>
      </w:pPr>
      <w:r>
        <w:t xml:space="preserve">Специализация включает обслуживание круизов, VIP и люкс-сегмент. </w:t>
      </w:r>
      <w:r>
        <w:rPr>
          <w:b/>
        </w:rPr>
        <w:t>[Н]</w:t>
      </w:r>
    </w:p>
    <w:p>
      <w:r>
        <w:rPr>
          <w:b/>
        </w:rPr>
        <w:t>Почему это важно именно для вашей поездки:</w:t>
      </w:r>
      <w:r>
        <w:t xml:space="preserve"> офис в Абу-Симбеле. 29 января у вас восемь часов дороги и два автобуса в пустыне. Наличие своего человека в Абу-Симбеле, а не подряженного водителя из Асуана, это разница между решённой проблемой и звонком в Каир из пустыни.</w:t>
      </w:r>
    </w:p>
    <w:p>
      <w:r>
        <w:t xml:space="preserve">Контакты: </w:t>
      </w:r>
      <w:r>
        <w:rPr>
          <w:rFonts w:ascii="Consolas" w:hAnsi="Consolas"/>
          <w:sz w:val="19"/>
        </w:rPr>
        <w:t>management@emeco.com</w:t>
      </w:r>
      <w:r>
        <w:t xml:space="preserve">, телефоны +202 2577 8768 и +202 2576 4101, адрес 2 Talaat Harb Street, Downtown, Каир. Форма на emeco.com/contact-us. </w:t>
      </w:r>
      <w:r>
        <w:rPr>
          <w:b/>
        </w:rPr>
        <w:t>[П]</w:t>
      </w:r>
      <w:r>
        <w:t xml:space="preserve"> В письме просите отдел MICE или Incoming, адрес management это общий ящик.</w:t>
      </w:r>
    </w:p>
    <w:p>
      <w:pPr>
        <w:spacing w:before="240" w:after="80"/>
      </w:pPr>
      <w:r>
        <w:rPr>
          <w:b/>
          <w:color w:val="1F3864"/>
          <w:sz w:val="24"/>
        </w:rPr>
        <w:t>Abercrombie &amp; Kent Egypt (AKDMC)</w:t>
      </w:r>
    </w:p>
    <w:p>
      <w:pPr>
        <w:pStyle w:val="ListBullet"/>
        <w:spacing w:after="60"/>
      </w:pPr>
      <w:r>
        <w:t xml:space="preserve">Владеет и полностью управляет пятью судами на Ниле, включая </w:t>
      </w:r>
      <w:r>
        <w:rPr>
          <w:b/>
        </w:rPr>
        <w:t>Sun Boat III</w:t>
      </w:r>
      <w:r>
        <w:t xml:space="preserve">, а также Zein Nile Chateau. </w:t>
      </w:r>
      <w:r>
        <w:rPr>
          <w:b/>
        </w:rPr>
        <w:t>[П]</w:t>
      </w:r>
    </w:p>
    <w:p>
      <w:pPr>
        <w:pStyle w:val="ListBullet"/>
        <w:spacing w:after="60"/>
      </w:pPr>
      <w:r>
        <w:t xml:space="preserve">Офис 2 Talaat Harb, 7-й этаж, Каир. Телефоны +20 2 2394 7701 и +20 2 2394 7777. </w:t>
      </w:r>
      <w:r>
        <w:rPr>
          <w:b/>
        </w:rPr>
        <w:t>[П]</w:t>
      </w:r>
    </w:p>
    <w:p>
      <w:pPr>
        <w:pStyle w:val="ListBullet"/>
        <w:spacing w:after="60"/>
      </w:pPr>
      <w:r>
        <w:t xml:space="preserve">Есть отдельное подразделение AKDMC для MICE. </w:t>
      </w:r>
      <w:r>
        <w:rPr>
          <w:b/>
        </w:rPr>
        <w:t>[П]</w:t>
      </w:r>
    </w:p>
    <w:p>
      <w:r>
        <w:rPr>
          <w:b/>
        </w:rPr>
        <w:t>Плюс:</w:t>
      </w:r>
      <w:r>
        <w:t xml:space="preserve"> один контракт может покрыть и судно, и наземную часть, что резко упрощает управление проектом для первой такой поездки. </w:t>
      </w:r>
      <w:r>
        <w:rPr>
          <w:b/>
        </w:rPr>
        <w:t>Минус:</w:t>
      </w:r>
      <w:r>
        <w:t xml:space="preserve"> вы теряете независимое сравнение. Если A&amp;K даёт и борт, и берег, вам не с чем сверить его цену на берег. Запрашивайте у них обе позиции раздельно.</w:t>
      </w:r>
    </w:p>
    <w:p>
      <w:pPr>
        <w:spacing w:before="240" w:after="80"/>
      </w:pPr>
      <w:r>
        <w:rPr>
          <w:b/>
          <w:color w:val="1F3864"/>
          <w:sz w:val="24"/>
        </w:rPr>
        <w:t>Ovation Global DMC Egypt</w:t>
      </w:r>
    </w:p>
    <w:p>
      <w:pPr>
        <w:pStyle w:val="ListBullet"/>
        <w:spacing w:after="60"/>
      </w:pPr>
      <w:r>
        <w:t xml:space="preserve">Международная MICE-сеть с представительством в Египте, заявляет награду «Best DMC in Egypt». </w:t>
      </w:r>
      <w:r>
        <w:rPr>
          <w:b/>
        </w:rPr>
        <w:t>[Н]</w:t>
      </w:r>
    </w:p>
    <w:p>
      <w:pPr>
        <w:pStyle w:val="ListBullet"/>
        <w:spacing w:after="60"/>
      </w:pPr>
      <w:r>
        <w:t xml:space="preserve">Сильна в корпоративных и инсентив-программах, большие конвенции в Каире. </w:t>
      </w:r>
      <w:r>
        <w:rPr>
          <w:b/>
        </w:rPr>
        <w:t>[П по профилю]</w:t>
      </w:r>
    </w:p>
    <w:p>
      <w:pPr>
        <w:pStyle w:val="ListBullet"/>
        <w:spacing w:after="60"/>
      </w:pPr>
      <w:r>
        <w:t>Сайт ovationdmc.com, раздел Egypt.</w:t>
      </w:r>
    </w:p>
    <w:p>
      <w:r>
        <w:rPr>
          <w:b/>
        </w:rPr>
        <w:t>Для кого:</w:t>
      </w:r>
      <w:r>
        <w:t xml:space="preserve"> даёт международные стандарты отчётности и договора. Для группы 16 человек может оказаться громоздкой и дорогой, но как ценовой ориентир полезна.</w:t>
      </w:r>
    </w:p>
    <w:p>
      <w:pPr>
        <w:spacing w:before="240" w:after="80"/>
      </w:pPr>
      <w:r>
        <w:rPr>
          <w:b/>
          <w:color w:val="1F3864"/>
          <w:sz w:val="24"/>
        </w:rPr>
        <w:t>Discovery Tours Egypt</w:t>
      </w:r>
    </w:p>
    <w:p>
      <w:pPr>
        <w:pStyle w:val="ListBullet"/>
        <w:spacing w:after="60"/>
      </w:pPr>
      <w:r>
        <w:t xml:space="preserve">Лицензия класса A, работает с 1988 года. </w:t>
      </w:r>
      <w:r>
        <w:rPr>
          <w:b/>
        </w:rPr>
        <w:t>[Н]</w:t>
      </w:r>
    </w:p>
    <w:p>
      <w:pPr>
        <w:pStyle w:val="ListBullet"/>
        <w:spacing w:after="60"/>
      </w:pPr>
      <w:r>
        <w:t xml:space="preserve">В перечне услуг </w:t>
      </w:r>
      <w:r>
        <w:rPr>
          <w:b/>
        </w:rPr>
        <w:t>прямо указаны site access permits</w:t>
      </w:r>
      <w:r>
        <w:t xml:space="preserve">, то есть разрешения на доступ к памятникам. Это редкая формулировка, и её стоит проверить вопросом. </w:t>
      </w:r>
      <w:r>
        <w:rPr>
          <w:b/>
        </w:rPr>
        <w:t>[П по сайту]</w:t>
      </w:r>
    </w:p>
    <w:p>
      <w:pPr>
        <w:pStyle w:val="ListBullet"/>
        <w:spacing w:after="60"/>
      </w:pPr>
      <w:r>
        <w:t xml:space="preserve">Покрытие Каир, Луксор, Асуан, Красное море, Александрия. </w:t>
      </w:r>
      <w:r>
        <w:rPr>
          <w:b/>
        </w:rPr>
        <w:t>[Н]</w:t>
      </w:r>
    </w:p>
    <w:p>
      <w:pPr>
        <w:pStyle w:val="ListBullet"/>
        <w:spacing w:after="60"/>
      </w:pPr>
      <w:r>
        <w:t>Сайт dmcegypt.com.</w:t>
      </w:r>
    </w:p>
    <w:p>
      <w:r>
        <w:rPr>
          <w:b/>
        </w:rPr>
        <w:t>Пятый вариант при необходимости:</w:t>
      </w:r>
      <w:r>
        <w:t xml:space="preserve"> Liberty International Tourism Group, liberty-int.com, раздел Egypt.</w:t>
      </w:r>
    </w:p>
    <w:p>
      <w:pPr>
        <w:pBdr>
          <w:bottom w:val="single" w:sz="6" w:space="1" w:color="BFBFBF"/>
        </w:pBdr>
        <w:spacing w:after="200"/>
      </w:pPr>
    </w:p>
    <w:p>
      <w:pPr>
        <w:spacing w:before="320" w:after="120"/>
      </w:pPr>
      <w:r>
        <w:rPr>
          <w:b/>
          <w:color w:val="1F3864"/>
          <w:sz w:val="29"/>
        </w:rPr>
        <w:t>2. СПЕЦДОСТУПЫ В ГИЗЕ: ЧТО ВЫЯСНИЛОСЬ</w:t>
      </w:r>
    </w:p>
    <w:p>
      <w:r>
        <w:rPr>
          <w:b/>
        </w:rPr>
        <w:t>Публичного реестра подрядчиков, имеющих доступ к ночным разрешениям, не существует.</w:t>
      </w:r>
      <w:r>
        <w:t xml:space="preserve"> Поэтому имена здесь давать нельзя, и любой, кто их даёт уверенно, просто повторяет рекламу.</w:t>
      </w:r>
    </w:p>
    <w:p>
      <w:r>
        <w:t>Но два наблюдения меняют вашу переговорную позицию.</w:t>
      </w:r>
    </w:p>
    <w:p>
      <w:pPr>
        <w:spacing w:before="240" w:after="80"/>
      </w:pPr>
      <w:r>
        <w:rPr>
          <w:b/>
          <w:color w:val="1F3864"/>
          <w:sz w:val="24"/>
        </w:rPr>
        <w:t>Эксклюзивный доступ на плато до открытия реально существует</w:t>
      </w:r>
    </w:p>
    <w:p>
      <w:r>
        <w:t xml:space="preserve">Оператор Archaeological Paths (archaeologicalpaths.com) в своих программах даёт гостям плато Гизы </w:t>
      </w:r>
      <w:r>
        <w:rPr>
          <w:b/>
        </w:rPr>
        <w:t>до открытия, когда оно закрыто для остальных</w:t>
      </w:r>
      <w:r>
        <w:t xml:space="preserve">, и дополнительно получает открытие </w:t>
      </w:r>
      <w:r>
        <w:rPr>
          <w:b/>
        </w:rPr>
        <w:t>Камеры царицы и Подземной камеры</w:t>
      </w:r>
      <w:r>
        <w:t xml:space="preserve">, закрытых для публики. Группы ограничены 18 гостями. </w:t>
      </w:r>
      <w:r>
        <w:rPr>
          <w:b/>
        </w:rPr>
        <w:t>[П по материалам оператора]</w:t>
      </w:r>
    </w:p>
    <w:p>
      <w:r>
        <w:rPr>
          <w:b/>
        </w:rPr>
        <w:t>Что это значит для вас.</w:t>
      </w:r>
      <w:r>
        <w:t xml:space="preserve"> Когда клиент говорит «как можно более раннее посещение», на рынке есть два разных продукта: первым у турникета и один на плато до открытия. Второй существует. Теперь вы можете запрашивать его прямо, называя конкретные помещения: </w:t>
      </w:r>
      <w:r>
        <w:rPr>
          <w:b/>
        </w:rPr>
        <w:t>Камеру царицы и Подземную камеру.</w:t>
      </w:r>
      <w:r>
        <w:t xml:space="preserve"> Подрядчик, который не понимает этой разницы, вам не подходит.</w:t>
      </w:r>
    </w:p>
    <w:p>
      <w:r>
        <w:t>Archaeological Paths это не ваш поставщик, это конкурирующий туроператор. Но он ваш эталон того, что можно требовать.</w:t>
      </w:r>
    </w:p>
    <w:p>
      <w:pPr>
        <w:spacing w:before="240" w:after="80"/>
      </w:pPr>
      <w:r>
        <w:rPr>
          <w:b/>
          <w:color w:val="1F3864"/>
          <w:sz w:val="24"/>
        </w:rPr>
        <w:t>Ночной доступ внутрь пирамиды продаётся публично</w:t>
      </w:r>
    </w:p>
    <w:p>
      <w:r>
        <w:t xml:space="preserve">Компания Mara House Luxor (marahouseluxor.com) открыто продаёт частный доступ в Великую пирамиду по официальному разрешению Министерства туризма и древностей и туристической полиции, окно 21:00–05:00, около двух часов внутри, ограниченное число визитов в сутки. </w:t>
      </w:r>
      <w:r>
        <w:rPr>
          <w:b/>
        </w:rPr>
        <w:t>[П по материалам компании]</w:t>
      </w:r>
    </w:p>
    <w:p>
      <w:r>
        <w:t>Это подтверждает, что продукт существует и его можно купить не только внутри премиального турпакета. Проверять компанию всё равно нужно по тесту ниже.</w:t>
      </w:r>
    </w:p>
    <w:p>
      <w:r>
        <w:rPr>
          <w:b/>
        </w:rPr>
        <w:t>Правильный порядок действий:</w:t>
      </w:r>
      <w:r>
        <w:t xml:space="preserve"> пункт 12 письма 02 требует от каждой принимающей компании назвать своего партнёра по разрешениям </w:t>
      </w:r>
      <w:r>
        <w:rPr>
          <w:b/>
        </w:rPr>
        <w:t>и показать копию ранее полученного ночного разрешения</w:t>
      </w:r>
      <w:r>
        <w:t>. Компания, которая отвечает «да, мы всё организуем», но документа не показывает, в этот проект не берётся.</w:t>
      </w:r>
    </w:p>
    <w:p>
      <w:pPr>
        <w:pBdr>
          <w:bottom w:val="single" w:sz="6" w:space="1" w:color="BFBFBF"/>
        </w:pBdr>
        <w:spacing w:after="200"/>
      </w:pPr>
    </w:p>
    <w:p>
      <w:pPr>
        <w:spacing w:before="320" w:after="120"/>
      </w:pPr>
      <w:r>
        <w:rPr>
          <w:b/>
          <w:color w:val="1F3864"/>
          <w:sz w:val="29"/>
        </w:rPr>
        <w:t>3. ВОЗДУШНЫЕ ШАРЫ В ЛУКСОРЕ</w:t>
      </w:r>
    </w:p>
    <w:p>
      <w:r>
        <w:rPr>
          <w:b/>
        </w:rPr>
        <w:t>Сначала контекст, который надо знать.</w:t>
      </w:r>
      <w:r>
        <w:t xml:space="preserve"> В 2013 году в Луксоре произошла катастрофа воздушного шара с 19 погибшими, после чего регулирование отрасли было ужесточено. Для требовательной группы это не историческая справка, а причина требовать номер лицензии и полис страхования в письменном виде, а не на словах.</w:t>
      </w:r>
    </w:p>
    <w:p>
      <w:r>
        <w:t xml:space="preserve">Названия, которые устойчиво фигурируют как лицензированные операторы: </w:t>
      </w:r>
      <w:r>
        <w:rPr>
          <w:b/>
        </w:rPr>
        <w:t>[П по открытым источникам]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Оператор</w:t>
            </w:r>
          </w:p>
        </w:tc>
        <w:tc>
          <w:tcPr>
            <w:tcW w:type="dxa" w:w="4929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Что известно</w:t>
            </w:r>
          </w:p>
        </w:tc>
      </w:tr>
      <w:tr>
        <w:tc>
          <w:tcPr>
            <w:tcW w:type="dxa" w:w="492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Hod Hod Soliman</w:t>
            </w:r>
          </w:p>
        </w:tc>
        <w:tc>
          <w:tcPr>
            <w:tcW w:type="dxa" w:w="492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Семейная компания, более 30 лет на рынке, заявляет отсутствие аварий. Сайт hodhodsolimanballoons.com </w:t>
            </w:r>
            <w:r>
              <w:rPr>
                <w:b/>
                <w:sz w:val="19"/>
              </w:rPr>
              <w:t>[Н по заявлению]</w:t>
            </w:r>
          </w:p>
        </w:tc>
      </w:tr>
      <w:tr>
        <w:tc>
          <w:tcPr>
            <w:tcW w:type="dxa" w:w="4929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Sindbad Balloons</w:t>
            </w:r>
          </w:p>
        </w:tc>
        <w:tc>
          <w:tcPr>
            <w:tcW w:type="dxa" w:w="4929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Один из старейших операторов, с 2004 года, репутация по пилотам и стандартам безопасности</w:t>
            </w:r>
          </w:p>
        </w:tc>
      </w:tr>
      <w:tr>
        <w:tc>
          <w:tcPr>
            <w:tcW w:type="dxa" w:w="492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Magic Horizon Balloons</w:t>
            </w:r>
          </w:p>
        </w:tc>
        <w:tc>
          <w:tcPr>
            <w:tcW w:type="dxa" w:w="492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Высокие оценки за организацию, работает с небольшими группами</w:t>
            </w:r>
          </w:p>
        </w:tc>
      </w:tr>
      <w:tr>
        <w:tc>
          <w:tcPr>
            <w:tcW w:type="dxa" w:w="4929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Luxor Hot Air Balloon</w:t>
            </w:r>
          </w:p>
        </w:tc>
        <w:tc>
          <w:tcPr>
            <w:tcW w:type="dxa" w:w="4929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luxorhotairballoon.com.eg</w:t>
            </w:r>
          </w:p>
        </w:tc>
      </w:tr>
    </w:tbl>
    <w:p>
      <w:pPr>
        <w:spacing w:after="80"/>
      </w:pPr>
    </w:p>
    <w:p>
      <w:r>
        <w:rPr>
          <w:b/>
        </w:rPr>
        <w:t>Обязательно к запросу, письмо 09:</w:t>
      </w:r>
      <w:r>
        <w:t xml:space="preserve"> номер лицензии Управления гражданской авиации Египта, вместимость корзины и прямой ответ, одна это корзина или две, полис страхования, политика отмены по погоде с указанием, кто и во сколько принимает решение.</w:t>
      </w:r>
    </w:p>
    <w:p>
      <w:pPr>
        <w:pBdr>
          <w:bottom w:val="single" w:sz="6" w:space="1" w:color="BFBFBF"/>
        </w:pBdr>
        <w:spacing w:after="200"/>
      </w:pPr>
    </w:p>
    <w:p>
      <w:pPr>
        <w:spacing w:before="320" w:after="120"/>
      </w:pPr>
      <w:r>
        <w:rPr>
          <w:b/>
          <w:color w:val="1F3864"/>
          <w:sz w:val="29"/>
        </w:rPr>
        <w:t>4. СУДОВЫЕ ОПЕРАТОРЫ: ИТОГ ПОДБОРА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Борт</w:t>
            </w:r>
          </w:p>
        </w:tc>
        <w:tc>
          <w:tcPr>
            <w:tcW w:type="dxa" w:w="3286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Кают</w:t>
            </w:r>
          </w:p>
        </w:tc>
        <w:tc>
          <w:tcPr>
            <w:tcW w:type="dxa" w:w="3286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Вердикт</w:t>
            </w:r>
          </w:p>
        </w:tc>
      </w:tr>
      <w:tr>
        <w:tc>
          <w:tcPr>
            <w:tcW w:type="dxa" w:w="328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Oberoi Philae</w:t>
            </w:r>
          </w:p>
        </w:tc>
        <w:tc>
          <w:tcPr>
            <w:tcW w:type="dxa" w:w="328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~22 </w:t>
            </w:r>
            <w:r>
              <w:rPr>
                <w:b/>
                <w:sz w:val="19"/>
              </w:rPr>
              <w:t>[Н]</w:t>
            </w:r>
          </w:p>
        </w:tc>
        <w:tc>
          <w:tcPr>
            <w:tcW w:type="dxa" w:w="328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Нужный диапазон. Приоритет запроса</w:t>
            </w:r>
          </w:p>
        </w:tc>
      </w:tr>
      <w:tr>
        <w:tc>
          <w:tcPr>
            <w:tcW w:type="dxa" w:w="3286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Oberoi Zahra</w:t>
            </w:r>
          </w:p>
        </w:tc>
        <w:tc>
          <w:tcPr>
            <w:tcW w:type="dxa" w:w="3286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~25 </w:t>
            </w:r>
            <w:r>
              <w:rPr>
                <w:b/>
                <w:sz w:val="19"/>
              </w:rPr>
              <w:t>[Н]</w:t>
            </w:r>
          </w:p>
        </w:tc>
        <w:tc>
          <w:tcPr>
            <w:tcW w:type="dxa" w:w="3286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Нужный диапазон, чуть велик</w:t>
            </w:r>
          </w:p>
        </w:tc>
      </w:tr>
      <w:tr>
        <w:tc>
          <w:tcPr>
            <w:tcW w:type="dxa" w:w="328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Sanctuary Sun Boat III</w:t>
            </w:r>
          </w:p>
        </w:tc>
        <w:tc>
          <w:tcPr>
            <w:tcW w:type="dxa" w:w="328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16 </w:t>
            </w:r>
            <w:r>
              <w:rPr>
                <w:b/>
                <w:sz w:val="19"/>
              </w:rPr>
              <w:t>[П]</w:t>
            </w:r>
          </w:p>
        </w:tc>
        <w:tc>
          <w:tcPr>
            <w:tcW w:type="dxa" w:w="328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Класс правильный, кают в обрез. Подходит при 14 гостях в single</w:t>
            </w:r>
          </w:p>
        </w:tc>
      </w:tr>
      <w:tr>
        <w:tc>
          <w:tcPr>
            <w:tcW w:type="dxa" w:w="3286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Zein Nile Chateau</w:t>
            </w:r>
          </w:p>
        </w:tc>
        <w:tc>
          <w:tcPr>
            <w:tcW w:type="dxa" w:w="3286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дахабия, через A&amp;K </w:t>
            </w:r>
            <w:r>
              <w:rPr>
                <w:b/>
                <w:sz w:val="19"/>
              </w:rPr>
              <w:t>[П]</w:t>
            </w:r>
          </w:p>
        </w:tc>
        <w:tc>
          <w:tcPr>
            <w:tcW w:type="dxa" w:w="3286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Запросить схему кают</w:t>
            </w:r>
          </w:p>
        </w:tc>
      </w:tr>
      <w:tr>
        <w:tc>
          <w:tcPr>
            <w:tcW w:type="dxa" w:w="328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Дахабии прочие</w:t>
            </w:r>
          </w:p>
        </w:tc>
        <w:tc>
          <w:tcPr>
            <w:tcW w:type="dxa" w:w="328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8–12 обычно</w:t>
            </w:r>
          </w:p>
        </w:tc>
        <w:tc>
          <w:tcPr>
            <w:tcW w:type="dxa" w:w="328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Уточнять по каждой. Помните: дахабия, как правило, не идёт в темноте</w:t>
            </w:r>
          </w:p>
        </w:tc>
      </w:tr>
      <w:tr>
        <w:tc>
          <w:tcPr>
            <w:tcW w:type="dxa" w:w="3286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trike/>
                <w:sz w:val="19"/>
              </w:rPr>
              <w:t>Soleil</w:t>
            </w:r>
          </w:p>
        </w:tc>
        <w:tc>
          <w:tcPr>
            <w:tcW w:type="dxa" w:w="3286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53 </w:t>
            </w:r>
            <w:r>
              <w:rPr>
                <w:b/>
                <w:sz w:val="19"/>
              </w:rPr>
              <w:t>[П]</w:t>
            </w:r>
          </w:p>
        </w:tc>
        <w:tc>
          <w:tcPr>
            <w:tcW w:type="dxa" w:w="3286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Исключено</w:t>
            </w:r>
          </w:p>
        </w:tc>
      </w:tr>
      <w:tr>
        <w:tc>
          <w:tcPr>
            <w:tcW w:type="dxa" w:w="328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trike/>
                <w:sz w:val="19"/>
              </w:rPr>
              <w:t>Farah</w:t>
            </w:r>
          </w:p>
        </w:tc>
        <w:tc>
          <w:tcPr>
            <w:tcW w:type="dxa" w:w="328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55–62 </w:t>
            </w:r>
            <w:r>
              <w:rPr>
                <w:b/>
                <w:sz w:val="19"/>
              </w:rPr>
              <w:t>[П]</w:t>
            </w:r>
          </w:p>
        </w:tc>
        <w:tc>
          <w:tcPr>
            <w:tcW w:type="dxa" w:w="328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Исключено</w:t>
            </w:r>
          </w:p>
        </w:tc>
      </w:tr>
    </w:tbl>
    <w:p>
      <w:pPr>
        <w:spacing w:after="80"/>
      </w:pPr>
    </w:p>
    <w:p>
      <w:r>
        <w:t xml:space="preserve">Контакт Oberoi: </w:t>
      </w:r>
      <w:r>
        <w:rPr>
          <w:rFonts w:ascii="Consolas" w:hAnsi="Consolas"/>
          <w:sz w:val="19"/>
        </w:rPr>
        <w:t>reservations@oberoigroup.com</w:t>
      </w:r>
      <w:r>
        <w:t xml:space="preserve">. </w:t>
      </w:r>
      <w:r>
        <w:rPr>
          <w:b/>
        </w:rPr>
        <w:t>[П]</w:t>
      </w:r>
    </w:p>
    <w:p>
      <w:pPr>
        <w:pBdr>
          <w:bottom w:val="single" w:sz="6" w:space="1" w:color="BFBFBF"/>
        </w:pBdr>
        <w:spacing w:after="200"/>
      </w:pPr>
    </w:p>
    <w:p>
      <w:pPr>
        <w:spacing w:before="320" w:after="120"/>
      </w:pPr>
      <w:r>
        <w:rPr>
          <w:b/>
          <w:color w:val="1F3864"/>
          <w:sz w:val="29"/>
        </w:rPr>
        <w:t>5. ТЕСТ ИЗ ПЯТИ ВОПРОСОВ</w:t>
      </w:r>
    </w:p>
    <w:p>
      <w:r>
        <w:t>Задайте эти пять вопросов каждому кандидату. Они не про цену, они про компетентность. Ответы разделят список за один раунд.</w:t>
      </w:r>
    </w:p>
    <w:p>
      <w:r>
        <w:rPr>
          <w:b/>
        </w:rPr>
        <w:t>1. «Какое время открытия плато Гизы в январе, и что именно вы продаёте под словами early access: первыми у турникета или доступ на закрытое плато до открытия?»</w:t>
      </w:r>
      <w:r>
        <w:t xml:space="preserve"> Правильный ответ различает два продукта и называет цену каждого. Неправильный: «организуем ранний вход, не волнуйтесь».</w:t>
      </w:r>
    </w:p>
    <w:p>
      <w:r>
        <w:rPr>
          <w:b/>
        </w:rPr>
        <w:t>2. «Сколько у вас собственных офисов и есть ли ваш сотрудник в Асуане и в Абу-Симбеле?»</w:t>
      </w:r>
      <w:r>
        <w:t xml:space="preserve"> Правильный ответ: перечень городов и имена руководителей офисов. Неправильный: «у нас партнёры по всему Египту». Партнёр в пустыне это чужой водитель.</w:t>
      </w:r>
    </w:p>
    <w:p>
      <w:r>
        <w:rPr>
          <w:b/>
        </w:rPr>
        <w:t>3. «Покажите копию ранее полученного ночного разрешения в Гизе, с закрытыми персональными данными.»</w:t>
      </w:r>
      <w:r>
        <w:t xml:space="preserve"> Правильный ответ: документ. Неправильный: «конечно, делали много раз» без документа. На этом вопросе отваливается большинство.</w:t>
      </w:r>
    </w:p>
    <w:p>
      <w:r>
        <w:rPr>
          <w:b/>
        </w:rPr>
        <w:t>4. «Дайте цену двумя строками: ваши услуги отдельно, входные билеты отдельно, по тарифам января 2027.»</w:t>
      </w:r>
      <w:r>
        <w:t xml:space="preserve"> Правильный ответ: две строки и оговорка, что тарифы министерства могут вырасти. Неправильный: одна общая сумма. Одна сумма означает, что вы не увидите, где наценка, и не сможете сравнить предложения.</w:t>
      </w:r>
    </w:p>
    <w:p>
      <w:r>
        <w:rPr>
          <w:b/>
        </w:rPr>
        <w:t>5. «Что конкретно вы сделаете, если очередь в шлюзе Эсны составит шесть часов, и кто оплатит лишнюю ночь?»</w:t>
      </w:r>
      <w:r>
        <w:t xml:space="preserve"> Правильный ответ: описание процедуры и ссылка на то, как это распределяется по договору. Неправильный: «такого не бывает» или «мы договоримся». Это вопрос на знание реальной работы на реке.</w:t>
      </w:r>
    </w:p>
    <w:p>
      <w:r>
        <w:rPr>
          <w:b/>
        </w:rPr>
        <w:t>Дополнительно проверьте по каждому кандидату:</w:t>
      </w:r>
    </w:p>
    <w:p>
      <w:pPr>
        <w:pStyle w:val="ListBullet"/>
        <w:spacing w:after="60"/>
      </w:pPr>
      <w:r>
        <w:t>лицензию класса A Министерства туризма, номер и срок действия;</w:t>
      </w:r>
    </w:p>
    <w:p>
      <w:pPr>
        <w:pStyle w:val="ListBullet"/>
        <w:spacing w:after="60"/>
      </w:pPr>
      <w:r>
        <w:t>членство в профессиональной сети, например EUROMIC или Platinum DMC, это слабый, но реальный сигнал;</w:t>
      </w:r>
    </w:p>
    <w:p>
      <w:pPr>
        <w:pStyle w:val="ListBullet"/>
        <w:spacing w:after="60"/>
      </w:pPr>
      <w:r>
        <w:t>два референса по сопоставимым частным группам, с возможностью позвонить;</w:t>
      </w:r>
    </w:p>
    <w:p>
      <w:pPr>
        <w:pStyle w:val="ListBullet"/>
        <w:spacing w:after="60"/>
      </w:pPr>
      <w:r>
        <w:t>кто именно будет вашим менеджером проекта и будет ли он доступен в дни поездки.</w:t>
      </w:r>
    </w:p>
    <w:p>
      <w:pPr>
        <w:pBdr>
          <w:bottom w:val="single" w:sz="6" w:space="1" w:color="BFBFBF"/>
        </w:pBdr>
        <w:spacing w:after="200"/>
      </w:pPr>
    </w:p>
    <w:p>
      <w:pPr>
        <w:spacing w:before="320" w:after="120"/>
      </w:pPr>
      <w:r>
        <w:rPr>
          <w:b/>
          <w:color w:val="1F3864"/>
          <w:sz w:val="29"/>
        </w:rPr>
        <w:t>6. РЕКОМЕНДУЕМЫЙ ПОРЯДОК</w:t>
      </w:r>
    </w:p>
    <w:p>
      <w:pPr>
        <w:pStyle w:val="ListNumber"/>
        <w:spacing w:after="60"/>
      </w:pPr>
      <w:r>
        <w:t>Сегодня: письмо 02 всем четырём принимающим компаниям, с пунктами 12 и 13 про разрешения и шары.</w:t>
      </w:r>
    </w:p>
    <w:p>
      <w:pPr>
        <w:pStyle w:val="ListNumber"/>
        <w:spacing w:after="60"/>
      </w:pPr>
      <w:r>
        <w:t>Сегодня: письмо 01 в Oberoi, звонок в A&amp;K.</w:t>
      </w:r>
    </w:p>
    <w:p>
      <w:pPr>
        <w:pStyle w:val="ListNumber"/>
        <w:spacing w:after="60"/>
      </w:pPr>
      <w:r>
        <w:t>Через 5 рабочих дней: сравнить ответы по тесту из пяти вопросов, отсеять тех, кто не показал документ по разрешениям.</w:t>
      </w:r>
    </w:p>
    <w:p>
      <w:pPr>
        <w:pStyle w:val="ListNumber"/>
        <w:spacing w:after="60"/>
      </w:pPr>
      <w:r>
        <w:t>К 3 октября: два финалиста по принимающей компании, два по борту.</w:t>
      </w:r>
    </w:p>
    <w:p>
      <w:pPr>
        <w:pStyle w:val="ListNumber"/>
        <w:spacing w:after="60"/>
      </w:pPr>
      <w:r>
        <w:t>К 15 октября: решение и депозит за борт.</w:t>
      </w:r>
    </w:p>
    <w:p>
      <w:r>
        <w:rPr>
          <w:b/>
        </w:rPr>
        <w:t>Не берите подрядчика по скорости ответа.</w:t>
      </w:r>
      <w:r>
        <w:t xml:space="preserve"> Берите по тому, кто прислал документы, а не обещания.</w:t>
      </w:r>
    </w:p>
    <w:p>
      <w:pPr>
        <w:pBdr>
          <w:bottom w:val="single" w:sz="6" w:space="1" w:color="BFBFBF"/>
        </w:pBdr>
        <w:spacing w:after="200"/>
      </w:pPr>
    </w:p>
    <w:p>
      <w:pPr>
        <w:spacing w:before="320" w:after="120"/>
      </w:pPr>
      <w:r>
        <w:rPr>
          <w:b/>
          <w:color w:val="1F3864"/>
          <w:sz w:val="29"/>
        </w:rPr>
        <w:t>7. ИТОГОВЫЙ СПИСОК АДРЕСОВ</w:t>
      </w:r>
    </w:p>
    <w:p>
      <w:r>
        <w:rPr>
          <w:b/>
        </w:rPr>
        <w:t>Почему часть адресов это формы, а не почта.</w:t>
      </w:r>
      <w:r>
        <w:t xml:space="preserve"> Сетевой фильтр нашей среды блокирует большинство сайтов поставщиков, поэтому проверить их страницы Contact напрямую невозможно. Там, где адрес не подтверждён, я даю точный URL страницы контактов, а не угаданный адрес.</w:t>
      </w:r>
    </w:p>
    <w:p>
      <w:pPr>
        <w:spacing w:before="240" w:after="80"/>
      </w:pPr>
      <w:r>
        <w:rPr>
          <w:b/>
          <w:color w:val="1F3864"/>
          <w:sz w:val="24"/>
        </w:rPr>
        <w:t>Готово к отправке прямо сейчас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Кому</w:t>
            </w:r>
          </w:p>
        </w:tc>
        <w:tc>
          <w:tcPr>
            <w:tcW w:type="dxa" w:w="3286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Адрес</w:t>
            </w:r>
          </w:p>
        </w:tc>
        <w:tc>
          <w:tcPr>
            <w:tcW w:type="dxa" w:w="3286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Письмо</w:t>
            </w:r>
          </w:p>
        </w:tc>
      </w:tr>
      <w:tr>
        <w:tc>
          <w:tcPr>
            <w:tcW w:type="dxa" w:w="328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Oberoi, борта Philae и Zahra</w:t>
            </w:r>
          </w:p>
        </w:tc>
        <w:tc>
          <w:tcPr>
            <w:tcW w:type="dxa" w:w="328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reservations@oberoigroup.com</w:t>
            </w:r>
          </w:p>
        </w:tc>
        <w:tc>
          <w:tcPr>
            <w:tcW w:type="dxa" w:w="328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01</w:t>
            </w:r>
          </w:p>
        </w:tc>
      </w:tr>
      <w:tr>
        <w:tc>
          <w:tcPr>
            <w:tcW w:type="dxa" w:w="3286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Emeco Travel</w:t>
            </w:r>
          </w:p>
        </w:tc>
        <w:tc>
          <w:tcPr>
            <w:tcW w:type="dxa" w:w="3286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management@emeco.com</w:t>
            </w:r>
            <w:r>
              <w:rPr>
                <w:sz w:val="19"/>
              </w:rPr>
              <w:t>, +202 2577 8768, +202 2576 4101</w:t>
            </w:r>
          </w:p>
        </w:tc>
        <w:tc>
          <w:tcPr>
            <w:tcW w:type="dxa" w:w="3286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02</w:t>
            </w:r>
          </w:p>
        </w:tc>
      </w:tr>
      <w:tr>
        <w:tc>
          <w:tcPr>
            <w:tcW w:type="dxa" w:w="328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Marriott Mena House, номера</w:t>
            </w:r>
          </w:p>
        </w:tc>
        <w:tc>
          <w:tcPr>
            <w:tcW w:type="dxa" w:w="328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mhrs.caimn.reservations@marriott.com</w:t>
            </w:r>
            <w:r>
              <w:rPr>
                <w:sz w:val="19"/>
              </w:rPr>
              <w:t xml:space="preserve">, копия </w:t>
            </w:r>
            <w:r>
              <w:rPr>
                <w:rFonts w:ascii="Consolas" w:hAnsi="Consolas"/>
                <w:sz w:val="19"/>
              </w:rPr>
              <w:t>mhrs.caimn.guestrelations@marriott.com</w:t>
            </w:r>
          </w:p>
        </w:tc>
        <w:tc>
          <w:tcPr>
            <w:tcW w:type="dxa" w:w="328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06</w:t>
            </w:r>
          </w:p>
        </w:tc>
      </w:tr>
      <w:tr>
        <w:tc>
          <w:tcPr>
            <w:tcW w:type="dxa" w:w="3286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Marriott Mena House, ужин</w:t>
            </w:r>
          </w:p>
        </w:tc>
        <w:tc>
          <w:tcPr>
            <w:tcW w:type="dxa" w:w="3286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mhrs.caimn.ebc@marriott.com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events.menahouse@marriott.com</w:t>
            </w:r>
            <w:r>
              <w:rPr>
                <w:sz w:val="19"/>
              </w:rPr>
              <w:t>, WhatsApp +20 103 303 0825</w:t>
            </w:r>
          </w:p>
        </w:tc>
        <w:tc>
          <w:tcPr>
            <w:tcW w:type="dxa" w:w="3286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06</w:t>
            </w:r>
          </w:p>
        </w:tc>
      </w:tr>
      <w:tr>
        <w:tc>
          <w:tcPr>
            <w:tcW w:type="dxa" w:w="328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Mövenpick Resort Aswan</w:t>
            </w:r>
          </w:p>
        </w:tc>
        <w:tc>
          <w:tcPr>
            <w:tcW w:type="dxa" w:w="328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resort.aswan@movenpick.com</w:t>
            </w:r>
            <w:r>
              <w:rPr>
                <w:sz w:val="19"/>
              </w:rPr>
              <w:t>, +20 97 245 4455</w:t>
            </w:r>
          </w:p>
        </w:tc>
        <w:tc>
          <w:tcPr>
            <w:tcW w:type="dxa" w:w="328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08</w:t>
            </w:r>
          </w:p>
        </w:tc>
      </w:tr>
      <w:tr>
        <w:tc>
          <w:tcPr>
            <w:tcW w:type="dxa" w:w="3286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Mara House Luxor</w:t>
            </w:r>
            <w:r>
              <w:rPr>
                <w:sz w:val="19"/>
              </w:rPr>
              <w:t>, трек спецдоступов</w:t>
            </w:r>
          </w:p>
        </w:tc>
        <w:tc>
          <w:tcPr>
            <w:tcW w:type="dxa" w:w="3286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maraegypt@gmail.com</w:t>
            </w:r>
          </w:p>
        </w:tc>
        <w:tc>
          <w:tcPr>
            <w:tcW w:type="dxa" w:w="3286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03</w:t>
            </w:r>
          </w:p>
        </w:tc>
      </w:tr>
      <w:tr>
        <w:tc>
          <w:tcPr>
            <w:tcW w:type="dxa" w:w="328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EgyptAir, группы</w:t>
            </w:r>
          </w:p>
        </w:tc>
        <w:tc>
          <w:tcPr>
            <w:tcW w:type="dxa" w:w="328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форма egyptair.com/en/Book/Pages/Group-Reservation.aspx</w:t>
            </w:r>
          </w:p>
        </w:tc>
        <w:tc>
          <w:tcPr>
            <w:tcW w:type="dxa" w:w="328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10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b/>
          <w:color w:val="1F3864"/>
          <w:sz w:val="24"/>
        </w:rPr>
        <w:t>Сначала звонок, адрес получаем в разговоре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Кому</w:t>
            </w:r>
          </w:p>
        </w:tc>
        <w:tc>
          <w:tcPr>
            <w:tcW w:type="dxa" w:w="3286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Телефон</w:t>
            </w:r>
          </w:p>
        </w:tc>
        <w:tc>
          <w:tcPr>
            <w:tcW w:type="dxa" w:w="3286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Письмо</w:t>
            </w:r>
          </w:p>
        </w:tc>
      </w:tr>
      <w:tr>
        <w:tc>
          <w:tcPr>
            <w:tcW w:type="dxa" w:w="328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Abercrombie &amp; Kent Egypt, Sun Boat III</w:t>
            </w:r>
          </w:p>
        </w:tc>
        <w:tc>
          <w:tcPr>
            <w:tcW w:type="dxa" w:w="328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+20 2 2394 7701, +20 2 2394 7777</w:t>
            </w:r>
          </w:p>
        </w:tc>
        <w:tc>
          <w:tcPr>
            <w:tcW w:type="dxa" w:w="328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01 и 02</w:t>
            </w:r>
          </w:p>
        </w:tc>
      </w:tr>
      <w:tr>
        <w:tc>
          <w:tcPr>
            <w:tcW w:type="dxa" w:w="3286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Mandarin Oriental, Old Cataract</w:t>
            </w:r>
          </w:p>
        </w:tc>
        <w:tc>
          <w:tcPr>
            <w:tcW w:type="dxa" w:w="3286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+20 102 222 9071, коммутатор +20 97 231 6000</w:t>
            </w:r>
          </w:p>
        </w:tc>
        <w:tc>
          <w:tcPr>
            <w:tcW w:type="dxa" w:w="3286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05</w:t>
            </w:r>
          </w:p>
        </w:tc>
      </w:tr>
      <w:tr>
        <w:tc>
          <w:tcPr>
            <w:tcW w:type="dxa" w:w="328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Hilton Luxor</w:t>
            </w:r>
          </w:p>
        </w:tc>
        <w:tc>
          <w:tcPr>
            <w:tcW w:type="dxa" w:w="328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+20 95 239 9999</w:t>
            </w:r>
          </w:p>
        </w:tc>
        <w:tc>
          <w:tcPr>
            <w:tcW w:type="dxa" w:w="328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07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b/>
          <w:color w:val="1F3864"/>
          <w:sz w:val="24"/>
        </w:rPr>
        <w:t>Только через форму на сайте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Кому</w:t>
            </w:r>
          </w:p>
        </w:tc>
        <w:tc>
          <w:tcPr>
            <w:tcW w:type="dxa" w:w="3286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Страница</w:t>
            </w:r>
          </w:p>
        </w:tc>
        <w:tc>
          <w:tcPr>
            <w:tcW w:type="dxa" w:w="3286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Письмо</w:t>
            </w:r>
          </w:p>
        </w:tc>
      </w:tr>
      <w:tr>
        <w:tc>
          <w:tcPr>
            <w:tcW w:type="dxa" w:w="328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Discovery Tours Egypt</w:t>
            </w:r>
          </w:p>
        </w:tc>
        <w:tc>
          <w:tcPr>
            <w:tcW w:type="dxa" w:w="328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dmcegypt.com</w:t>
            </w:r>
          </w:p>
        </w:tc>
        <w:tc>
          <w:tcPr>
            <w:tcW w:type="dxa" w:w="328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02</w:t>
            </w:r>
          </w:p>
        </w:tc>
      </w:tr>
      <w:tr>
        <w:tc>
          <w:tcPr>
            <w:tcW w:type="dxa" w:w="3286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Nour El Nil, дахабии</w:t>
            </w:r>
          </w:p>
        </w:tc>
        <w:tc>
          <w:tcPr>
            <w:tcW w:type="dxa" w:w="3286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nourelnil.com/contact/</w:t>
            </w:r>
          </w:p>
        </w:tc>
        <w:tc>
          <w:tcPr>
            <w:tcW w:type="dxa" w:w="3286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01</w:t>
            </w:r>
          </w:p>
        </w:tc>
      </w:tr>
      <w:tr>
        <w:tc>
          <w:tcPr>
            <w:tcW w:type="dxa" w:w="328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Kemet Dahabiya</w:t>
            </w:r>
          </w:p>
        </w:tc>
        <w:tc>
          <w:tcPr>
            <w:tcW w:type="dxa" w:w="328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kemetale.com, либо kemet.travel</w:t>
            </w:r>
          </w:p>
        </w:tc>
        <w:tc>
          <w:tcPr>
            <w:tcW w:type="dxa" w:w="328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01</w:t>
            </w:r>
          </w:p>
        </w:tc>
      </w:tr>
      <w:tr>
        <w:tc>
          <w:tcPr>
            <w:tcW w:type="dxa" w:w="3286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Hod Hod Soliman, шары</w:t>
            </w:r>
          </w:p>
        </w:tc>
        <w:tc>
          <w:tcPr>
            <w:tcW w:type="dxa" w:w="3286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hodhodsolimanballoons.com/contact/</w:t>
            </w:r>
          </w:p>
        </w:tc>
        <w:tc>
          <w:tcPr>
            <w:tcW w:type="dxa" w:w="3286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09</w:t>
            </w:r>
          </w:p>
        </w:tc>
      </w:tr>
      <w:tr>
        <w:tc>
          <w:tcPr>
            <w:tcW w:type="dxa" w:w="328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Magic Horizon, шары</w:t>
            </w:r>
          </w:p>
        </w:tc>
        <w:tc>
          <w:tcPr>
            <w:tcW w:type="dxa" w:w="328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visitluxorinhotairballoon.com/contact/</w:t>
            </w:r>
          </w:p>
        </w:tc>
        <w:tc>
          <w:tcPr>
            <w:tcW w:type="dxa" w:w="328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09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b/>
          <w:color w:val="1F3864"/>
          <w:sz w:val="24"/>
        </w:rPr>
        <w:t>Две поправки к подбору</w:t>
      </w:r>
    </w:p>
    <w:p>
      <w:r>
        <w:rPr>
          <w:b/>
        </w:rPr>
        <w:t>Ovation Egypt это Emeco Travel.</w:t>
      </w:r>
      <w:r>
        <w:t xml:space="preserve"> Ovation Global DMC представлена в Египте стратегическим партнёром Emeco Travel, и адрес каирского офиса у них тот же: 2 Talaat Harb Street, Downtown. </w:t>
      </w:r>
      <w:r>
        <w:rPr>
          <w:b/>
        </w:rPr>
        <w:t>[П]</w:t>
      </w:r>
      <w:r>
        <w:t xml:space="preserve"> То есть писать и туда, и туда означает писать одной компании дважды. Шорт-лист принимающих компаний сокращается до трёх: </w:t>
      </w:r>
      <w:r>
        <w:rPr>
          <w:b/>
        </w:rPr>
        <w:t>Emeco, A&amp;K Egypt, Discovery Tours.</w:t>
      </w:r>
    </w:p>
    <w:p>
      <w:r>
        <w:rPr>
          <w:b/>
        </w:rPr>
        <w:t>Kemet Dahabiya берёт до 19 гостей</w:t>
      </w:r>
      <w:r>
        <w:t xml:space="preserve"> и предлагается в полный чартер. </w:t>
      </w:r>
      <w:r>
        <w:rPr>
          <w:b/>
        </w:rPr>
        <w:t>[П]</w:t>
      </w:r>
      <w:r>
        <w:t xml:space="preserve"> Это попадает в нужный диапазон по вместимости, в отличие от большинства дахабий. Но ограничение остаётся: дахабия, как правило, не идёт в темноте, значит риск шлюза не спрятать в ночь, и нужен вариант с посадкой в Эсне.</w:t>
      </w:r>
    </w:p>
    <w:sectPr w:rsidR="00FC693F" w:rsidRPr="0006063C" w:rsidSect="00034616">
      <w:pgSz w:w="12240" w:h="15840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