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pPr>
      <w:r>
        <w:rPr>
          <w:b/>
          <w:color w:val="1F3864"/>
          <w:sz w:val="38"/>
        </w:rPr>
        <w:t>ЕГИПЕТ — ИНДИВИДУАЛЬНАЯ ПРОГРАММА</w:t>
      </w:r>
    </w:p>
    <w:p>
      <w:pPr>
        <w:spacing w:before="320" w:after="120"/>
      </w:pPr>
      <w:r>
        <w:rPr>
          <w:b/>
          <w:color w:val="1F3864"/>
          <w:sz w:val="29"/>
        </w:rPr>
        <w:t>23–30 января 2027 · частный фрахт судна по Нилу · 14–16 гостей</w:t>
      </w:r>
    </w:p>
    <w:p>
      <w:r>
        <w:t>Подготовлено La Royal Event, Египет Версия 1.0 · предварительное предложение</w:t>
      </w:r>
    </w:p>
    <w:p>
      <w:pPr>
        <w:pBdr>
          <w:bottom w:val="single" w:sz="6" w:space="1" w:color="BFBFBF"/>
        </w:pBdr>
        <w:spacing w:after="200"/>
      </w:pPr>
    </w:p>
    <w:p>
      <w:pPr>
        <w:spacing w:before="320" w:after="120"/>
      </w:pPr>
      <w:r>
        <w:rPr>
          <w:b/>
          <w:color w:val="1F3864"/>
          <w:sz w:val="29"/>
        </w:rPr>
        <w:t>О ЧЁМ ЭТО ПРЕДЛОЖЕНИЕ</w:t>
      </w:r>
    </w:p>
    <w:p>
      <w:r>
        <w:t>Восемь дней и семь ночей: Каир, Луксор, частный выкуп судна на Ниле, Асуан и Абу-Симбел. Судно идёт только с вашей группой — без посторонних пассажиров. Размещение преимущественно в одноместных каютах и номерах. Каждый день речной части — защищённый блок совместной работы на борту.</w:t>
      </w:r>
    </w:p>
    <w:p>
      <w:r>
        <w:t>Ниже программа изложена так, как её действительно можно выполнить: с отдельным указанием того, что уже понятно, и того, что требует подтверждения конкретного поставщика. Мы сознательно не ставим часы там, где их нельзя гарантировать. Нил — не автобусный маршрут: время прохождения шлюза Эсны и время прибытия в порт зависят от очереди судов, а не от нашего желания. Обещать точный час — значит заранее согласиться его нарушить.</w:t>
      </w:r>
    </w:p>
    <w:p>
      <w:r>
        <w:rPr>
          <w:b/>
        </w:rPr>
        <w:t>Обозначения:</w:t>
      </w:r>
      <w:r>
        <w:t xml:space="preserve"> </w:t>
      </w:r>
      <w:r>
        <w:rPr>
          <w:b/>
        </w:rPr>
        <w:t>[✓]</w:t>
      </w:r>
      <w:r>
        <w:t xml:space="preserve"> — подтверждено фактически </w:t>
      </w:r>
      <w:r>
        <w:rPr>
          <w:b/>
        </w:rPr>
        <w:t>[~]</w:t>
      </w:r>
      <w:r>
        <w:t xml:space="preserve"> — предварительно, подтверждается поставщиком </w:t>
      </w:r>
      <w:r>
        <w:rPr>
          <w:b/>
        </w:rPr>
        <w:t>[?]</w:t>
      </w:r>
      <w:r>
        <w:t xml:space="preserve"> — требует отдельного решения или согласования с вами</w:t>
      </w:r>
    </w:p>
    <w:p>
      <w:pPr>
        <w:pBdr>
          <w:bottom w:val="single" w:sz="6" w:space="1" w:color="BFBFBF"/>
        </w:pBdr>
        <w:spacing w:after="200"/>
      </w:pPr>
    </w:p>
    <w:p>
      <w:pPr>
        <w:spacing w:before="320" w:after="120"/>
      </w:pPr>
      <w:r>
        <w:rPr>
          <w:b/>
          <w:color w:val="1F3864"/>
          <w:sz w:val="29"/>
        </w:rPr>
        <w:t>ДВА ВАРИАНТА РЕЧНОЙ ЧАСТИ</w:t>
      </w:r>
    </w:p>
    <w:p>
      <w:r>
        <w:t>Структура поездки зависит от одного решения: когда группа переходит на судно. Мы рекомендуем вариант I.</w:t>
      </w:r>
    </w:p>
    <w:p>
      <w:pPr>
        <w:spacing w:before="240" w:after="80"/>
      </w:pPr>
      <w:r>
        <w:rPr>
          <w:b/>
          <w:color w:val="1F3864"/>
          <w:sz w:val="24"/>
        </w:rPr>
        <w:t>Вариант I — рекомендуемый: четыре ночи на борту, 25–29 января</w:t>
      </w:r>
    </w:p>
    <w:tbl>
      <w:tblPr>
        <w:tblStyle w:val="TableGrid"/>
        <w:tblW w:type="auto" w:w="0"/>
        <w:jc w:val="center"/>
        <w:tblLook w:firstColumn="1" w:firstRow="1" w:lastColumn="0" w:lastRow="0" w:noHBand="0" w:noVBand="1" w:val="04A0"/>
      </w:tblPr>
      <w:tblGrid>
        <w:gridCol w:w="4929"/>
        <w:gridCol w:w="4929"/>
      </w:tblGrid>
      <w:tr>
        <w:tc>
          <w:tcPr>
            <w:tcW w:type="dxa" w:w="4929"/>
            <w:shd w:val="clear" w:fill="1F3864"/>
          </w:tcPr>
          <w:p>
            <w:pPr>
              <w:spacing w:after="40"/>
            </w:pPr>
            <w:r>
              <w:rPr>
                <w:b/>
                <w:color w:val="FFFFFF"/>
                <w:sz w:val="19"/>
              </w:rPr>
            </w:r>
            <w:r>
              <w:rPr>
                <w:b/>
                <w:color w:val="FFFFFF"/>
                <w:sz w:val="19"/>
              </w:rPr>
              <w:t>Ночь</w:t>
            </w:r>
          </w:p>
        </w:tc>
        <w:tc>
          <w:tcPr>
            <w:tcW w:type="dxa" w:w="4929"/>
            <w:shd w:val="clear" w:fill="1F3864"/>
          </w:tcPr>
          <w:p>
            <w:pPr>
              <w:spacing w:after="40"/>
            </w:pPr>
            <w:r>
              <w:rPr>
                <w:b/>
                <w:color w:val="FFFFFF"/>
                <w:sz w:val="19"/>
              </w:rPr>
            </w:r>
            <w:r>
              <w:rPr>
                <w:b/>
                <w:color w:val="FFFFFF"/>
                <w:sz w:val="19"/>
              </w:rPr>
              <w:t>Где</w:t>
            </w:r>
          </w:p>
        </w:tc>
      </w:tr>
      <w:tr>
        <w:tc>
          <w:tcPr>
            <w:tcW w:type="dxa" w:w="4929"/>
          </w:tcPr>
          <w:p>
            <w:pPr>
              <w:spacing w:after="40"/>
            </w:pPr>
            <w:r>
              <w:rPr>
                <w:sz w:val="19"/>
              </w:rPr>
            </w:r>
            <w:r>
              <w:rPr>
                <w:sz w:val="19"/>
              </w:rPr>
              <w:t>23 января</w:t>
            </w:r>
          </w:p>
        </w:tc>
        <w:tc>
          <w:tcPr>
            <w:tcW w:type="dxa" w:w="4929"/>
          </w:tcPr>
          <w:p>
            <w:pPr>
              <w:spacing w:after="40"/>
            </w:pPr>
            <w:r>
              <w:rPr>
                <w:sz w:val="19"/>
              </w:rPr>
            </w:r>
            <w:r>
              <w:rPr>
                <w:sz w:val="19"/>
              </w:rPr>
              <w:t>Каир, Marriott Mena House, категория с видом на пирамиды</w:t>
            </w:r>
          </w:p>
        </w:tc>
      </w:tr>
      <w:tr>
        <w:tc>
          <w:tcPr>
            <w:tcW w:type="dxa" w:w="4929"/>
            <w:shd w:val="clear" w:fill="F2F5FA"/>
          </w:tcPr>
          <w:p>
            <w:pPr>
              <w:spacing w:after="40"/>
            </w:pPr>
            <w:r>
              <w:rPr>
                <w:sz w:val="19"/>
              </w:rPr>
            </w:r>
            <w:r>
              <w:rPr>
                <w:sz w:val="19"/>
              </w:rPr>
              <w:t>24 января</w:t>
            </w:r>
          </w:p>
        </w:tc>
        <w:tc>
          <w:tcPr>
            <w:tcW w:type="dxa" w:w="4929"/>
            <w:shd w:val="clear" w:fill="F2F5FA"/>
          </w:tcPr>
          <w:p>
            <w:pPr>
              <w:spacing w:after="40"/>
            </w:pPr>
            <w:r>
              <w:rPr>
                <w:sz w:val="19"/>
              </w:rPr>
            </w:r>
            <w:r>
              <w:rPr>
                <w:sz w:val="19"/>
              </w:rPr>
              <w:t>Каир, Marriott Mena House</w:t>
            </w:r>
          </w:p>
        </w:tc>
      </w:tr>
      <w:tr>
        <w:tc>
          <w:tcPr>
            <w:tcW w:type="dxa" w:w="4929"/>
          </w:tcPr>
          <w:p>
            <w:pPr>
              <w:spacing w:after="40"/>
            </w:pPr>
            <w:r>
              <w:rPr>
                <w:sz w:val="19"/>
              </w:rPr>
            </w:r>
            <w:r>
              <w:rPr>
                <w:sz w:val="19"/>
              </w:rPr>
              <w:t>25 января</w:t>
            </w:r>
          </w:p>
        </w:tc>
        <w:tc>
          <w:tcPr>
            <w:tcW w:type="dxa" w:w="4929"/>
          </w:tcPr>
          <w:p>
            <w:pPr>
              <w:spacing w:after="40"/>
            </w:pPr>
            <w:r>
              <w:rPr>
                <w:sz w:val="19"/>
              </w:rPr>
            </w:r>
            <w:r>
              <w:rPr>
                <w:b/>
                <w:sz w:val="19"/>
              </w:rPr>
              <w:t>Судно, у причала в Луксоре</w:t>
            </w:r>
          </w:p>
        </w:tc>
      </w:tr>
      <w:tr>
        <w:tc>
          <w:tcPr>
            <w:tcW w:type="dxa" w:w="4929"/>
            <w:shd w:val="clear" w:fill="F2F5FA"/>
          </w:tcPr>
          <w:p>
            <w:pPr>
              <w:spacing w:after="40"/>
            </w:pPr>
            <w:r>
              <w:rPr>
                <w:sz w:val="19"/>
              </w:rPr>
            </w:r>
            <w:r>
              <w:rPr>
                <w:sz w:val="19"/>
              </w:rPr>
              <w:t>26 января</w:t>
            </w:r>
          </w:p>
        </w:tc>
        <w:tc>
          <w:tcPr>
            <w:tcW w:type="dxa" w:w="4929"/>
            <w:shd w:val="clear" w:fill="F2F5FA"/>
          </w:tcPr>
          <w:p>
            <w:pPr>
              <w:spacing w:after="40"/>
            </w:pPr>
            <w:r>
              <w:rPr>
                <w:sz w:val="19"/>
              </w:rPr>
            </w:r>
            <w:r>
              <w:rPr>
                <w:sz w:val="19"/>
              </w:rPr>
              <w:t>Судно, переход к Эдфу</w:t>
            </w:r>
          </w:p>
        </w:tc>
      </w:tr>
      <w:tr>
        <w:tc>
          <w:tcPr>
            <w:tcW w:type="dxa" w:w="4929"/>
          </w:tcPr>
          <w:p>
            <w:pPr>
              <w:spacing w:after="40"/>
            </w:pPr>
            <w:r>
              <w:rPr>
                <w:sz w:val="19"/>
              </w:rPr>
            </w:r>
            <w:r>
              <w:rPr>
                <w:sz w:val="19"/>
              </w:rPr>
              <w:t>27 января</w:t>
            </w:r>
          </w:p>
        </w:tc>
        <w:tc>
          <w:tcPr>
            <w:tcW w:type="dxa" w:w="4929"/>
          </w:tcPr>
          <w:p>
            <w:pPr>
              <w:spacing w:after="40"/>
            </w:pPr>
            <w:r>
              <w:rPr>
                <w:sz w:val="19"/>
              </w:rPr>
            </w:r>
            <w:r>
              <w:rPr>
                <w:sz w:val="19"/>
              </w:rPr>
              <w:t>Судно, Асуан</w:t>
            </w:r>
          </w:p>
        </w:tc>
      </w:tr>
      <w:tr>
        <w:tc>
          <w:tcPr>
            <w:tcW w:type="dxa" w:w="4929"/>
            <w:shd w:val="clear" w:fill="F2F5FA"/>
          </w:tcPr>
          <w:p>
            <w:pPr>
              <w:spacing w:after="40"/>
            </w:pPr>
            <w:r>
              <w:rPr>
                <w:sz w:val="19"/>
              </w:rPr>
            </w:r>
            <w:r>
              <w:rPr>
                <w:sz w:val="19"/>
              </w:rPr>
              <w:t>28 января</w:t>
            </w:r>
          </w:p>
        </w:tc>
        <w:tc>
          <w:tcPr>
            <w:tcW w:type="dxa" w:w="4929"/>
            <w:shd w:val="clear" w:fill="F2F5FA"/>
          </w:tcPr>
          <w:p>
            <w:pPr>
              <w:spacing w:after="40"/>
            </w:pPr>
            <w:r>
              <w:rPr>
                <w:sz w:val="19"/>
              </w:rPr>
            </w:r>
            <w:r>
              <w:rPr>
                <w:sz w:val="19"/>
              </w:rPr>
              <w:t>Судно, Асуан</w:t>
            </w:r>
          </w:p>
        </w:tc>
      </w:tr>
      <w:tr>
        <w:tc>
          <w:tcPr>
            <w:tcW w:type="dxa" w:w="4929"/>
          </w:tcPr>
          <w:p>
            <w:pPr>
              <w:spacing w:after="40"/>
            </w:pPr>
            <w:r>
              <w:rPr>
                <w:sz w:val="19"/>
              </w:rPr>
            </w:r>
            <w:r>
              <w:rPr>
                <w:sz w:val="19"/>
              </w:rPr>
              <w:t>29 января</w:t>
            </w:r>
          </w:p>
        </w:tc>
        <w:tc>
          <w:tcPr>
            <w:tcW w:type="dxa" w:w="4929"/>
          </w:tcPr>
          <w:p>
            <w:pPr>
              <w:spacing w:after="40"/>
            </w:pPr>
            <w:r>
              <w:rPr>
                <w:sz w:val="19"/>
              </w:rPr>
            </w:r>
            <w:r>
              <w:rPr>
                <w:sz w:val="19"/>
              </w:rPr>
              <w:t>Асуан</w:t>
            </w:r>
          </w:p>
        </w:tc>
      </w:tr>
      <w:tr>
        <w:tc>
          <w:tcPr>
            <w:tcW w:type="dxa" w:w="4929"/>
            <w:shd w:val="clear" w:fill="F2F5FA"/>
          </w:tcPr>
          <w:p>
            <w:pPr>
              <w:spacing w:after="40"/>
            </w:pPr>
            <w:r>
              <w:rPr>
                <w:sz w:val="19"/>
              </w:rPr>
            </w:r>
            <w:r>
              <w:rPr>
                <w:sz w:val="19"/>
              </w:rPr>
              <w:t>30 января</w:t>
            </w:r>
          </w:p>
        </w:tc>
        <w:tc>
          <w:tcPr>
            <w:tcW w:type="dxa" w:w="4929"/>
            <w:shd w:val="clear" w:fill="F2F5FA"/>
          </w:tcPr>
          <w:p>
            <w:pPr>
              <w:spacing w:after="40"/>
            </w:pPr>
            <w:r>
              <w:rPr>
                <w:sz w:val="19"/>
              </w:rPr>
            </w:r>
            <w:r>
              <w:rPr>
                <w:sz w:val="19"/>
              </w:rPr>
              <w:t>Вылет</w:t>
            </w:r>
          </w:p>
        </w:tc>
      </w:tr>
    </w:tbl>
    <w:p>
      <w:pPr>
        <w:spacing w:after="80"/>
      </w:pPr>
    </w:p>
    <w:p>
      <w:r>
        <w:rPr>
          <w:b/>
        </w:rPr>
        <w:t>Почему мы это рекомендуем.</w:t>
      </w:r>
      <w:r>
        <w:t xml:space="preserve"> Группа переходит на судно 25 января и дальше не переезжает до Абу-Симбела. Утро 26 января, когда нужно успеть Западный берег, становится спокойным: багаж уже на борту, выселяться не нужно, на судно садиться не нужно. Освобождается целый день запаса на прохождение шлюза Эсны — а это главный непредсказуемый элемент маршрута. Сохраняются и храм Хатшепсут, и Дейр-эль-Медина, и все три рабочие сессии в полном объёме.</w:t>
      </w:r>
    </w:p>
    <w:p>
      <w:pPr>
        <w:spacing w:before="240" w:after="80"/>
      </w:pPr>
      <w:r>
        <w:rPr>
          <w:b/>
          <w:color w:val="1F3864"/>
          <w:sz w:val="24"/>
        </w:rPr>
        <w:t>Вариант II — три ночи на борту, 26–29 января, с ночёвкой в Hilton Luxor</w:t>
      </w:r>
    </w:p>
    <w:tbl>
      <w:tblPr>
        <w:tblStyle w:val="TableGrid"/>
        <w:tblW w:type="auto" w:w="0"/>
        <w:jc w:val="center"/>
        <w:tblLook w:firstColumn="1" w:firstRow="1" w:lastColumn="0" w:lastRow="0" w:noHBand="0" w:noVBand="1" w:val="04A0"/>
      </w:tblPr>
      <w:tblGrid>
        <w:gridCol w:w="4929"/>
        <w:gridCol w:w="4929"/>
      </w:tblGrid>
      <w:tr>
        <w:tc>
          <w:tcPr>
            <w:tcW w:type="dxa" w:w="4929"/>
            <w:shd w:val="clear" w:fill="1F3864"/>
          </w:tcPr>
          <w:p>
            <w:pPr>
              <w:spacing w:after="40"/>
            </w:pPr>
            <w:r>
              <w:rPr>
                <w:b/>
                <w:color w:val="FFFFFF"/>
                <w:sz w:val="19"/>
              </w:rPr>
            </w:r>
            <w:r>
              <w:rPr>
                <w:b/>
                <w:color w:val="FFFFFF"/>
                <w:sz w:val="19"/>
              </w:rPr>
              <w:t>Ночь</w:t>
            </w:r>
          </w:p>
        </w:tc>
        <w:tc>
          <w:tcPr>
            <w:tcW w:type="dxa" w:w="4929"/>
            <w:shd w:val="clear" w:fill="1F3864"/>
          </w:tcPr>
          <w:p>
            <w:pPr>
              <w:spacing w:after="40"/>
            </w:pPr>
            <w:r>
              <w:rPr>
                <w:b/>
                <w:color w:val="FFFFFF"/>
                <w:sz w:val="19"/>
              </w:rPr>
            </w:r>
            <w:r>
              <w:rPr>
                <w:b/>
                <w:color w:val="FFFFFF"/>
                <w:sz w:val="19"/>
              </w:rPr>
              <w:t>Где</w:t>
            </w:r>
          </w:p>
        </w:tc>
      </w:tr>
      <w:tr>
        <w:tc>
          <w:tcPr>
            <w:tcW w:type="dxa" w:w="4929"/>
          </w:tcPr>
          <w:p>
            <w:pPr>
              <w:spacing w:after="40"/>
            </w:pPr>
            <w:r>
              <w:rPr>
                <w:sz w:val="19"/>
              </w:rPr>
            </w:r>
            <w:r>
              <w:rPr>
                <w:sz w:val="19"/>
              </w:rPr>
              <w:t>23–24 января</w:t>
            </w:r>
          </w:p>
        </w:tc>
        <w:tc>
          <w:tcPr>
            <w:tcW w:type="dxa" w:w="4929"/>
          </w:tcPr>
          <w:p>
            <w:pPr>
              <w:spacing w:after="40"/>
            </w:pPr>
            <w:r>
              <w:rPr>
                <w:sz w:val="19"/>
              </w:rPr>
            </w:r>
            <w:r>
              <w:rPr>
                <w:sz w:val="19"/>
              </w:rPr>
              <w:t>Каир, Marriott Mena House</w:t>
            </w:r>
          </w:p>
        </w:tc>
      </w:tr>
      <w:tr>
        <w:tc>
          <w:tcPr>
            <w:tcW w:type="dxa" w:w="4929"/>
            <w:shd w:val="clear" w:fill="F2F5FA"/>
          </w:tcPr>
          <w:p>
            <w:pPr>
              <w:spacing w:after="40"/>
            </w:pPr>
            <w:r>
              <w:rPr>
                <w:sz w:val="19"/>
              </w:rPr>
            </w:r>
            <w:r>
              <w:rPr>
                <w:sz w:val="19"/>
              </w:rPr>
              <w:t>25 января</w:t>
            </w:r>
          </w:p>
        </w:tc>
        <w:tc>
          <w:tcPr>
            <w:tcW w:type="dxa" w:w="4929"/>
            <w:shd w:val="clear" w:fill="F2F5FA"/>
          </w:tcPr>
          <w:p>
            <w:pPr>
              <w:spacing w:after="40"/>
            </w:pPr>
            <w:r>
              <w:rPr>
                <w:sz w:val="19"/>
              </w:rPr>
            </w:r>
            <w:r>
              <w:rPr>
                <w:sz w:val="19"/>
              </w:rPr>
              <w:t>Луксор, Hilton Luxor Resort &amp; Spa</w:t>
            </w:r>
          </w:p>
        </w:tc>
      </w:tr>
      <w:tr>
        <w:tc>
          <w:tcPr>
            <w:tcW w:type="dxa" w:w="4929"/>
          </w:tcPr>
          <w:p>
            <w:pPr>
              <w:spacing w:after="40"/>
            </w:pPr>
            <w:r>
              <w:rPr>
                <w:sz w:val="19"/>
              </w:rPr>
            </w:r>
            <w:r>
              <w:rPr>
                <w:sz w:val="19"/>
              </w:rPr>
              <w:t>26–28 января</w:t>
            </w:r>
          </w:p>
        </w:tc>
        <w:tc>
          <w:tcPr>
            <w:tcW w:type="dxa" w:w="4929"/>
          </w:tcPr>
          <w:p>
            <w:pPr>
              <w:spacing w:after="40"/>
            </w:pPr>
            <w:r>
              <w:rPr>
                <w:sz w:val="19"/>
              </w:rPr>
            </w:r>
            <w:r>
              <w:rPr>
                <w:sz w:val="19"/>
              </w:rPr>
              <w:t>Судно</w:t>
            </w:r>
          </w:p>
        </w:tc>
      </w:tr>
      <w:tr>
        <w:tc>
          <w:tcPr>
            <w:tcW w:type="dxa" w:w="4929"/>
            <w:shd w:val="clear" w:fill="F2F5FA"/>
          </w:tcPr>
          <w:p>
            <w:pPr>
              <w:spacing w:after="40"/>
            </w:pPr>
            <w:r>
              <w:rPr>
                <w:sz w:val="19"/>
              </w:rPr>
            </w:r>
            <w:r>
              <w:rPr>
                <w:sz w:val="19"/>
              </w:rPr>
              <w:t>29 января</w:t>
            </w:r>
          </w:p>
        </w:tc>
        <w:tc>
          <w:tcPr>
            <w:tcW w:type="dxa" w:w="4929"/>
            <w:shd w:val="clear" w:fill="F2F5FA"/>
          </w:tcPr>
          <w:p>
            <w:pPr>
              <w:spacing w:after="40"/>
            </w:pPr>
            <w:r>
              <w:rPr>
                <w:sz w:val="19"/>
              </w:rPr>
            </w:r>
            <w:r>
              <w:rPr>
                <w:sz w:val="19"/>
              </w:rPr>
              <w:t>Асуан</w:t>
            </w:r>
          </w:p>
        </w:tc>
      </w:tr>
      <w:tr>
        <w:tc>
          <w:tcPr>
            <w:tcW w:type="dxa" w:w="4929"/>
          </w:tcPr>
          <w:p>
            <w:pPr>
              <w:spacing w:after="40"/>
            </w:pPr>
            <w:r>
              <w:rPr>
                <w:sz w:val="19"/>
              </w:rPr>
            </w:r>
            <w:r>
              <w:rPr>
                <w:sz w:val="19"/>
              </w:rPr>
              <w:t>30 января</w:t>
            </w:r>
          </w:p>
        </w:tc>
        <w:tc>
          <w:tcPr>
            <w:tcW w:type="dxa" w:w="4929"/>
          </w:tcPr>
          <w:p>
            <w:pPr>
              <w:spacing w:after="40"/>
            </w:pPr>
            <w:r>
              <w:rPr>
                <w:sz w:val="19"/>
              </w:rPr>
            </w:r>
            <w:r>
              <w:rPr>
                <w:sz w:val="19"/>
              </w:rPr>
              <w:t>Вылет</w:t>
            </w:r>
          </w:p>
        </w:tc>
      </w:tr>
    </w:tbl>
    <w:p>
      <w:pPr>
        <w:spacing w:after="80"/>
      </w:pPr>
    </w:p>
    <w:p>
      <w:r>
        <w:rPr>
          <w:b/>
        </w:rPr>
        <w:t>Что меняется.</w:t>
      </w:r>
      <w:r>
        <w:t xml:space="preserve"> Появляется ночь в городском отеле Луксора после перелёта — это приятнее. Но утро 26 января становится самым напряжённым моментом поездки: выселение, передача багажа на судно, Западный берег, посадка и отход — всё до полудня. В этом варианте мы предлагаем выбрать </w:t>
      </w:r>
      <w:r>
        <w:rPr>
          <w:b/>
        </w:rPr>
        <w:t>либо</w:t>
      </w:r>
      <w:r>
        <w:t xml:space="preserve"> храм Хатшепсут с Дейр-эль-Мединой, </w:t>
      </w:r>
      <w:r>
        <w:rPr>
          <w:b/>
        </w:rPr>
        <w:t>либо</w:t>
      </w:r>
      <w:r>
        <w:t xml:space="preserve"> полёт на воздушном шаре. Оба события в одно утро не совмещаются физически.</w:t>
      </w:r>
    </w:p>
    <w:p>
      <w:r>
        <w:rPr>
          <w:b/>
        </w:rPr>
        <w:t>Подвариант.</w:t>
      </w:r>
      <w:r>
        <w:t xml:space="preserve"> Если выбранное судно по правилам не имеет права двигаться после наступления темноты, мы организуем посадку не в Луксоре, а в Эсне: судно проходит шлюз заранее, без гостей, и ждёт группу выше шлюза. Это полностью исключает ожидание шлюза из вашего дня. Посадка в Эсне не означает посещение храма в Эсне — он в программу не входит, как вы и просили.</w:t>
      </w:r>
    </w:p>
    <w:p>
      <w:pPr>
        <w:pBdr>
          <w:bottom w:val="single" w:sz="6" w:space="1" w:color="BFBFBF"/>
        </w:pBdr>
        <w:spacing w:after="200"/>
      </w:pPr>
    </w:p>
    <w:p>
      <w:pPr>
        <w:spacing w:before="320" w:after="120"/>
      </w:pPr>
      <w:r>
        <w:rPr>
          <w:b/>
          <w:color w:val="1F3864"/>
          <w:sz w:val="29"/>
        </w:rPr>
        <w:t>ПРОГРАММА ПО ДНЯМ</w:t>
      </w:r>
    </w:p>
    <w:p>
      <w:pPr>
        <w:spacing w:before="240" w:after="80"/>
      </w:pPr>
      <w:r>
        <w:rPr>
          <w:b/>
          <w:color w:val="1F3864"/>
          <w:sz w:val="24"/>
        </w:rPr>
        <w:t>23 января, пятница — прилёт в Каир</w:t>
      </w:r>
    </w:p>
    <w:p>
      <w:r>
        <w:t xml:space="preserve">Встреча в аэропорту, сопровождение, трансфер в отель, заселение. Экскурсий в этот день нет. Спокойный приветственный ужин, если последний рейс группы прилетает до 18:30. </w:t>
      </w:r>
      <w:r>
        <w:rPr>
          <w:b/>
        </w:rPr>
        <w:t>[~]</w:t>
      </w:r>
    </w:p>
    <w:p>
      <w:r>
        <w:t xml:space="preserve">Размещение: Marriott Mena House, категория с видом на пирамиды. Отель стоит у самого входа на плато — это даёт практическое преимущество уже на следующее утро. </w:t>
      </w:r>
      <w:r>
        <w:rPr>
          <w:b/>
        </w:rPr>
        <w:t>[~]</w:t>
      </w:r>
    </w:p>
    <w:p>
      <w:r>
        <w:t>Вечером — короткий брифинг по программе 24 января.</w:t>
      </w:r>
    </w:p>
    <w:p>
      <w:pPr>
        <w:spacing w:before="240" w:after="80"/>
      </w:pPr>
      <w:r>
        <w:rPr>
          <w:b/>
          <w:color w:val="1F3864"/>
          <w:sz w:val="24"/>
        </w:rPr>
        <w:t>24 января, суббота — Гиза, Большой Египетский музей, ночное посещение</w:t>
      </w:r>
    </w:p>
    <w:p>
      <w:r>
        <w:rPr>
          <w:b/>
        </w:rPr>
        <w:t>Утро.</w:t>
      </w:r>
      <w:r>
        <w:t xml:space="preserve"> Выезд к открытию плато Гиза — мы у турникета одними из первых. Пирамиды, Сфинкс, согласованные храмовые зоны с русскоязычным египтологом. Дорога от отеля занимает считанные минуты.</w:t>
      </w:r>
    </w:p>
    <w:p>
      <w:r>
        <w:t xml:space="preserve">Возврат в отель, полный завтрак и </w:t>
      </w:r>
      <w:r>
        <w:rPr>
          <w:b/>
        </w:rPr>
        <w:t>защищённый блок отдыха до середины дня</w:t>
      </w:r>
      <w:r>
        <w:t>. Это не формальность: вечером предстоит ночное посещение, и день получается длинным.</w:t>
      </w:r>
    </w:p>
    <w:p>
      <w:r>
        <w:rPr>
          <w:b/>
        </w:rPr>
        <w:t>Вторая половина дня, по желанию.</w:t>
      </w:r>
      <w:r>
        <w:t xml:space="preserve"> Большой Египетский музей — вход по таймслотам, слот двухчасовой. </w:t>
      </w:r>
      <w:r>
        <w:rPr>
          <w:b/>
        </w:rPr>
        <w:t>[✓]</w:t>
      </w:r>
      <w:r>
        <w:t xml:space="preserve"> Мы бронируем слот так, чтобы у группы было около трёх часов с переходами. Альтернатива — Египетский музей на Тахрире: компактнее и меньше ходьбы. Возможен и третий вариант: перенести музей на 30 января, если позволяет международный вылет. </w:t>
      </w:r>
      <w:r>
        <w:rPr>
          <w:b/>
        </w:rPr>
        <w:t>[?]</w:t>
      </w:r>
    </w:p>
    <w:p>
      <w:r>
        <w:rPr>
          <w:b/>
        </w:rPr>
        <w:t>Вечер. Отдельное ночное посещение пирамид.</w:t>
      </w:r>
      <w:r>
        <w:t xml:space="preserve"> Оформляется как частный доступ по разрешению Министерства туризма и древностей и туристической полиции. Доступное окно — с 21:00 до 05:00, продолжительность пребывания внутри около двух часов. </w:t>
      </w:r>
      <w:r>
        <w:rPr>
          <w:b/>
        </w:rPr>
        <w:t>[✓ как продукт, ~ по нашей заявке]</w:t>
      </w:r>
    </w:p>
    <w:p>
      <w:r>
        <w:t>Это не публичное свето-звуковое шоу. Подмены не будет — в заказе подрядчику это зафиксировано отдельным пунктом.</w:t>
      </w:r>
    </w:p>
    <w:p>
      <w:pPr>
        <w:spacing w:after="60" w:before="0"/>
        <w:ind w:left="340"/>
        <w:pBdr>
          <w:left w:val="single" w:sz="18" w:space="8" w:color="1F3864"/>
        </w:pBdr>
        <w:shd w:val="clear" w:fill="F7F9FC"/>
      </w:pPr>
      <w:r>
        <w:rPr>
          <w:b/>
        </w:rPr>
        <w:t>Ответ на ваш отдельный вопрос: ночёвка внутри пирамиды.</w:t>
      </w:r>
      <w:r>
        <w:t xml:space="preserve"> Буквальная ночёвка со сном внутри пирамиды официально не предоставляется. Существует только формат частного доступа на ограниченное время в ночном окне, описанный выше. Мы запросим письменное подтверждение у ведомства через подрядчика, но рассчитывать на этот формат при планировании не следует. </w:t>
      </w:r>
      <w:r>
        <w:rPr>
          <w:b/>
        </w:rPr>
        <w:t>[✓]</w:t>
      </w:r>
    </w:p>
    <w:p>
      <w:pPr>
        <w:spacing w:after="40"/>
      </w:pPr>
    </w:p>
    <w:p>
      <w:r>
        <w:rPr>
          <w:b/>
        </w:rPr>
        <w:t>Важно для оформления разрешения:</w:t>
      </w:r>
      <w:r>
        <w:t xml:space="preserve"> требуются паспортные данные всех участников заблаговременно. Окончательный список гостей нужен </w:t>
      </w:r>
      <w:r>
        <w:rPr>
          <w:b/>
        </w:rPr>
        <w:t>не позднее чем за 8 недель</w:t>
      </w:r>
      <w:r>
        <w:t xml:space="preserve"> до заезда.</w:t>
      </w:r>
    </w:p>
    <w:p>
      <w:r>
        <w:rPr>
          <w:b/>
        </w:rPr>
        <w:t>Примечание о расходах.</w:t>
      </w:r>
      <w:r>
        <w:t xml:space="preserve"> Если ночной доступ внутрь пирамиды Хеопса подтверждён, отдельный платный вход внутрь той же пирамиды днём мы не берём — это дублирование.</w:t>
      </w:r>
    </w:p>
    <w:p>
      <w:pPr>
        <w:spacing w:before="240" w:after="80"/>
      </w:pPr>
      <w:r>
        <w:rPr>
          <w:b/>
          <w:color w:val="1F3864"/>
          <w:sz w:val="24"/>
        </w:rPr>
        <w:t>25 января, воскресенье — Каир, Луксор, Карнак</w:t>
      </w:r>
    </w:p>
    <w:p>
      <w:r>
        <w:t xml:space="preserve">Завтрак, трансфер в аэропорт, перелёт Каир — Луксор. Мы предлагаем рейс в диапазоне </w:t>
      </w:r>
      <w:r>
        <w:rPr>
          <w:b/>
        </w:rPr>
        <w:t>09:00–10:30</w:t>
      </w:r>
      <w:r>
        <w:t xml:space="preserve">, а не самый ранний: после ночного посещения 24-го подъём в четыре утра отразится на всей остальной неделе. </w:t>
      </w:r>
      <w:r>
        <w:rPr>
          <w:b/>
        </w:rPr>
        <w:t>[~]</w:t>
      </w:r>
    </w:p>
    <w:p>
      <w:r>
        <w:t>Встреча в Луксоре, трансфер к судну, посадка, размещение по каютам, обед на борту, инструктаж по безопасности.</w:t>
      </w:r>
    </w:p>
    <w:p>
      <w:r>
        <w:t xml:space="preserve">Во второй половине дня — </w:t>
      </w:r>
      <w:r>
        <w:rPr>
          <w:b/>
        </w:rPr>
        <w:t>Карнакский храмовый комплекс</w:t>
      </w:r>
      <w:r>
        <w:t xml:space="preserve"> с египтологом. </w:t>
      </w:r>
      <w:r>
        <w:rPr>
          <w:b/>
        </w:rPr>
        <w:t>[~]</w:t>
      </w:r>
      <w:r>
        <w:t xml:space="preserve"> Луксорский музей — опция, если рейс прилетел раньше расчётного времени.</w:t>
      </w:r>
    </w:p>
    <w:p>
      <w:r>
        <w:t>Ужин на борту. Первая ночь на судне у причала в Луксоре.</w:t>
      </w:r>
    </w:p>
    <w:p>
      <w:r>
        <w:rPr>
          <w:i/>
        </w:rPr>
        <w:t>В варианте II этот день завершается размещением в Hilton Luxor, а Карнак проходит так же во второй половине дня.</w:t>
      </w:r>
    </w:p>
    <w:p>
      <w:pPr>
        <w:spacing w:before="240" w:after="80"/>
      </w:pPr>
      <w:r>
        <w:rPr>
          <w:b/>
          <w:color w:val="1F3864"/>
          <w:sz w:val="24"/>
        </w:rPr>
        <w:t>26 января, понедельник — Западный берег и начало речного пути</w:t>
      </w:r>
    </w:p>
    <w:p>
      <w:r>
        <w:t>Ранний завтрак на борту, выезд около 05:30.</w:t>
      </w:r>
    </w:p>
    <w:p>
      <w:pPr>
        <w:pStyle w:val="ListBullet"/>
        <w:spacing w:after="60"/>
      </w:pPr>
      <w:r>
        <w:rPr>
          <w:b/>
        </w:rPr>
        <w:t>Храм Хатшепсут</w:t>
      </w:r>
      <w:r>
        <w:t xml:space="preserve"> в Дейр-эль-Бахри — к открытию, до основного потока групп. </w:t>
      </w:r>
      <w:r>
        <w:rPr>
          <w:b/>
        </w:rPr>
        <w:t>[✓ часы открытия]</w:t>
      </w:r>
    </w:p>
    <w:p>
      <w:pPr>
        <w:pStyle w:val="ListBullet"/>
        <w:spacing w:after="60"/>
      </w:pPr>
      <w:r>
        <w:rPr>
          <w:b/>
        </w:rPr>
        <w:t>Дейр-эль-Медина</w:t>
      </w:r>
      <w:r>
        <w:t xml:space="preserve"> — деревня мастеров царских усыпальниц. </w:t>
      </w:r>
      <w:r>
        <w:rPr>
          <w:b/>
        </w:rPr>
        <w:t>[~]</w:t>
      </w:r>
    </w:p>
    <w:p>
      <w:pPr>
        <w:pStyle w:val="ListBullet"/>
        <w:spacing w:after="60"/>
      </w:pPr>
      <w:r>
        <w:rPr>
          <w:b/>
        </w:rPr>
        <w:t>Колоссы Мемнона</w:t>
      </w:r>
      <w:r>
        <w:t xml:space="preserve"> — короткая остановка по дороге.</w:t>
      </w:r>
    </w:p>
    <w:p>
      <w:r>
        <w:t>Возврат на судно к 09:30–10:00. Отход по готовности судна.</w:t>
      </w:r>
    </w:p>
    <w:p>
      <w:r>
        <w:rPr>
          <w:b/>
        </w:rPr>
        <w:t>Первая рабочая сессия — три часа в движении</w:t>
      </w:r>
      <w:r>
        <w:t>, с кофе-брейком. Затем обед.</w:t>
      </w:r>
    </w:p>
    <w:p>
      <w:r>
        <w:t xml:space="preserve">Во второй половине дня или вечером судно проходит </w:t>
      </w:r>
      <w:r>
        <w:rPr>
          <w:b/>
        </w:rPr>
        <w:t>шлюз Эсны</w:t>
      </w:r>
      <w:r>
        <w:t xml:space="preserve">. Мы сознательно не указываем час: само шлюзование занимает около часа, но ожидание в очереди в январе может составлять от одного до нескольких часов. </w:t>
      </w:r>
      <w:r>
        <w:rPr>
          <w:b/>
        </w:rPr>
        <w:t>[✓]</w:t>
      </w:r>
      <w:r>
        <w:t xml:space="preserve"> Это нормальная часть речного пути, а не сбой. Именно поэтому ужин в этот день подаётся по готовности судна, а не по расписанию прибытия.</w:t>
      </w:r>
    </w:p>
    <w:p>
      <w:r>
        <w:t>Ночь на борту.</w:t>
      </w:r>
    </w:p>
    <w:p>
      <w:pPr>
        <w:spacing w:after="60" w:before="0"/>
        <w:ind w:left="340"/>
        <w:pBdr>
          <w:left w:val="single" w:sz="18" w:space="8" w:color="1F3864"/>
        </w:pBdr>
        <w:shd w:val="clear" w:fill="F7F9FC"/>
      </w:pPr>
      <w:r>
        <w:rPr>
          <w:b/>
        </w:rPr>
        <w:t>О воздушном шаре.</w:t>
      </w:r>
      <w:r>
        <w:t xml:space="preserve"> Приватный полёт на рассвете возможен, и мы его запросим. </w:t>
      </w:r>
      <w:r>
        <w:rPr>
          <w:b/>
        </w:rPr>
        <w:t>[?]</w:t>
      </w:r>
      <w:r>
        <w:t xml:space="preserve"> Но честно: в одно утро шар и наземная программа Западного берега не совмещаются. Шар стартует до рассвета и возвращает группу в отель к 08:30–09:30 в лучшем случае. Нужно выбрать одно. Кроме того, приватная корзина в классическом понимании рассчитана на 2–4 человека — для группы 16 человек это выкуп одной большой корзины или двух. </w:t>
      </w:r>
      <w:r>
        <w:rPr>
          <w:b/>
        </w:rPr>
        <w:t>[✓]</w:t>
      </w:r>
      <w:r>
        <w:t xml:space="preserve"> И шар всегда зависит от погоды: заранее согласованный наземный сценарий того же утра мы готовим в любом случае.</w:t>
      </w:r>
    </w:p>
    <w:p>
      <w:pPr>
        <w:spacing w:after="40"/>
      </w:pPr>
    </w:p>
    <w:p>
      <w:pPr>
        <w:spacing w:before="240" w:after="80"/>
      </w:pPr>
      <w:r>
        <w:rPr>
          <w:b/>
          <w:color w:val="1F3864"/>
          <w:sz w:val="24"/>
        </w:rPr>
        <w:t>27 января, вторник — Эдфу, Ком-Омбо, путь в Асуан</w:t>
      </w:r>
    </w:p>
    <w:p>
      <w:r>
        <w:t xml:space="preserve">Ранний кофе, выезд к </w:t>
      </w:r>
      <w:r>
        <w:rPr>
          <w:b/>
        </w:rPr>
        <w:t>храму Гора в Эдфу</w:t>
      </w:r>
      <w:r>
        <w:t xml:space="preserve"> к открытию. От причала до храма — около 2–3 км, транспорт согласуем заранее и по вашему предпочтению. </w:t>
      </w:r>
      <w:r>
        <w:rPr>
          <w:b/>
        </w:rPr>
        <w:t>[?]</w:t>
      </w:r>
    </w:p>
    <w:p>
      <w:r>
        <w:t xml:space="preserve">Возврат на судно, полный завтрак, </w:t>
      </w:r>
      <w:r>
        <w:rPr>
          <w:b/>
        </w:rPr>
        <w:t>вторая рабочая сессия — три часа в движении</w:t>
      </w:r>
      <w:r>
        <w:t>, обед.</w:t>
      </w:r>
    </w:p>
    <w:p>
      <w:r>
        <w:t xml:space="preserve">Во второй половине дня — </w:t>
      </w:r>
      <w:r>
        <w:rPr>
          <w:b/>
        </w:rPr>
        <w:t>Ком-Омбо</w:t>
      </w:r>
      <w:r>
        <w:t>, двойной храм Себека и Хароериса с музеем крокодилов. Причал рядом с храмом. Визит около 1,5 часа — для этого памятника этого достаточно.</w:t>
      </w:r>
    </w:p>
    <w:p>
      <w:r>
        <w:t xml:space="preserve">Далее переход в Асуан. Торжественный ужин на борту </w:t>
      </w:r>
      <w:r>
        <w:rPr>
          <w:b/>
        </w:rPr>
        <w:t>в вечер прибытия</w:t>
      </w:r>
      <w:r>
        <w:t xml:space="preserve">. По желанию — выступление нубийского ансамбля на борту. </w:t>
      </w:r>
      <w:r>
        <w:rPr>
          <w:b/>
        </w:rPr>
        <w:t>[?]</w:t>
      </w:r>
    </w:p>
    <w:p>
      <w:r>
        <w:t>Мы не ставим ужину час заранее. Точное время сообщается гостям за несколько часов, когда капитан назовёт расчётное время прибытия. Это не осторожность ради осторожности: объявленное и сдвинутое время портит вечер сильнее, чем названное в день события.</w:t>
      </w:r>
    </w:p>
    <w:p>
      <w:r>
        <w:t>Ночь на борту в Асуане.</w:t>
      </w:r>
    </w:p>
    <w:p>
      <w:pPr>
        <w:spacing w:before="240" w:after="80"/>
      </w:pPr>
      <w:r>
        <w:rPr>
          <w:b/>
          <w:color w:val="1F3864"/>
          <w:sz w:val="24"/>
        </w:rPr>
        <w:t>28 января, среда — Асуан: работа и храмовый комплекс Филе</w:t>
      </w:r>
    </w:p>
    <w:p>
      <w:r>
        <w:rPr>
          <w:b/>
        </w:rPr>
        <w:t>07:00</w:t>
      </w:r>
      <w:r>
        <w:t xml:space="preserve"> завтрак. </w:t>
      </w:r>
      <w:r>
        <w:rPr>
          <w:b/>
        </w:rPr>
        <w:t>08:00–12:00 третья рабочая сессия, 3–4 часа</w:t>
      </w:r>
      <w:r>
        <w:t xml:space="preserve"> — лучшая сессия поездки: судно стоит, шума двигателей нет, два кофе-брейка.</w:t>
      </w:r>
    </w:p>
    <w:p>
      <w:r>
        <w:rPr>
          <w:b/>
        </w:rPr>
        <w:t>12:30</w:t>
      </w:r>
      <w:r>
        <w:t xml:space="preserve"> обед на борту.</w:t>
      </w:r>
    </w:p>
    <w:p>
      <w:r>
        <w:rPr>
          <w:b/>
        </w:rPr>
        <w:t>Вторая половина дня, по выбору группы — одно, а не всё:</w:t>
      </w:r>
    </w:p>
    <w:p>
      <w:pPr>
        <w:pStyle w:val="ListBullet"/>
        <w:spacing w:after="60"/>
      </w:pPr>
      <w:r>
        <w:t>частная прогулка на фелюкке в районе острова Китченера с посещением ботанического сада;</w:t>
      </w:r>
    </w:p>
    <w:p>
      <w:pPr>
        <w:pStyle w:val="ListBullet"/>
        <w:spacing w:after="60"/>
      </w:pPr>
      <w:r>
        <w:t>либо прогулка и свободное время в Асуане.</w:t>
      </w:r>
    </w:p>
    <w:p>
      <w:r>
        <w:t xml:space="preserve">Обед в саду Китченера возможен только как отдельная опция: это охраняемый ботанический сад, а не ресторан, и выездная кухня там требует согласования. </w:t>
      </w:r>
      <w:r>
        <w:rPr>
          <w:b/>
        </w:rPr>
        <w:t>[?]</w:t>
      </w:r>
      <w:r>
        <w:t xml:space="preserve"> Базовый обед — на борту.</w:t>
      </w:r>
    </w:p>
    <w:p>
      <w:r>
        <w:rPr>
          <w:b/>
        </w:rPr>
        <w:t>Вечер — храмовый комплекс Филе.</w:t>
      </w:r>
      <w:r>
        <w:t xml:space="preserve"> Переезд к пристани Шеллал, далее отдельной моторной лодкой на остров Агилкия. Дорога от судна до храма занимает около 40 минут в одну сторону. </w:t>
      </w:r>
      <w:r>
        <w:rPr>
          <w:b/>
        </w:rPr>
        <w:t>[✓]</w:t>
      </w:r>
    </w:p>
    <w:p>
      <w:r>
        <w:t>Посещение комплекса с египтологом и свето-звуковой показ.</w:t>
      </w:r>
    </w:p>
    <w:p>
      <w:pPr>
        <w:spacing w:after="60" w:before="0"/>
        <w:ind w:left="340"/>
        <w:pBdr>
          <w:left w:val="single" w:sz="18" w:space="8" w:color="1F3864"/>
        </w:pBdr>
        <w:shd w:val="clear" w:fill="F7F9FC"/>
      </w:pPr>
      <w:r>
        <w:rPr>
          <w:b/>
        </w:rPr>
        <w:t>Важное уточнение, которое мы обязаны сделать прямо.</w:t>
      </w:r>
      <w:r>
        <w:t xml:space="preserve"> Слово «приватный» на этом рынке означает минимум четыре разные вещи: только ваш гид; выделенный сеанс показа для вашей группы; выкуп публичного сеанса целиком; доступ на территорию вне часов работы по отдельному разрешению. Цена и возможность у них разные. Мы запрашиваем </w:t>
      </w:r>
      <w:r>
        <w:rPr>
          <w:b/>
        </w:rPr>
        <w:t>выделенный сеанс</w:t>
      </w:r>
      <w:r>
        <w:t xml:space="preserve"> и сообщим вам, что именно подтвердил подрядчик, с указанием, будут ли на территории другие посетители. </w:t>
      </w:r>
      <w:r>
        <w:rPr>
          <w:b/>
        </w:rPr>
        <w:t>[?]</w:t>
      </w:r>
      <w:r>
        <w:t xml:space="preserve"> До этого ответа мы не ставим в программу часы 16:00–18:00 и 18:00–19:00 — они зависят от расписания сеансов на площадке.</w:t>
      </w:r>
    </w:p>
    <w:p>
      <w:pPr>
        <w:spacing w:after="40"/>
      </w:pPr>
    </w:p>
    <w:p>
      <w:r>
        <w:t>Возврат на борт, ужин. Ночь на борту.</w:t>
      </w:r>
    </w:p>
    <w:p>
      <w:pPr>
        <w:spacing w:before="240" w:after="80"/>
      </w:pPr>
      <w:r>
        <w:rPr>
          <w:b/>
          <w:color w:val="1F3864"/>
          <w:sz w:val="24"/>
        </w:rPr>
        <w:t>29 января, четверг — Абу-Симбел и финальный праздничный ужин</w:t>
      </w:r>
    </w:p>
    <w:p>
      <w:r>
        <w:rPr>
          <w:b/>
        </w:rPr>
        <w:t>04:30</w:t>
      </w:r>
      <w:r>
        <w:t xml:space="preserve"> ранний завтрак на борту. </w:t>
      </w:r>
      <w:r>
        <w:rPr>
          <w:b/>
        </w:rPr>
        <w:t>05:30</w:t>
      </w:r>
      <w:r>
        <w:t xml:space="preserve"> выезд. Дорога 280–290 км по пустынной трассе занимает </w:t>
      </w:r>
      <w:r>
        <w:rPr>
          <w:b/>
        </w:rPr>
        <w:t>3–3,5 часа</w:t>
      </w:r>
      <w:r>
        <w:t xml:space="preserve"> в одну сторону с санитарной остановкой. </w:t>
      </w:r>
      <w:r>
        <w:rPr>
          <w:b/>
        </w:rPr>
        <w:t>[✓]</w:t>
      </w:r>
    </w:p>
    <w:p>
      <w:r>
        <w:rPr>
          <w:b/>
        </w:rPr>
        <w:t>09:00–11:30</w:t>
      </w:r>
      <w:r>
        <w:t xml:space="preserve"> два храма Абу-Симбела: Великий храм Рамсеса II и храм Нефертари, с египтологом. Раннее прибытие даёт значительно менее людный памятник.</w:t>
      </w:r>
    </w:p>
    <w:p>
      <w:r>
        <w:t>Обед, обратная дорога, возврат в Асуан к 16:00–17:00. Отдых.</w:t>
      </w:r>
    </w:p>
    <w:p>
      <w:r>
        <w:rPr>
          <w:b/>
        </w:rPr>
        <w:t>20:00 — финальный праздничный ужин в Old Cataract.</w:t>
      </w:r>
      <w:r>
        <w:t xml:space="preserve"> Приватная зона, отдельное меню, оформление, музыка по согласованию. </w:t>
      </w:r>
      <w:r>
        <w:rPr>
          <w:b/>
        </w:rPr>
        <w:t>[?]</w:t>
      </w:r>
    </w:p>
    <w:p>
      <w:r>
        <w:t>Мы не предлагаем после восьмичасового дорожного дня ни спа, ни шопинг.</w:t>
      </w:r>
    </w:p>
    <w:p>
      <w:pPr>
        <w:spacing w:after="60" w:before="0"/>
        <w:ind w:left="340"/>
        <w:pBdr>
          <w:left w:val="single" w:sz="18" w:space="8" w:color="1F3864"/>
        </w:pBdr>
        <w:shd w:val="clear" w:fill="F7F9FC"/>
      </w:pPr>
      <w:r>
        <w:rPr>
          <w:b/>
          <w:color w:val="1F3864"/>
          <w:sz w:val="23"/>
        </w:rPr>
        <w:t>О размещении в Old Cataract — мы обязаны сообщить это прямо</w:t>
      </w:r>
    </w:p>
    <w:p>
      <w:pPr>
        <w:spacing w:after="60" w:before="0"/>
        <w:ind w:left="340"/>
        <w:pBdr>
          <w:left w:val="single" w:sz="18" w:space="8" w:color="1F3864"/>
        </w:pBdr>
        <w:shd w:val="clear" w:fill="F7F9FC"/>
      </w:pPr>
      <w:r>
        <w:t xml:space="preserve">С 1 мая 2026 года отель перешёл под управление Mandarin Oriental и называется </w:t>
      </w:r>
      <w:r>
        <w:rPr>
          <w:b/>
        </w:rPr>
        <w:t>Mandarin Oriental, Old Cataract, Aswan</w:t>
      </w:r>
      <w:r>
        <w:t xml:space="preserve">. Историческое крыло Palace Wing принимает гостей, а </w:t>
      </w:r>
      <w:r>
        <w:rPr>
          <w:b/>
        </w:rPr>
        <w:t>Nile Wing полностью закрыт на реконструкцию</w:t>
      </w:r>
      <w:r>
        <w:t xml:space="preserve">. Завершение проекта заявлено на июль 2027 года, в отдельных источниках — до конца ноября 2027. </w:t>
      </w:r>
      <w:r>
        <w:rPr>
          <w:b/>
        </w:rPr>
        <w:t>[✓]</w:t>
      </w:r>
    </w:p>
    <w:p>
      <w:pPr>
        <w:spacing w:after="60" w:before="0"/>
        <w:ind w:left="340"/>
        <w:pBdr>
          <w:left w:val="single" w:sz="18" w:space="8" w:color="1F3864"/>
        </w:pBdr>
        <w:shd w:val="clear" w:fill="F7F9FC"/>
      </w:pPr>
      <w:r>
        <w:t xml:space="preserve">Это означает, что в январе 2027 года отель располагает примерно </w:t>
      </w:r>
      <w:r>
        <w:rPr>
          <w:b/>
        </w:rPr>
        <w:t>35 номерами на весь объект</w:t>
      </w:r>
      <w:r>
        <w:t>, и полный набор ресторанов и спа ещё не открыт.</w:t>
      </w:r>
    </w:p>
    <w:p>
      <w:pPr>
        <w:spacing w:after="60" w:before="0"/>
        <w:ind w:left="340"/>
        <w:pBdr>
          <w:left w:val="single" w:sz="18" w:space="8" w:color="1F3864"/>
        </w:pBdr>
        <w:shd w:val="clear" w:fill="F7F9FC"/>
      </w:pPr>
      <w:r>
        <w:t>Разместить группу 14–16 человек преимущественно в одноместных номерах там в этот период невозможно. Отель подтвердил отсутствие мест — и это вопрос физического инвентаря, а не переговоров.</w:t>
      </w:r>
    </w:p>
    <w:p>
      <w:pPr>
        <w:spacing w:after="60" w:before="0"/>
        <w:ind w:left="340"/>
        <w:pBdr>
          <w:left w:val="single" w:sz="18" w:space="8" w:color="1F3864"/>
        </w:pBdr>
        <w:shd w:val="clear" w:fill="F7F9FC"/>
      </w:pPr>
      <w:r>
        <w:rPr>
          <w:b/>
        </w:rPr>
        <w:t>Что мы предлагаем, сохранив ваше главное пожелание:</w:t>
      </w:r>
    </w:p>
    <w:p>
      <w:pPr>
        <w:spacing w:after="60" w:before="0"/>
        <w:ind w:left="340"/>
        <w:pBdr>
          <w:left w:val="single" w:sz="18" w:space="8" w:color="1F3864"/>
        </w:pBdr>
        <w:shd w:val="clear" w:fill="F7F9FC"/>
      </w:pPr>
      <w:r>
        <w:rPr>
          <w:b/>
        </w:rPr>
        <w:t>Праздничный ужин остаётся в Old Cataract.</w:t>
      </w:r>
      <w:r>
        <w:t xml:space="preserve"> Отель в режиме реконструкции охотнее принимает приватные мероприятия, чем группы на проживание: банкет загружает кухню и не занимает номерной фонд. Мы запрашиваем конкретный зал или террасу с отдельным меню и обслуживанием.</w:t>
      </w:r>
    </w:p>
    <w:p>
      <w:pPr>
        <w:spacing w:after="60" w:before="0"/>
        <w:ind w:left="340"/>
        <w:pBdr>
          <w:left w:val="single" w:sz="18" w:space="8" w:color="1F3864"/>
        </w:pBdr>
        <w:shd w:val="clear" w:fill="F7F9FC"/>
      </w:pPr>
      <w:r>
        <w:rPr>
          <w:b/>
        </w:rPr>
        <w:t>Размещение в ночь 29 января — на борту судна</w:t>
      </w:r>
      <w:r>
        <w:t>, с высадкой утром 30 января непосредственно перед трансфером в аэропорт. Это не компромисс, а лучшее решение: одноместные каюты уже есть, и главное — не нужно отправлять ваш багаж в отель отдельной машиной, пока группа находится в Абу-Симбеле. Вы возвращаетесь из пустыни в знакомое пространство, переодеваетесь в своей каюте и едете на ужин.</w:t>
      </w:r>
    </w:p>
    <w:p>
      <w:pPr>
        <w:spacing w:after="60" w:before="0"/>
        <w:ind w:left="340"/>
        <w:pBdr>
          <w:left w:val="single" w:sz="18" w:space="8" w:color="1F3864"/>
        </w:pBdr>
        <w:shd w:val="clear" w:fill="F7F9FC"/>
      </w:pPr>
      <w:r>
        <w:rPr>
          <w:b/>
        </w:rPr>
        <w:t>Если вы предпочитаете именно отель</w:t>
      </w:r>
      <w:r>
        <w:t xml:space="preserve">, мы предлагаем Mövenpick Resort Aswan на острове Элефантина: пять звёзд, большой номерной фонд, панорамный вид, размещение всех гостей в одноместных номерах возможно. </w:t>
      </w:r>
      <w:r>
        <w:rPr>
          <w:b/>
        </w:rPr>
        <w:t>[~]</w:t>
      </w:r>
    </w:p>
    <w:p>
      <w:pPr>
        <w:spacing w:after="40"/>
      </w:pPr>
    </w:p>
    <w:p>
      <w:pPr>
        <w:spacing w:before="240" w:after="80"/>
      </w:pPr>
      <w:r>
        <w:rPr>
          <w:b/>
          <w:color w:val="1F3864"/>
          <w:sz w:val="24"/>
        </w:rPr>
        <w:t>30 января, пятница — вылет</w:t>
      </w:r>
    </w:p>
    <w:p>
      <w:r>
        <w:t>Завтрак, трансфер в аэропорт, перелёт Асуан — Каир, международный вылет.</w:t>
      </w:r>
    </w:p>
    <w:p>
      <w:pPr>
        <w:spacing w:after="60" w:before="0"/>
        <w:ind w:left="340"/>
        <w:pBdr>
          <w:left w:val="single" w:sz="18" w:space="8" w:color="1F3864"/>
        </w:pBdr>
        <w:shd w:val="clear" w:fill="F7F9FC"/>
      </w:pPr>
      <w:r>
        <w:rPr>
          <w:b/>
        </w:rPr>
        <w:t>Вопрос, который мы решаем в первую очередь, до любых оплат.</w:t>
      </w:r>
      <w:r>
        <w:t xml:space="preserve"> Если внутренний и международный рейсы оформлены отдельными билетами, в Каире придётся получить багаж и зарегистрироваться заново, возможно со сменой терминала. </w:t>
      </w:r>
      <w:r>
        <w:rPr>
          <w:b/>
        </w:rPr>
        <w:t>Минимальный запас между рейсами в этом случае — четыре часа.</w:t>
      </w:r>
      <w:r>
        <w:t xml:space="preserve"> Пришлите, пожалуйста, ваши международные рейсы: если стык не сходится, мы скорректируем маршрут сейчас, а не после невозвратных оплат. Возможные решения — дополнительная ночь в Каире 30 января или поздний вечерний международный вылет.</w:t>
      </w:r>
    </w:p>
    <w:p>
      <w:pPr>
        <w:spacing w:after="40"/>
      </w:pPr>
    </w:p>
    <w:p>
      <w:pPr>
        <w:pBdr>
          <w:bottom w:val="single" w:sz="6" w:space="1" w:color="BFBFBF"/>
        </w:pBdr>
        <w:spacing w:after="200"/>
      </w:pPr>
    </w:p>
    <w:p>
      <w:pPr>
        <w:spacing w:before="320" w:after="120"/>
      </w:pPr>
      <w:r>
        <w:rPr>
          <w:b/>
          <w:color w:val="1F3864"/>
          <w:sz w:val="29"/>
        </w:rPr>
        <w:t>СУДНО</w:t>
      </w:r>
    </w:p>
    <w:p>
      <w:r>
        <w:t xml:space="preserve">Формат — </w:t>
      </w:r>
      <w:r>
        <w:rPr>
          <w:b/>
        </w:rPr>
        <w:t>полный фрахт судна исключительно для вашей группы</w:t>
      </w:r>
      <w:r>
        <w:t>, без посторонних пассажиров.</w:t>
      </w:r>
    </w:p>
    <w:p>
      <w:pPr>
        <w:spacing w:before="240" w:after="80"/>
      </w:pPr>
      <w:r>
        <w:rPr>
          <w:b/>
          <w:color w:val="1F3864"/>
          <w:sz w:val="24"/>
        </w:rPr>
        <w:t>Требования, которые мы предъявляем к борту</w:t>
      </w:r>
    </w:p>
    <w:p>
      <w:r>
        <w:rPr>
          <w:b/>
        </w:rPr>
        <w:t>Размещение.</w:t>
      </w:r>
      <w:r>
        <w:t xml:space="preserve"> 16 гостей преимущественно в одноместных каютах, плюс до двух сопровождающих, плюс египтолог и ведущий рабочих сессий, если они живут на борту. Это до 20 человек, которым нужна отдельная или разделённая каюта. </w:t>
      </w:r>
      <w:r>
        <w:rPr>
          <w:b/>
        </w:rPr>
        <w:t>Поэтому целевой размер судна — 18–20 кают, а не 10–14.</w:t>
      </w:r>
      <w:r>
        <w:t xml:space="preserve"> Мы пересчитали это честно: на судне в 16 кают все 16 гостей в одноместном размещении плюс штаб не размещаются. Каюты экипажа при этом не должны браться из гостевого фонда — мы требуем письменного подтверждения по схеме палуб.</w:t>
      </w:r>
    </w:p>
    <w:p>
      <w:r>
        <w:rPr>
          <w:b/>
        </w:rPr>
        <w:t>Рабочее пространство.</w:t>
      </w:r>
      <w:r>
        <w:t xml:space="preserve"> Не «красивый салон на фотографии», а помещение, проверенное по техническому заданию:</w:t>
      </w:r>
    </w:p>
    <w:p>
      <w:pPr>
        <w:pStyle w:val="ListBullet"/>
        <w:spacing w:after="60"/>
      </w:pPr>
      <w:r>
        <w:t>отдельное закрывающееся помещение на 18–20 человек;</w:t>
      </w:r>
    </w:p>
    <w:p>
      <w:pPr>
        <w:pStyle w:val="ListBullet"/>
        <w:spacing w:after="60"/>
      </w:pPr>
      <w:r>
        <w:t>удобные сиденья со спинками, столы по формату работы;</w:t>
      </w:r>
    </w:p>
    <w:p>
      <w:pPr>
        <w:pStyle w:val="ListBullet"/>
        <w:spacing w:after="60"/>
      </w:pPr>
      <w:r>
        <w:t>не менее шести розеток, регулируемый кондиционер, защита от ветра, нормальное освещение;</w:t>
      </w:r>
    </w:p>
    <w:p>
      <w:pPr>
        <w:pStyle w:val="ListBullet"/>
        <w:spacing w:after="60"/>
      </w:pPr>
      <w:r>
        <w:rPr>
          <w:b/>
        </w:rPr>
        <w:t>эксклюзивное использование в конкретные часы</w:t>
      </w:r>
      <w:r>
        <w:t xml:space="preserve"> — без уборки, сервировки и фоновой музыки;</w:t>
      </w:r>
    </w:p>
    <w:p>
      <w:pPr>
        <w:pStyle w:val="ListBullet"/>
        <w:spacing w:after="60"/>
      </w:pPr>
      <w:r>
        <w:t>приемлемый уровень шума при движении: мы отдельно выясняем расположение салона относительно машинного отделения;</w:t>
      </w:r>
    </w:p>
    <w:p>
      <w:pPr>
        <w:pStyle w:val="ListBullet"/>
        <w:spacing w:after="60"/>
      </w:pPr>
      <w:r>
        <w:t>возможность работы во время движения.</w:t>
      </w:r>
    </w:p>
    <w:p>
      <w:pPr>
        <w:spacing w:before="240" w:after="80"/>
      </w:pPr>
      <w:r>
        <w:rPr>
          <w:b/>
          <w:color w:val="1F3864"/>
          <w:sz w:val="24"/>
        </w:rPr>
        <w:t>Подбор</w:t>
      </w:r>
    </w:p>
    <w:tbl>
      <w:tblPr>
        <w:tblStyle w:val="TableGrid"/>
        <w:tblW w:type="auto" w:w="0"/>
        <w:jc w:val="center"/>
        <w:tblLook w:firstColumn="1" w:firstRow="1" w:lastColumn="0" w:lastRow="0" w:noHBand="0" w:noVBand="1" w:val="04A0"/>
      </w:tblPr>
      <w:tblGrid>
        <w:gridCol w:w="4929"/>
        <w:gridCol w:w="4929"/>
      </w:tblGrid>
      <w:tr>
        <w:tc>
          <w:tcPr>
            <w:tcW w:type="dxa" w:w="4929"/>
            <w:shd w:val="clear" w:fill="1F3864"/>
          </w:tcPr>
          <w:p>
            <w:pPr>
              <w:spacing w:after="40"/>
            </w:pPr>
            <w:r>
              <w:rPr>
                <w:b/>
                <w:color w:val="FFFFFF"/>
                <w:sz w:val="19"/>
              </w:rPr>
            </w:r>
            <w:r>
              <w:rPr>
                <w:b/>
                <w:color w:val="FFFFFF"/>
                <w:sz w:val="19"/>
              </w:rPr>
              <w:t>Судно</w:t>
            </w:r>
          </w:p>
        </w:tc>
        <w:tc>
          <w:tcPr>
            <w:tcW w:type="dxa" w:w="4929"/>
            <w:shd w:val="clear" w:fill="1F3864"/>
          </w:tcPr>
          <w:p>
            <w:pPr>
              <w:spacing w:after="40"/>
            </w:pPr>
            <w:r>
              <w:rPr>
                <w:b/>
                <w:color w:val="FFFFFF"/>
                <w:sz w:val="19"/>
              </w:rPr>
            </w:r>
            <w:r>
              <w:rPr>
                <w:b/>
                <w:color w:val="FFFFFF"/>
                <w:sz w:val="19"/>
              </w:rPr>
              <w:t>Статус</w:t>
            </w:r>
          </w:p>
        </w:tc>
      </w:tr>
      <w:tr>
        <w:tc>
          <w:tcPr>
            <w:tcW w:type="dxa" w:w="4929"/>
          </w:tcPr>
          <w:p>
            <w:pPr>
              <w:spacing w:after="40"/>
            </w:pPr>
            <w:r>
              <w:rPr>
                <w:sz w:val="19"/>
              </w:rPr>
            </w:r>
            <w:r>
              <w:rPr>
                <w:sz w:val="19"/>
              </w:rPr>
              <w:t>Sanctuary Sun Boat III</w:t>
            </w:r>
          </w:p>
        </w:tc>
        <w:tc>
          <w:tcPr>
            <w:tcW w:type="dxa" w:w="4929"/>
          </w:tcPr>
          <w:p>
            <w:pPr>
              <w:spacing w:after="40"/>
            </w:pPr>
            <w:r>
              <w:rPr>
                <w:sz w:val="19"/>
              </w:rPr>
            </w:r>
            <w:r>
              <w:rPr>
                <w:sz w:val="19"/>
              </w:rPr>
              <w:t xml:space="preserve">16 кают, класс и размер правильные. Запрашиваем схему кают и возможности одноместного размещения </w:t>
            </w:r>
            <w:r>
              <w:rPr>
                <w:b/>
                <w:sz w:val="19"/>
              </w:rPr>
              <w:t>[~]</w:t>
            </w:r>
          </w:p>
        </w:tc>
      </w:tr>
      <w:tr>
        <w:tc>
          <w:tcPr>
            <w:tcW w:type="dxa" w:w="4929"/>
            <w:shd w:val="clear" w:fill="F2F5FA"/>
          </w:tcPr>
          <w:p>
            <w:pPr>
              <w:spacing w:after="40"/>
            </w:pPr>
            <w:r>
              <w:rPr>
                <w:sz w:val="19"/>
              </w:rPr>
            </w:r>
            <w:r>
              <w:rPr>
                <w:sz w:val="19"/>
              </w:rPr>
              <w:t>Oberoi Philae / Oberoi Zahra</w:t>
            </w:r>
          </w:p>
        </w:tc>
        <w:tc>
          <w:tcPr>
            <w:tcW w:type="dxa" w:w="4929"/>
            <w:shd w:val="clear" w:fill="F2F5FA"/>
          </w:tcPr>
          <w:p>
            <w:pPr>
              <w:spacing w:after="40"/>
            </w:pPr>
            <w:r>
              <w:rPr>
                <w:sz w:val="19"/>
              </w:rPr>
            </w:r>
            <w:r>
              <w:rPr>
                <w:sz w:val="19"/>
              </w:rPr>
              <w:t xml:space="preserve">22 и 25 кают — нужный диапазон. В приоритете запроса </w:t>
            </w:r>
            <w:r>
              <w:rPr>
                <w:b/>
                <w:sz w:val="19"/>
              </w:rPr>
              <w:t>[~]</w:t>
            </w:r>
          </w:p>
        </w:tc>
      </w:tr>
      <w:tr>
        <w:tc>
          <w:tcPr>
            <w:tcW w:type="dxa" w:w="4929"/>
          </w:tcPr>
          <w:p>
            <w:pPr>
              <w:spacing w:after="40"/>
            </w:pPr>
            <w:r>
              <w:rPr>
                <w:sz w:val="19"/>
              </w:rPr>
            </w:r>
            <w:r>
              <w:rPr>
                <w:sz w:val="19"/>
              </w:rPr>
              <w:t>Sekhmet (дахабия)</w:t>
            </w:r>
          </w:p>
        </w:tc>
        <w:tc>
          <w:tcPr>
            <w:tcW w:type="dxa" w:w="4929"/>
          </w:tcPr>
          <w:p>
            <w:pPr>
              <w:spacing w:after="40"/>
            </w:pPr>
            <w:r>
              <w:rPr>
                <w:sz w:val="19"/>
              </w:rPr>
            </w:r>
            <w:r>
              <w:rPr>
                <w:sz w:val="19"/>
              </w:rPr>
              <w:t xml:space="preserve">Запрашиваем официальную схему кают. Для дахабий важно отдельно: они, как правило, не двигаются в темноте, что меняет весь график </w:t>
            </w:r>
            <w:r>
              <w:rPr>
                <w:b/>
                <w:sz w:val="19"/>
              </w:rPr>
              <w:t>[?]</w:t>
            </w:r>
          </w:p>
        </w:tc>
      </w:tr>
      <w:tr>
        <w:tc>
          <w:tcPr>
            <w:tcW w:type="dxa" w:w="4929"/>
            <w:shd w:val="clear" w:fill="F2F5FA"/>
          </w:tcPr>
          <w:p>
            <w:pPr>
              <w:spacing w:after="40"/>
            </w:pPr>
            <w:r>
              <w:rPr>
                <w:sz w:val="19"/>
              </w:rPr>
            </w:r>
            <w:r>
              <w:rPr>
                <w:sz w:val="19"/>
              </w:rPr>
              <w:t>Soleil</w:t>
            </w:r>
          </w:p>
        </w:tc>
        <w:tc>
          <w:tcPr>
            <w:tcW w:type="dxa" w:w="4929"/>
            <w:shd w:val="clear" w:fill="F2F5FA"/>
          </w:tcPr>
          <w:p>
            <w:pPr>
              <w:spacing w:after="40"/>
            </w:pPr>
            <w:r>
              <w:rPr>
                <w:sz w:val="19"/>
              </w:rPr>
            </w:r>
            <w:r>
              <w:rPr>
                <w:b/>
                <w:sz w:val="19"/>
              </w:rPr>
              <w:t>Исключено.</w:t>
            </w:r>
            <w:r>
              <w:rPr>
                <w:sz w:val="19"/>
              </w:rPr>
              <w:t xml:space="preserve"> 53 каюты: полный выкуп означает оплату около 40 пустых кают </w:t>
            </w:r>
            <w:r>
              <w:rPr>
                <w:b/>
                <w:sz w:val="19"/>
              </w:rPr>
              <w:t>[✓]</w:t>
            </w:r>
          </w:p>
        </w:tc>
      </w:tr>
      <w:tr>
        <w:tc>
          <w:tcPr>
            <w:tcW w:type="dxa" w:w="4929"/>
          </w:tcPr>
          <w:p>
            <w:pPr>
              <w:spacing w:after="40"/>
            </w:pPr>
            <w:r>
              <w:rPr>
                <w:sz w:val="19"/>
              </w:rPr>
            </w:r>
            <w:r>
              <w:rPr>
                <w:sz w:val="19"/>
              </w:rPr>
              <w:t>Farah</w:t>
            </w:r>
          </w:p>
        </w:tc>
        <w:tc>
          <w:tcPr>
            <w:tcW w:type="dxa" w:w="4929"/>
          </w:tcPr>
          <w:p>
            <w:pPr>
              <w:spacing w:after="40"/>
            </w:pPr>
            <w:r>
              <w:rPr>
                <w:sz w:val="19"/>
              </w:rPr>
            </w:r>
            <w:r>
              <w:rPr>
                <w:b/>
                <w:sz w:val="19"/>
              </w:rPr>
              <w:t>Исключено.</w:t>
            </w:r>
            <w:r>
              <w:rPr>
                <w:sz w:val="19"/>
              </w:rPr>
              <w:t xml:space="preserve"> 55–62 каюты, до 110 пассажиров — то же самое </w:t>
            </w:r>
            <w:r>
              <w:rPr>
                <w:b/>
                <w:sz w:val="19"/>
              </w:rPr>
              <w:t>[✓]</w:t>
            </w:r>
          </w:p>
        </w:tc>
      </w:tr>
    </w:tbl>
    <w:p>
      <w:pPr>
        <w:spacing w:after="80"/>
      </w:pPr>
    </w:p>
    <w:p>
      <w:r>
        <w:t>Sun Boat III и дахабия — это два разных по скорости и правилам движения типа судна. Мы не предполагаем, что они пройдут маршрут за одинаковое время, и не переносим расписание одного на другое.</w:t>
      </w:r>
    </w:p>
    <w:p>
      <w:pPr>
        <w:pBdr>
          <w:bottom w:val="single" w:sz="6" w:space="1" w:color="BFBFBF"/>
        </w:pBdr>
        <w:spacing w:after="200"/>
      </w:pPr>
    </w:p>
    <w:p>
      <w:pPr>
        <w:spacing w:before="320" w:after="120"/>
      </w:pPr>
      <w:r>
        <w:rPr>
          <w:b/>
          <w:color w:val="1F3864"/>
          <w:sz w:val="29"/>
        </w:rPr>
        <w:t>ПИТАНИЕ</w:t>
      </w:r>
    </w:p>
    <w:p>
      <w:r>
        <w:t>На борту — полный пансион: завтраки, обеды, ужины, питьевая вода, чай и кофе, кофе-брейки во время рабочих сессий, ранние завтраки и наборы с собой в дни выездов до рассвета, учёт аллергий и особых диет.</w:t>
      </w:r>
    </w:p>
    <w:p>
      <w:r>
        <w:t>Каждый из этих пунктов мы закрепляем в договоре отдельной строкой. Причина в том, что стандартная формулировка «полный пансион» у судовых операторов обычно означает первый приём пищи после посадки и последний до высадки — завтрак в 04:30 перед Абу-Симбелом в это определение не попадает, как и кофе-брейки вне приёмов пищи.</w:t>
      </w:r>
    </w:p>
    <w:p>
      <w:r>
        <w:t>Праздничный ужин с оформлением, артистами и особым меню — это отдельное мероприятие, а не включённый ужин. Мы разделяем их в смете, чтобы вы видели, за что платите.</w:t>
      </w:r>
    </w:p>
    <w:p>
      <w:pPr>
        <w:pBdr>
          <w:bottom w:val="single" w:sz="6" w:space="1" w:color="BFBFBF"/>
        </w:pBdr>
        <w:spacing w:after="200"/>
      </w:pPr>
    </w:p>
    <w:p>
      <w:pPr>
        <w:spacing w:before="320" w:after="120"/>
      </w:pPr>
      <w:r>
        <w:rPr>
          <w:b/>
          <w:color w:val="1F3864"/>
          <w:sz w:val="29"/>
        </w:rPr>
        <w:t>СТОИМОСТЬ</w:t>
      </w:r>
    </w:p>
    <w:p>
      <w:r>
        <w:t xml:space="preserve">Стоимость этой программы определяется не числом гостей, а </w:t>
      </w:r>
      <w:r>
        <w:rPr>
          <w:b/>
        </w:rPr>
        <w:t>ценой корпуса судна</w:t>
      </w:r>
      <w:r>
        <w:t>: фрахт — фиксированная сумма, которая делится на фактическое число участников. Поэтому цена указывается при согласованном составе группы, и при его изменении пересчитывается.</w:t>
      </w:r>
    </w:p>
    <w:p>
      <w:r>
        <w:rPr>
          <w:b/>
        </w:rPr>
        <w:t>Окончательная цена формируется после получения трёх ответов:</w:t>
      </w:r>
    </w:p>
    <w:p>
      <w:pPr>
        <w:pStyle w:val="ListNumber"/>
        <w:spacing w:after="60"/>
      </w:pPr>
      <w:r>
        <w:t>стоимость полного фрахта выбранного судна на согласованные даты;</w:t>
      </w:r>
    </w:p>
    <w:p>
      <w:pPr>
        <w:pStyle w:val="ListNumber"/>
        <w:spacing w:after="60"/>
      </w:pPr>
      <w:r>
        <w:t>стоимость частного ночного доступа в Гизе;</w:t>
      </w:r>
    </w:p>
    <w:p>
      <w:pPr>
        <w:pStyle w:val="ListNumber"/>
        <w:spacing w:after="60"/>
      </w:pPr>
      <w:r>
        <w:t>стоимость приватного мероприятия на Филе.</w:t>
      </w:r>
    </w:p>
    <w:p>
      <w:r>
        <w:t>Эти три позиции определяют более половины итоговой суммы, и их разброс на рынке многократный. Называть цифру до ответов мы считаем некорректным.</w:t>
      </w:r>
    </w:p>
    <w:p>
      <w:r>
        <w:rPr>
          <w:b/>
        </w:rPr>
        <w:t>Предварительный порядок стоимости</w:t>
      </w:r>
      <w:r>
        <w:t xml:space="preserve"> мы сообщим отдельным письмом в течение ___ рабочих дней после вашего подтверждения варианта I или II — он нужен нам, чтобы запросить борт на конкретные даты.</w:t>
      </w:r>
    </w:p>
    <w:p>
      <w:r>
        <w:rPr>
          <w:b/>
        </w:rPr>
        <w:t>В стоимость войдёт:</w:t>
      </w:r>
      <w:r>
        <w:t xml:space="preserve"> размещение по согласованной схеме, полный фрахт судна, полный пансион на борту, все трансферы, внутренние перелёты, русскоязычный египтолог на всю программу, входные билеты, специальные доступы, финальный праздничный ужин, сопровождающий La Royal на всю поездку.</w:t>
      </w:r>
    </w:p>
    <w:p>
      <w:r>
        <w:rPr>
          <w:b/>
        </w:rPr>
        <w:t>Отдельными позициями:</w:t>
      </w:r>
      <w:r>
        <w:t xml:space="preserve"> воздушный шар, нубийское выступление, обед в саду Китченера, личные расходы гостей, напитки вне включённых, чаевые (планируются общим фондом), страхование.</w:t>
      </w:r>
    </w:p>
    <w:p>
      <w:pPr>
        <w:pBdr>
          <w:bottom w:val="single" w:sz="6" w:space="1" w:color="BFBFBF"/>
        </w:pBdr>
        <w:spacing w:after="200"/>
      </w:pPr>
    </w:p>
    <w:p>
      <w:pPr>
        <w:spacing w:before="320" w:after="120"/>
      </w:pPr>
      <w:r>
        <w:rPr>
          <w:b/>
          <w:color w:val="1F3864"/>
          <w:sz w:val="29"/>
        </w:rPr>
        <w:t>ЧТО НАМ НУЖНО ОТ ВАС, ЧТОБЫ ЗАФИКСИРОВАТЬ ПРОГРАММУ</w:t>
      </w:r>
    </w:p>
    <w:p>
      <w:r>
        <w:t>В порядке важности. Первые три пункта блокируют всё остальное.</w:t>
      </w:r>
    </w:p>
    <w:p>
      <w:pPr>
        <w:pStyle w:val="ListNumber"/>
        <w:spacing w:after="60"/>
      </w:pPr>
      <w:r>
        <w:rPr>
          <w:b/>
        </w:rPr>
        <w:t>Ваши международные рейсы 23 и 30 января</w:t>
      </w:r>
      <w:r>
        <w:t xml:space="preserve"> — номера и время. Это определяет, сходится ли маршрут вообще.</w:t>
      </w:r>
    </w:p>
    <w:p>
      <w:pPr>
        <w:pStyle w:val="ListNumber"/>
        <w:spacing w:after="60"/>
      </w:pPr>
      <w:r>
        <w:rPr>
          <w:b/>
        </w:rPr>
        <w:t>Выбор варианта I или II.</w:t>
      </w:r>
    </w:p>
    <w:p>
      <w:pPr>
        <w:pStyle w:val="ListNumber"/>
        <w:spacing w:after="60"/>
      </w:pPr>
      <w:r>
        <w:rPr>
          <w:b/>
        </w:rPr>
        <w:t>Подтверждение состава группы:</w:t>
      </w:r>
      <w:r>
        <w:t xml:space="preserve"> сколько гостей, сколько из них согласны на двухместное размещение (при 16 гостях это может потребоваться), сколько сопровождающих.</w:t>
      </w:r>
    </w:p>
    <w:p>
      <w:pPr>
        <w:pStyle w:val="ListNumber"/>
        <w:spacing w:after="60"/>
      </w:pPr>
      <w:r>
        <w:rPr>
          <w:b/>
        </w:rPr>
        <w:t>Кто ведёт рабочие сессии:</w:t>
      </w:r>
      <w:r>
        <w:t xml:space="preserve"> ваш специалист или нужен наш? Входят ли ведущие в число 14–16 гостей или добавляются к ним? Нужна ли им каюта на борту?</w:t>
      </w:r>
    </w:p>
    <w:p>
      <w:pPr>
        <w:pStyle w:val="ListNumber"/>
        <w:spacing w:after="60"/>
      </w:pPr>
      <w:r>
        <w:rPr>
          <w:b/>
        </w:rPr>
        <w:t>Решение по 24 января:</w:t>
      </w:r>
      <w:r>
        <w:t xml:space="preserve"> Большой Египетский музей, Египетский музей на Тахрире, или перенос музея на 30 января.</w:t>
      </w:r>
    </w:p>
    <w:p>
      <w:pPr>
        <w:pStyle w:val="ListNumber"/>
        <w:spacing w:after="60"/>
      </w:pPr>
      <w:r>
        <w:rPr>
          <w:b/>
        </w:rPr>
        <w:t>Решение по утру 26 января:</w:t>
      </w:r>
      <w:r>
        <w:t xml:space="preserve"> Хатшепсут с Дейр-эль-Мединой </w:t>
      </w:r>
      <w:r>
        <w:rPr>
          <w:b/>
        </w:rPr>
        <w:t>или</w:t>
      </w:r>
      <w:r>
        <w:t xml:space="preserve"> воздушный шар.</w:t>
      </w:r>
    </w:p>
    <w:p>
      <w:pPr>
        <w:pStyle w:val="ListNumber"/>
        <w:spacing w:after="60"/>
      </w:pPr>
      <w:r>
        <w:rPr>
          <w:b/>
        </w:rPr>
        <w:t>Решение по размещению в Асуане 29 января:</w:t>
      </w:r>
      <w:r>
        <w:t xml:space="preserve"> ночь на борту или Mövenpick.</w:t>
      </w:r>
    </w:p>
    <w:p>
      <w:pPr>
        <w:pStyle w:val="ListNumber"/>
        <w:spacing w:after="60"/>
      </w:pPr>
      <w:r>
        <w:rPr>
          <w:b/>
        </w:rPr>
        <w:t>Формат работы на борту:</w:t>
      </w:r>
      <w:r>
        <w:t xml:space="preserve"> нужны ли столы, экран, флипчарт — от этого зависит техническое задание судну.</w:t>
      </w:r>
    </w:p>
    <w:p>
      <w:pPr>
        <w:pStyle w:val="ListNumber"/>
        <w:spacing w:after="60"/>
      </w:pPr>
      <w:r>
        <w:rPr>
          <w:b/>
        </w:rPr>
        <w:t>Паспортные данные всех участников</w:t>
      </w:r>
      <w:r>
        <w:t xml:space="preserve"> — не позднее чем за 8 недель до заезда. Без них не оформляются специальные доступы.</w:t>
      </w:r>
    </w:p>
    <w:p>
      <w:pPr>
        <w:pStyle w:val="ListNumber"/>
        <w:spacing w:after="60"/>
      </w:pPr>
      <w:r>
        <w:rPr>
          <w:b/>
        </w:rPr>
        <w:t>Диеты, аллергии, условия доступности, особые пожелания.</w:t>
      </w:r>
    </w:p>
    <w:p>
      <w:pPr>
        <w:pBdr>
          <w:bottom w:val="single" w:sz="6" w:space="1" w:color="BFBFBF"/>
        </w:pBdr>
        <w:spacing w:after="200"/>
      </w:pPr>
    </w:p>
    <w:p>
      <w:pPr>
        <w:spacing w:before="320" w:after="120"/>
      </w:pPr>
      <w:r>
        <w:rPr>
          <w:b/>
          <w:color w:val="1F3864"/>
          <w:sz w:val="29"/>
        </w:rPr>
        <w:t>НАША ПОЗИЦИЯ</w:t>
      </w:r>
    </w:p>
    <w:p>
      <w:r>
        <w:t>Мы получили от вас график, рассчитанный с помощью ИИ, с замечаниями к ходовому времени. Разбор этих замечаний мы сделали подробно и готовы обсудить его отдельно. Коротко:</w:t>
      </w:r>
    </w:p>
    <w:p>
      <w:r>
        <w:rPr>
          <w:b/>
        </w:rPr>
        <w:t>Вы правы в главном.</w:t>
      </w:r>
      <w:r>
        <w:t xml:space="preserve"> Исходный график 27 января действительно не сходился: при переходе Эдфу — Ком-Омбо около пяти часов и отправлении в 09:30 посещение не могло начаться в 13:30. Шлюз Эсны действительно должен считаться отдельной строкой, а не частью перехода. Вечерние и ночные переходы действительно нормальная практика для моторных круизных судов — это отраслевой стандарт, а не авантюра.</w:t>
      </w:r>
    </w:p>
    <w:p>
      <w:r>
        <w:rPr>
          <w:b/>
        </w:rPr>
        <w:t>Но в новом графике осталось то же свойство, что и в старом:</w:t>
      </w:r>
      <w:r>
        <w:t xml:space="preserve"> он сходится потому, что все значения взяты по минимуму, а резервы равны нулю. Между возвращением с экскурсии и отходом судна стоит 15 минут. Время прибытия в порт равно времени начала торжественного ужина. Шлюз взят по лучшему значению диапазона. Такая таблица выполняется примерно один раз из пяти.</w:t>
      </w:r>
    </w:p>
    <w:p>
      <w:r>
        <w:rPr>
          <w:b/>
        </w:rPr>
        <w:t>И ещё одно.</w:t>
      </w:r>
      <w:r>
        <w:t xml:space="preserve"> Слово «обязательный» применительно к выходу судна в 09:30 описывает намерение, а не обязательство порта. Полный фрахт даёт свободу маршрута и отсутствие посторонних пассажиров. Он не даёт права выйти в произвольный час: есть место у причала, очередь на отход, оформление манифеста и разрешение портовой администрации.</w:t>
      </w:r>
    </w:p>
    <w:p>
      <w:r>
        <w:rPr>
          <w:b/>
        </w:rPr>
        <w:t>Мы предлагаем использовать вашу идею о ночных переходах иначе — и сильнее.</w:t>
      </w:r>
      <w:r>
        <w:t xml:space="preserve"> Не для того, чтобы уместить больше, а для того, чтобы вывести риск шлюза из вашего дня. Если судно проходит шлюз, когда группа ужинает или спит, очередь в шесть часов не стоит ничего: судно придёт в Эдфу позже, а экскурсия всё равно утром по плану. Именно на этом построен рекомендуемый вариант I.</w:t>
      </w:r>
    </w:p>
    <w:p>
      <w:r>
        <w:t>Это и есть разница между красивой таблицей и программой, которая выполняется.</w:t>
      </w:r>
    </w:p>
    <w:p>
      <w:pPr>
        <w:pBdr>
          <w:bottom w:val="single" w:sz="6" w:space="1" w:color="BFBFBF"/>
        </w:pBdr>
        <w:spacing w:after="200"/>
      </w:pPr>
    </w:p>
    <w:p>
      <w:r>
        <w:t>La Royal Event, Египет Ксения</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