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C5C556" w14:textId="77777777" w:rsidR="00956D79" w:rsidRPr="00A71471" w:rsidRDefault="00956D79" w:rsidP="00956D79">
      <w:pPr>
        <w:rPr>
          <w:lang w:val="en-US"/>
        </w:rPr>
      </w:pPr>
      <w:r w:rsidRPr="00A71471">
        <w:rPr>
          <w:lang w:val="en-US"/>
        </w:rPr>
        <w:t>&lt;!DOCTYPE html&gt;</w:t>
      </w:r>
    </w:p>
    <w:p w14:paraId="31302ACB" w14:textId="77777777" w:rsidR="00956D79" w:rsidRPr="00A71471" w:rsidRDefault="00956D79" w:rsidP="00956D79">
      <w:pPr>
        <w:rPr>
          <w:lang w:val="en-US"/>
        </w:rPr>
      </w:pPr>
      <w:r w:rsidRPr="00A71471">
        <w:rPr>
          <w:lang w:val="en-US"/>
        </w:rPr>
        <w:t>&lt;html lang="en"&gt;</w:t>
      </w:r>
    </w:p>
    <w:p w14:paraId="1FE66A37" w14:textId="77777777" w:rsidR="00956D79" w:rsidRDefault="00956D79" w:rsidP="00956D79">
      <w:r>
        <w:t>&lt;head&gt;</w:t>
      </w:r>
    </w:p>
    <w:p w14:paraId="658589DC" w14:textId="77777777" w:rsidR="00956D79" w:rsidRDefault="00956D79" w:rsidP="00956D79">
      <w:r>
        <w:t>&lt;meta charset="UTF-8"&gt;</w:t>
      </w:r>
    </w:p>
    <w:p w14:paraId="7588017E" w14:textId="77777777" w:rsidR="000338CE" w:rsidRDefault="000338CE" w:rsidP="00956D79">
      <w:r w:rsidRPr="000338CE">
        <w:t>&lt;title&gt;Step 2 – Analysis of Retrieved Cultural Heritage Entities&lt;/title&gt;</w:t>
      </w:r>
    </w:p>
    <w:p w14:paraId="4B62420C" w14:textId="378146DB" w:rsidR="00956D79" w:rsidRDefault="00956D79" w:rsidP="00956D79">
      <w:r>
        <w:t>&lt;link rel="stylesheet" href="style.css"&gt;</w:t>
      </w:r>
    </w:p>
    <w:p w14:paraId="138C9184" w14:textId="77777777" w:rsidR="00956D79" w:rsidRDefault="00956D79" w:rsidP="00956D79">
      <w:r>
        <w:t>&lt;/head&gt;</w:t>
      </w:r>
    </w:p>
    <w:p w14:paraId="12B72F8D" w14:textId="77777777" w:rsidR="00956D79" w:rsidRDefault="00956D79" w:rsidP="00956D79">
      <w:r>
        <w:t>&lt;body&gt;</w:t>
      </w:r>
    </w:p>
    <w:p w14:paraId="18A7E959" w14:textId="77777777" w:rsidR="00956D79" w:rsidRDefault="00956D79" w:rsidP="00956D79"/>
    <w:p w14:paraId="7CAFCCDA" w14:textId="77777777" w:rsidR="00956D79" w:rsidRDefault="00956D79" w:rsidP="00956D79">
      <w:r>
        <w:t>&lt;nav&gt;</w:t>
      </w:r>
    </w:p>
    <w:p w14:paraId="7F52B902" w14:textId="77777777" w:rsidR="00956D79" w:rsidRDefault="00956D79" w:rsidP="00956D79">
      <w:r>
        <w:t>&lt;a href="index.html"&gt;Home&lt;/a&gt;</w:t>
      </w:r>
    </w:p>
    <w:p w14:paraId="23907EA2" w14:textId="77777777" w:rsidR="00956D79" w:rsidRDefault="00956D79" w:rsidP="00956D79">
      <w:r>
        <w:t>&lt;a href="step1.html"&gt;Step 1&lt;/a&gt;</w:t>
      </w:r>
    </w:p>
    <w:p w14:paraId="7956DEE5" w14:textId="77777777" w:rsidR="00956D79" w:rsidRDefault="00956D79" w:rsidP="00956D79">
      <w:r>
        <w:t>&lt;a href="step2.html"&gt;Step 2&lt;/a&gt;</w:t>
      </w:r>
    </w:p>
    <w:p w14:paraId="14B1F36D" w14:textId="77777777" w:rsidR="00956D79" w:rsidRDefault="00956D79" w:rsidP="00956D79">
      <w:r>
        <w:t>&lt;a href="step3.html"&gt;Step 3&lt;/a&gt;</w:t>
      </w:r>
    </w:p>
    <w:p w14:paraId="09D45639" w14:textId="77777777" w:rsidR="00956D79" w:rsidRDefault="00956D79" w:rsidP="00956D79">
      <w:r>
        <w:t>&lt;a href="step4.html"&gt;Step 4&lt;/a&gt;</w:t>
      </w:r>
    </w:p>
    <w:p w14:paraId="31FC6FF8" w14:textId="77777777" w:rsidR="00956D79" w:rsidRDefault="00956D79" w:rsidP="00956D79">
      <w:r>
        <w:t>&lt;a href="step5.html"&gt;Step 5&lt;/a&gt;</w:t>
      </w:r>
    </w:p>
    <w:p w14:paraId="1DBF838F" w14:textId="623B3B15" w:rsidR="00B91AE6" w:rsidRDefault="00B91AE6" w:rsidP="00956D79">
      <w:r w:rsidRPr="00B91AE6">
        <w:t>&lt;a href="step6.html"&gt;Step 6&lt;/a&gt;</w:t>
      </w:r>
    </w:p>
    <w:p w14:paraId="43A32C81" w14:textId="3C605DD4" w:rsidR="00956D79" w:rsidRDefault="00956D79" w:rsidP="00956D79">
      <w:r>
        <w:t>&lt;/nav&gt;</w:t>
      </w:r>
    </w:p>
    <w:p w14:paraId="06464F79" w14:textId="77777777" w:rsidR="00956D79" w:rsidRDefault="00956D79" w:rsidP="00956D79"/>
    <w:p w14:paraId="376BEB98" w14:textId="77777777" w:rsidR="006E1543" w:rsidRPr="006E1543" w:rsidRDefault="006E1543" w:rsidP="006E1543">
      <w:pPr>
        <w:rPr>
          <w:lang w:val="en-US"/>
        </w:rPr>
      </w:pPr>
    </w:p>
    <w:p w14:paraId="4239F8F1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&lt;section id="step2"&gt;</w:t>
      </w:r>
    </w:p>
    <w:p w14:paraId="450FFD68" w14:textId="77777777" w:rsidR="006E1543" w:rsidRPr="006E1543" w:rsidRDefault="006E1543" w:rsidP="006E1543">
      <w:pPr>
        <w:rPr>
          <w:lang w:val="en-US"/>
        </w:rPr>
      </w:pPr>
    </w:p>
    <w:p w14:paraId="1179600B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&lt;h2&gt;Step 2 – Analysis of Retrieved Cultural Heritage Entities&lt;/h2&gt;</w:t>
      </w:r>
    </w:p>
    <w:p w14:paraId="786630A1" w14:textId="77777777" w:rsidR="006E1543" w:rsidRPr="006E1543" w:rsidRDefault="006E1543" w:rsidP="006E1543">
      <w:pPr>
        <w:rPr>
          <w:lang w:val="en-US"/>
        </w:rPr>
      </w:pPr>
    </w:p>
    <w:p w14:paraId="036477E5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&lt;h3&gt;Research Question&lt;/h3&gt;</w:t>
      </w:r>
    </w:p>
    <w:p w14:paraId="405832C8" w14:textId="77777777" w:rsidR="006E1543" w:rsidRPr="006E1543" w:rsidRDefault="006E1543" w:rsidP="006E1543">
      <w:pPr>
        <w:rPr>
          <w:lang w:val="en-US"/>
        </w:rPr>
      </w:pPr>
    </w:p>
    <w:p w14:paraId="12A0EB0A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&lt;p&gt;</w:t>
      </w:r>
    </w:p>
    <w:p w14:paraId="4265A3F1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What semantic relationships and cultural heritage information can be</w:t>
      </w:r>
    </w:p>
    <w:p w14:paraId="504F2F10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identified from the Botticelli-related entities retrieved from ArCo?</w:t>
      </w:r>
    </w:p>
    <w:p w14:paraId="08CD62D7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&lt;/p&gt;</w:t>
      </w:r>
    </w:p>
    <w:p w14:paraId="4A558668" w14:textId="77777777" w:rsidR="006E1543" w:rsidRPr="006E1543" w:rsidRDefault="006E1543" w:rsidP="006E1543">
      <w:pPr>
        <w:rPr>
          <w:lang w:val="en-US"/>
        </w:rPr>
      </w:pPr>
    </w:p>
    <w:p w14:paraId="4E121561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&lt;h3&gt;Purpose&lt;/h3&gt;</w:t>
      </w:r>
    </w:p>
    <w:p w14:paraId="26CAFCA9" w14:textId="77777777" w:rsidR="006E1543" w:rsidRPr="006E1543" w:rsidRDefault="006E1543" w:rsidP="006E1543">
      <w:pPr>
        <w:rPr>
          <w:lang w:val="en-US"/>
        </w:rPr>
      </w:pPr>
    </w:p>
    <w:p w14:paraId="544BB1BD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&lt;p&gt;</w:t>
      </w:r>
    </w:p>
    <w:p w14:paraId="76EE9166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The purpose of this step is to analyse the cultural heritage entities</w:t>
      </w:r>
    </w:p>
    <w:p w14:paraId="394CEBEB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retrieved in Step 1 and examine the semantic relationships represented</w:t>
      </w:r>
    </w:p>
    <w:p w14:paraId="57036592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within the ArCo Knowledge Graph.</w:t>
      </w:r>
    </w:p>
    <w:p w14:paraId="385C6BA7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&lt;/p&gt;</w:t>
      </w:r>
    </w:p>
    <w:p w14:paraId="4C9AC8CC" w14:textId="77777777" w:rsidR="006E1543" w:rsidRPr="006E1543" w:rsidRDefault="006E1543" w:rsidP="006E1543">
      <w:pPr>
        <w:rPr>
          <w:lang w:val="en-US"/>
        </w:rPr>
      </w:pPr>
    </w:p>
    <w:p w14:paraId="69161FDC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&lt;h3&gt;Prefixes Used&lt;/h3&gt;</w:t>
      </w:r>
    </w:p>
    <w:p w14:paraId="10D12E64" w14:textId="77777777" w:rsidR="006E1543" w:rsidRPr="006E1543" w:rsidRDefault="006E1543" w:rsidP="006E1543">
      <w:pPr>
        <w:rPr>
          <w:lang w:val="en-US"/>
        </w:rPr>
      </w:pPr>
    </w:p>
    <w:p w14:paraId="43ED6248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&lt;pre&gt;</w:t>
      </w:r>
    </w:p>
    <w:p w14:paraId="04E04797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PREFIX rdfs: &amp;lt;http://www.w3.org/2000/01/rdf-schema#&amp;gt;</w:t>
      </w:r>
    </w:p>
    <w:p w14:paraId="2B2720C2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&lt;/pre&gt;</w:t>
      </w:r>
    </w:p>
    <w:p w14:paraId="17206F19" w14:textId="77777777" w:rsidR="006E1543" w:rsidRPr="006E1543" w:rsidRDefault="006E1543" w:rsidP="006E1543">
      <w:pPr>
        <w:rPr>
          <w:lang w:val="en-US"/>
        </w:rPr>
      </w:pPr>
    </w:p>
    <w:p w14:paraId="5252C389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&lt;h3&gt;SPARQL Query&lt;/h3&gt;</w:t>
      </w:r>
    </w:p>
    <w:p w14:paraId="4C24341D" w14:textId="77777777" w:rsidR="006E1543" w:rsidRPr="006E1543" w:rsidRDefault="006E1543" w:rsidP="006E1543">
      <w:pPr>
        <w:rPr>
          <w:lang w:val="en-US"/>
        </w:rPr>
      </w:pPr>
    </w:p>
    <w:p w14:paraId="23F0121B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&lt;pre&gt;</w:t>
      </w:r>
    </w:p>
    <w:p w14:paraId="4BF359EB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PREFIX rdfs: &amp;lt;http://www.w3.org/2000/01/rdf-schema#&amp;gt;</w:t>
      </w:r>
    </w:p>
    <w:p w14:paraId="51CD6A7B" w14:textId="77777777" w:rsidR="006E1543" w:rsidRPr="006E1543" w:rsidRDefault="006E1543" w:rsidP="006E1543">
      <w:pPr>
        <w:rPr>
          <w:lang w:val="en-US"/>
        </w:rPr>
      </w:pPr>
    </w:p>
    <w:p w14:paraId="507ACFEB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SELECT ?entity ?property ?value</w:t>
      </w:r>
    </w:p>
    <w:p w14:paraId="12873F0B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WHERE {</w:t>
      </w:r>
    </w:p>
    <w:p w14:paraId="698A4636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 ?entity rdfs:label ?label ;</w:t>
      </w:r>
    </w:p>
    <w:p w14:paraId="78B46ED0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         ?property ?value .</w:t>
      </w:r>
    </w:p>
    <w:p w14:paraId="3D0C22AA" w14:textId="77777777" w:rsidR="006E1543" w:rsidRPr="006E1543" w:rsidRDefault="006E1543" w:rsidP="006E1543">
      <w:pPr>
        <w:rPr>
          <w:lang w:val="en-US"/>
        </w:rPr>
      </w:pPr>
    </w:p>
    <w:p w14:paraId="159AAC67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 FILTER(CONTAINS(LCASE(STR(?label)), "botticelli"))</w:t>
      </w:r>
    </w:p>
    <w:p w14:paraId="69D49A52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}</w:t>
      </w:r>
    </w:p>
    <w:p w14:paraId="1C3130C1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LIMIT 100</w:t>
      </w:r>
    </w:p>
    <w:p w14:paraId="26282459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&lt;/pre&gt;</w:t>
      </w:r>
    </w:p>
    <w:p w14:paraId="6D0721B4" w14:textId="77777777" w:rsidR="006E1543" w:rsidRPr="006E1543" w:rsidRDefault="006E1543" w:rsidP="006E1543">
      <w:pPr>
        <w:rPr>
          <w:lang w:val="en-US"/>
        </w:rPr>
      </w:pPr>
    </w:p>
    <w:p w14:paraId="45A4D925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&lt;p&gt;</w:t>
      </w:r>
    </w:p>
    <w:p w14:paraId="602B49B7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&lt;a href="https://dati.cultura.gov.it/sparql" target="_blank"&gt;</w:t>
      </w:r>
    </w:p>
    <w:p w14:paraId="77B7D32F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Explore semantic relationships in ArCo</w:t>
      </w:r>
    </w:p>
    <w:p w14:paraId="622DACE1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&lt;/a&gt;</w:t>
      </w:r>
    </w:p>
    <w:p w14:paraId="0D4E28DB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&lt;/p&gt;</w:t>
      </w:r>
    </w:p>
    <w:p w14:paraId="0A82095E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 </w:t>
      </w:r>
    </w:p>
    <w:p w14:paraId="39AE0A47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&lt;h3&gt;Query Explanation&lt;/h3&gt;</w:t>
      </w:r>
    </w:p>
    <w:p w14:paraId="64CD294C" w14:textId="77777777" w:rsidR="006E1543" w:rsidRPr="006E1543" w:rsidRDefault="006E1543" w:rsidP="006E1543">
      <w:pPr>
        <w:rPr>
          <w:lang w:val="en-US"/>
        </w:rPr>
      </w:pPr>
    </w:p>
    <w:p w14:paraId="2DB62AD8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&lt;p&gt;</w:t>
      </w:r>
    </w:p>
    <w:p w14:paraId="409658F7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This query retrieves RDF properties and semantic relationships</w:t>
      </w:r>
    </w:p>
    <w:p w14:paraId="62DFD3EB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associated with Botticelli-related entities. The query first identifies</w:t>
      </w:r>
    </w:p>
    <w:p w14:paraId="3FD1D68E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resources whose labels contain the keyword "Botticelli" and then</w:t>
      </w:r>
    </w:p>
    <w:p w14:paraId="7020ECE9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retrieves all available properties and values connected to those</w:t>
      </w:r>
    </w:p>
    <w:p w14:paraId="3A2D92FE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resources. This allows a deeper analysis of the semantic structure of</w:t>
      </w:r>
    </w:p>
    <w:p w14:paraId="016CE6C8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the ArCo Knowledge Graph.</w:t>
      </w:r>
    </w:p>
    <w:p w14:paraId="49DE253A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&lt;/p&gt;</w:t>
      </w:r>
    </w:p>
    <w:p w14:paraId="6A47001B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 </w:t>
      </w:r>
    </w:p>
    <w:p w14:paraId="40DBEF8A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&lt;figure&gt;</w:t>
      </w:r>
    </w:p>
    <w:p w14:paraId="508151E8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 </w:t>
      </w:r>
    </w:p>
    <w:p w14:paraId="0C3003C8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&lt;img src="Figure2.png"&gt;</w:t>
      </w:r>
    </w:p>
    <w:p w14:paraId="290DC29C" w14:textId="77777777" w:rsidR="006E1543" w:rsidRPr="006E1543" w:rsidRDefault="006E1543" w:rsidP="006E1543">
      <w:pPr>
        <w:rPr>
          <w:lang w:val="en-US"/>
        </w:rPr>
      </w:pPr>
    </w:p>
    <w:p w14:paraId="0FEFA1EF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&lt;figcaption&gt;</w:t>
      </w:r>
    </w:p>
    <w:p w14:paraId="7723F755" w14:textId="77777777" w:rsidR="006E1543" w:rsidRPr="006E1543" w:rsidRDefault="006E1543" w:rsidP="006E1543">
      <w:pPr>
        <w:rPr>
          <w:lang w:val="en-US"/>
        </w:rPr>
      </w:pPr>
    </w:p>
    <w:p w14:paraId="39D469D8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Figure 2. Example of a cultural heritage entity and its semantic</w:t>
      </w:r>
    </w:p>
    <w:p w14:paraId="24ED67F3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relationships in ArCo.</w:t>
      </w:r>
    </w:p>
    <w:p w14:paraId="42B99F02" w14:textId="77777777" w:rsidR="006E1543" w:rsidRPr="006E1543" w:rsidRDefault="006E1543" w:rsidP="006E1543">
      <w:pPr>
        <w:rPr>
          <w:lang w:val="en-US"/>
        </w:rPr>
      </w:pPr>
    </w:p>
    <w:p w14:paraId="6615DF60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&lt;/figcaption&gt;</w:t>
      </w:r>
    </w:p>
    <w:p w14:paraId="702742EF" w14:textId="77777777" w:rsidR="006E1543" w:rsidRPr="006E1543" w:rsidRDefault="006E1543" w:rsidP="006E1543">
      <w:pPr>
        <w:rPr>
          <w:lang w:val="en-US"/>
        </w:rPr>
      </w:pPr>
    </w:p>
    <w:p w14:paraId="2D3FBB98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&lt;/figure&gt;</w:t>
      </w:r>
    </w:p>
    <w:p w14:paraId="010C77EF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&lt;p&gt;</w:t>
      </w:r>
    </w:p>
    <w:p w14:paraId="5661CAC3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&lt;a href="Result2.html" target="_blank"&gt;</w:t>
      </w:r>
    </w:p>
    <w:p w14:paraId="00AC8ADD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Result</w:t>
      </w:r>
    </w:p>
    <w:p w14:paraId="7657EE10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&lt;/a&gt;</w:t>
      </w:r>
    </w:p>
    <w:p w14:paraId="2654DB58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&lt;/p&gt;</w:t>
      </w:r>
    </w:p>
    <w:p w14:paraId="206F83D5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 </w:t>
      </w:r>
    </w:p>
    <w:p w14:paraId="71213314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&lt;p&gt;</w:t>
      </w:r>
    </w:p>
    <w:p w14:paraId="21B18905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&lt;a href="https://dati.cultura.gov.it/" target="_blank"&gt;</w:t>
      </w:r>
    </w:p>
    <w:p w14:paraId="32E236F2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Source: ArCo Knowledge Graph</w:t>
      </w:r>
    </w:p>
    <w:p w14:paraId="2B62A93F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lastRenderedPageBreak/>
        <w:t>&lt;/a&gt;</w:t>
      </w:r>
    </w:p>
    <w:p w14:paraId="0303ACBC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&lt;/p&gt;</w:t>
      </w:r>
    </w:p>
    <w:p w14:paraId="3F06496A" w14:textId="77777777" w:rsidR="006E1543" w:rsidRPr="006E1543" w:rsidRDefault="006E1543" w:rsidP="006E1543">
      <w:pPr>
        <w:rPr>
          <w:lang w:val="en-US"/>
        </w:rPr>
      </w:pPr>
    </w:p>
    <w:p w14:paraId="6F3B4C49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&lt;h3&gt;Figure 2 Interpretation&lt;/h3&gt;</w:t>
      </w:r>
    </w:p>
    <w:p w14:paraId="50EA8920" w14:textId="77777777" w:rsidR="006E1543" w:rsidRPr="006E1543" w:rsidRDefault="006E1543" w:rsidP="006E1543">
      <w:pPr>
        <w:rPr>
          <w:lang w:val="en-US"/>
        </w:rPr>
      </w:pPr>
    </w:p>
    <w:p w14:paraId="509B6D29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&lt;p&gt;</w:t>
      </w:r>
    </w:p>
    <w:p w14:paraId="75B7A43E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Figure 2 illustrates an example of a Botticelli-related cultural</w:t>
      </w:r>
    </w:p>
    <w:p w14:paraId="2124E360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heritage entity together with its semantic relationships represented</w:t>
      </w:r>
    </w:p>
    <w:p w14:paraId="1F338F4D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within the ArCo Knowledge Graph. The figure demonstrates how entities</w:t>
      </w:r>
    </w:p>
    <w:p w14:paraId="180D4402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are connected through RDF properties and semantic links.</w:t>
      </w:r>
    </w:p>
    <w:p w14:paraId="4FF6BBB2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&lt;/p&gt;</w:t>
      </w:r>
    </w:p>
    <w:p w14:paraId="478B73A1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 </w:t>
      </w:r>
    </w:p>
    <w:p w14:paraId="4BDFCAC5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&lt;br&gt;</w:t>
      </w:r>
    </w:p>
    <w:p w14:paraId="6372B4E4" w14:textId="77777777" w:rsidR="006E1543" w:rsidRPr="006E1543" w:rsidRDefault="006E1543" w:rsidP="006E1543">
      <w:pPr>
        <w:rPr>
          <w:lang w:val="en-US"/>
        </w:rPr>
      </w:pPr>
    </w:p>
    <w:p w14:paraId="42927A0D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&lt;figure&gt;</w:t>
      </w:r>
    </w:p>
    <w:p w14:paraId="08611BCB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 </w:t>
      </w:r>
    </w:p>
    <w:p w14:paraId="1073F0C6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&lt;img src="Figure3.png"&gt;</w:t>
      </w:r>
    </w:p>
    <w:p w14:paraId="4AE88DFB" w14:textId="77777777" w:rsidR="006E1543" w:rsidRPr="006E1543" w:rsidRDefault="006E1543" w:rsidP="006E1543">
      <w:pPr>
        <w:rPr>
          <w:lang w:val="en-US"/>
        </w:rPr>
      </w:pPr>
    </w:p>
    <w:p w14:paraId="569BBCE9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&lt;figcaption&gt;</w:t>
      </w:r>
    </w:p>
    <w:p w14:paraId="2FAB119C" w14:textId="77777777" w:rsidR="006E1543" w:rsidRPr="006E1543" w:rsidRDefault="006E1543" w:rsidP="006E1543">
      <w:pPr>
        <w:rPr>
          <w:lang w:val="en-US"/>
        </w:rPr>
      </w:pPr>
    </w:p>
    <w:p w14:paraId="50CF54C7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Figure 3. Botticelli-related artworks and museum collections</w:t>
      </w:r>
    </w:p>
    <w:p w14:paraId="3CF43E98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identified through ArCo.</w:t>
      </w:r>
    </w:p>
    <w:p w14:paraId="01122111" w14:textId="77777777" w:rsidR="006E1543" w:rsidRPr="006E1543" w:rsidRDefault="006E1543" w:rsidP="006E1543">
      <w:pPr>
        <w:rPr>
          <w:lang w:val="en-US"/>
        </w:rPr>
      </w:pPr>
    </w:p>
    <w:p w14:paraId="2F8B4678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&lt;/figcaption&gt;</w:t>
      </w:r>
    </w:p>
    <w:p w14:paraId="0D1B3367" w14:textId="77777777" w:rsidR="006E1543" w:rsidRPr="006E1543" w:rsidRDefault="006E1543" w:rsidP="006E1543">
      <w:pPr>
        <w:rPr>
          <w:lang w:val="en-US"/>
        </w:rPr>
      </w:pPr>
    </w:p>
    <w:p w14:paraId="678FB22C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&lt;/figure&gt;</w:t>
      </w:r>
    </w:p>
    <w:p w14:paraId="0EB32993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&lt;p&gt;</w:t>
      </w:r>
    </w:p>
    <w:p w14:paraId="0A4EB7A2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&lt;a href="https://dati.cultura.gov.it/" target="_blank"&gt;</w:t>
      </w:r>
    </w:p>
    <w:p w14:paraId="08E7836B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Source: ArCo Knowledge Graph</w:t>
      </w:r>
    </w:p>
    <w:p w14:paraId="34A950E0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&lt;/a&gt;</w:t>
      </w:r>
    </w:p>
    <w:p w14:paraId="5E907345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&lt;/p&gt;</w:t>
      </w:r>
    </w:p>
    <w:p w14:paraId="66A30C5C" w14:textId="77777777" w:rsidR="006E1543" w:rsidRPr="006E1543" w:rsidRDefault="006E1543" w:rsidP="006E1543">
      <w:pPr>
        <w:rPr>
          <w:lang w:val="en-US"/>
        </w:rPr>
      </w:pPr>
    </w:p>
    <w:p w14:paraId="181E0DA6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&lt;h3&gt;Figure 3 Interpretation&lt;/h3&gt;</w:t>
      </w:r>
    </w:p>
    <w:p w14:paraId="53FE662E" w14:textId="77777777" w:rsidR="006E1543" w:rsidRPr="006E1543" w:rsidRDefault="006E1543" w:rsidP="006E1543">
      <w:pPr>
        <w:rPr>
          <w:lang w:val="en-US"/>
        </w:rPr>
      </w:pPr>
    </w:p>
    <w:p w14:paraId="61A2DA7C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&lt;p&gt;</w:t>
      </w:r>
    </w:p>
    <w:p w14:paraId="3FA4B6D7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Figure 3 presents a selection of Botticelli-related artworks and</w:t>
      </w:r>
    </w:p>
    <w:p w14:paraId="2D07303F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museum collections identified through the ArCo Knowledge Graph.</w:t>
      </w:r>
    </w:p>
    <w:p w14:paraId="07D2A813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The results highlight the diversity of cultural heritage resources</w:t>
      </w:r>
    </w:p>
    <w:p w14:paraId="37868372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linked to Botticelli.</w:t>
      </w:r>
    </w:p>
    <w:p w14:paraId="3E6D7C23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&lt;/p&gt; </w:t>
      </w:r>
    </w:p>
    <w:p w14:paraId="09402EBF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 </w:t>
      </w:r>
    </w:p>
    <w:p w14:paraId="7E4E1BAA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&lt;h3&gt;Analysis of Results&lt;/h3&gt;</w:t>
      </w:r>
    </w:p>
    <w:p w14:paraId="15885780" w14:textId="77777777" w:rsidR="006E1543" w:rsidRPr="006E1543" w:rsidRDefault="006E1543" w:rsidP="006E1543">
      <w:pPr>
        <w:rPr>
          <w:lang w:val="en-US"/>
        </w:rPr>
      </w:pPr>
    </w:p>
    <w:p w14:paraId="2A917E07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&lt;p&gt;</w:t>
      </w:r>
    </w:p>
    <w:p w14:paraId="2A9C92AF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The retrieved entities reveal a network of artworks, museums,</w:t>
      </w:r>
    </w:p>
    <w:p w14:paraId="53B409A2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collections and cultural heritage resources associated with</w:t>
      </w:r>
    </w:p>
    <w:p w14:paraId="3CE25F52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Sandro Botticelli. The semantic structure of ArCo makes it</w:t>
      </w:r>
    </w:p>
    <w:p w14:paraId="536FB3F7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possible to explore relationships between artists, artworks,</w:t>
      </w:r>
    </w:p>
    <w:p w14:paraId="7F57E923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collections and institutions.</w:t>
      </w:r>
    </w:p>
    <w:p w14:paraId="6A97DED2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lastRenderedPageBreak/>
        <w:t>&lt;/p&gt;</w:t>
      </w:r>
    </w:p>
    <w:p w14:paraId="5F4C08E9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 </w:t>
      </w:r>
    </w:p>
    <w:p w14:paraId="02FEBEB2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&lt;h3&gt;Technical Observations&lt;/h3&gt;</w:t>
      </w:r>
    </w:p>
    <w:p w14:paraId="01E6634C" w14:textId="77777777" w:rsidR="006E1543" w:rsidRPr="006E1543" w:rsidRDefault="006E1543" w:rsidP="006E1543">
      <w:pPr>
        <w:rPr>
          <w:lang w:val="en-US"/>
        </w:rPr>
      </w:pPr>
    </w:p>
    <w:p w14:paraId="7E7C09AA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&lt;p&gt;</w:t>
      </w:r>
    </w:p>
    <w:p w14:paraId="778BB24A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The analysis demonstrates the importance of semantic relationships</w:t>
      </w:r>
    </w:p>
    <w:p w14:paraId="4543BCE4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for cultural heritage discovery. RDF properties and linked data</w:t>
      </w:r>
    </w:p>
    <w:p w14:paraId="52B241FB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connections enable the retrieval of contextual information that</w:t>
      </w:r>
    </w:p>
    <w:p w14:paraId="1B9A1B25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extends beyond simple keyword searches.</w:t>
      </w:r>
    </w:p>
    <w:p w14:paraId="02100F92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&lt;/p&gt; </w:t>
      </w:r>
    </w:p>
    <w:p w14:paraId="3D31FF33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 xml:space="preserve"> </w:t>
      </w:r>
    </w:p>
    <w:p w14:paraId="421812FC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&lt;h3&gt;Step Conclusion&lt;/h3&gt;</w:t>
      </w:r>
    </w:p>
    <w:p w14:paraId="309D14A8" w14:textId="77777777" w:rsidR="006E1543" w:rsidRPr="006E1543" w:rsidRDefault="006E1543" w:rsidP="006E1543">
      <w:pPr>
        <w:rPr>
          <w:lang w:val="en-US"/>
        </w:rPr>
      </w:pPr>
    </w:p>
    <w:p w14:paraId="152E32F9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&lt;p&gt;</w:t>
      </w:r>
    </w:p>
    <w:p w14:paraId="286627F1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The analysis confirms that ArCo provides a rich semantic</w:t>
      </w:r>
    </w:p>
    <w:p w14:paraId="721705D7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representation of Botticelli-related cultural heritage entities.</w:t>
      </w:r>
    </w:p>
    <w:p w14:paraId="7847F945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The identified relationships support further investigation and</w:t>
      </w:r>
    </w:p>
    <w:p w14:paraId="7C32C91E" w14:textId="77777777" w:rsidR="006E1543" w:rsidRPr="006E1543" w:rsidRDefault="006E1543" w:rsidP="006E1543">
      <w:pPr>
        <w:rPr>
          <w:lang w:val="en-US"/>
        </w:rPr>
      </w:pPr>
      <w:r w:rsidRPr="006E1543">
        <w:rPr>
          <w:lang w:val="en-US"/>
        </w:rPr>
        <w:t>serve as the basis for identifying missing knowledge in the</w:t>
      </w:r>
    </w:p>
    <w:p w14:paraId="435A8A3F" w14:textId="77777777" w:rsidR="006E1543" w:rsidRDefault="006E1543" w:rsidP="006E1543">
      <w:r>
        <w:t>next step.</w:t>
      </w:r>
    </w:p>
    <w:p w14:paraId="49D0B5DC" w14:textId="03766097" w:rsidR="00091D6C" w:rsidRDefault="006E1543" w:rsidP="006E1543">
      <w:r>
        <w:t>&lt;/p&gt;</w:t>
      </w:r>
    </w:p>
    <w:p w14:paraId="2044D137" w14:textId="77777777" w:rsidR="00AC697F" w:rsidRPr="00AC697F" w:rsidRDefault="00AC697F" w:rsidP="00AC697F">
      <w:pPr>
        <w:rPr>
          <w:lang w:val="en-US"/>
        </w:rPr>
      </w:pPr>
      <w:r w:rsidRPr="00AC697F">
        <w:rPr>
          <w:lang w:val="en-US"/>
        </w:rPr>
        <w:t>&lt;/body&gt;</w:t>
      </w:r>
    </w:p>
    <w:p w14:paraId="18AF1CBA" w14:textId="0B1AEFB1" w:rsidR="00AC697F" w:rsidRPr="006E1543" w:rsidRDefault="00AC697F" w:rsidP="00AC697F">
      <w:pPr>
        <w:rPr>
          <w:lang w:val="en-US"/>
        </w:rPr>
      </w:pPr>
      <w:r w:rsidRPr="00AC697F">
        <w:rPr>
          <w:lang w:val="en-US"/>
        </w:rPr>
        <w:t>&lt;/html&gt;</w:t>
      </w:r>
    </w:p>
    <w:sectPr w:rsidR="00AC697F" w:rsidRPr="006E1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43"/>
    <w:rsid w:val="000338CE"/>
    <w:rsid w:val="00091D6C"/>
    <w:rsid w:val="00213938"/>
    <w:rsid w:val="004C0963"/>
    <w:rsid w:val="006E1543"/>
    <w:rsid w:val="00956D79"/>
    <w:rsid w:val="00A71471"/>
    <w:rsid w:val="00AC697F"/>
    <w:rsid w:val="00B91AE6"/>
    <w:rsid w:val="00EF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2A78BB"/>
  <w15:chartTrackingRefBased/>
  <w15:docId w15:val="{56971D6A-0B7F-A746-A5FD-A91552927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5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5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5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5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1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5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5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5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5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5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5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5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1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5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1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15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15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15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15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1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15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1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Shnaider - kseniia.shnaider@studio.unibo.it</dc:creator>
  <cp:keywords/>
  <dc:description/>
  <cp:lastModifiedBy>Kseniia Shnaider - kseniia.shnaider@studio.unibo.it</cp:lastModifiedBy>
  <cp:revision>7</cp:revision>
  <dcterms:created xsi:type="dcterms:W3CDTF">2026-06-17T19:46:00Z</dcterms:created>
  <dcterms:modified xsi:type="dcterms:W3CDTF">2026-06-17T20:10:00Z</dcterms:modified>
</cp:coreProperties>
</file>