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Методические указания к выполнению лабораторных работ по дисциплине «Объектно-ориентированные базы данных»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16178_3700746466"/>
      <w:r>
        <w:rPr>
          <w:rFonts w:ascii="Times New Roman" w:hAnsi="Times New Roman"/>
          <w:b/>
          <w:bCs/>
          <w:sz w:val="32"/>
          <w:szCs w:val="32"/>
        </w:rPr>
        <w:t>Лабораторная работа 1</w:t>
      </w:r>
      <w:bookmarkEnd w:id="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Тема: Разработка объектно-ориентированной модели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Цель: Научиться разрабатывать объектно-ориентированную модель данных прикладной задачи.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Рассмотрим небольшой фрагмент задачи по ведению счета клиента банка: необходимо вести реестр клиентов, банковских счетов клиента (у каждого может быть несколько), операции по счету.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Выделим основные сущности: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Банк — содержит консолидированную информацию о клиентах, счетах, операциях.</w:t>
      </w:r>
    </w:p>
    <w:p>
      <w:pPr>
        <w:pStyle w:val="Normal"/>
        <w:rPr/>
      </w:pPr>
      <w:r>
        <w:rPr>
          <w:rFonts w:ascii="Times New Roman" w:hAnsi="Times New Roman"/>
        </w:rPr>
        <w:t>Клиент — содержит персональные данные клиента, список принадлежащих ему счетов.</w:t>
      </w:r>
    </w:p>
    <w:p>
      <w:pPr>
        <w:pStyle w:val="Normal"/>
        <w:rPr/>
      </w:pPr>
      <w:r>
        <w:rPr>
          <w:rFonts w:ascii="Times New Roman" w:hAnsi="Times New Roman"/>
        </w:rPr>
        <w:t>Счет — информация о номере счета, балансе счета.</w:t>
      </w:r>
    </w:p>
    <w:p>
      <w:pPr>
        <w:pStyle w:val="Normal"/>
        <w:rPr/>
      </w:pPr>
      <w:r>
        <w:rPr>
          <w:rFonts w:ascii="Times New Roman" w:hAnsi="Times New Roman"/>
        </w:rPr>
        <w:t>Операция по счету — информация о счете, клиенте, времени транзакции, сумме по счету (отрицательная сумма означает списание средств).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Классы доступны по ссылке: </w:t>
      </w:r>
      <w:r>
        <w:rPr>
          <w:rStyle w:val="Style13"/>
          <w:rFonts w:ascii="Times New Roman" w:hAnsi="Times New Roman"/>
        </w:rPr>
        <w:t>https://github.com/ksenikeev/oodb/tree/master/src/main/java/ru/icmit/oodb/lab1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Тема: JSON формат. Хранение и обработка объектов с использованием JSON формата.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JSON объект описывается в простом текстовом формате. Описание объекта расположено внутри пары фигурных скобок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color w:val="auto"/>
          <w:sz w:val="24"/>
          <w:szCs w:val="24"/>
        </w:rPr>
        <w:t>{...}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Содержание описывается с помощью перечисления через запятую пар ключ=значение</w:t>
      </w:r>
    </w:p>
    <w:p>
      <w:pPr>
        <w:pStyle w:val="Normal"/>
        <w:jc w:val="center"/>
        <w:rPr>
          <w:rFonts w:ascii="Courier" w:hAnsi="Courier"/>
          <w:b w:val="false"/>
          <w:b w:val="false"/>
          <w:bCs w:val="false"/>
          <w:sz w:val="24"/>
          <w:szCs w:val="24"/>
        </w:rPr>
      </w:pPr>
      <w:bookmarkStart w:id="1" w:name="__DdeLink__61877_3700746466"/>
      <w:r>
        <w:rPr>
          <w:rFonts w:ascii="Courier" w:hAnsi="Courier"/>
          <w:b w:val="false"/>
          <w:bCs w:val="false"/>
          <w:sz w:val="24"/>
          <w:szCs w:val="24"/>
        </w:rPr>
        <w:t>{key1=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"value1", key2="value2"}</w:t>
      </w:r>
      <w:bookmarkEnd w:id="1"/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 xml:space="preserve">В качестве значения может выступать текст (заключается в двойные кавычки), число, вложенный объект, список (заключается в квадратные скобки 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[...]</w:t>
      </w: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).</w:t>
      </w:r>
    </w:p>
    <w:p>
      <w:pPr>
        <w:pStyle w:val="Normal"/>
        <w:rPr>
          <w:rFonts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key=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"Text"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key="2019-10-15 12:23"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key=12345.67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key={key1="value1", key2="value2"}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ab/>
        <w:t>key=["value1","value2"]</w:t>
      </w:r>
    </w:p>
    <w:p>
      <w:pPr>
        <w:pStyle w:val="Normal"/>
        <w:rPr>
          <w:rFonts w:ascii="Courier" w:hAnsi="Courier" w:eastAsia="Songti SC" w:cs="Arial Unicode MS"/>
          <w:i w:val="false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pPr>
      <w:r>
        <w:rPr>
          <w:rFonts w:eastAsia="Songti SC" w:cs="Arial Unicode MS" w:ascii="Courier" w:hAnsi="Courier"/>
          <w:i w:val="false"/>
          <w:caps w:val="false"/>
          <w:smallCaps w:val="false"/>
          <w:color w:val="auto"/>
          <w:spacing w:val="0"/>
          <w:kern w:val="2"/>
          <w:sz w:val="24"/>
          <w:lang w:val="ru-RU" w:eastAsia="zh-CN" w:bidi="hi-IN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Пример работы с этим форматом доступен по ссылке: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https://github.com/ksenikeev/oodb/tree/master/src/main/java/ru/icmit/oodb/lab2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Тема: XML формат. XSD схема. Хранение и обработка объектов с использованием XML формата.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XML (</w:t>
      </w:r>
      <w:r>
        <w:rPr>
          <w:rStyle w:val="Style14"/>
          <w:rFonts w:ascii="Times New Roman" w:hAnsi="Times New Roman"/>
          <w:b w:val="false"/>
          <w:color w:val="auto"/>
          <w:spacing w:val="0"/>
          <w:sz w:val="24"/>
          <w:szCs w:val="24"/>
        </w:rPr>
        <w:t>англ.</w:t>
      </w:r>
      <w:r>
        <w:rPr>
          <w:rStyle w:val="Style14"/>
          <w:rFonts w:ascii="Times New Roman" w:hAnsi="Times New Roman"/>
          <w:b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eXtensible Markup Language) — расширяемый язык разметки, предназначенный для хранения и передачи данных.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 помощью XML описываются данные в виде структурированного документа. Документ состоит из элементов, каждый из которых начинается с открывающего тега и завершается закрывающим тегом </w:t>
      </w:r>
    </w:p>
    <w:p>
      <w:pPr>
        <w:pStyle w:val="Normal"/>
        <w:spacing w:before="170" w:after="170"/>
        <w:ind w:left="0" w:right="0" w:hanging="0"/>
        <w:jc w:val="center"/>
        <w:rPr>
          <w:b w:val="false"/>
          <w:b w:val="false"/>
          <w:i w:val="false"/>
          <w:i w:val="false"/>
          <w:caps w:val="false"/>
          <w:smallCaps w:val="false"/>
          <w:color w:val="3465A4"/>
          <w:spacing w:val="0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&lt;tag_name&gt;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&lt;/tag_name&gt;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Между тегами указывается значение элемента. Каждый тег должен иметь закрывающую его пару.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Эемент может содержать атрибуты, которые перечисляются внутри открывающего тега:</w:t>
      </w:r>
    </w:p>
    <w:p>
      <w:pPr>
        <w:pStyle w:val="Normal"/>
        <w:spacing w:before="170" w:after="170"/>
        <w:ind w:left="0" w:right="0" w:hanging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 xml:space="preserve">&lt;tag_name 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atribute1=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"a_value1" atribute2="a_value1"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value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&lt;/tag_name&gt;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Значением элемента может выступать вложенный элемент. 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&lt;tag1&gt;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&lt;tag2&gt;</w:t>
      </w:r>
      <w:r>
        <w:rPr>
          <w:rFonts w:ascii="Courier" w:hAnsi="Courier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value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&lt;/tag2&gt;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&lt;/tag2&gt;</w:t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структура XML документа иерархическая, во главе иерархии находится корневой элемент.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использовании вложенных структур закрывающие теги должны строго соответствовать порядку вложенности (т. е. Вложенный элемент должен закрыться раньше, чем закроется родительский элемент).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 XML документа, описывающего группу института: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Courier" w:hAnsi="Courier" w:eastAsia="Songti SC" w:cs="Arial Unicode MS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&lt;name&gt;</w:t>
      </w:r>
      <w:r>
        <w:rPr>
          <w:rFonts w:eastAsia="Songti SC" w:cs="Arial Unicode MS" w:ascii="Courier" w:hAnsi="Courier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ИВМиИТ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>&lt;groupp&gt;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&lt;name&gt;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&lt;/name&gt;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ab/>
        <w:tab/>
        <w:t>&lt;year&gt;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2017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&lt;/year&gt;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Bulat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Karina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>&lt;student&gt;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ru-RU" w:eastAsia="zh-CN" w:bidi="hi-IN"/>
        </w:rPr>
        <w:t>Marat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&lt;/student&gt;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Можно и так: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3465A4"/>
          <w:spacing w:val="0"/>
          <w:kern w:val="2"/>
          <w:sz w:val="24"/>
          <w:szCs w:val="24"/>
          <w:lang w:val="ru-RU" w:eastAsia="zh-CN" w:bidi="hi-IN"/>
        </w:rPr>
        <w:t>&lt;?xml version="1.0" encoding="UTF-8"?&gt;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&lt;institut </w:t>
      </w:r>
      <w:r>
        <w:rPr>
          <w:rFonts w:ascii="Courier" w:hAnsi="Courier"/>
          <w:b w:val="false"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"ИВМиИТ"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 xml:space="preserve">&lt;groupp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</w:t>
      </w:r>
      <w:r>
        <w:rPr>
          <w:rFonts w:eastAsia="Songti SC" w:cs="Arial Unicode MS" w:ascii="Courier" w:hAnsi="Courier"/>
          <w:b w:val="false"/>
          <w:bCs w:val="false"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09-751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 year="2017"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"Bulat"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"Karina"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ab/>
        <w:t xml:space="preserve">&lt;student 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158466"/>
          <w:spacing w:val="0"/>
          <w:sz w:val="24"/>
          <w:szCs w:val="24"/>
        </w:rPr>
        <w:t>name=</w:t>
      </w:r>
      <w:r>
        <w:rPr>
          <w:rFonts w:eastAsia="Songti SC" w:cs="Arial Unicode MS" w:ascii="Courier" w:hAnsi="Courier"/>
          <w:b w:val="false"/>
          <w:bCs/>
          <w:i w:val="false"/>
          <w:caps w:val="false"/>
          <w:smallCaps w:val="false"/>
          <w:color w:val="158466"/>
          <w:spacing w:val="0"/>
          <w:kern w:val="2"/>
          <w:sz w:val="24"/>
          <w:szCs w:val="24"/>
          <w:lang w:val="ru-RU" w:eastAsia="zh-CN" w:bidi="hi-IN"/>
        </w:rPr>
        <w:t>"Marat"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/&gt;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ab/>
        <w:tab/>
        <w:t>&lt;/students&gt;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</w:t>
      </w:r>
      <w:r>
        <w:rPr>
          <w:rFonts w:ascii="Courier" w:hAnsi="Courier"/>
          <w:b w:val="false"/>
          <w:bCs/>
          <w:i w:val="false"/>
          <w:caps w:val="false"/>
          <w:smallCaps w:val="false"/>
          <w:color w:val="3465A4"/>
          <w:spacing w:val="0"/>
          <w:sz w:val="24"/>
          <w:szCs w:val="24"/>
        </w:rPr>
        <w:t>groupp</w:t>
      </w: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&lt;/institut&gt;</w:t>
      </w:r>
    </w:p>
    <w:p>
      <w:pPr>
        <w:pStyle w:val="Normal"/>
        <w:spacing w:before="0" w:after="0"/>
        <w:ind w:left="0" w:right="0" w:hanging="0"/>
        <w:jc w:val="left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Документы при этом не эквивалентны.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Инструменты работы с 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рассматривать JAXB (Java Architecture for XML Binding), технологию, позволяющую преобразовывать объект Java в XML документ, и обратно  XML документ в  объект Java.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первом случае преобразование именуют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marshalling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».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color w:val="auto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 xml:space="preserve">Обратное преобразование 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00F0E"/>
          <w:spacing w:val="0"/>
          <w:sz w:val="24"/>
          <w:szCs w:val="24"/>
        </w:rPr>
        <w:t>unmarshalling».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Преобразование объекта будем рассматривать на следующей структуре классов (в дополнение к описанию полей указаны аннотации, управляющие процессом преобразования):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Bank.java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>@XmlRootElement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List&lt;Transaction&gt;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getName()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setName(String name)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name;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"client"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List&lt;Client&gt; getClients()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setClients(List&lt;Client&gt; clients)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clients;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"transaction"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List&lt;Transaction&gt; getTransactions()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setTransactions(List&lt;Transaction&gt; transactions)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transactions;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getBankAccounts()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setBankAccounts(List&lt;BankAccount&gt; bankAccounts)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bankAccounts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bankAccounts;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"name='"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name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clients="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clients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transactions="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transactions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'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bankAccounts="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bankAccounts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Menlo" w:hAnsi="Menlo"/>
          <w:b w:val="false"/>
          <w:b w:val="false"/>
          <w:i w:val="false"/>
          <w:i w:val="false"/>
          <w:color w:val="99A8BA"/>
          <w:sz w:val="24"/>
        </w:rPr>
      </w:pPr>
      <w:r>
        <w:rPr>
          <w:rFonts w:ascii="Menlo" w:hAnsi="Menlo"/>
          <w:b w:val="false"/>
          <w:i w:val="false"/>
          <w:color w:val="99A8BA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Client.java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extends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Client(String firstName, String lastName, String phoneNumber, String email)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super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(firstName, lastName, phoneNumber, email);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@XmlElementWrapper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"accounts"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List&lt;BankAccount&gt; getAccounts()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setAccounts(List&lt;BankAccount&gt; accounts)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accounts;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"Client: 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 getLastName() 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accounts="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Person.java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olor w:val="00006D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Person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firstName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lastName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phoneNumber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String </w:t>
      </w:r>
      <w:r>
        <w:rPr>
          <w:rFonts w:ascii="Menlo" w:hAnsi="Menlo"/>
          <w:b/>
          <w:i w:val="false"/>
          <w:color w:val="520067"/>
          <w:sz w:val="20"/>
          <w:szCs w:val="20"/>
        </w:rPr>
        <w:t>email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Transaction.java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java.util.Date;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Transaction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</w:t>
      </w:r>
      <w:r>
        <w:rPr>
          <w:rFonts w:ascii="Menlo" w:hAnsi="Menlo"/>
          <w:b/>
          <w:i w:val="false"/>
          <w:color w:val="520067"/>
          <w:sz w:val="20"/>
          <w:szCs w:val="20"/>
        </w:rPr>
        <w:t>bancAccount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Date </w:t>
      </w:r>
      <w:r>
        <w:rPr>
          <w:rFonts w:ascii="Menlo" w:hAnsi="Menlo"/>
          <w:b/>
          <w:i w:val="false"/>
          <w:color w:val="520067"/>
          <w:sz w:val="20"/>
          <w:szCs w:val="20"/>
        </w:rPr>
        <w:t>transactionDate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</w:t>
      </w:r>
      <w:r>
        <w:rPr>
          <w:rFonts w:ascii="Menlo" w:hAnsi="Menlo"/>
          <w:b/>
          <w:i w:val="false"/>
          <w:color w:val="520067"/>
          <w:sz w:val="20"/>
          <w:szCs w:val="20"/>
        </w:rPr>
        <w:t>client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amount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...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BankAccount.java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ru.icmit.oodb.lab3.model;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javax.xml.bind.annotation.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long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private double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= 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0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"accountNumber"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getAccountNumber()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accountNumber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@XmlElement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(name = </w:t>
      </w:r>
      <w:r>
        <w:rPr>
          <w:rFonts w:ascii="Menlo" w:hAnsi="Menlo"/>
          <w:b/>
          <w:i w:val="false"/>
          <w:color w:val="0F7003"/>
          <w:sz w:val="20"/>
          <w:szCs w:val="20"/>
        </w:rPr>
        <w:t>"balance"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getBalance()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520067"/>
          <w:sz w:val="20"/>
          <w:szCs w:val="20"/>
        </w:rPr>
        <w:t>balance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setAccountNumber(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long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accountNumber)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accountNumber;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setBalance(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balance)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= balance;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increaseBalance(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protected boolean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reduceBalance(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double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if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&lt; cash)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false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else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this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-= cash;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6D6F05"/>
          <w:sz w:val="20"/>
          <w:szCs w:val="20"/>
        </w:rPr>
        <w:t>@Override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6D6F05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String toString()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"BankAccount:"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"accountNumber="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accountNumber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 xml:space="preserve">", balance="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+ </w:t>
      </w:r>
      <w:r>
        <w:rPr>
          <w:rFonts w:ascii="Menlo" w:hAnsi="Menlo"/>
          <w:b/>
          <w:i w:val="false"/>
          <w:color w:val="520067"/>
          <w:sz w:val="20"/>
          <w:szCs w:val="20"/>
        </w:rPr>
        <w:t xml:space="preserve">balance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+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/>
          <w:i w:val="false"/>
          <w:color w:val="00006D"/>
          <w:sz w:val="20"/>
          <w:szCs w:val="20"/>
        </w:rPr>
        <w:t>\n</w:t>
      </w:r>
      <w:r>
        <w:rPr>
          <w:rFonts w:ascii="Menlo" w:hAnsi="Menlo"/>
          <w:b/>
          <w:i w:val="false"/>
          <w:color w:val="0F7003"/>
          <w:sz w:val="20"/>
          <w:szCs w:val="20"/>
        </w:rPr>
        <w:t>'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Перечисленные выше классы описывают предметную область «Банк». Основной класс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содержит список клиентов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), список расчетных счетов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List&lt;BankAccount&gt;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bankAccounts)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список транзакций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List&lt;Transaction&gt;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transactions 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Аннотации JAXB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Courier" w:hAnsi="Courier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Наша задача — сохранить объект-Банк в XML файл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bank.xml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Для указания корневого элемента XML документа мы используем аннотацию</w:t>
      </w:r>
    </w:p>
    <w:p>
      <w:pPr>
        <w:pStyle w:val="Normal"/>
        <w:shd w:fill="FFFFFF"/>
        <w:spacing w:before="0" w:after="0"/>
        <w:ind w:left="0" w:right="0" w:hanging="0"/>
        <w:jc w:val="center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@XmlRootElement(name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"bank"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определением класса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Bank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Для управляемого формирования элементов XML документа используют аннотации 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"…"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проставляемые над методом get...() соответствующего полю класса. Если аннотация не используется, то в качестве имени элемента будет использовано имя поля класса.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Списки удобно преобразовывать, используя элемент-обертку над набором одноименных элементов списка. В нашем случае мы хотим преобразовать в XML элемент поле 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List&lt;Client&gt;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ab/>
        <w:t>...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&lt;client&gt;...&lt;/client&gt;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&lt;/clients&gt;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Такая структура формируется с помощью аннотаций: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spacing w:val="0"/>
        </w:rPr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@XmlElementWrapper(name = </w:t>
      </w:r>
      <w:r>
        <w:rPr>
          <w:rFonts w:ascii="Courier" w:hAnsi="Courier"/>
          <w:b/>
          <w:i w:val="false"/>
          <w:color w:val="auto"/>
          <w:sz w:val="24"/>
          <w:szCs w:val="24"/>
        </w:rPr>
        <w:t>"clients"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)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@XmlElement(name = </w:t>
      </w:r>
      <w:r>
        <w:rPr>
          <w:rFonts w:ascii="Courier" w:hAnsi="Courier"/>
          <w:b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"client"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/>
          <w:i w:val="false"/>
          <w:color w:val="auto"/>
          <w:sz w:val="24"/>
          <w:szCs w:val="24"/>
        </w:rPr>
        <w:t xml:space="preserve">public 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List&lt;Client&gt; getClients() {</w:t>
      </w:r>
    </w:p>
    <w:p>
      <w:pPr>
        <w:pStyle w:val="Normal"/>
        <w:shd w:fill="FFFFFF"/>
        <w:rPr>
          <w:rFonts w:ascii="Courier" w:hAnsi="Courier"/>
          <w:color w:val="auto"/>
          <w:sz w:val="24"/>
          <w:szCs w:val="24"/>
        </w:rPr>
      </w:pPr>
      <w:r>
        <w:rPr>
          <w:rFonts w:ascii="Courier" w:hAnsi="Courier"/>
          <w:b w:val="false"/>
          <w:i w:val="false"/>
          <w:color w:val="auto"/>
          <w:sz w:val="24"/>
          <w:szCs w:val="24"/>
        </w:rPr>
        <w:t xml:space="preserve">        </w:t>
      </w:r>
      <w:r>
        <w:rPr>
          <w:rFonts w:ascii="Courier" w:hAnsi="Courier"/>
          <w:b/>
          <w:i w:val="false"/>
          <w:color w:val="auto"/>
          <w:sz w:val="24"/>
          <w:szCs w:val="24"/>
        </w:rPr>
        <w:t>return clients</w:t>
      </w:r>
      <w:r>
        <w:rPr>
          <w:rFonts w:ascii="Courier" w:hAnsi="Courier"/>
          <w:b w:val="false"/>
          <w:i w:val="false"/>
          <w:color w:val="auto"/>
          <w:sz w:val="24"/>
          <w:szCs w:val="24"/>
        </w:rPr>
        <w:t>;</w:t>
      </w:r>
    </w:p>
    <w:p>
      <w:pPr>
        <w:pStyle w:val="Normal"/>
        <w:shd w:fill="FFFFFF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Далее рассмотрим методы работы JAXB с подготовленными к преобразованию классами.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Основные методы преобразования описаны в классе Lab3XMLService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javax.xml.bind.JAXBContext;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javax.xml.bind.JAXBException;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javax.xml.bind.Unmarshaller;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java.io.File;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saveBankData сохраняет объект типа Bank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saveBankData(Bank bank)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 marshaller = context.createMarshaller();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устанавливаем флаг для читабельного вывода XML в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marshaller.setProperty(Marshaller.</w:t>
      </w:r>
      <w:r>
        <w:rPr>
          <w:rFonts w:ascii="Menlo" w:hAnsi="Menlo"/>
          <w:b/>
          <w:i/>
          <w:color w:val="520067"/>
          <w:sz w:val="20"/>
          <w:szCs w:val="20"/>
        </w:rPr>
        <w:t>JAXB_FORMATTED_OUTPUT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 Boolean.</w:t>
      </w:r>
      <w:r>
        <w:rPr>
          <w:rFonts w:ascii="Menlo" w:hAnsi="Menlo"/>
          <w:b/>
          <w:i/>
          <w:color w:val="520067"/>
          <w:sz w:val="20"/>
          <w:szCs w:val="20"/>
        </w:rPr>
        <w:t>TRUE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маршаллинг объекта в файл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marshaller.marshal(bank,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Метод loadBankFromXML преобразует XML документ в объект типа Bank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loadBankFromXML()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try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JAXBContext - точку входа для JAXB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JAXBContext jaxbContext = JAXBContext.</w:t>
      </w:r>
      <w:r>
        <w:rPr>
          <w:rFonts w:ascii="Menlo" w:hAnsi="Menlo"/>
          <w:b w:val="false"/>
          <w:i/>
          <w:color w:val="000000"/>
          <w:sz w:val="20"/>
          <w:szCs w:val="20"/>
        </w:rPr>
        <w:t>newInstance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(Bank.</w:t>
      </w:r>
      <w:r>
        <w:rPr>
          <w:rFonts w:ascii="Menlo" w:hAnsi="Menlo"/>
          <w:b/>
          <w:i w:val="false"/>
          <w:color w:val="00006D"/>
          <w:sz w:val="20"/>
          <w:szCs w:val="20"/>
        </w:rPr>
        <w:t>class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Unmarshaller un = jaxbContext.createUnmarshaller();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return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 un.unmarshal(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File(</w:t>
      </w:r>
      <w:r>
        <w:rPr>
          <w:rFonts w:ascii="Menlo" w:hAnsi="Menlo"/>
          <w:b/>
          <w:i w:val="false"/>
          <w:color w:val="0F7003"/>
          <w:sz w:val="20"/>
          <w:szCs w:val="20"/>
        </w:rPr>
        <w:t>"bank.xml"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}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catch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(JAXBException e) {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e.printStackTrace();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/>
          <w:i w:val="false"/>
          <w:color w:val="00006D"/>
          <w:sz w:val="20"/>
          <w:szCs w:val="20"/>
        </w:rPr>
        <w:t>return null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Menlo" w:hAnsi="Menlo"/>
          <w:b w:val="false"/>
          <w:i w:val="false"/>
          <w:color w:val="00000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Следующий пример демонстрирует сохранения объекта в XML документ: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сохранение (marshalling) объекта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Lab3MainSave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 банк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 bank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Создаем объекты - клиенты банка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client1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"Иванов"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Client client2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Client(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"Петров"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,</w:t>
      </w:r>
      <w:r>
        <w:rPr>
          <w:rFonts w:ascii="Menlo" w:hAnsi="Menlo"/>
          <w:b/>
          <w:i w:val="false"/>
          <w:color w:val="0F7003"/>
          <w:sz w:val="20"/>
          <w:szCs w:val="20"/>
        </w:rPr>
        <w:t>""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Добавляем объекту client1 расчетный счет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BankAccount account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BankAccount(</w:t>
      </w:r>
      <w:r>
        <w:rPr>
          <w:rFonts w:ascii="Menlo" w:hAnsi="Menlo"/>
          <w:b w:val="false"/>
          <w:i w:val="false"/>
          <w:color w:val="0000FE"/>
          <w:sz w:val="20"/>
          <w:szCs w:val="20"/>
        </w:rPr>
        <w:t>1299876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List&lt;BankAccount&gt; accounts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accounts.add(account);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client1.setAccounts(accounts);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List&lt;Client&gt; clients =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new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ArrayList&lt;&gt;();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clients.add(client1);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clients.add(client2);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Прикрепляем клиентов к банку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bank.setClients(clients);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/>
          <w:color w:val="6D6D6D"/>
          <w:sz w:val="20"/>
          <w:szCs w:val="20"/>
        </w:rPr>
        <w:t>// сохраняем объект в в XML документ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saveBankData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Загрузка данных в объект из XML документа: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Menlo" w:hAnsi="Menlo"/>
          <w:b/>
          <w:bCs w:val="false"/>
          <w:i w:val="false"/>
          <w:caps w:val="false"/>
          <w:smallCaps w:val="false"/>
          <w:color w:val="00006D"/>
          <w:spacing w:val="0"/>
          <w:sz w:val="20"/>
          <w:szCs w:val="20"/>
        </w:rPr>
        <w:t xml:space="preserve">package </w:t>
      </w:r>
      <w:r>
        <w:rPr>
          <w:rFonts w:ascii="Menlo" w:hAnsi="Menlo"/>
          <w:b w:val="false"/>
          <w:bCs w:val="false"/>
          <w:i w:val="false"/>
          <w:color w:val="000000"/>
          <w:sz w:val="20"/>
          <w:szCs w:val="20"/>
        </w:rPr>
        <w:t>ru.icmit.oodb.lab3;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ru.icmit.oodb.lab3.model.BankAccount;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ru.icmit.oodb.lab3.model.Client;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java.util.ArrayList;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import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java.util.List;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>/**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 Пример, демонстрирующий преобразование XML документа в объект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/>
          <w:color w:val="6D6D6D"/>
          <w:sz w:val="20"/>
          <w:szCs w:val="20"/>
        </w:rPr>
        <w:t xml:space="preserve"> </w:t>
      </w:r>
      <w:r>
        <w:rPr>
          <w:rFonts w:ascii="Menlo" w:hAnsi="Menlo"/>
          <w:b w:val="false"/>
          <w:i/>
          <w:color w:val="6D6D6D"/>
          <w:sz w:val="20"/>
          <w:szCs w:val="20"/>
        </w:rPr>
        <w:t>*/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class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Lab3MainLoad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/>
          <w:i w:val="false"/>
          <w:color w:val="00006D"/>
          <w:sz w:val="20"/>
          <w:szCs w:val="20"/>
        </w:rPr>
        <w:t xml:space="preserve">public static void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main(String[] args) {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Bank bank = Lab3XMLService.</w:t>
      </w:r>
      <w:r>
        <w:rPr>
          <w:rFonts w:ascii="Menlo" w:hAnsi="Menlo"/>
          <w:b w:val="false"/>
          <w:i/>
          <w:color w:val="000000"/>
          <w:sz w:val="20"/>
          <w:szCs w:val="20"/>
        </w:rPr>
        <w:t>loadBankFromXML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();</w:t>
      </w:r>
    </w:p>
    <w:p>
      <w:pPr>
        <w:pStyle w:val="Normal"/>
        <w:shd w:fill="FFFFFF"/>
        <w:rPr>
          <w:rFonts w:ascii="Menlo" w:hAnsi="Menlo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System.</w:t>
      </w:r>
      <w:r>
        <w:rPr>
          <w:rFonts w:ascii="Menlo" w:hAnsi="Menlo"/>
          <w:b/>
          <w:i/>
          <w:color w:val="520067"/>
          <w:sz w:val="20"/>
          <w:szCs w:val="20"/>
        </w:rPr>
        <w:t>out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.println(bank);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hd w:fill="FFFFFF"/>
        <w:rPr>
          <w:sz w:val="20"/>
          <w:szCs w:val="20"/>
        </w:rPr>
      </w:pPr>
      <w:r>
        <w:rPr>
          <w:rFonts w:ascii="Menlo" w:hAnsi="Menlo"/>
          <w:b w:val="false"/>
          <w:i w:val="false"/>
          <w:color w:val="000000"/>
          <w:sz w:val="20"/>
          <w:szCs w:val="20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  <w:sz w:val="24"/>
        </w:rPr>
      </w:pPr>
      <w:r>
        <w:rPr>
          <w:i w:val="false"/>
          <w:caps w:val="false"/>
          <w:smallCaps w:val="false"/>
          <w:spacing w:val="0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Примеры доступны по ссылке: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https://github.com/ksenikeev/oodb/tree/master/src/main/java/ru/icmit/oodb/lab3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Architecture for XML Binding (JAXB),</w:t>
      </w:r>
    </w:p>
    <w:p>
      <w:pPr>
        <w:pStyle w:val="Normal"/>
        <w:spacing w:before="0" w:after="0"/>
        <w:ind w:left="0" w:right="0" w:hanging="0"/>
        <w:jc w:val="both"/>
        <w:rPr/>
      </w:pP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https://www.oracle.com/technical-resources/articles/javase/java-architecture-XML-binding.html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4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5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sz w:val="24"/>
          <w:szCs w:val="24"/>
        </w:rPr>
      </w:pPr>
      <w:bookmarkStart w:id="2" w:name="__DdeLink__2327_370517111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пользовательские типы данных PostgreSQL</w:t>
      </w:r>
      <w:bookmarkEnd w:id="2"/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person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firstname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lastname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middlename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gender char (1),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birthdate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TYPE library_reader AS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reader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abonement_number character varying (255),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recording_date date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library_person_seq;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library_person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nextval('library_person_seq'),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person,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library_person_pkey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SEQUENCE library_client_seq;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TABLE library_client (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id bigint default nextval('library_client_seq'),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library_reader,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CONSTRAINT library_client_pkey PRIMARY KEY (id)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INSERT INTO library_person (client)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 (ROW('ИВАН','ИВАНОВ','ИВАНОВИЧ','М','2001-10-01'));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 xml:space="preserve">INSERT INTO library_person (client) VALUES 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(ROW('ПЕТР','ПЕТРОВ','ПЕТРОВИЧ','М','2000-02-11'));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INSERT INTO library_person ( client.lastname, client.gender, client.firstname) VALUES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 'ПОТАПОВА','Ж','ЖАННА');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>UPDATE library_person set client.birthdate = '1999-05-28' where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sz w:val="24"/>
          <w:szCs w:val="24"/>
        </w:rPr>
        <w:tab/>
        <w:t>(client).lastname like 'ПЕТРОВ';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b w:val="false"/>
          <w:b w:val="false"/>
          <w:bCs w:val="false"/>
          <w:sz w:val="24"/>
          <w:szCs w:val="24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 (client).firstname from library_person;</w:t>
      </w:r>
    </w:p>
    <w:p>
      <w:pPr>
        <w:pStyle w:val="Normal"/>
        <w:spacing w:before="0" w:after="0"/>
        <w:ind w:left="0" w:right="0" w:hanging="0"/>
        <w:jc w:val="both"/>
        <w:rPr>
          <w:i w:val="false"/>
          <w:i w:val="false"/>
          <w:caps w:val="false"/>
          <w:smallCaps w:val="false"/>
          <w:color w:val="auto"/>
          <w:spacing w:val="0"/>
        </w:rPr>
      </w:pPr>
      <w:r>
        <w:rPr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https://postgrespro.ru/docs/postgrespro/10/rowtypes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6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3" w:name="__DdeLink__2327_3705171116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Анализ объектной модели данных.</w:t>
      </w:r>
      <w:bookmarkEnd w:id="3"/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7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4" w:name="__DdeLink__2327_37051711161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Принципы построения ORM</w:t>
      </w:r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Запрос к базе данных (PostgreSQL) извлекающий список таблиц: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SELECT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FROM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information_schema.tables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WHERE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table_type = 'BASE TABLE'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AND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table_schema NOT IN ('pg_catalog', 'information_schema');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bookmarkStart w:id="5" w:name="__DdeLink__1153_106926073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Запрос к базе данных (PostgreSQL) извлекающий список </w:t>
      </w:r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полей указанной таблицы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SELECT a.attname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FROM pg_catalog.pg_attribute a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WHERE a.attrelid = (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 xml:space="preserve">SELECT c.oid FROM pg_catalog.pg_class c 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LEFT JOIN pg_catalog.pg_namespace n ON n.oid = c.relnamespace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ab/>
        <w:t>WHERE pg_catalog.pg_table_is_visible(c.oid) AND c.relname = '</w:t>
      </w:r>
      <w:r>
        <w:rPr>
          <w:b/>
          <w:bCs/>
          <w:highlight w:val="yellow"/>
        </w:rPr>
        <w:t>TABLE_NAME</w:t>
      </w:r>
      <w:r>
        <w:rPr/>
        <w:t>'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)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  <w:t>AND a.attnum &gt; 0 AND NOT a.attisdropped</w:t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8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Тема: Управляющие конструкции ORM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9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Тема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Принципы проектирования объектно-ориентированной БД с использованием спецификации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Задание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По имеющейся предметной области создать объектную модель данных с использованием требований спецификации JPA. Создать программу, генерирующую структуру реляционной БД в СУБД PostgreSQL.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тема  - начало описания решения проблемы долговременного хранения объектов (object persistence) в «промышленных» масштабах на базе технологии JPA.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 — спецификация (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 xml:space="preserve">JSR 338: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Java Persistence API, version 2.2), описывающая концепцию объектно-реляционного отображения (Object/Relational Mapping, ORM) на прикладном уровне. Спецификация описывает хранение информации, структурированной в объектной модели,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Такой способ хранения нельзя назвать естественным, но в силу большой распространенности и эффективности современных реляционных СУБД, концепция ORM преобладает над другими способами хранения объектно-ориентированных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место и обратная ситуация — изначально представленные в реляционной модели сущности преобразуют в объекты для работы с ними на уровне реализации логики «бизнес»- процессов.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Мы будем исходить из определения данных в объектной модели. Реляционная модель будет строиться автоматически на основе указаний (удобнее давать их в виде аннотаций). Манипулирование данными будем осуществлять на уровне объектной модели. При необходимости оптимизации, будем рассматривать манипуляции данными на уровне реляционной модели.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Практическая работа будет осуществляться с помощью фреймворка Hibernate, реализующего спецификацию JPA.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Проектирование объектной модели данных для работы с ORM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Проектирование объектной модели данных для работы с ORM происходит с большой оглядкой на реляционную структуру. Для описания нюансов  объектно-реляционного отображения мы будем использовать аннотации пакета javax.persistence.*: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@Table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 ряд других.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Опишем кратко назначение этих аннотаций.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 — описание класса как сущности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@Id — описание члена класса как первичного ключа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@Column — детализирует свойства поля таблицы, представляющего член класса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@ManyToOne — описывает связь типа «многие-к-одному»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@OneToOne — описывает связь типа «один-к-одному» посредством члена класса,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 — описывает связь типа «один-ко-многим» посредством списка значений, типизированного связанным классом.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Пример объектно-ориентированной базы данных.</w:t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три связанных сущности Клиент — Счет — Транзакция.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Client client;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passport;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Date transactionDate;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Account destantionAccount;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Диаграмма демонстрирует связи, впрочем достаточно очевидные из описания объектов: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28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Внесем дополнительные указания, которые позволят нам сохранять данные в реляционной БД (в приведенных ниже примерах опущены для краткости стандартные методы get... set...):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Client client;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@Column(length=20)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accountNumber;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Client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String address;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public class AccountTransaction {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@Id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Long id;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@Temporal</w:t>
      </w:r>
      <w:r>
        <w:rPr>
          <w:rFonts w:ascii="Courier New" w:hAnsi="Courier New"/>
          <w:b w:val="false"/>
          <w:i w:val="false"/>
          <w:color w:val="auto"/>
          <w:sz w:val="24"/>
        </w:rPr>
        <w:t>(TemporalType.</w:t>
      </w:r>
      <w:r>
        <w:rPr>
          <w:rFonts w:ascii="Courier New" w:hAnsi="Courier New"/>
          <w:b w:val="false"/>
          <w:i/>
          <w:color w:val="auto"/>
          <w:sz w:val="24"/>
        </w:rPr>
        <w:t>TIMESTAMP</w:t>
      </w:r>
      <w:r>
        <w:rPr>
          <w:rFonts w:ascii="Courier New" w:hAnsi="Courier New"/>
          <w:b w:val="false"/>
          <w:i w:val="false"/>
          <w:color w:val="auto"/>
          <w:sz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Date transactionDate;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sourceAccount;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Account destantionAccount;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private Double transationSum;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...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@Entity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указывает JPA системе необходимость работы с классом как сущностью, представленной таблицей (по умолчанию имя таблицы совпадает с именем класса).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Несмотря на наличие потенциальных ключей в составе членов класса мы приняли решение использовать фиктивный целочисленный первичный ключ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@Id private Long id;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- такая унификация удобнее (но это совсем не обязательно, JPA позволяет использовать ключи других типов, в том числе и составные).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AccountTransaction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мы использовали аннотацию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@Temporal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над членом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transactionDate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чтобы указать тип данных в реляционной БД для хранения значений этого поля.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Аннотация 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@ManyToOne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формирует принцип работы на уровне БД с объектной ссылкой (описывающей связь многие к одному). Такая ссылка (представленная членом класса) трансформируется во внешний ключ. Например в классе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Account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имеется член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 (@ManyToOne private Client client;)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Тогда в соответствующей таблице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account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должно быть целочисленное поле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client_id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Связи типа «многие-ко-многим» и «один-ко-многим» в объектной модели могут быть представлены коллекциями: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@OneToMany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private Collection&lt;Account&gt; accounts;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программу, которая создаст базу данных по имеющемуся описанию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Структура maven проекта представлена на рисунке ниже: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3655" cy="323977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pom.xml: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&lt;project xmlns="http://maven.apache.org/POM/4.0.0"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xsi:schemaLocation="http://maven.apache.org/POM/4.0.0 http://maven.apache.org/xsd/maven-4.0.0.xsd"&gt;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&lt;modelVersion&gt;4.0.0&lt;/modelVersion&gt;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&lt;groupId&gt;ru.icmit.oodb.lab9&lt;/groupId&gt;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&lt;artifactId&gt;lab9&lt;/artifactId&gt;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&lt;version&gt;1.0-SNAPSHOT&lt;/version&gt;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&lt;groupId&gt;org.postgresql&lt;/groupId&gt;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&lt;artifactId&gt;postgresql&lt;/artifactId&gt;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&lt;version&gt;42.2.6.jre7&lt;/version&gt;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&lt;groupId&gt;org.hibernate&lt;/groupId&gt;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&lt;artifactId&gt;hibernate-entitymanager&lt;/artifactId&gt;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&lt;version&gt;5.4.3.Final&lt;/version&gt;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&lt;/dependency&gt;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&lt;/dependencies&gt;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&lt;build&gt;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&lt;groupId&gt;org.apache.maven.plugins&lt;/groupId&gt;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&lt;artifactId&gt;maven-compiler-plugin&lt;/artifactId&gt;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&lt;source&gt;1.8&lt;/source&gt;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&lt;target&gt;1.8&lt;/target&gt;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&lt;/configuration&gt;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&lt;/plugins&gt;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&lt;/build&gt;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&lt;/project&gt;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Задание параметров JPA (таких как имя базы данных, пользователь,  JDBC  драйвер …) можно осуществить несколькими способами. Один из них — создать в папке META-INF конфигурационный файл persistence.xml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&lt;?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xml version="1.0" encoding="UTF-8"?&gt;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&lt;persistence xmlns="http://xmlns.jcp.org/xml/ns/persistence" xmlns:xsi="http://www.w3.org/2001/XMLSchema-instance"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xsi:schemaLocation="http://xmlns.jcp.org/xml/ns/persistence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http://xmlns.jcp.org/xml/ns/persistence/persistence_2_2.xsd" version="2.2"&gt;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persistence-unit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&lt;provider&gt;org.hibernate.jpa.HibernatePersistenceProvider&lt;/provider&gt;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name="javax.persistence.jdbc.driver" </w:t>
        <w:tab/>
        <w:tab/>
        <w:tab/>
        <w:tab/>
        <w:t>value="org.postgresql.Driver"/&gt;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&lt;property name="javax.persistence.jdbc.url" </w:t>
        <w:tab/>
        <w:t>value="jdbc:postgresql://127.0.0.1:5432/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name="javax.persistence.jdbc.user"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postgres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name="javax.persistence.jdbc.password"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post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name="hibernate.show_sql" value="true"/&gt;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&lt;property name="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hibernate.hbm2ddl.auto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" value="</w:t>
      </w:r>
      <w:r>
        <w:rPr>
          <w:rFonts w:ascii="Courier" w:hAnsi="Courier"/>
          <w:b w:val="false"/>
          <w:i w:val="false"/>
          <w:color w:val="auto"/>
          <w:sz w:val="20"/>
          <w:szCs w:val="20"/>
          <w:highlight w:val="yellow"/>
        </w:rPr>
        <w:t>update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"/&gt; &lt;!-- none, </w:t>
        <w:tab/>
        <w:t>create  --&gt;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&lt;/properties&gt;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&lt;/persistence-unit&gt;</w:t>
      </w:r>
    </w:p>
    <w:p>
      <w:pPr>
        <w:pStyle w:val="Normal"/>
        <w:rPr>
          <w:rFonts w:ascii="Courier" w:hAnsi="Courier"/>
          <w:color w:val="auto"/>
          <w:sz w:val="20"/>
          <w:szCs w:val="20"/>
        </w:rPr>
      </w:pPr>
      <w:r>
        <w:rPr>
          <w:rFonts w:ascii="Courier" w:hAnsi="Courier"/>
          <w:b w:val="false"/>
          <w:i w:val="false"/>
          <w:color w:val="auto"/>
          <w:sz w:val="20"/>
          <w:szCs w:val="20"/>
        </w:rPr>
        <w:t>&lt;/persistence&gt;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файле важно правильно задать: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модуля ( параметр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persistence-unit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 xml:space="preserve">имя базы данных (в параметре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javax.persistence.jdbc.url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имя пользователя и пароль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режим автоматической генерации структуры БД (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hibernate.hbm2ddl.auto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); мы поставили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update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, что означает автоматическое изменение структуры при изменении объектной модели.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Сама программа: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import </w:t>
      </w:r>
      <w:r>
        <w:rPr>
          <w:rFonts w:ascii="Courier" w:hAnsi="Courier"/>
          <w:b w:val="false"/>
          <w:i w:val="false"/>
          <w:color w:val="auto"/>
          <w:sz w:val="24"/>
        </w:rPr>
        <w:t>javax.persistence.EntityManagerFactory;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import javax.persistence.Persistence;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public class CreateDBTest {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public static void main(String[] args) {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EntityManagerFactory emf =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        </w:t>
      </w:r>
      <w:r>
        <w:rPr>
          <w:rFonts w:ascii="Courier" w:hAnsi="Courier"/>
          <w:b w:val="false"/>
          <w:i w:val="false"/>
          <w:color w:val="auto"/>
          <w:sz w:val="24"/>
        </w:rPr>
        <w:t>Persistence.</w:t>
      </w:r>
      <w:r>
        <w:rPr>
          <w:rFonts w:ascii="Courier" w:hAnsi="Courier"/>
          <w:b w:val="false"/>
          <w:i/>
          <w:color w:val="auto"/>
          <w:sz w:val="24"/>
        </w:rPr>
        <w:t>createEntityManagerFactory</w:t>
      </w:r>
      <w:r>
        <w:rPr>
          <w:rFonts w:ascii="Courier" w:hAnsi="Courier"/>
          <w:b w:val="false"/>
          <w:i w:val="false"/>
          <w:color w:val="auto"/>
          <w:sz w:val="24"/>
        </w:rPr>
        <w:t>("</w:t>
      </w:r>
      <w:r>
        <w:rPr>
          <w:rFonts w:ascii="Courier" w:hAnsi="Courier"/>
          <w:b w:val="false"/>
          <w:i w:val="false"/>
          <w:color w:val="auto"/>
          <w:sz w:val="24"/>
          <w:highlight w:val="yellow"/>
        </w:rPr>
        <w:t>lab9</w:t>
      </w:r>
      <w:r>
        <w:rPr>
          <w:rFonts w:ascii="Courier" w:hAnsi="Courier"/>
          <w:b w:val="false"/>
          <w:i w:val="false"/>
          <w:color w:val="auto"/>
          <w:sz w:val="24"/>
        </w:rPr>
        <w:t>");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    </w:t>
      </w:r>
      <w:r>
        <w:rPr>
          <w:rFonts w:ascii="Courier" w:hAnsi="Courier"/>
          <w:b w:val="false"/>
          <w:i w:val="false"/>
          <w:color w:val="auto"/>
          <w:sz w:val="24"/>
        </w:rPr>
        <w:t>emf.close();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 xml:space="preserve">    </w:t>
      </w: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color w:val="auto"/>
        </w:rPr>
      </w:pPr>
      <w:r>
        <w:rPr>
          <w:rFonts w:ascii="Courier" w:hAnsi="Courier"/>
          <w:b w:val="false"/>
          <w:i w:val="false"/>
          <w:color w:val="auto"/>
          <w:sz w:val="24"/>
        </w:rPr>
        <w:t>}</w:t>
      </w:r>
    </w:p>
    <w:p>
      <w:pPr>
        <w:pStyle w:val="Normal"/>
        <w:rPr>
          <w:rFonts w:ascii="Courier" w:hAnsi="Courier"/>
          <w:b w:val="false"/>
          <w:b w:val="false"/>
          <w:i w:val="false"/>
          <w:i w:val="false"/>
          <w:color w:val="auto"/>
          <w:sz w:val="24"/>
        </w:rPr>
      </w:pPr>
      <w:r>
        <w:rPr>
          <w:rFonts w:ascii="Courier" w:hAnsi="Courier"/>
          <w:b w:val="false"/>
          <w:i w:val="false"/>
          <w:color w:val="auto"/>
          <w:sz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Метод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Persistence.</w:t>
      </w:r>
      <w:r>
        <w:rPr>
          <w:rFonts w:ascii="Courier" w:hAnsi="Courier"/>
          <w:b w:val="false"/>
          <w:bCs w:val="false"/>
          <w:i/>
          <w:caps w:val="false"/>
          <w:smallCaps w:val="false"/>
          <w:color w:val="auto"/>
          <w:spacing w:val="0"/>
          <w:sz w:val="24"/>
          <w:szCs w:val="24"/>
        </w:rPr>
        <w:t>createEntityManagerFactory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("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highlight w:val="yellow"/>
        </w:rPr>
        <w:t>lab9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")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имеет значение аргумента — имя persistence модуля.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Перед выполнением программы необходимо создать БД (JDBC драйвер PostgreSQL не делает это автоматически)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color w:val="auto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CREATE DATABASE lab9;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Вывод в консоль результатов работы программы: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 (id int8 not null, accountNumber varchar(20), client_id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AccountTransaction (id int8 not null, transactionDate timestamp, transationSum float8, destantionAccount_id int8, sourceAccount_id int8,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create table Client (id int8 not null, address varchar(255), name varchar(255), passport varchar(255), primary key (id))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 add constraint FKpei4spdwejr1mbu98yngbojd8 foreign key (client_id) references Client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FKs23agqnpkek8o7ox75g9b6k69 foreign key (destantionAccount_id) references Account</w:t>
      </w:r>
    </w:p>
    <w:p>
      <w:pPr>
        <w:pStyle w:val="Normal"/>
        <w:spacing w:before="0" w:after="0"/>
        <w:ind w:left="0" w:right="0" w:hanging="0"/>
        <w:jc w:val="both"/>
        <w:rPr>
          <w:rFonts w:ascii="Courier" w:hAnsi="Courier"/>
          <w:sz w:val="20"/>
          <w:szCs w:val="20"/>
        </w:rPr>
      </w:pP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Hibernate: </w:t>
      </w:r>
      <w:r>
        <w:rPr>
          <w:rFonts w:ascii="Courier" w:hAnsi="Courier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  <w:highlight w:val="yellow"/>
        </w:rPr>
        <w:t>alter table if exists AccountTransaction add constraint FKe5dbw5uaryjr1d58h93710pyh foreign key (sourceAccount_id) references Account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Здесь мы видим скрипты создания структуры  БД.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10</w:t>
      </w:r>
    </w:p>
    <w:p>
      <w:pPr>
        <w:pStyle w:val="Normal"/>
        <w:spacing w:before="0" w:after="0"/>
        <w:ind w:left="0" w:right="0" w:hanging="0"/>
        <w:jc w:val="both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Автоматическая генерация значений первичного ключа в JPA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Напомню, в многопользовательской среде при использовании фиктивных первичных ключей (т. е. не естественных в отличии от таких как номер паспорта, ИНН, СНИЛС …) возникает проблема уникальности при генерации значений. Такие проблемы обычно разрешаются на стороне СУБД.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Наша цель — изучить связь между определениями объектов и механизмами СУБД генерации значений первичного ключа. Рассматриваем связку с СУБД PostgreSQL. В примерах структура БД будет создаваться автоматически по описанию объектной модели.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Член класса-сущности, выступающий в роли первичного ключа отмечается аннотацией @Id.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1. В «ручном режиме» генерации (назначаем id программно) никаких дополнительных средств определения не требуется.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2. При делегировании генерации значений первичного ключа в СУБД используем аннотацию </w:t>
      </w:r>
      <w:r>
        <w:rPr>
          <w:rFonts w:ascii="Courier New" w:hAnsi="Courier New"/>
          <w:b w:val="false"/>
          <w:bCs w:val="false"/>
          <w:sz w:val="24"/>
          <w:szCs w:val="24"/>
        </w:rPr>
        <w:t>@GenratedValue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Поведение определяется атрибутом </w:t>
      </w:r>
      <w:r>
        <w:rPr>
          <w:rFonts w:ascii="Courier New" w:hAnsi="Courier New"/>
          <w:b w:val="false"/>
          <w:bCs w:val="false"/>
          <w:sz w:val="24"/>
          <w:szCs w:val="24"/>
        </w:rPr>
        <w:t>strategy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(со значением из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enum GenerationType </w:t>
      </w:r>
      <w:r>
        <w:rPr>
          <w:rFonts w:ascii="Courier New" w:hAnsi="Courier New"/>
          <w:color w:val="000000"/>
          <w:sz w:val="24"/>
          <w:szCs w:val="24"/>
        </w:rPr>
        <w:t xml:space="preserve">{ AUTO, SEQUENCE, IDENTITY, TABLE })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 xml:space="preserve">AUTO —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значение по умолчанию.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color w:val="000000"/>
          <w:sz w:val="28"/>
          <w:szCs w:val="28"/>
        </w:rPr>
        <w:t>AUTO: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private Long id;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При этом в БД описание поля id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Для генерации значений будет использоваться последовательность с именем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hibernate_sequence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Причем эта последовательность будет использована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для всех таблиц и первичных ключей</w:t>
      </w:r>
      <w:r>
        <w:rPr>
          <w:rFonts w:ascii="Times New Roman" w:hAnsi="Times New Roman"/>
          <w:b w:val="false"/>
          <w:bCs w:val="false"/>
          <w:sz w:val="24"/>
          <w:szCs w:val="24"/>
        </w:rPr>
        <w:t>, определенных таким образом.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SEQUENCE: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Дополнительно необходимо определить генератор </w:t>
      </w:r>
      <w:r>
        <w:rPr>
          <w:rFonts w:ascii="Courier New" w:hAnsi="Courier New"/>
          <w:b w:val="false"/>
          <w:bCs w:val="false"/>
          <w:sz w:val="24"/>
          <w:szCs w:val="24"/>
        </w:rPr>
        <w:t xml:space="preserve">@SequenceGenerator 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@Id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@SequenceGenerator(name=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"tblgen", sequenceName="tbl_seq", allocationSize=1</w:t>
      </w:r>
      <w:r>
        <w:rPr>
          <w:rFonts w:ascii="Courier New" w:hAnsi="Courier New"/>
          <w:b w:val="false"/>
          <w:bCs w:val="false"/>
          <w:sz w:val="20"/>
          <w:szCs w:val="20"/>
        </w:rPr>
        <w:t>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0"/>
          <w:szCs w:val="20"/>
        </w:rPr>
        <w:t>GenerationTypeю.SEQUENCE, generator="tblgen")</w:t>
      </w:r>
    </w:p>
    <w:p>
      <w:pPr>
        <w:pStyle w:val="Normal"/>
        <w:ind w:left="0" w:hanging="0"/>
        <w:rPr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private Long id;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БД описание поля id</w:t>
      </w:r>
    </w:p>
    <w:p>
      <w:pPr>
        <w:pStyle w:val="Normal"/>
        <w:ind w:left="0" w:hanging="0"/>
        <w:rPr/>
      </w:pPr>
      <w:r>
        <w:rPr>
          <w:rFonts w:ascii="Courier New" w:hAnsi="Courier New"/>
          <w:b w:val="false"/>
          <w:bCs w:val="false"/>
          <w:sz w:val="24"/>
          <w:szCs w:val="24"/>
        </w:rPr>
        <w:t>id bigint NOT NULL PRIMARY KEY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0" w:hanging="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Для генерации значений будет использоваться последовательность с именем 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tbl_seq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>
          <w:rFonts w:ascii="Courier New" w:hAnsi="Courier New"/>
          <w:b/>
          <w:bCs/>
          <w:color w:val="000000"/>
          <w:sz w:val="24"/>
          <w:szCs w:val="24"/>
        </w:rPr>
        <w:t>IDENTITY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/>
      </w:pPr>
      <w:r>
        <w:rPr/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@Id</w:t>
      </w:r>
    </w:p>
    <w:p>
      <w:pPr>
        <w:pStyle w:val="Normal"/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@GeneratedValue(strategy=</w:t>
      </w: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GenerationTypeю.IDENTITY)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b w:val="false"/>
          <w:bCs w:val="false"/>
          <w:color w:val="000000"/>
          <w:sz w:val="24"/>
          <w:szCs w:val="24"/>
        </w:rPr>
        <w:t>private Long id;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Для такого определения будет сформирована последовательность по правилу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имятаблицы_id_seq.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Эта последовательность будет использована для задания уникального значения первичного ключа. В БД определение таблицы примет вид</w:t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tabs>
          <w:tab w:val="clear" w:pos="720"/>
          <w:tab w:val="left" w:pos="624" w:leader="none"/>
        </w:tabs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id bigint NOT NULL PRIMARY KEY DEFAULT nextval('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имятаблицы_id_seq'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24"/>
          <w:szCs w:val="24"/>
        </w:rPr>
        <w:t>);</w:t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3. Пример: в таблице person первичный ключ id генерируется последовательностью person_seq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Тогда объект Person дополним следующим образом</w:t>
      </w:r>
    </w:p>
    <w:p>
      <w:pPr>
        <w:pStyle w:val="Normal"/>
        <w:ind w:left="709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left="0" w:hanging="0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@Id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@GeneratedValue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strategy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=GenerationType.SEQUENCE, </w:t>
      </w:r>
      <w:r>
        <w:rPr>
          <w:rFonts w:ascii="Courier New" w:hAnsi="Courier New"/>
          <w:b/>
          <w:bCs/>
          <w:sz w:val="20"/>
          <w:szCs w:val="20"/>
        </w:rPr>
        <w:t>generator</w:t>
      </w:r>
      <w:r>
        <w:rPr>
          <w:rFonts w:ascii="Courier New" w:hAnsi="Courier New"/>
          <w:b w:val="false"/>
          <w:bCs w:val="false"/>
          <w:sz w:val="20"/>
          <w:szCs w:val="20"/>
        </w:rPr>
        <w:t>="personIdGenerator")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@SequenceGenerator</w:t>
      </w:r>
      <w:r>
        <w:rPr>
          <w:rFonts w:ascii="Courier New" w:hAnsi="Courier New"/>
          <w:b w:val="false"/>
          <w:bCs w:val="false"/>
          <w:sz w:val="20"/>
          <w:szCs w:val="20"/>
        </w:rPr>
        <w:t>(</w:t>
      </w:r>
      <w:r>
        <w:rPr>
          <w:rFonts w:ascii="Courier New" w:hAnsi="Courier New"/>
          <w:b/>
          <w:bCs/>
          <w:sz w:val="20"/>
          <w:szCs w:val="20"/>
        </w:rPr>
        <w:t>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="personIdGenerator", </w:t>
      </w:r>
      <w:r>
        <w:rPr>
          <w:rFonts w:ascii="Courier New" w:hAnsi="Courier New"/>
          <w:b/>
          <w:bCs/>
          <w:sz w:val="20"/>
          <w:szCs w:val="20"/>
        </w:rPr>
        <w:t>sequenceName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="person_seq", </w:t>
      </w:r>
      <w:r>
        <w:rPr>
          <w:rFonts w:ascii="Courier New" w:hAnsi="Courier New"/>
          <w:b/>
          <w:bCs/>
          <w:sz w:val="20"/>
          <w:szCs w:val="20"/>
        </w:rPr>
        <w:t>allocationSize</w:t>
      </w:r>
      <w:r>
        <w:rPr>
          <w:rFonts w:ascii="Courier New" w:hAnsi="Courier New"/>
          <w:b w:val="false"/>
          <w:bCs w:val="false"/>
          <w:sz w:val="20"/>
          <w:szCs w:val="20"/>
        </w:rPr>
        <w:t>=1)</w:t>
      </w:r>
    </w:p>
    <w:p>
      <w:pPr>
        <w:pStyle w:val="Normal"/>
        <w:ind w:left="0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private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 Long id;</w:t>
      </w:r>
    </w:p>
    <w:p>
      <w:pPr>
        <w:pStyle w:val="Normal"/>
        <w:ind w:left="709" w:hanging="0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ind w:lef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13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</w:rPr>
        <w:t>: стратегии отображения в реляционной СУБД наследуемых классов.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Понятие наследования входит в базовые принципы объектно-ориентированного программирования. Естественным будет активно использовать этот принцип. Но при отображении сложного объекта, включенного в иерархию наследования, возникает ряд вопросов с его представлением в реляционной базе данных.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наследовании информация оказывается распределенной по нескольким объектам.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строить таблицы в таком случае?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Как восстанавливать потом иерархию классов из таблиц при запросах?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Спецификация JPA предлагает несколько стратегий для разрешения этих вопросов. Специальным образом размечая классы (мы будем делать это с помощью аннотаций), мы даем указание на определенное поведение системы ORM.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разные стратегии на примере двух классов Person и Client: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Person {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name;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Client extends Person {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passport;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String address;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11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@MappedSuperClass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Проставляем аннотацию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@MappedSuperClass над определение класса предка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@MappedSuperclass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Класс Person может быть абстрактным.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@Entity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Таким образом определенная иерархия наследования будет отображаться на таблицу</w:t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 xml:space="preserve">CREATE TABLE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client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client_pkey 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PRIMARY KEY (id)</w:t>
      </w:r>
    </w:p>
    <w:p>
      <w:pPr>
        <w:pStyle w:val="Style23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Мы видим, что все атрибуты объединены в одну таблицу client. 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@Inheritance(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 xml:space="preserve">strategy = </w:t>
      </w:r>
      <w:r>
        <w:rPr>
          <w:rFonts w:ascii="Times New Roman" w:hAnsi="Times New Roman"/>
          <w:b w:val="false"/>
          <w:bCs w:val="false"/>
          <w:i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Проставляем аннотацию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JOINED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)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 xml:space="preserve"> над определение класса предка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@Inheritance(strategy = </w:t>
      </w:r>
      <w:r>
        <w:rPr>
          <w:rFonts w:ascii="Courier New" w:hAnsi="Courier New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JOINED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)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Класс Person может быть абстрактным.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Style23"/>
        <w:spacing w:before="0" w:after="0"/>
        <w:ind w:left="0" w:right="0"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@Entity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bCs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Style23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Style23"/>
        <w:spacing w:lineRule="atLeast" w:line="200" w:before="0" w:after="0"/>
        <w:ind w:left="0" w:right="0" w:hanging="0"/>
        <w:jc w:val="lef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Классы отображаются на таблицы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20"/>
          <w:szCs w:val="20"/>
          <w:u w:val="none"/>
          <w:em w:val="none"/>
        </w:rPr>
        <w:t>CREATE TABLE person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person_pkey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>PRIMARY KEY (id)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2"/>
        <w:spacing w:lineRule="atLeast" w:line="200"/>
        <w:ind w:left="0" w:right="0" w:hanging="0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CREATE TABLE client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(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 xml:space="preserve">CONSTRAINT client_pkey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PRIMARY KEY (id),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 xml:space="preserve">CONSTRAINT person_fk 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ab/>
        <w:t>FOREIGN KEY (id)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ab/>
        <w:tab/>
        <w:t>REFERENCES person (id) ...</w:t>
      </w:r>
    </w:p>
    <w:p>
      <w:pPr>
        <w:pStyle w:val="2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Сохраняя класс Client, мы получаем одновременно записи в две таблицы с одинаковым значением первичного ключа: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client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93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erson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1600" cy="8382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Замечание: </w:t>
      </w:r>
      <w:r>
        <w:rPr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такая стратегия формирует связь типа «один к одному».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SINGLE_TABLE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32"/>
          <w:szCs w:val="32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Эта стратегия предполагает отображение на одну таблицу с именем корневого класса предка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@Inheritance(strategy =</w:t>
      </w:r>
      <w:r>
        <w:rPr>
          <w:rFonts w:ascii="Courier New" w:hAnsi="Courier New"/>
          <w:b w:val="false"/>
          <w:i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SINGLE_TABLE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Отображаемая таблица строится по имени корневого класса предка (Person в нашем случае)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CREATE TABLE </w:t>
      </w:r>
      <w:r>
        <w:rPr>
          <w:rFonts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person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(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rFonts w:ascii="Courier New" w:hAnsi="Courier New"/>
          <w:color w:val="auto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dtype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varying(31)NOT NULL,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rFonts w:ascii="Courier New" w:hAnsi="Courier New"/>
          <w:color w:val="auto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CONSTRAINT person_pkey PRIMARY KEY (id)</w:t>
      </w:r>
    </w:p>
    <w:p>
      <w:pPr>
        <w:pStyle w:val="21"/>
        <w:tabs>
          <w:tab w:val="clear" w:pos="720"/>
          <w:tab w:val="left" w:pos="1865" w:leader="none"/>
        </w:tabs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tabs>
          <w:tab w:val="clear" w:pos="720"/>
          <w:tab w:val="left" w:pos="1865" w:leader="none"/>
        </w:tabs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Появляется дополнительное поле 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dtype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CE181E"/>
          <w:spacing w:val="0"/>
          <w:kern w:val="2"/>
          <w:sz w:val="24"/>
          <w:szCs w:val="24"/>
          <w:u w:val="none"/>
          <w:em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</w:rPr>
        <w:t>character varying(31) — хранит информацию об имени класса потомке (ПОМНИТЕ ПРО ОГРАНИЧЕНИЕ В 31 СИМВОЛ, ИМЕНУЯ КЛАССЫ!)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1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@Inheritance(strategy = 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TABLE_PER_CLASS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Отдельная независимая таблица на класс, при этом класс-потомок отображается на таблицу, включающую поля с нижележащих иерархий.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 этом случае для  каждого класса необходимо наличие поля с аннотацией   @Id</w:t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@Inheritance(strategy=</w:t>
      </w:r>
      <w:r>
        <w:rPr>
          <w:rFonts w:ascii="Courier New" w:hAnsi="Courier New"/>
          <w:b w:val="false"/>
          <w:i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TABLE_PER_CLASS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)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Person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{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@Entity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public class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Client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extends Person{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Normal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@Id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Long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sz w:val="18"/>
          <w:szCs w:val="18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18"/>
          <w:szCs w:val="18"/>
          <w:u w:val="none"/>
          <w:em w:val="none"/>
        </w:rPr>
        <w:t xml:space="preserve"> 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 xml:space="preserve">private String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;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ab/>
        <w:t>…</w:t>
      </w:r>
    </w:p>
    <w:p>
      <w:pPr>
        <w:pStyle w:val="211"/>
        <w:spacing w:lineRule="atLeast" w:line="200"/>
        <w:ind w:left="0" w:right="0" w:hanging="0"/>
        <w:jc w:val="left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0"/>
          <w:szCs w:val="20"/>
          <w:u w:val="none"/>
          <w:em w:val="none"/>
        </w:rPr>
        <w:t>}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211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8471F"/>
          <w:spacing w:val="0"/>
          <w:kern w:val="2"/>
          <w:sz w:val="20"/>
          <w:szCs w:val="20"/>
          <w:u w:val="none"/>
          <w:em w:val="none"/>
        </w:rPr>
        <w:t>CREATE TABLE person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(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CE181E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CONSTRAINT person_pkey PRIMARY KEY (id)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);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CREATE TABLE public.client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(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id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bigint NOT NULL,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CE181E"/>
          <w:kern w:val="2"/>
          <w:sz w:val="20"/>
          <w:szCs w:val="20"/>
          <w:u w:val="none"/>
          <w:em w:val="none"/>
        </w:rPr>
        <w:t>name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address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passport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character varying(255),</w:t>
      </w:r>
    </w:p>
    <w:p>
      <w:pPr>
        <w:pStyle w:val="211"/>
        <w:spacing w:lineRule="atLeast" w:line="200"/>
        <w:ind w:left="0" w:righ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 xml:space="preserve">    </w:t>
      </w: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CONSTRAINT client_pkey PRIMARY KEY (id)</w:t>
      </w:r>
    </w:p>
    <w:p>
      <w:pPr>
        <w:pStyle w:val="211"/>
        <w:spacing w:lineRule="atLeast" w:line="200"/>
        <w:ind w:left="0" w:right="0" w:hanging="0"/>
        <w:rPr>
          <w:b w:val="false"/>
          <w:b w:val="false"/>
        </w:rPr>
      </w:pPr>
      <w:r>
        <w:rPr>
          <w:rFonts w:ascii="Courier New" w:hAnsi="Courier New"/>
          <w:b w:val="false"/>
          <w:i w:val="false"/>
          <w:strike w:val="false"/>
          <w:dstrike w:val="false"/>
          <w:outline w:val="false"/>
          <w:shadow w:val="false"/>
          <w:color w:val="28471F"/>
          <w:kern w:val="2"/>
          <w:sz w:val="20"/>
          <w:szCs w:val="20"/>
          <w:u w:val="none"/>
          <w:em w:val="none"/>
        </w:rPr>
        <w:t>);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Выбор стратегии определяется логикой работы приложения и инструментарием, который обеспечивает эту логику.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Лабораторная работа 14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both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>Тема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</w:rPr>
        <w:t xml:space="preserve">: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8"/>
          <w:szCs w:val="28"/>
          <w:u w:val="none"/>
          <w:em w:val="none"/>
          <w:lang w:val="ru-RU" w:eastAsia="zh-CN" w:bidi="hi-IN"/>
        </w:rPr>
        <w:t>Связи сущностей (Один к одному, Один ко многим, Многие к одному, Многие ко многим)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Эту тему имеет смысл рассматривать с разных сторон проектирования: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прямого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(объектная модель → реляционная модель) и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>обратного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(реляционная модель → объектная модель). Даже при прямом проектировании, соображения оптимизации хранения и обработки данных приводят  к необходимости рассмотрения частного фрагмента модели с точки зрения обратного проектирования.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Рассмотрим поведение «по умолчанию».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При наличии в объекте атрибутов, являющимися в свою очередь сущностными объектами, мы имеем модель связанных сущностей, например: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Bank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r>
          </w:p>
        </w:tc>
        <w:tc>
          <w:tcPr>
            <w:tcW w:w="4818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Client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lastName;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Bank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bank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или «зеркальный» пример: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Bank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List&lt;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Client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 xml:space="preserve">&gt; 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clients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  <w:tc>
          <w:tcPr>
            <w:tcW w:w="4818" w:type="dxa"/>
            <w:tcBorders/>
          </w:tcPr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class Client {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Long id;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ab/>
              <w:t>String lastName;</w:t>
            </w:r>
          </w:p>
          <w:p>
            <w:pPr>
              <w:pStyle w:val="Normal"/>
              <w:spacing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Традиционно связи между сущностями описываются в терминах «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Один к одному», «Один ко многим», «Многие к одному», «Многие ко многим».</w:t>
      </w:r>
    </w:p>
    <w:p>
      <w:pPr>
        <w:pStyle w:val="Normal"/>
        <w:spacing w:before="0" w:after="0"/>
        <w:ind w:left="0" w:right="0" w:hanging="0"/>
        <w:jc w:val="both"/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pPr>
      <w:r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1. Если идти от объекта сущности к атрибуту сущности (client → bank), то в первом случае мы имеем множество клиентов одного выделенного банка. Это пример связи «Многие к одному».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В этом случае для организации корректного отображения объекта на таблицы используем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@ManyToOne</w:t>
      </w:r>
    </w:p>
    <w:p>
      <w:pPr>
        <w:pStyle w:val="Normal"/>
        <w:spacing w:before="0" w:after="0"/>
        <w:ind w:left="0" w:right="0" w:hanging="0"/>
        <w:jc w:val="both"/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pPr>
      <w:r>
        <w:rPr>
          <w:rFonts w:eastAsia="Songti SC" w:cs="Times New Roman"/>
          <w:strike w:val="false"/>
          <w:dstrike w:val="false"/>
          <w:outline w:val="false"/>
          <w:shadow w:val="false"/>
          <w:kern w:val="2"/>
          <w:sz w:val="24"/>
          <w:u w:val="none"/>
          <w:em w:val="none"/>
          <w:lang w:val="ru-RU" w:eastAsia="zh-CN" w:bidi="hi-IN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происходит отображение объектного атрибута на поле таблицы? Спецификация описывает правило по умолчанию: имяАтрибута_имяПервичногоКлючаСвязаннойТаблицы, 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обычно получается что-то типа 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bank_id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@Column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(name = 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"pk_bank"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public.bank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pk_bank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bank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bank_pk_bank</w:t>
            </w:r>
            <w:r>
              <w:rPr>
                <w:rFonts w:ascii="Courier New" w:hAnsi="Courier New"/>
              </w:rPr>
              <w:t xml:space="preserve"> bigint,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Если хотим задать имя поля в таблице принудительно, то используем дополнительную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@JoinColumn(name="new_name")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@JoinColumn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(name=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"bank_fk"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Bank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bank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public.client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/>
                <w:bCs/>
                <w:color w:val="C9211E"/>
              </w:rPr>
              <w:t>bank_fk</w:t>
            </w:r>
            <w:r>
              <w:rPr>
                <w:rFonts w:ascii="Courier New" w:hAnsi="Courier New"/>
              </w:rPr>
              <w:t xml:space="preserve"> bigint 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2.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«Один к одному»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часто возникает при нормализации реляционной базы данных. В объектных моделях она чаще приходит из наследования (этот случай мы разбирали), но встречается и как атрибутивная (на уровне однонаправленных или обоюдонаправленных ссылок посредством членов классов), например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>
                <w:rFonts w:ascii="Courier New" w:hAnsi="Courier New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CREATE TABLE public.client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...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personinfo_id bigint, 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4594" w:type="dxa"/>
            <w:tcBorders/>
          </w:tcPr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CREATE TABLE public.personinfo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id bigint NOT NULL,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email character varying(255) ,</w:t>
            </w:r>
          </w:p>
          <w:p>
            <w:pPr>
              <w:pStyle w:val="Normal"/>
              <w:rPr>
                <w:rFonts w:ascii="Courier New" w:hAnsi="Courier New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phone character varying(255) , 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видно из примера тип связи «Один к одному» задается аннотацией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@OneToOne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Как и в типе связи </w:t>
      </w:r>
      <w:r>
        <w:rPr>
          <w:rFonts w:eastAsia="Songti SC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«Многие к одному» для именования поля в таблице, отличным от значения по умолчанию способом используем аннотацию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@JoinColumn(name="new_name")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3. 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«Один ко многим»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Возникает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(или моделируется)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при наличии в классе атрибута типа «множество» 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Collection,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Set, List, Map, …).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Дальнейшее поведение определяется аннотацией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@OneTo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Many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572"/>
        <w:gridCol w:w="5213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BankAccount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 …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72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3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color w:val="auto"/>
              </w:rPr>
              <w:t>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158466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/>
                <w:bCs/>
                <w:i w:val="false"/>
                <w:color w:val="9E880D"/>
                <w:sz w:val="20"/>
              </w:rPr>
              <w:t>@OneToMany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Collection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BankAccount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/>
                <w:bCs/>
                <w:i w:val="false"/>
                <w:color w:val="FF0000"/>
                <w:sz w:val="20"/>
              </w:rPr>
              <w:t>accounts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</w:tc>
        <w:tc>
          <w:tcPr>
            <w:tcW w:w="572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3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>
          <w:trHeight w:val="1303" w:hRule="atLeast"/>
        </w:trPr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572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/>
            </w:r>
          </w:p>
        </w:tc>
        <w:tc>
          <w:tcPr>
            <w:tcW w:w="5213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CREATE TABLE </w:t>
            </w:r>
            <w:r>
              <w:rPr>
                <w:rFonts w:ascii="Courier New" w:hAnsi="Courier New"/>
                <w:b/>
                <w:bCs/>
                <w:color w:val="158466"/>
              </w:rPr>
              <w:t>client</w:t>
            </w:r>
            <w:r>
              <w:rPr>
                <w:rFonts w:ascii="Courier New" w:hAnsi="Courier New"/>
              </w:rPr>
              <w:t>_</w:t>
            </w:r>
            <w:r>
              <w:rPr>
                <w:rFonts w:ascii="Courier New" w:hAnsi="Courier New"/>
                <w:b/>
                <w:bCs/>
                <w:color w:val="2A6099"/>
              </w:rPr>
              <w:t>bankaccount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client_id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  <w:b/>
                <w:bCs/>
                <w:color w:val="FF0000"/>
              </w:rPr>
              <w:t>accounts</w:t>
            </w:r>
            <w:r>
              <w:rPr>
                <w:rFonts w:ascii="Courier New" w:hAnsi="Courier New"/>
              </w:rPr>
              <w:t>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uk_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UNIQUE accounts_id),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FOREIGN KEY (client_id) …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fk2 FOREIGN KEY (accounts_id) …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необходимости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специального именования связывающей таблицы, над коллекцией можно использовать аннотацию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@JoinTable(name=</w:t>
      </w: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"table_name")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4.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Связь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«</w:t>
      </w:r>
      <w:r>
        <w:rPr>
          <w:rFonts w:eastAsia="Songti SC" w:cs="Arial Unicode MS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Многие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ко многим»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Возникает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(или моделируется)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при наличии в классе атрибута типа «множество» 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Collection,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Set, List, Map, …).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Дальнейшее поведение определяется аннотацией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Many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To</w:t>
      </w: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Many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Отличия между аннотациями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@OneToMany и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@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Many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To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Many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проявляются на уровне ограничений реляционной БД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(в первом случае добавляется ограничение уникальности, во втором — его нет)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</w:p>
    <w:p>
      <w:pPr>
        <w:pStyle w:val="Normal"/>
        <w:spacing w:before="0" w:after="0"/>
        <w:ind w:left="0" w:right="0" w:hanging="0"/>
        <w:jc w:val="both"/>
        <w:rPr>
          <w:rFonts w:ascii="Courier New" w:hAnsi="Courier New"/>
          <w:b/>
          <w:b/>
          <w:bCs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572"/>
        <w:gridCol w:w="5213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2A6099"/>
                <w:sz w:val="20"/>
              </w:rPr>
              <w:t>Address</w:t>
            </w:r>
          </w:p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Long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 …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</w:r>
          </w:p>
        </w:tc>
        <w:tc>
          <w:tcPr>
            <w:tcW w:w="572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3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address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  <w:b w:val="false"/>
                <w:bCs w:val="false"/>
                <w:color w:val="auto"/>
              </w:rPr>
              <w:t>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/>
                <w:bCs/>
                <w:i w:val="false"/>
                <w:color w:val="158466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/>
                <w:color w:val="8C8C8C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@ManyToMany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&lt;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Address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&gt; </w:t>
            </w:r>
            <w:r>
              <w:rPr>
                <w:rFonts w:ascii="JetBrains Mono" w:hAnsi="JetBrains Mono"/>
                <w:b/>
                <w:bCs/>
                <w:i w:val="false"/>
                <w:color w:val="FF0000"/>
                <w:sz w:val="20"/>
              </w:rPr>
              <w:t>addresses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</w:p>
          <w:p>
            <w:pPr>
              <w:pStyle w:val="Normal"/>
              <w:shd w:fill="FFFFFF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080808"/>
                <w:sz w:val="20"/>
              </w:rPr>
            </w:pPr>
            <w:r>
              <w:rPr/>
            </w:r>
          </w:p>
        </w:tc>
        <w:tc>
          <w:tcPr>
            <w:tcW w:w="572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→ </w:t>
            </w:r>
          </w:p>
        </w:tc>
        <w:tc>
          <w:tcPr>
            <w:tcW w:w="5213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TABLE client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</w:t>
            </w:r>
            <w:r>
              <w:rPr>
                <w:rFonts w:ascii="Courier New" w:hAnsi="Courier New"/>
              </w:rPr>
              <w:t>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...</w:t>
            </w:r>
          </w:p>
        </w:tc>
      </w:tr>
      <w:tr>
        <w:trPr>
          <w:trHeight w:val="1303" w:hRule="atLeast"/>
        </w:trPr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/>
            </w:r>
          </w:p>
        </w:tc>
        <w:tc>
          <w:tcPr>
            <w:tcW w:w="572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/>
            </w:r>
          </w:p>
        </w:tc>
        <w:tc>
          <w:tcPr>
            <w:tcW w:w="5213" w:type="dxa"/>
            <w:tcBorders/>
          </w:tcPr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CREATE TABLE </w:t>
            </w:r>
            <w:r>
              <w:rPr>
                <w:rFonts w:ascii="Courier New" w:hAnsi="Courier New"/>
                <w:b/>
                <w:bCs/>
                <w:color w:val="2A6099"/>
              </w:rPr>
              <w:t>client_address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</w:rPr>
              <w:t>client_id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</w:t>
            </w:r>
            <w:r>
              <w:rPr>
                <w:rFonts w:ascii="Courier New" w:hAnsi="Courier New"/>
                <w:b/>
                <w:bCs/>
                <w:color w:val="FF0000"/>
              </w:rPr>
              <w:t>addresses_id</w:t>
            </w:r>
            <w:r>
              <w:rPr>
                <w:rFonts w:ascii="Courier New" w:hAnsi="Courier New"/>
              </w:rPr>
              <w:t xml:space="preserve"> bigint NOT NULL,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/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</w:t>
            </w:r>
            <w:r>
              <w:rPr>
                <w:rFonts w:eastAsia="Songti SC" w:cs="Arial Unicode MS" w:ascii="Courier New" w:hAnsi="Courier New"/>
                <w:color w:val="auto"/>
                <w:kern w:val="2"/>
                <w:sz w:val="24"/>
                <w:szCs w:val="24"/>
                <w:lang w:val="ru-RU" w:eastAsia="zh-CN" w:bidi="hi-IN"/>
              </w:rPr>
              <w:t>1</w:t>
            </w:r>
            <w:r>
              <w:rPr>
                <w:rFonts w:ascii="Courier New" w:hAnsi="Courier New"/>
              </w:rPr>
              <w:t xml:space="preserve"> FOREIGN KEY (client_id) … </w:t>
            </w:r>
          </w:p>
          <w:p>
            <w:pPr>
              <w:pStyle w:val="Style24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CONSTRAINT fk2 FOREIGN KEY (addresses_id) …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необходимости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специального именования связывающей таблицы, над коллекцией можно использовать аннотацию </w:t>
      </w:r>
    </w:p>
    <w:p>
      <w:pPr>
        <w:pStyle w:val="Normal"/>
        <w:spacing w:before="0" w:after="0"/>
        <w:ind w:left="0" w:right="0" w:hanging="0"/>
        <w:jc w:val="center"/>
        <w:rPr>
          <w:rFonts w:ascii="Courier New" w:hAnsi="Courier New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Courier New" w:hAnsi="Courier New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@JoinTable(name=</w:t>
      </w:r>
      <w:r>
        <w:rPr>
          <w:rFonts w:eastAsia="Songti SC" w:cs="Times New Roman" w:ascii="Courier New" w:hAnsi="Courier New"/>
          <w:b/>
          <w:bCs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4"/>
          <w:szCs w:val="24"/>
          <w:u w:val="none"/>
          <w:em w:val="none"/>
          <w:lang w:val="ru-RU" w:eastAsia="zh-CN" w:bidi="hi-IN"/>
        </w:rPr>
        <w:t>"table_name")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Дополнительные опции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9E880D"/>
          <w:spacing w:val="0"/>
          <w:sz w:val="20"/>
          <w:szCs w:val="24"/>
        </w:rPr>
        <w:t>@JoinTable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"client_bankaccount"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tab/>
      </w:r>
      <w:hyperlink r:id="rId8">
        <w:r>
          <w:rPr>
            <w:rFonts w:ascii="JetBrains Mono" w:hAnsi="JetBrains Mono"/>
            <w:b w:val="false"/>
            <w:bCs w:val="false"/>
            <w:i w:val="false"/>
            <w:caps w:val="false"/>
            <w:smallCaps w:val="false"/>
            <w:color w:val="080808"/>
            <w:spacing w:val="0"/>
            <w:sz w:val="20"/>
            <w:szCs w:val="24"/>
          </w:rPr>
          <w:t>joinColumns=</w:t>
        </w:r>
        <w:r>
          <w:rPr>
            <w:rFonts w:ascii="JetBrains Mono" w:hAnsi="JetBrains Mono"/>
            <w:b w:val="false"/>
            <w:bCs w:val="false"/>
            <w:i w:val="false"/>
            <w:caps w:val="false"/>
            <w:smallCaps w:val="false"/>
            <w:color w:val="9E880D"/>
            <w:spacing w:val="0"/>
            <w:sz w:val="20"/>
            <w:szCs w:val="24"/>
          </w:rPr>
          <w:t>@JoinColumn</w:t>
        </w:r>
      </w:hyperlink>
      <w:hyperlink r:id="rId9">
        <w:r>
          <w:rPr>
            <w:rFonts w:ascii="JetBrains Mono" w:hAnsi="JetBrains Mono"/>
            <w:b w:val="false"/>
            <w:bCs w:val="false"/>
            <w:i w:val="false"/>
            <w:caps w:val="false"/>
            <w:smallCaps w:val="false"/>
            <w:color w:val="080808"/>
            <w:spacing w:val="0"/>
            <w:sz w:val="20"/>
            <w:szCs w:val="24"/>
          </w:rPr>
          <w:t>(name=</w:t>
        </w:r>
      </w:hyperlink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"ba_id"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),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ab/>
        <w:t>inverseJoinColumns=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9E880D"/>
          <w:spacing w:val="0"/>
          <w:sz w:val="20"/>
          <w:szCs w:val="24"/>
        </w:rPr>
        <w:t>@JoinColumn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(name=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>"accounts_id"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67D17"/>
          <w:spacing w:val="0"/>
          <w:sz w:val="20"/>
          <w:szCs w:val="24"/>
        </w:rPr>
        <w:t xml:space="preserve">      </w:t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>//,nullable=false,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 xml:space="preserve">        //unique=true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</w:r>
      <w:r>
        <w:rPr>
          <w:rFonts w:ascii="JetBrains Mono" w:hAnsi="JetBrains Mono"/>
          <w:b w:val="false"/>
          <w:bCs w:val="false"/>
          <w:i/>
          <w:caps w:val="false"/>
          <w:smallCaps w:val="false"/>
          <w:color w:val="8C8C8C"/>
          <w:spacing w:val="0"/>
          <w:sz w:val="20"/>
          <w:szCs w:val="24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aps w:val="false"/>
          <w:smallCaps w:val="false"/>
          <w:color w:val="080808"/>
          <w:spacing w:val="0"/>
          <w:sz w:val="20"/>
          <w:szCs w:val="24"/>
        </w:rPr>
        <w:t>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5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 Двунаправленная связь «Один к одному». В этом случае связанные классы ссылаются друг на друга посредством своих членов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3"/>
        <w:gridCol w:w="1191"/>
        <w:gridCol w:w="4594"/>
      </w:tblGrid>
      <w:tr>
        <w:trPr/>
        <w:tc>
          <w:tcPr>
            <w:tcW w:w="3853" w:type="dxa"/>
            <w:tcBorders/>
          </w:tcPr>
          <w:p>
            <w:pPr>
              <w:pStyle w:val="Normal"/>
              <w:shd w:fill="FFFFFF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/>
                <w:bCs/>
                <w:i w:val="false"/>
                <w:color w:val="C9211E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t>...</w:t>
            </w:r>
          </w:p>
        </w:tc>
        <w:tc>
          <w:tcPr>
            <w:tcW w:w="1191" w:type="dxa"/>
            <w:tcBorders/>
          </w:tcPr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rFonts w:eastAsia="Liberation Serif" w:cs="Liberation Serif" w:ascii="Courier New" w:hAnsi="Courier New"/>
                <w:b/>
                <w:bCs/>
                <w:sz w:val="48"/>
                <w:szCs w:val="48"/>
              </w:rPr>
              <w:t>↔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</w:p>
          <w:p>
            <w:pPr>
              <w:pStyle w:val="Style24"/>
              <w:jc w:val="center"/>
              <w:rPr>
                <w:b/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</w:r>
          </w:p>
        </w:tc>
        <w:tc>
          <w:tcPr>
            <w:tcW w:w="4594" w:type="dxa"/>
            <w:tcBorders/>
          </w:tcPr>
          <w:p>
            <w:pPr>
              <w:pStyle w:val="Normal"/>
              <w:rPr/>
            </w:pP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@Entity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PersonInfo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{</w:t>
            </w:r>
          </w:p>
          <w:p>
            <w:pPr>
              <w:pStyle w:val="Normal"/>
              <w:rPr/>
            </w:pP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</w:t>
            </w:r>
            <w:r>
              <w:rPr>
                <w:rFonts w:ascii="JetBrains Mono" w:hAnsi="JetBrains Mono"/>
                <w:b w:val="false"/>
                <w:i w:val="false"/>
                <w:color w:val="9E880D"/>
                <w:sz w:val="20"/>
              </w:rPr>
              <w:t>@OneToOne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(mappedBy=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/>
                <w:bCs/>
                <w:i w:val="false"/>
                <w:color w:val="C9211E"/>
                <w:sz w:val="20"/>
              </w:rPr>
              <w:t>personInfo</w:t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"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Client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client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</w:p>
          <w:p>
            <w:pPr>
              <w:pStyle w:val="Normal"/>
              <w:rPr/>
            </w:pP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phone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private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email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>
                <w:rFonts w:ascii="Courier New" w:hAnsi="Courier New"/>
              </w:rPr>
              <w:t>...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Выписка из спецификации: 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 xml:space="preserve">Обратная сторона двунаправленного отношения должна ссылаться на свою собственную сторону с помощью </w:t>
      </w:r>
      <w:r>
        <w:rPr>
          <w:rFonts w:eastAsia="Songti SC" w:cs="Arial Unicode MS"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атрибута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 xml:space="preserve"> mappedBy аннотации OneToOne, OneToMany или ManyToMany. </w:t>
      </w:r>
      <w:r>
        <w:rPr>
          <w:rFonts w:eastAsia="Songti SC" w:cs="Arial Unicode MS"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Атрибут</w:t>
      </w: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 xml:space="preserve"> mappedBy обозначает свойство или поле в сущности, являющейся владельцем отношения.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При таком подходе проще </w:t>
      </w: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организация работы с логикой функционирования приложения. Отрицательные стороны этого подхода: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1) Дополнительный SQL запрос;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2) Проблемы с сериализацией из-за циклических ссылок.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hyperlink r:id="rId10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https://github.com/ksenikeev/oodb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— примеры программ к лабораторным работам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https://docs.jboss.org/hibernate/orm/5.4/userguide/html_single/Hibernate_User_Guide.html</w:t>
        </w:r>
      </w:hyperlink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https://codernet.ru/books/java/java_persistence_api_i_hibernate/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(только для ознакомления с оглавлением)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/>
      </w:pPr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https://download.oracle.com/otndocs/jcp/persistence-2_2-mrel-eval-spec/index.html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Menlo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character" w:styleId="Style13">
    <w:name w:val="Интернет-ссылка"/>
    <w:qFormat/>
    <w:rPr>
      <w:color w:val="000080"/>
      <w:u w:val="single"/>
      <w:lang w:val="zxx" w:eastAsia="zxx" w:bidi="zxx"/>
    </w:rPr>
  </w:style>
  <w:style w:type="character" w:styleId="Style14">
    <w:name w:val="Выделение"/>
    <w:qFormat/>
    <w:rPr>
      <w:i/>
      <w:iCs/>
    </w:rPr>
  </w:style>
  <w:style w:type="character" w:styleId="Style15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11">
    <w:name w:val="Обычный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3">
    <w:name w:val="Обычный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">
    <w:name w:val="Обычный_2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1">
    <w:name w:val="Обычный_2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211">
    <w:name w:val="Обычный_2_1_1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racle.com/technical-resources/articles/javase/java-architecture-XML-binding.html" TargetMode="External"/><Relationship Id="rId3" Type="http://schemas.openxmlformats.org/officeDocument/2006/relationships/hyperlink" Target="https://postgrespro.ru/docs/postgrespro/10/rowtype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mailto:joinColumns%3D@JoinColumn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ksenikeev/oodb" TargetMode="External"/><Relationship Id="rId11" Type="http://schemas.openxmlformats.org/officeDocument/2006/relationships/hyperlink" Target="https://docs.jboss.org/hibernate/orm/5.4/userguide/html_single/Hibernate_User_Guide.html" TargetMode="External"/><Relationship Id="rId12" Type="http://schemas.openxmlformats.org/officeDocument/2006/relationships/hyperlink" Target="https://codernet.ru/books/java/java_persistence_api_i_hibernate/" TargetMode="External"/><Relationship Id="rId13" Type="http://schemas.openxmlformats.org/officeDocument/2006/relationships/hyperlink" Target="https://download.oracle.com/otndocs/jcp/persistence-2_2-mrel-eval-spec/index.html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6294</TotalTime>
  <Application>LibreOffice/6.4.6.2$Linux_X86_64 LibreOffice_project/40$Build-2</Application>
  <Pages>25</Pages>
  <Words>3889</Words>
  <Characters>30441</Characters>
  <CharactersWithSpaces>35651</CharactersWithSpaces>
  <Paragraphs>868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2019-09-17T09:59:56Z</dcterms:created>
  <dc:creator/>
  <dc:description/>
  <dc:language>ru-RU</dc:language>
  <cp:lastModifiedBy/>
  <dcterms:modified xsi:type="dcterms:W3CDTF">2021-03-09T11:59:01Z</dcterms:modified>
  <cp:revision>127</cp:revision>
  <dc:subject/>
  <dc:title/>
</cp:coreProperties>
</file>