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тема  - начало описания решения проблемы долговременного хранения объектов (object persistence) в «промышленных» масштабах на базе технологии JPA.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 — спецификация (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JSR 338: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API, version 2.2), описывающая концепцию объектно-реляционного отображения (Object/Relational Mapping, ORM) на прикладном уровне. Спецификация описывает хранение информации, структурированной в объектной модели,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Такой способ хранения нельзя назвать естественным, но в силу большой распространенности и эффективности современных реляционных СУБД, концепция ORM преобладает над другими способами хранения объектно-ориентированных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место и обратная ситуация — изначально представленные в реляционной модели сущности преобразуют в объекты для работы с ними на уровне реализации логики «бизнес»- процессов.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исходить из определения данных в объектной модели. Реляционная модель будет строиться автоматически на основе указаний (удобнее давать их в виде аннотаций). Манипулирование данными будем осуществлять на уровне объектной модели. При необходимости оптимизации, будем рассматривать манипуляции данными на уровне реляционной модели.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Практическая работа будет осуществляться с помощью фреймворка Hibernate, реализующего спецификацию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Проектирование объектной модели данных для работы с ORM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Проектирование объектной модели данных для работы с ORM происходит с большой оглядкой на реляционную структуру. Для описания нюансов  объектно-реляционного отображения мы будем использовать аннотации пакета javax.persistence.*: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@Table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 ряд других.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Опишем кратко назначение этих аннотаций.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описание класса как сущности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— описание члена класса как первичного ключа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— детализирует свойства поля таблицы, представляющего член класса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— описывает связь типа «многие-к-одному»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— описывает связь типа «один-к-одному»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описывает связь типа «один-ко-многим» посредством списка значений,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Пример объектно-ориентированной базы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три связанных сущности Клиент — Счет — Транзакция.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client;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Date transactionDate;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destantionAccount;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Диаграмма демонстрирует связи, впрочем достаточно очевидные из описания объектов: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Внесем дополнительные указания, которые позволят нам сохранять данные в реляционной БД (в приведенных ниже примерах опущены для краткости стандартные методы get... set...):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Client client;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@Column(length=20)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@Temporal</w:t>
      </w:r>
      <w:r>
        <w:rPr>
          <w:rFonts w:ascii="Courier New" w:hAnsi="Courier New"/>
          <w:b w:val="false"/>
          <w:i w:val="false"/>
          <w:color w:val="auto"/>
          <w:sz w:val="24"/>
        </w:rPr>
        <w:t>(TemporalType.</w:t>
      </w:r>
      <w:r>
        <w:rPr>
          <w:rFonts w:ascii="Courier New" w:hAnsi="Courier New"/>
          <w:b w:val="false"/>
          <w:i/>
          <w:color w:val="auto"/>
          <w:sz w:val="24"/>
        </w:rPr>
        <w:t>TIMESTAMP</w:t>
      </w:r>
      <w:r>
        <w:rPr>
          <w:rFonts w:ascii="Courier New" w:hAnsi="Courier New"/>
          <w:b w:val="false"/>
          <w:i w:val="false"/>
          <w:color w:val="auto"/>
          <w:sz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Date transactionDate;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destantionAccount;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указывает JPA системе необходимость работы с классом как сущностью, представленной таблицей (по умолчанию имя таблицы совпадает с именем класса).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Несмотря на наличие потенциальных ключей в составе членов класса мы приняли решение использовать фиктивный целочисленный первичный ключ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private Long id;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 такая унификация удобнее (но это совсем не обязательно, JPA позволяет использовать ключи других типов, в том числе и составные).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AccountTransaction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мы использовали аннотацию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@Temporal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членом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чтобы указать тип данных в реляционной БД для хранения значений этого поля.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формирует принцип работы на уровне БД с объектной ссылкой (описывающей связь многие к одному). Такая ссылка (представленная членом класса) трансформируется во внешний ключ. Например 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имеется член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 (@ManyToOne private Client client;)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Тогда в соответствующей таблице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account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должно быть целочисленное поле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Связи типа «многие-ко-многим» и «один-ко-многим» в объектной модели могут быть представлены коллекциями: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Collection&lt;Account&gt; accounts;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программу, которая создаст базу данных по имеющемуся описанию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Структура maven проекта представлена на рисунке ниже: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3655" cy="32397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pom.xml: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&lt;project xmlns="http://maven.apache.org/POM/4.0.0"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xsi:schemaLocation="http://maven.apache.org/POM/4.0.0 http://maven.apache.org/xsd/maven-4.0.0.xsd"&gt;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&lt;modelVersion&gt;4.0.0&lt;/modelVersion&gt;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&lt;groupId&gt;ru.icmit.oodb.lab9&lt;/groupId&gt;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&lt;artifactId&gt;lab9&lt;/artifactId&gt;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&lt;version&gt;1.0-SNAPSHOT&lt;/version&gt;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&lt;groupId&gt;org.postgresql&lt;/groupId&gt;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&lt;artifactId&gt;postgresql&lt;/artifactId&gt;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&lt;version&gt;42.2.6.jre7&lt;/version&gt;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&lt;groupId&gt;org.hibernate&lt;/groupId&gt;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&lt;artifactId&gt;hibernate-entitymanager&lt;/artifactId&gt;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&lt;version&gt;5.4.3.Final&lt;/version&gt;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&lt;build&gt;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&lt;groupId&gt;org.apache.maven.plugins&lt;/groupId&gt;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&lt;artifactId&gt;maven-compiler-plugin&lt;/artifactId&gt;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&lt;source&gt;1.8&lt;/source&gt;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&lt;target&gt;1.8&lt;/target&gt;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&lt;/build&gt;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&lt;/project&gt;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 параметров JPA (таких как имя базы данных, пользователь,  JDBC  драйвер …) можно осуществить несколькими способами. Один из них — создать в папке META-INF конфигурационный файл persistence.xml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&lt;persistence xmlns="http://xmlns.jcp.org/xml/ns/persistence" 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xsi:schemaLocation="http://xmlns.jcp.org/xml/ns/persistence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http://xmlns.jcp.org/xml/ns/persistence/persistence_2_2.xsd" version="2.2"&gt;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persistence-unit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&lt;provider&gt;org.hibernate.jpa.HibernatePersistenceProvider&lt;/provider&gt;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name="javax.persistence.jdbc.driver" </w:t>
        <w:tab/>
        <w:tab/>
        <w:tab/>
        <w:tab/>
        <w:t>value="org.postgresql.Driver"/&gt;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name="javax.persistence.jdbc.url" </w:t>
        <w:tab/>
        <w:t>value="jdbc:postgresql://127.0.0.1:5432/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name="javax.persistence.jdbc.user"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postgres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name="javax.persistence.jdbc.password"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name="hibernate.show_sql" value="true"/&gt;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hibernate.hbm2ddl.auto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update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"/&gt; &lt;!-- none, </w:t>
        <w:tab/>
        <w:t>create  --&gt;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&lt;/persistence-unit&gt;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файле важно правильно задать: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модуля ( параметр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persistence-unit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базы данных (в параметре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javax.persistence.jdbc.url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имя пользователя и пароль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режим автоматической генерации структуры БД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hibernate.hbm2ddl.auto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); мы поставили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update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 означает автоматическое изменение структуры при изменении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Сама программа: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javax.persistence.EntityManagerFactory;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import javax.persistence.Persistence;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public class CreateDBTest {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public static void main(String[] args) {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EntityManagerFactory emf =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4"/>
        </w:rPr>
        <w:t>Persistence.</w:t>
      </w:r>
      <w:r>
        <w:rPr>
          <w:rFonts w:ascii="Courier" w:hAnsi="Courier"/>
          <w:b w:val="false"/>
          <w:i/>
          <w:color w:val="auto"/>
          <w:sz w:val="24"/>
        </w:rPr>
        <w:t>createEntityManagerFactory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("</w:t>
      </w:r>
      <w:r>
        <w:rPr>
          <w:rFonts w:ascii="Courier" w:hAnsi="Courier"/>
          <w:b w:val="false"/>
          <w:i w:val="false"/>
          <w:color w:val="auto"/>
          <w:sz w:val="24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4"/>
        </w:rPr>
        <w:t>");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emf.close();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Метод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Persistence.</w:t>
      </w:r>
      <w:r>
        <w:rPr>
          <w:rFonts w:ascii="Courier" w:hAnsi="Courier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createEntityManagerFactory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lab9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")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значение аргумента — имя persistence модуля.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Перед выполнением программы необходимо создать БД (JDBC драйвер PostgreSQL не делает это автоматически)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DATABASE lab9;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Вывод в консоль результатов работы программы: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 (id int8 not null, accountNumber varchar(20), client_id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AccountTransaction (id int8 not null, transactionDate timestamp, transationSum float8, destantionAccount_id int8, sourceAccount_id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Client (id int8 not null, address varchar(255), name varchar(255), passport varchar(255),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 add constraint FKpei4spdwejr1mbu98yngbojd8 foreign key (client_id) references Client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FKs23agqnpkek8o7ox75g9b6k69 foreign key (destantionAccount_id) references Account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FKe5dbw5uaryjr1d58h93710pyh foreign key (sourceAccount_id) references Account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Здесь мы видим скрипты создания структуры  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Автоматическая генерация значений первичного ключа в JPA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Напомню, в многопользовательской среде при использовании фиктивных первичных ключей (т. е. не естественных в отличии от таких как номер паспорта, ИНН, СНИЛС …) возникает проблема уникальности при генерации значений. Такие проблемы обычно разрешаются на стороне СУБД.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Наша цель — изучить связь между определениями объектов и механизмами СУБД генерации значений первичного ключа. Рассматриваем связку с СУБД PostgreSQL. В примерах структура БД будет создаваться автоматически по описанию объектной модели.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Член класса-сущности, выступающий в роли первичного ключа отмечается аннотацией @Id.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В «ручном режиме» генерации (назначаем id программно) никаких дополнительных средств определения не требуется.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При делегировании генерации значений первичного ключа в СУБД используем аннотацию </w:t>
      </w:r>
      <w:r>
        <w:rPr>
          <w:rFonts w:ascii="Courier New" w:hAnsi="Courier New"/>
          <w:b w:val="false"/>
          <w:bCs w:val="false"/>
          <w:sz w:val="24"/>
          <w:szCs w:val="24"/>
        </w:rPr>
        <w:t>@GenratedValue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Поведение определяется атрибутом </w:t>
      </w:r>
      <w:r>
        <w:rPr>
          <w:rFonts w:ascii="Courier New" w:hAnsi="Courier New"/>
          <w:b w:val="false"/>
          <w:bCs w:val="false"/>
          <w:sz w:val="24"/>
          <w:szCs w:val="24"/>
        </w:rPr>
        <w:t>strategy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(со значением из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enum GenerationType </w:t>
      </w:r>
      <w:r>
        <w:rPr>
          <w:rFonts w:ascii="Courier New" w:hAnsi="Courier New"/>
          <w:color w:val="000000"/>
          <w:sz w:val="24"/>
          <w:szCs w:val="24"/>
        </w:rPr>
        <w:t xml:space="preserve">{ AUTO, SEQUENCE, IDENTITY, TABLE })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AUTO —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значение по умолчанию.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AUTO: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private Long id;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 этом в БД описание поля id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генерации значений будет использоваться последовательность с именем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hibernate_sequence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Причем эта последовательность будет использована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для всех таблиц и первичных ключей</w:t>
      </w:r>
      <w:r>
        <w:rPr>
          <w:rFonts w:ascii="Times New Roman" w:hAnsi="Times New Roman"/>
          <w:b w:val="false"/>
          <w:bCs w:val="false"/>
          <w:sz w:val="24"/>
          <w:szCs w:val="24"/>
        </w:rPr>
        <w:t>, определенных таким образом.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SEQUENCE: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Дополнительно необходимо определить генератор 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@SequenceGenerator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@Id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@SequenceGenerator(name=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"tblgen", sequenceName="tbl_seq", allocationSize=1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GenerationTypeю.SEQUENCE, generator="tblgen")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private Long id;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БД описание поля id</w:t>
      </w:r>
    </w:p>
    <w:p>
      <w:pPr>
        <w:pStyle w:val="Normal"/>
        <w:ind w:left="0" w:hanging="0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генерации значений будет использоваться последовательность с именем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tbl_seq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>
          <w:rFonts w:ascii="Courier New" w:hAnsi="Courier New"/>
          <w:b/>
          <w:bCs/>
          <w:color w:val="000000"/>
          <w:sz w:val="24"/>
          <w:szCs w:val="24"/>
        </w:rPr>
        <w:t>IDENTITY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/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GenerationTypeю.IDENTITY)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private Long id;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Для такого определения будет сформирована последовательность по правилу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имятаблицы_id_seq.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 последовательность будет использована для задания уникального значения первичного ключа. В БД определение таблицы примет вид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id bigint NOT NULL PRIMARY KEY DEFAULT nextval('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имятаблицы_id_seq'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Пример: в таблице person первичный ключ id генерируется последовательностью person_seq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Тогда объект Person дополним следующим образом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@GeneratedValue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strategy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=GenerationType.SEQUENCE, </w:t>
      </w:r>
      <w:r>
        <w:rPr>
          <w:rFonts w:ascii="Courier New" w:hAnsi="Courier New"/>
          <w:b/>
          <w:bCs/>
          <w:sz w:val="20"/>
          <w:szCs w:val="20"/>
        </w:rPr>
        <w:t>generator</w:t>
      </w:r>
      <w:r>
        <w:rPr>
          <w:rFonts w:ascii="Courier New" w:hAnsi="Courier New"/>
          <w:b w:val="false"/>
          <w:bCs w:val="false"/>
          <w:sz w:val="20"/>
          <w:szCs w:val="20"/>
        </w:rPr>
        <w:t>="personIdGenerator")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@SequenceGenerator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="personIdGenerator", </w:t>
      </w:r>
      <w:r>
        <w:rPr>
          <w:rFonts w:ascii="Courier New" w:hAnsi="Courier New"/>
          <w:b/>
          <w:bCs/>
          <w:sz w:val="20"/>
          <w:szCs w:val="20"/>
        </w:rPr>
        <w:t>sequenceName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="person_seq", </w:t>
      </w:r>
      <w:r>
        <w:rPr>
          <w:rFonts w:ascii="Courier New" w:hAnsi="Courier New"/>
          <w:b/>
          <w:bCs/>
          <w:sz w:val="20"/>
          <w:szCs w:val="20"/>
        </w:rPr>
        <w:t>allocationSize</w:t>
      </w:r>
      <w:r>
        <w:rPr>
          <w:rFonts w:ascii="Courier New" w:hAnsi="Courier New"/>
          <w:b w:val="false"/>
          <w:bCs w:val="false"/>
          <w:sz w:val="20"/>
          <w:szCs w:val="20"/>
        </w:rPr>
        <w:t>=1)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private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Long id;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13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>: стратегии отображения в реляционной СУБД наследуемых классов.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Понятие наследования входит в базовые принципы объектно-ориентированного программирования. Естественным будет активно использовать этот принцип. Но при отображении сложного объекта, включенного в иерархию наследования, возникает ряд вопросов с его представлением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наследовании информация оказывается распределенной по нескольким объектам.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строить таблицы в таком случае?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Как восстанавливать потом иерархию классов из таблиц при запросах?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Спецификация JPA предлагает несколько стратегий для разрешения этих вопросов. Специальным образом размечая классы (мы будем делать это с помощью аннотаций), мы даем указание на определенное поведение системы ORM.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разные стратегии на примере двух классов Person и Client: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extends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11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@MappedSuperClass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@MappedSuperClass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@MappedSuperclass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определенная иерархия наследования будет отображаться на таблицу</w:t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client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Мы видим, что все атрибуты объединены в одну таблицу client.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@Inheritance(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 xml:space="preserve">strategy = </w:t>
      </w:r>
      <w:r>
        <w:rPr>
          <w:rFonts w:ascii="Times New Roman" w:hAnsi="Times New Roman"/>
          <w:b w:val="false"/>
          <w:bCs w:val="false"/>
          <w:i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 xml:space="preserve">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@Inheritance(strategy = </w:t>
      </w:r>
      <w:r>
        <w:rPr>
          <w:rFonts w:ascii="Courier New" w:hAnsi="Courier New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JOINED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)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Классы отображаются на таблицы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person_pkey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PRIMARY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2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CREATE TABLE client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 xml:space="preserve">CONSTRAINT person_fk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FOREIGN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REFERENCES person (id) ...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Сохраняя класс Client, мы получаем одновременно записи в две таблицы с одинаковым значением первичного ключа: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client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3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erson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1600" cy="8382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стратегия предполагает отображение на одну таблицу с именем корневого класса предка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 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SINGLE_TABLE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Отображаемая таблица строится по имени корневого класса предка (Person в нашем случае)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person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(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dtype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varying(31)NOT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Появляется дополнительное поле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dtype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CE181E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character varying(31) — хранит информацию об имени класса потомке (ПОМНИТЕ ПРО ОГРАНИЧЕНИЕ В 31 СИМВОЛ, ИМЕНУЯ КЛАССЫ!)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Отдельная независимая таблица на класс, при этом класс-потомок отображается на таблицу, включающую поля с нижележащих иерархий.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случае для  каждого класса необходимо наличие поля с аннотацией   @Id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TABLE_PER_CLASS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Normal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sz w:val="18"/>
          <w:szCs w:val="18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18"/>
          <w:szCs w:val="18"/>
          <w:u w:val="none"/>
          <w:em w:val="none"/>
        </w:rPr>
        <w:t xml:space="preserve"> 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8471F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CREATE TABLE public.client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client_pkey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Выбор стратегии определяется логикой работы приложения и инструментарием, который обеспечивает эту логику.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https://github.com/ksenikeev/oodb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— примеры программ к лабораторным работам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https://docs.jboss.org/hibernate/orm/5.4/userguide/html_single/Hibernate_User_Guide.html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https://codernet.ru/books/java/java_persistence_api_i_hibernate/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(только для ознакомления с оглавлением)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https://download.oracle.com/otndocs/jcp/persistence-2_2-mrel-eval-spec/index.html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qFormat/>
    <w:rPr>
      <w:color w:val="000080"/>
      <w:u w:val="single"/>
      <w:lang w:val="zxx" w:eastAsia="zxx" w:bidi="zxx"/>
    </w:rPr>
  </w:style>
  <w:style w:type="character" w:styleId="Style14">
    <w:name w:val="Выделение"/>
    <w:qFormat/>
    <w:rPr>
      <w:i/>
      <w:iCs/>
    </w:rPr>
  </w:style>
  <w:style w:type="character" w:styleId="Style15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1">
    <w:name w:val="Обычный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">
    <w:name w:val="Обычный_2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">
    <w:name w:val="Обычный_2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1">
    <w:name w:val="Обычный_2_1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ksenikeev/oodb" TargetMode="External"/><Relationship Id="rId9" Type="http://schemas.openxmlformats.org/officeDocument/2006/relationships/hyperlink" Target="https://docs.jboss.org/hibernate/orm/5.4/userguide/html_single/Hibernate_User_Guide.html" TargetMode="External"/><Relationship Id="rId10" Type="http://schemas.openxmlformats.org/officeDocument/2006/relationships/hyperlink" Target="https://codernet.ru/books/java/java_persistence_api_i_hibernate/" TargetMode="External"/><Relationship Id="rId11" Type="http://schemas.openxmlformats.org/officeDocument/2006/relationships/hyperlink" Target="https://download.oracle.com/otndocs/jcp/persistence-2_2-mrel-eval-spec/index.html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4981</TotalTime>
  <Application>LibreOffice/6.4.6.2$Linux_X86_64 LibreOffice_project/40$Build-2</Application>
  <Pages>22</Pages>
  <Words>3149</Words>
  <Characters>25581</Characters>
  <CharactersWithSpaces>29957</CharactersWithSpaces>
  <Paragraphs>733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2021-02-18T07:13:34Z</dcterms:modified>
  <cp:revision>88</cp:revision>
  <dc:subject/>
  <dc:title/>
</cp:coreProperties>
</file>