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Методические указания к выполнению лабораторных работ по дисциплине «Объектно-ориентированные базы данных»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bookmarkStart w:id="0" w:name="__DdeLink__16178_3700746466"/>
      <w:r>
        <w:rPr>
          <w:rFonts w:ascii="Times New Roman" w:hAnsi="Times New Roman"/>
          <w:b/>
          <w:bCs/>
          <w:sz w:val="32"/>
          <w:szCs w:val="32"/>
        </w:rPr>
        <w:t>Лабораторная работа 1</w:t>
      </w:r>
      <w:bookmarkEnd w:id="0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Тема: Разработка объектно-ориентированной модели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Цель: Научиться разрабатывать объектно-ориентированную модель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Рассмотрим небольшой фрагмент задачи по ведению счета клиента банка: необходимо вести реестр клиентов, банковских счетов клиента (у каждого может быть несколько), операции по счету.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Выделим основные сущности: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Банк — содержит консолидированную информацию о клиентах, счетах, операциях.</w:t>
      </w:r>
    </w:p>
    <w:p>
      <w:pPr>
        <w:pStyle w:val="Normal"/>
        <w:rPr/>
      </w:pPr>
      <w:r>
        <w:rPr>
          <w:rFonts w:ascii="Times New Roman" w:hAnsi="Times New Roman"/>
        </w:rPr>
        <w:t>Клиент — содержит персональные данные клиента, список принадлежащих ему счетов.</w:t>
      </w:r>
    </w:p>
    <w:p>
      <w:pPr>
        <w:pStyle w:val="Normal"/>
        <w:rPr/>
      </w:pPr>
      <w:r>
        <w:rPr>
          <w:rFonts w:ascii="Times New Roman" w:hAnsi="Times New Roman"/>
        </w:rPr>
        <w:t>Счет — информация о номере счета, балансе счета.</w:t>
      </w:r>
    </w:p>
    <w:p>
      <w:pPr>
        <w:pStyle w:val="Normal"/>
        <w:rPr/>
      </w:pPr>
      <w:r>
        <w:rPr>
          <w:rFonts w:ascii="Times New Roman" w:hAnsi="Times New Roman"/>
        </w:rPr>
        <w:t>Операция по счету — информация о счете, клиенте, времени транзакции, сумме по счету (отрицательная сумма означает списание средств).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Классы доступны по ссылке: </w:t>
      </w:r>
      <w:r>
        <w:rPr>
          <w:rStyle w:val="Style13"/>
          <w:rFonts w:ascii="Times New Roman" w:hAnsi="Times New Roman"/>
        </w:rPr>
        <w:t>https://github.com/ksenikeev/oodb/tree/master/src/main/java/ru/icmit/oodb/lab1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2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Тема: JSON формат.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JSON объект описывается в простом текстовом формате. Описание объекта расположено внутри пары фигурных скобок</w:t>
      </w:r>
    </w:p>
    <w:p>
      <w:pPr>
        <w:pStyle w:val="Normal"/>
        <w:jc w:val="center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color w:val="auto"/>
          <w:sz w:val="24"/>
          <w:szCs w:val="24"/>
        </w:rPr>
        <w:t>{...}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Содержание описывается с помощью перечисления через запятую пар ключ=значение</w:t>
      </w:r>
    </w:p>
    <w:p>
      <w:pPr>
        <w:pStyle w:val="Normal"/>
        <w:jc w:val="center"/>
        <w:rPr>
          <w:rFonts w:ascii="Courier" w:hAnsi="Courier"/>
          <w:b w:val="false"/>
          <w:b w:val="false"/>
          <w:bCs w:val="false"/>
          <w:sz w:val="24"/>
          <w:szCs w:val="24"/>
        </w:rPr>
      </w:pPr>
      <w:bookmarkStart w:id="1" w:name="__DdeLink__61877_3700746466"/>
      <w:r>
        <w:rPr>
          <w:rFonts w:ascii="Courier" w:hAnsi="Courier"/>
          <w:b w:val="false"/>
          <w:bCs w:val="false"/>
          <w:sz w:val="24"/>
          <w:szCs w:val="24"/>
        </w:rPr>
        <w:t>{key1=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"value1", key2="value2"}</w:t>
      </w:r>
      <w:bookmarkEnd w:id="1"/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В качестве значения может выступать текст (заключается в двойные кавычки), число, вложенный объект, список (заключается в квадратные скобки 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[...]</w:t>
      </w:r>
      <w:r>
        <w:rPr>
          <w:rFonts w:eastAsia="Songti SC" w:cs="Arial Unicode MS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).</w:t>
      </w:r>
    </w:p>
    <w:p>
      <w:pPr>
        <w:pStyle w:val="Normal"/>
        <w:rPr>
          <w:rFonts w:eastAsia="Songti SC" w:cs="Arial Unicode MS"/>
          <w:i w:val="false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pPr>
      <w:r>
        <w:rPr>
          <w:rFonts w:eastAsia="Songti SC" w:cs="Arial Unicode MS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key=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"Text"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key="2019-10-15 12:23"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key=12345.67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key={key1="value1", key2="value2"}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key=["value1","value2"]</w:t>
      </w:r>
    </w:p>
    <w:p>
      <w:pPr>
        <w:pStyle w:val="Normal"/>
        <w:rPr>
          <w:rFonts w:ascii="Courier" w:hAnsi="Courier" w:eastAsia="Songti SC" w:cs="Arial Unicode MS"/>
          <w:i w:val="false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pPr>
      <w:r>
        <w:rPr>
          <w:rFonts w:eastAsia="Songti SC" w:cs="Arial Unicode MS" w:ascii="Courier" w:hAnsi="Courier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Пример работы с этим форматом доступен по ссылке: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https://github.com/ksenikeev/oodb/tree/master/src/main/java/ru/icmit/oodb/lab2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3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Тема: XML формат. XSD схема. Хранение и обработка объектов с использованием XML формата.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XML (</w:t>
      </w:r>
      <w:r>
        <w:rPr>
          <w:rStyle w:val="Style14"/>
          <w:rFonts w:ascii="Times New Roman" w:hAnsi="Times New Roman"/>
          <w:b w:val="false"/>
          <w:color w:val="auto"/>
          <w:spacing w:val="0"/>
          <w:sz w:val="24"/>
          <w:szCs w:val="24"/>
        </w:rPr>
        <w:t>англ.</w:t>
      </w:r>
      <w:r>
        <w:rPr>
          <w:rStyle w:val="Style14"/>
          <w:rFonts w:ascii="Times New Roman" w:hAnsi="Times New Roman"/>
          <w:b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eXtensible Markup Language) — расширяемый язык разметки, предназначенный для хранения и передачи данных.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С помощью XML описываются данные в виде структурированного документа. Документ состоит из элементов, каждый из которых начинается с открывающего тега и завершается закрывающим тегом </w:t>
      </w:r>
    </w:p>
    <w:p>
      <w:pPr>
        <w:pStyle w:val="Normal"/>
        <w:spacing w:before="170" w:after="170"/>
        <w:ind w:left="0" w:right="0" w:hanging="0"/>
        <w:jc w:val="center"/>
        <w:rPr>
          <w:b w:val="false"/>
          <w:b w:val="false"/>
          <w:i w:val="false"/>
          <w:i w:val="false"/>
          <w:caps w:val="false"/>
          <w:smallCaps w:val="false"/>
          <w:color w:val="3465A4"/>
          <w:spacing w:val="0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&lt;tag_name&gt;</w:t>
      </w:r>
      <w:r>
        <w:rPr>
          <w:rFonts w:ascii="Courier" w:hAnsi="Courier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value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&lt;/tag_name&gt;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Между тегами указывается значение элемента. Каждый тег должен иметь закрывающую его пару.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Эемент может содержать атрибуты, которые перечисляются внутри открывающего тега:</w:t>
      </w:r>
    </w:p>
    <w:p>
      <w:pPr>
        <w:pStyle w:val="Normal"/>
        <w:spacing w:before="170" w:after="170"/>
        <w:ind w:left="0" w:right="0" w:hanging="0"/>
        <w:jc w:val="center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 xml:space="preserve">&lt;tag_name 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atribute1=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"a_value1" atribute2="a_value1"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&gt;</w:t>
      </w:r>
      <w:r>
        <w:rPr>
          <w:rFonts w:eastAsia="Songti SC" w:cs="Arial Unicode MS" w:ascii="Courier" w:hAnsi="Courier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value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&lt;/tag_name&gt;</w:t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Значением элемента может выступать вложенный элемент. 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&lt;tag1&gt;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&lt;tag2&gt;</w:t>
      </w:r>
      <w:r>
        <w:rPr>
          <w:rFonts w:ascii="Courier" w:hAnsi="Courier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value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&lt;/tag2&gt;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&lt;/tag2&gt;</w:t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Таким образом структура XML документа иерархическая, во главе иерархии находится корневой элемент.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 использовании вложенных структур закрывающие теги должны строго соответствовать порядку вложенности (т. е. Вложенный элемент должен закрыться раньше, чем закроется родительский элемент).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Пример XML документа, описывающего группу института: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Courier" w:hAnsi="Courier" w:eastAsia="Songti SC" w:cs="Arial Unicode MS"/>
          <w:b w:val="false"/>
          <w:b w:val="false"/>
          <w:i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&lt;?xml version="1.0" encoding="UTF-8"?&gt;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&lt;institut&gt;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&lt;name&gt;</w:t>
      </w:r>
      <w:r>
        <w:rPr>
          <w:rFonts w:eastAsia="Songti SC" w:cs="Arial Unicode MS" w:ascii="Courier" w:hAnsi="Courier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ИВМиИТ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&lt;/name&gt;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&lt;groupp&gt;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&lt;name&gt;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09-751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&lt;/name&gt;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ab/>
        <w:tab/>
        <w:t>&lt;year&gt;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2017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&lt;/year&gt;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Bulat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Karina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Marat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&lt;/students&gt;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groupp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&lt;/institut&gt;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Можно и так: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&lt;?xml version="1.0" encoding="UTF-8"?&gt;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&lt;institut </w:t>
      </w:r>
      <w:r>
        <w:rPr>
          <w:rFonts w:ascii="Courier" w:hAnsi="Courier"/>
          <w:b w:val="false"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"ИВМиИТ"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 xml:space="preserve">&lt;groupp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09-751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 year="2017"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"Bulat"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"Karina"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"Marat"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&lt;/students&gt;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groupp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&lt;/institut&gt;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Документы при этом не эквивалентны. 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Инструменты работы с XML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Мы будем рассматривать JAXB (Java Architecture for XML Binding), технологию, позволяющую преобразовывать объект Java в XML документ, и обратно  XML документ в  объект Java.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color w:val="auto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 первом случае преобразование именуют «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00F0E"/>
          <w:spacing w:val="0"/>
          <w:sz w:val="24"/>
          <w:szCs w:val="24"/>
        </w:rPr>
        <w:t>marshalling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 xml:space="preserve">».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color w:val="auto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 xml:space="preserve">Обратное преобразование -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«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>unmarshalling».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Преобразование объекта будем рассматривать на следующей структуре классов (в дополнение к описанию полей указаны аннотации, управляющие процессом преобразования):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Bank.java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XmlRootElement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>@XmlRootElement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List&lt;Client&gt;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List&lt;Transaction&gt;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getName()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setName(String name)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name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name;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"clients"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"client"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List&lt;Client&gt; getClients()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setClients(List&lt;Client&gt; clients)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clients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clients;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"transactions"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"transaction"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List&lt;Transaction&gt; getTransactions()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setTransactions(List&lt;Transaction&gt; transactions)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transactions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transactions;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"bankAccounts"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"bankAccount"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List&lt;BankAccount&gt; getBankAccounts()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setBankAccounts(List&lt;BankAccount&gt; bankAccounts)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bankAccounts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bankAccounts;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"Bank: 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"name='"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name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clients="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clients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transactions="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transactions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bankAccounts="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Menlo" w:hAnsi="Menlo"/>
          <w:b w:val="false"/>
          <w:b w:val="false"/>
          <w:i w:val="false"/>
          <w:i w:val="false"/>
          <w:color w:val="99A8BA"/>
          <w:sz w:val="24"/>
        </w:rPr>
      </w:pPr>
      <w:r>
        <w:rPr>
          <w:rFonts w:ascii="Menlo" w:hAnsi="Menlo"/>
          <w:b w:val="false"/>
          <w:i w:val="false"/>
          <w:color w:val="99A8BA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Client.java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extends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Person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Client(String firstName, String lastName, String phoneNumber, String email)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super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(firstName, lastName, phoneNumber, email);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List&lt;BankAccount&gt; getAccounts()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setAccounts(List&lt;BankAccount&gt; accounts)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"Client: 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 getLastName() 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accounts="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Person.java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Person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firstName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lastName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phoneNumber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email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...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Transaction.java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java.util.Date;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Transaction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BankAccount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bancAccount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Date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transactionDate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double </w:t>
      </w:r>
      <w:r>
        <w:rPr>
          <w:rFonts w:ascii="Menlo" w:hAnsi="Menlo"/>
          <w:b/>
          <w:i w:val="false"/>
          <w:color w:val="520067"/>
          <w:sz w:val="20"/>
          <w:szCs w:val="20"/>
        </w:rPr>
        <w:t>amount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...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BankAccount.java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long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double </w:t>
      </w:r>
      <w:r>
        <w:rPr>
          <w:rFonts w:ascii="Menlo" w:hAnsi="Menlo"/>
          <w:b/>
          <w:i w:val="false"/>
          <w:color w:val="520067"/>
          <w:sz w:val="20"/>
          <w:szCs w:val="20"/>
        </w:rPr>
        <w:t>balance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accountNumber)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accountNumber;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= </w:t>
      </w:r>
      <w:r>
        <w:rPr>
          <w:rFonts w:ascii="Menlo" w:hAnsi="Menlo"/>
          <w:b w:val="false"/>
          <w:i w:val="false"/>
          <w:color w:val="0000FE"/>
          <w:sz w:val="20"/>
          <w:szCs w:val="20"/>
        </w:rPr>
        <w:t>0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"accountNumber"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getAccountNumber()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"balance"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getBalance()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balance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setAccountNumber(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accountNumber)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accountNumber;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balance)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balance;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protected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increaseBalance(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cash)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+= cash;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protected boolean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reduceBalance(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cash)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if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&lt; cash)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false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else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-= cash;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true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"BankAccount:"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"accountNumber="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balance="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Перечисленные выше классы описывают предметную область «Банк». Основной класс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содержит список клиентов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List&lt;Client&gt;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), список расчетных счетов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List&lt;BankAccount&gt;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bankAccounts)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список транзакций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List&lt;Transaction&gt;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transactions 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Courier" w:hAnsi="Courier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Аннотации JAXB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Courier" w:hAnsi="Courier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Наша задача — сохранить объект-Банк в XML файл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bank.xml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Для указания корневого элемента XML документа мы используем аннотацию</w:t>
      </w:r>
    </w:p>
    <w:p>
      <w:pPr>
        <w:pStyle w:val="Normal"/>
        <w:shd w:fill="FFFFFF"/>
        <w:spacing w:before="0" w:after="0"/>
        <w:ind w:left="0" w:right="0" w:hanging="0"/>
        <w:jc w:val="center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@XmlRootElement(name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"bank"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над определением класса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Для управляемого формирования элементов XML документа используют аннотации 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@XmlElement(name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"…"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проставляемые над методом get...() соответствующего полю класса. Если аннотация не используется, то в качестве имени элемента будет использовано имя поля класса.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Списки удобно преобразовывать, используя элемент-обертку над набором одноименных элементов списка. В нашем случае мы хотим преобразовать в XML элемент поле 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List&lt;Client&gt;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&lt;clients&gt;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ab/>
        <w:t>...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&lt;/clients&gt;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Такая структура формируется с помощью аннотаций: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olor w:val="auto"/>
          <w:sz w:val="24"/>
          <w:szCs w:val="24"/>
        </w:rPr>
        <w:t xml:space="preserve">@XmlElementWrapper(name = </w:t>
      </w:r>
      <w:r>
        <w:rPr>
          <w:rFonts w:ascii="Courier" w:hAnsi="Courier"/>
          <w:b/>
          <w:i w:val="false"/>
          <w:color w:val="auto"/>
          <w:sz w:val="24"/>
          <w:szCs w:val="24"/>
        </w:rPr>
        <w:t>"clients"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)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@XmlElement(name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"client"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</w:p>
    <w:p>
      <w:pPr>
        <w:pStyle w:val="Normal"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i w:val="false"/>
          <w:color w:val="auto"/>
          <w:sz w:val="24"/>
          <w:szCs w:val="24"/>
        </w:rPr>
        <w:t xml:space="preserve">public 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List&lt;Client&gt; getClients() {</w:t>
      </w:r>
    </w:p>
    <w:p>
      <w:pPr>
        <w:pStyle w:val="Normal"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olor w:val="auto"/>
          <w:sz w:val="24"/>
          <w:szCs w:val="24"/>
        </w:rPr>
        <w:t xml:space="preserve">        </w:t>
      </w:r>
      <w:r>
        <w:rPr>
          <w:rFonts w:ascii="Courier" w:hAnsi="Courier"/>
          <w:b/>
          <w:i w:val="false"/>
          <w:color w:val="auto"/>
          <w:sz w:val="24"/>
          <w:szCs w:val="24"/>
        </w:rPr>
        <w:t>return clients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Далее рассмотрим методы работы JAXB с подготовленными к преобразованию классами.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Основные методы преобразования описаны в классе Lab3XMLService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javax.xml.bind.JAXBContext;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javax.xml.bind.JAXBException;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javax.xml.bind.Marshaller;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javax.xml.bind.Unmarshaller;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java.io.File;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Lab3XMLService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метод saveBankData сохраняет объект типа Bank в XML документ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saveBankData(Bank bank)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try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JAXBContext context = JAXBContext.</w:t>
      </w:r>
      <w:r>
        <w:rPr>
          <w:rFonts w:ascii="Menlo" w:hAnsi="Menlo"/>
          <w:b w:val="false"/>
          <w:i/>
          <w:color w:val="000000"/>
          <w:sz w:val="20"/>
          <w:szCs w:val="20"/>
        </w:rPr>
        <w:t>newInstance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(Bank.</w:t>
      </w:r>
      <w:r>
        <w:rPr>
          <w:rFonts w:ascii="Menlo" w:hAnsi="Menlo"/>
          <w:b/>
          <w:i w:val="false"/>
          <w:color w:val="00006D"/>
          <w:sz w:val="20"/>
          <w:szCs w:val="20"/>
        </w:rPr>
        <w:t>class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Marshaller marshaller = context.createMarshaller();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устанавливаем флаг для читабельного вывода XML в JAXB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marshaller.setProperty(Marshaller.</w:t>
      </w:r>
      <w:r>
        <w:rPr>
          <w:rFonts w:ascii="Menlo" w:hAnsi="Menlo"/>
          <w:b/>
          <w:i/>
          <w:color w:val="520067"/>
          <w:sz w:val="20"/>
          <w:szCs w:val="20"/>
        </w:rPr>
        <w:t>JAXB_FORMATTED_OUTPUT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 Boolean.</w:t>
      </w:r>
      <w:r>
        <w:rPr>
          <w:rFonts w:ascii="Menlo" w:hAnsi="Menlo"/>
          <w:b/>
          <w:i/>
          <w:color w:val="520067"/>
          <w:sz w:val="20"/>
          <w:szCs w:val="20"/>
        </w:rPr>
        <w:t>TRUE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маршаллинг объекта в файл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marshaller.marshal(bank,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File(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"bank.xml"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catch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(JAXBException 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e.printStackTrace();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Метод loadBankFromXML преобразует XML документ в объект типа Bank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loadBankFromXML()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try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 JAXBContext - точку входа для JAXB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JAXBContext jaxbContext = JAXBContext.</w:t>
      </w:r>
      <w:r>
        <w:rPr>
          <w:rFonts w:ascii="Menlo" w:hAnsi="Menlo"/>
          <w:b w:val="false"/>
          <w:i/>
          <w:color w:val="000000"/>
          <w:sz w:val="20"/>
          <w:szCs w:val="20"/>
        </w:rPr>
        <w:t>newInstance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(Bank.</w:t>
      </w:r>
      <w:r>
        <w:rPr>
          <w:rFonts w:ascii="Menlo" w:hAnsi="Menlo"/>
          <w:b/>
          <w:i w:val="false"/>
          <w:color w:val="00006D"/>
          <w:sz w:val="20"/>
          <w:szCs w:val="20"/>
        </w:rPr>
        <w:t>class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Unmarshaller un = jaxbContext.createUnmarshaller();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(Bank) un.unmarshal(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File(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"bank.xml"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catch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(JAXBException 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e.printStackTrace();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null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Menlo" w:hAnsi="Menlo"/>
          <w:b w:val="false"/>
          <w:i w:val="false"/>
          <w:color w:val="00000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Следующий пример демонстрирует сохранения объекта в XML документ: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ru.icmit.oodb.lab3.model.BankAccount;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ru.icmit.oodb.lab3.model.Client;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java.util.ArrayList;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Пример, демонстрирующий сохранение (marshalling) объекта в XML документ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Lab3MainSave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main(String[] args)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 банк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 bank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Bank();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объекты - клиенты банка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client1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</w:t>
      </w:r>
      <w:r>
        <w:rPr>
          <w:rFonts w:ascii="Menlo" w:hAnsi="Menlo"/>
          <w:b/>
          <w:i w:val="false"/>
          <w:color w:val="0F7003"/>
          <w:sz w:val="20"/>
          <w:szCs w:val="20"/>
        </w:rPr>
        <w:t>"Иван"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"Иванов"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client2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</w:t>
      </w:r>
      <w:r>
        <w:rPr>
          <w:rFonts w:ascii="Menlo" w:hAnsi="Menlo"/>
          <w:b/>
          <w:i w:val="false"/>
          <w:color w:val="0F7003"/>
          <w:sz w:val="20"/>
          <w:szCs w:val="20"/>
        </w:rPr>
        <w:t>"Петр"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"Петров"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Добавляем объекту client1 расчетный счет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BankAccount account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</w:t>
      </w:r>
      <w:r>
        <w:rPr>
          <w:rFonts w:ascii="Menlo" w:hAnsi="Menlo"/>
          <w:b w:val="false"/>
          <w:i w:val="false"/>
          <w:color w:val="0000FE"/>
          <w:sz w:val="20"/>
          <w:szCs w:val="20"/>
        </w:rPr>
        <w:t>1299876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accounts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ArrayList&lt;&gt;();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accounts.add(account);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client1.setAccounts(accounts);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List&lt;Client&gt; clients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ArrayList&lt;&gt;();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clients.add(client1);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clients.add(client2);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Прикрепляем клиентов к банку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bank.setClients(clients);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сохраняем объект в в XML документ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Lab3XMLService.</w:t>
      </w:r>
      <w:r>
        <w:rPr>
          <w:rFonts w:ascii="Menlo" w:hAnsi="Menlo"/>
          <w:b w:val="false"/>
          <w:i/>
          <w:color w:val="000000"/>
          <w:sz w:val="20"/>
          <w:szCs w:val="20"/>
        </w:rPr>
        <w:t>saveBankData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Загрузка данных в объект из XML документа: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ru.icmit.oodb.lab3.model.BankAccount;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ru.icmit.oodb.lab3.model.Client;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java.util.ArrayList;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Пример, демонстрирующий преобразование XML документа в объект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Lab3MainLoad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main(String[] args)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bank = Lab3XMLService.</w:t>
      </w:r>
      <w:r>
        <w:rPr>
          <w:rFonts w:ascii="Menlo" w:hAnsi="Menlo"/>
          <w:b w:val="false"/>
          <w:i/>
          <w:color w:val="000000"/>
          <w:sz w:val="20"/>
          <w:szCs w:val="20"/>
        </w:rPr>
        <w:t>loadBankFromXML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System.</w:t>
      </w:r>
      <w:r>
        <w:rPr>
          <w:rFonts w:ascii="Menlo" w:hAnsi="Menlo"/>
          <w:b/>
          <w:i/>
          <w:color w:val="520067"/>
          <w:sz w:val="20"/>
          <w:szCs w:val="20"/>
        </w:rPr>
        <w:t>out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.println(bank);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Примеры доступны по ссылке: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https://github.com/ksenikeev/oodb/tree/master/src/main/java/ru/icmit/oodb/lab3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Heading1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Java Architecture for XML Binding (JAXB),</w:t>
      </w:r>
    </w:p>
    <w:p>
      <w:pPr>
        <w:pStyle w:val="Normal"/>
        <w:spacing w:before="0" w:after="0"/>
        <w:ind w:left="0" w:right="0" w:hanging="0"/>
        <w:jc w:val="both"/>
        <w:rPr/>
      </w:pPr>
      <w:hyperlink r:id="rId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https://www.oracle.com/technical-resources/articles/javase/java-architecture-XML-binding.html</w:t>
        </w:r>
      </w:hyperlink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4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5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bookmarkStart w:id="2" w:name="__DdeLink__2327_3705171116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пользовательские типы данных PostgreSQL</w:t>
      </w:r>
      <w:bookmarkEnd w:id="2"/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TYPE person AS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firstname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lastname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middlename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gender char (1),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birthdate date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TYPE library_reader AS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reader person,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abonement_number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recording_date date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SEQUENCE library_person_seq;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TABLE library_person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id bigint default nextval('library_person_seq'),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client person,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CONSTRAINT library_person_pkey PRIMARY KEY (id)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SEQUENCE library_client_seq;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TABLE library_client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id bigint default nextval('library_client_seq'),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client library_reader,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CONSTRAINT library_client_pkey PRIMARY KEY (id)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INSERT INTO library_person (client) VALUES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 xml:space="preserve"> (ROW('ИВАН','ИВАНОВ','ИВАНОВИЧ','М','2001-10-01'));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 xml:space="preserve">INSERT INTO library_person (client) VALUES 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ab/>
        <w:t>(ROW('ПЕТР','ПЕТРОВ','ПЕТРОВИЧ','М','2000-02-11'));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>INSERT INTO library_person ( client.lastname, client.gender, client.firstname) VALUES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ab/>
        <w:t>( 'ПОТАПОВА','Ж','ЖАННА');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>UPDATE library_person set client.birthdate = '1999-05-28' where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ab/>
        <w:t>(client).lastname like 'ПЕТРОВ';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SELECT (client).firstname from library_person;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hyperlink r:id="rId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https://postgrespro.ru/docs/postgrespro/10/rowtypes</w:t>
        </w:r>
      </w:hyperlink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6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bookmarkStart w:id="3" w:name="__DdeLink__2327_3705171116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Анализ объектной модели данных.</w:t>
      </w:r>
      <w:bookmarkEnd w:id="3"/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7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bookmarkStart w:id="4" w:name="__DdeLink__2327_37051711161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Принципы построения ORM</w:t>
      </w:r>
      <w:bookmarkEnd w:id="4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Запрос к базе данных (PostgreSQL) извлекающий список таблиц: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SELECT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table_name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FROM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information_schema.tables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WHERE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table_type = 'BASE TABLE'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AND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table_schema NOT IN ('pg_catalog', 'information_schema');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bookmarkStart w:id="5" w:name="__DdeLink__1153_106926073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Запрос к базе данных (PostgreSQL) извлекающий список </w:t>
      </w:r>
      <w:bookmarkEnd w:id="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полей указанной таблицы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SELECT a.attname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FROM pg_catalog.pg_attribute a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WHERE a.attrelid = (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ab/>
        <w:t xml:space="preserve">SELECT c.oid FROM pg_catalog.pg_class c 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ab/>
        <w:t>LEFT JOIN pg_catalog.pg_namespace n ON n.oid = c.relnamespace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ab/>
        <w:t>WHERE pg_catalog.pg_table_is_visible(c.oid) AND c.relname = '</w:t>
      </w:r>
      <w:r>
        <w:rPr>
          <w:b/>
          <w:bCs/>
          <w:highlight w:val="yellow"/>
        </w:rPr>
        <w:t>TABLE_NAME</w:t>
      </w:r>
      <w:r>
        <w:rPr/>
        <w:t>'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)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AND a.attnum &gt; 0 AND NOT a.attisdropped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8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Управляющие конструкции ORM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9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Тема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Принципы проектирования объектно-ориентированной БД с использованием спецификации JPA.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Задание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По имеющейся предметной области создать объектную модель данных с использованием требований спецификации JPA. Создать программу, генерирующую структуру реляционной БД в СУБД PostgreSQL.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Эта тема  - начало описания решения проблемы долговременного хранения объектов (object persistence) в «промышленных» масштабах на базе технологии JPA.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Java Persistence API — спецификация (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 xml:space="preserve">JSR 338: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Java Persistence API, version 2.2), описывающая концепцию объектно-реляционного отображения (Object/Relational Mapping, ORM) на прикладном уровне. Спецификация описывает хранение информации, структурированной в объектной модели, в реляционной базе данных.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Такой способ хранения нельзя назвать естественным, но в силу большой распространенности и эффективности современных реляционных СУБД, концепция ORM преобладает над другими способами хранения объектно-ориентированных данных.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Имеет место и обратная ситуация — изначально представленные в реляционной модели сущности преобразуют в объекты для работы с ними на уровне реализации логики «бизнес»- процессов.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Мы будем исходить из определения данных в объектной модели. Реляционная модель будет строиться автоматически на основе указаний (удобнее давать их в виде аннотаций). Манипулирование данными будем осуществлять на уровне объектной модели. При необходимости оптимизации, будем рассматривать манипуляции данными на уровне реляционной модели.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Практическая работа будет осуществляться с помощью фреймворка Hibernate, реализующего спецификацию JPA.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Проектирование объектной модели данных для работы с ORM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Проектирование объектной модели данных для работы с ORM происходит с большой оглядкой на реляционную структуру. Для описания нюансов  объектно-реляционного отображения мы будем использовать аннотации пакета javax.persistence.*: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@Table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@Id 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@Column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@ManyToOne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@OneToOne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@OneToMany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 ряд других.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Опишем кратко назначение этих аннотаций.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 — описание класса как сущности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@Id — описание члена класса как первичного ключа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@Column — детализирует свойства поля таблицы, представляющего член класса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@ManyToOne — описывает связь типа «многие-к-одному» посредством члена класса, типизированного связанным классом.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@OneToOne — описывает связь типа «один-к-одному» посредством члена класса, типизированного связанным классом.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@OneToMany — описывает связь типа «один-ко-многим» посредством списка значений, типизированного связанным классом.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Пример объектно-ориентированной базы данных.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Рассмотрим три связанных сущности Клиент — Счет — Транзакция.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Account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Client client;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accountNumber;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Client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name;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passport;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address;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AccountTransaction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Date transactionDate;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Account sourceAccount;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Account destantionAccount;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Double transationSum;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Диаграмма демонстрирует связи, впрочем достаточно очевидные из описания объектов: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528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Внесем дополнительные указания, которые позволят нам сохранять данные в реляционной БД (в приведенных ниже примерах опущены для краткости стандартные методы get... set...):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class Account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@Id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Long id;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@ManyToOne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Client client;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@Column(length=20)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String accountNumber;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class Client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@Id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Long id;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String name;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String passport;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String address;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class AccountTransaction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@Id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Long id;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@Temporal</w:t>
      </w:r>
      <w:r>
        <w:rPr>
          <w:rFonts w:ascii="Courier New" w:hAnsi="Courier New"/>
          <w:b w:val="false"/>
          <w:i w:val="false"/>
          <w:color w:val="auto"/>
          <w:sz w:val="24"/>
        </w:rPr>
        <w:t>(TemporalType.</w:t>
      </w:r>
      <w:r>
        <w:rPr>
          <w:rFonts w:ascii="Courier New" w:hAnsi="Courier New"/>
          <w:b w:val="false"/>
          <w:i/>
          <w:color w:val="auto"/>
          <w:sz w:val="24"/>
        </w:rPr>
        <w:t>TIMESTAMP</w:t>
      </w:r>
      <w:r>
        <w:rPr>
          <w:rFonts w:ascii="Courier New" w:hAnsi="Courier New"/>
          <w:b w:val="false"/>
          <w:i w:val="false"/>
          <w:color w:val="auto"/>
          <w:sz w:val="24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Date transactionDate;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@ManyToOne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Account sourceAccount;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@ManyToOne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Account destantionAccount;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Double transationSum;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Аннотация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указывает JPA системе необходимость работы с классом как сущностью, представленной таблицей (по умолчанию имя таблицы совпадает с именем класса).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Несмотря на наличие потенциальных ключей в составе членов класса мы приняли решение использовать фиктивный целочисленный первичный ключ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@Id private Long id;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- такая унификация удобнее (но это совсем не обязательно, JPA позволяет использовать ключи других типов, в том числе и составные).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В классе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AccountTransaction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мы использовали аннотацию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@Temporal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над членом 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transactionDate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чтобы указать тип данных в реляционной БД для хранения значений этого поля.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Аннотация </w:t>
      </w: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@ManyToOne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формирует принцип работы на уровне БД с объектной ссылкой (описывающей связь многие к одному). Такая ссылка (представленная членом класса) трансформируется во внешний ключ. Например в классе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Account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имеется член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 (@ManyToOne private Client client;)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. Тогда в соответствующей таблице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account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должно быть целочисленное поле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client_id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Связи типа «многие-ко-многим» и «один-ко-многим» в объектной модели могут быть представлены коллекциями: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@OneToMany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private Collection&lt;Account&gt; accounts;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Рассмотрим программу, которая создаст базу данных по имеющемуся описанию объектной модели.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Структура maven проекта представлена на рисунке ниже: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73655" cy="323977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pom.xml: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&lt;?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xml version="1.0" encoding="UTF-8"?&gt;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&lt;project xmlns="http://maven.apache.org/POM/4.0.0"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xmlns:xsi="http://www.w3.org/2001/XMLSchema-instance"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xsi:schemaLocation="http://maven.apache.org/POM/4.0.0 http://maven.apache.org/xsd/maven-4.0.0.xsd"&gt;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&lt;modelVersion&gt;4.0.0&lt;/modelVersion&gt;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&lt;groupId&gt;ru.icmit.oodb.lab9&lt;/groupId&gt;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&lt;artifactId&gt;lab9&lt;/artifactId&gt;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&lt;version&gt;1.0-SNAPSHOT&lt;/version&gt;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&lt;dependencies&gt;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&lt;dependency&gt;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&lt;groupId&gt;org.postgresql&lt;/groupId&gt;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&lt;artifactId&gt;postgresql&lt;/artifactId&gt;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&lt;version&gt;42.2.6.jre7&lt;/version&gt;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&lt;/dependency&gt;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&lt;dependency&gt;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&lt;groupId&gt;org.hibernate&lt;/groupId&gt;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&lt;artifactId&gt;hibernate-entitymanager&lt;/artifactId&gt;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&lt;version&gt;5.4.3.Final&lt;/version&gt;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&lt;/dependency&gt;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&lt;/dependencies&gt;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&lt;build&gt;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&lt;plugins&gt;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&lt;plugin&gt;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&lt;groupId&gt;org.apache.maven.plugins&lt;/groupId&gt;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&lt;artifactId&gt;maven-compiler-plugin&lt;/artifactId&gt;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&lt;configuration&gt;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&lt;source&gt;1.8&lt;/source&gt;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&lt;target&gt;1.8&lt;/target&gt;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&lt;/configuration&gt;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&lt;/plugin&gt;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&lt;/plugins&gt;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&lt;/build&gt;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&lt;/project&gt;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Задание параметров JPA (таких как имя базы данных, пользователь,  JDBC  драйвер …) можно осуществить несколькими способами. Один из них — создать в папке META-INF конфигурационный файл persistence.xml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&lt;?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xml version="1.0" encoding="UTF-8"?&gt;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&lt;persistence xmlns="http://xmlns.jcp.org/xml/ns/persistence" xmlns:xsi="http://www.w3.org/2001/XMLSchema-instance"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xsi:schemaLocation="http://xmlns.jcp.org/xml/ns/persistence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http://xmlns.jcp.org/xml/ns/persistence/persistence_2_2.xsd" version="2.2"&gt;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persistence-unit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name="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lab9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&lt;provider&gt;org.hibernate.jpa.HibernatePersistenceProvider&lt;/provider&gt;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&lt;properties&gt;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&lt;property name="javax.persistence.jdbc.driver" </w:t>
        <w:tab/>
        <w:tab/>
        <w:tab/>
        <w:tab/>
        <w:t>value="org.postgresql.Driver"/&gt;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&lt;property name="javax.persistence.jdbc.url" </w:t>
        <w:tab/>
        <w:t>value="jdbc:postgresql://127.0.0.1:5432/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lab9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&lt;property name="javax.persistence.jdbc.user" value="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postgres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&lt;property name="javax.persistence.jdbc.password" value="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post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&lt;property name="hibernate.show_sql" value="true"/&gt;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&lt;property name="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hibernate.hbm2ddl.auto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 value="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update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"/&gt; &lt;!-- none, </w:t>
        <w:tab/>
        <w:t>create  --&gt;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&lt;/properties&gt;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&lt;/persistence-unit&gt;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&lt;/persistence&gt;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 этом файле важно правильно задать: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 xml:space="preserve">имя модуля ( параметр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persistence-unit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highlight w:val="yellow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 xml:space="preserve">имя базы данных (в параметре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javax.persistence.jdbc.url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имя пользователя и пароль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режим автоматической генерации структуры БД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hibernate.hbm2ddl.auto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); мы поставили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update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что означает автоматическое изменение структуры при изменении объектной модели.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Сама программа: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color w:val="auto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import </w:t>
      </w:r>
      <w:r>
        <w:rPr>
          <w:rFonts w:ascii="Courier" w:hAnsi="Courier"/>
          <w:b w:val="false"/>
          <w:i w:val="false"/>
          <w:color w:val="auto"/>
          <w:sz w:val="24"/>
        </w:rPr>
        <w:t>javax.persistence.EntityManagerFactory;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>import javax.persistence.Persistence;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4"/>
        </w:rPr>
      </w:pPr>
      <w:r>
        <w:rPr>
          <w:rFonts w:ascii="Courier" w:hAnsi="Courier"/>
          <w:b w:val="false"/>
          <w:i w:val="false"/>
          <w:color w:val="auto"/>
          <w:sz w:val="24"/>
        </w:rPr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>public class CreateDBTest {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4"/>
        </w:rPr>
      </w:pPr>
      <w:r>
        <w:rPr>
          <w:rFonts w:ascii="Courier" w:hAnsi="Courier"/>
          <w:b w:val="false"/>
          <w:i w:val="false"/>
          <w:color w:val="auto"/>
          <w:sz w:val="24"/>
        </w:rPr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4"/>
        </w:rPr>
        <w:t>public static void main(String[] args) {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4"/>
        </w:rPr>
        <w:t>EntityManagerFactory emf =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4"/>
        </w:rPr>
        <w:t>Persistence.</w:t>
      </w:r>
      <w:r>
        <w:rPr>
          <w:rFonts w:ascii="Courier" w:hAnsi="Courier"/>
          <w:b w:val="false"/>
          <w:i/>
          <w:color w:val="auto"/>
          <w:sz w:val="24"/>
        </w:rPr>
        <w:t>createEntityManagerFactory</w:t>
      </w:r>
      <w:r>
        <w:rPr>
          <w:rFonts w:ascii="Courier" w:hAnsi="Courier"/>
          <w:b w:val="false"/>
          <w:i w:val="false"/>
          <w:color w:val="auto"/>
          <w:sz w:val="24"/>
        </w:rPr>
        <w:t>("</w:t>
      </w:r>
      <w:r>
        <w:rPr>
          <w:rFonts w:ascii="Courier" w:hAnsi="Courier"/>
          <w:b w:val="false"/>
          <w:i w:val="false"/>
          <w:color w:val="auto"/>
          <w:sz w:val="24"/>
          <w:highlight w:val="yellow"/>
        </w:rPr>
        <w:t>lab9</w:t>
      </w:r>
      <w:r>
        <w:rPr>
          <w:rFonts w:ascii="Courier" w:hAnsi="Courier"/>
          <w:b w:val="false"/>
          <w:i w:val="false"/>
          <w:color w:val="auto"/>
          <w:sz w:val="24"/>
        </w:rPr>
        <w:t>");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4"/>
        </w:rPr>
        <w:t>emf.close();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4"/>
        </w:rPr>
        <w:t>}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>}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4"/>
        </w:rPr>
      </w:pPr>
      <w:r>
        <w:rPr>
          <w:rFonts w:ascii="Courier" w:hAnsi="Courier"/>
          <w:b w:val="false"/>
          <w:i w:val="false"/>
          <w:color w:val="auto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Метод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Persistence.</w:t>
      </w:r>
      <w:r>
        <w:rPr>
          <w:rFonts w:ascii="Courier" w:hAnsi="Courier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>createEntityManagerFactory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highlight w:val="yellow"/>
        </w:rPr>
        <w:t>lab9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")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имеет значение аргумента — имя persistence модуля.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Перед выполнением программы необходимо создать БД (JDBC драйвер PostgreSQL не делает это автоматически)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color w:val="auto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DATABASE lab9;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Вывод в консоль результатов работы программы: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create table Account (id int8 not null, accountNumber varchar(20), client_id int8, primary key (id))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create table AccountTransaction (id int8 not null, transactionDate timestamp, transationSum float8, destantionAccount_id int8, sourceAccount_id int8, primary key (id))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create table Client (id int8 not null, address varchar(255), name varchar(255), passport varchar(255), primary key (id))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alter table if exists Account add constraint FKpei4spdwejr1mbu98yngbojd8 foreign key (client_id) references Client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alter table if exists AccountTransaction add constraint FKs23agqnpkek8o7ox75g9b6k69 foreign key (destantionAccount_id) references Account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alter table if exists AccountTransaction add constraint FKe5dbw5uaryjr1d58h93710pyh foreign key (sourceAccount_id) references Account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Здесь мы видим скрипты создания структуры  БД.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10</w:t>
      </w:r>
    </w:p>
    <w:p>
      <w:pPr>
        <w:pStyle w:val="Normal"/>
        <w:spacing w:before="0" w:after="0"/>
        <w:ind w:left="0" w:right="0" w:hanging="0"/>
        <w:jc w:val="both"/>
        <w:rPr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Автоматическая генерация значений первичного ключа в JPA</w:t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Напомню, в многопользовательской среде при использовании фиктивных первичных ключей (т. е. не естественных в отличии от таких как номер паспорта, ИНН, СНИЛС …) возникает проблема уникальности при генерации значений. Такие проблемы обычно разрешаются на стороне СУБД.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Наша цель — изучить связь между определениями объектов и механизмами СУБД генерации значений первичного ключа. Рассматриваем связку с СУБД PostgreSQL. В примерах структура БД будет создаваться автоматически по описанию объектной модели.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Член класса-сущности, выступающий в роли первичного ключа отмечается аннотацией @Id.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1. В «ручном режиме» генерации (назначаем id программно) никаких дополнительных средств определения не требуется.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624" w:leader="none"/>
        </w:tabs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2. При делегировании генерации значений первичного ключа в СУБД используем аннотацию </w:t>
      </w:r>
      <w:r>
        <w:rPr>
          <w:rFonts w:ascii="Courier New" w:hAnsi="Courier New"/>
          <w:b w:val="false"/>
          <w:bCs w:val="false"/>
          <w:sz w:val="24"/>
          <w:szCs w:val="24"/>
        </w:rPr>
        <w:t>@GenratedValue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. Поведение определяется атрибутом </w:t>
      </w:r>
      <w:r>
        <w:rPr>
          <w:rFonts w:ascii="Courier New" w:hAnsi="Courier New"/>
          <w:b w:val="false"/>
          <w:bCs w:val="false"/>
          <w:sz w:val="24"/>
          <w:szCs w:val="24"/>
        </w:rPr>
        <w:t>strategy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(со значением из 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 xml:space="preserve">enum GenerationType </w:t>
      </w:r>
      <w:r>
        <w:rPr>
          <w:rFonts w:ascii="Courier New" w:hAnsi="Courier New"/>
          <w:color w:val="000000"/>
          <w:sz w:val="24"/>
          <w:szCs w:val="24"/>
        </w:rPr>
        <w:t xml:space="preserve">{ AUTO, SEQUENCE, IDENTITY, TABLE }) 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 xml:space="preserve">AUTO —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значение по умолчанию.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624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color w:val="000000"/>
          <w:sz w:val="28"/>
          <w:szCs w:val="28"/>
        </w:rPr>
        <w:t>AUTO: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@Id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@GeneratedValue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private Long id;</w:t>
      </w:r>
    </w:p>
    <w:p>
      <w:pPr>
        <w:pStyle w:val="Normal"/>
        <w:ind w:lef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При этом в БД описание поля id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id bigint NOT NULL PRIMARY KEY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Для генерации значений будет использоваться последовательность с именем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hibernate_sequence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Причем эта последовательность будет использована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для всех таблиц и первичных ключей</w:t>
      </w:r>
      <w:r>
        <w:rPr>
          <w:rFonts w:ascii="Times New Roman" w:hAnsi="Times New Roman"/>
          <w:b w:val="false"/>
          <w:bCs w:val="false"/>
          <w:sz w:val="24"/>
          <w:szCs w:val="24"/>
        </w:rPr>
        <w:t>, определенных таким образом.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color w:val="000000"/>
          <w:sz w:val="24"/>
          <w:szCs w:val="24"/>
        </w:rPr>
        <w:t>SEQUENCE:</w:t>
      </w:r>
    </w:p>
    <w:p>
      <w:pPr>
        <w:pStyle w:val="Normal"/>
        <w:ind w:left="0"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Дополнительно необходимо определить генератор </w:t>
      </w:r>
      <w:r>
        <w:rPr>
          <w:rFonts w:ascii="Courier New" w:hAnsi="Courier New"/>
          <w:b w:val="false"/>
          <w:bCs w:val="false"/>
          <w:sz w:val="24"/>
          <w:szCs w:val="24"/>
        </w:rPr>
        <w:t xml:space="preserve">@SequenceGenerator 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hanging="0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@Id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@SequenceGenerator(name=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"tblgen", sequenceName="tbl_seq", allocationSize=1</w:t>
      </w:r>
      <w:r>
        <w:rPr>
          <w:rFonts w:ascii="Courier New" w:hAnsi="Courier New"/>
          <w:b w:val="false"/>
          <w:bCs w:val="false"/>
          <w:sz w:val="20"/>
          <w:szCs w:val="20"/>
        </w:rPr>
        <w:t>)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@GeneratedValue(strategy=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GenerationTypeю.SEQUENCE, generator="tblgen")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private Long id;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ind w:left="0"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БД описание поля id</w:t>
      </w:r>
    </w:p>
    <w:p>
      <w:pPr>
        <w:pStyle w:val="Normal"/>
        <w:ind w:left="0" w:hanging="0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id bigint NOT NULL PRIMARY KEY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ind w:left="0"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Для генерации значений будет использоваться последовательность с именем 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>tbl_seq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/>
      </w:pPr>
      <w:r>
        <w:rPr>
          <w:rFonts w:ascii="Courier New" w:hAnsi="Courier New"/>
          <w:b/>
          <w:bCs/>
          <w:color w:val="000000"/>
          <w:sz w:val="24"/>
          <w:szCs w:val="24"/>
        </w:rPr>
        <w:t>IDENTITY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>:</w:t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/>
      </w:pPr>
      <w:r>
        <w:rPr/>
      </w:r>
    </w:p>
    <w:p>
      <w:pPr>
        <w:pStyle w:val="Normal"/>
        <w:ind w:left="0" w:hanging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@Id</w:t>
      </w:r>
    </w:p>
    <w:p>
      <w:pPr>
        <w:pStyle w:val="Normal"/>
        <w:ind w:left="0" w:hanging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@GeneratedValue(strategy=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>GenerationTypeю.IDENTITY)</w:t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>private Long id;</w:t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Для такого определения будет сформирована последовательность по правилу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имятаблицы_id_seq.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Эта последовательность будет использована для задания уникального значения первичного ключа. В БД определение таблицы примет вид</w:t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id bigint NOT NULL PRIMARY KEY DEFAULT nextval('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имятаблицы_id_seq'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);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3. Пример: в таблице person первичный ключ id генерируется последовательностью person_seq</w:t>
      </w:r>
    </w:p>
    <w:p>
      <w:pPr>
        <w:pStyle w:val="Normal"/>
        <w:ind w:left="709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Тогда объект Person дополним следующим образом</w:t>
      </w:r>
    </w:p>
    <w:p>
      <w:pPr>
        <w:pStyle w:val="Normal"/>
        <w:ind w:left="709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hanging="0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@Id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@GeneratedValue</w:t>
      </w:r>
      <w:r>
        <w:rPr>
          <w:rFonts w:ascii="Courier New" w:hAnsi="Courier New"/>
          <w:b w:val="false"/>
          <w:bCs w:val="false"/>
          <w:sz w:val="20"/>
          <w:szCs w:val="20"/>
        </w:rPr>
        <w:t>(</w:t>
      </w:r>
      <w:r>
        <w:rPr>
          <w:rFonts w:ascii="Courier New" w:hAnsi="Courier New"/>
          <w:b/>
          <w:bCs/>
          <w:sz w:val="20"/>
          <w:szCs w:val="20"/>
        </w:rPr>
        <w:t>strategy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=GenerationType.SEQUENCE, </w:t>
      </w:r>
      <w:r>
        <w:rPr>
          <w:rFonts w:ascii="Courier New" w:hAnsi="Courier New"/>
          <w:b/>
          <w:bCs/>
          <w:sz w:val="20"/>
          <w:szCs w:val="20"/>
        </w:rPr>
        <w:t>generator</w:t>
      </w:r>
      <w:r>
        <w:rPr>
          <w:rFonts w:ascii="Courier New" w:hAnsi="Courier New"/>
          <w:b w:val="false"/>
          <w:bCs w:val="false"/>
          <w:sz w:val="20"/>
          <w:szCs w:val="20"/>
        </w:rPr>
        <w:t>="personIdGenerator")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@SequenceGenerator</w:t>
      </w:r>
      <w:r>
        <w:rPr>
          <w:rFonts w:ascii="Courier New" w:hAnsi="Courier New"/>
          <w:b w:val="false"/>
          <w:bCs w:val="false"/>
          <w:sz w:val="20"/>
          <w:szCs w:val="20"/>
        </w:rPr>
        <w:t>(</w:t>
      </w:r>
      <w:r>
        <w:rPr>
          <w:rFonts w:ascii="Courier New" w:hAnsi="Courier New"/>
          <w:b/>
          <w:bCs/>
          <w:sz w:val="20"/>
          <w:szCs w:val="20"/>
        </w:rPr>
        <w:t>name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="personIdGenerator", </w:t>
      </w:r>
      <w:r>
        <w:rPr>
          <w:rFonts w:ascii="Courier New" w:hAnsi="Courier New"/>
          <w:b/>
          <w:bCs/>
          <w:sz w:val="20"/>
          <w:szCs w:val="20"/>
        </w:rPr>
        <w:t>sequenceName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="person_seq", </w:t>
      </w:r>
      <w:r>
        <w:rPr>
          <w:rFonts w:ascii="Courier New" w:hAnsi="Courier New"/>
          <w:b/>
          <w:bCs/>
          <w:sz w:val="20"/>
          <w:szCs w:val="20"/>
        </w:rPr>
        <w:t>allocationSize</w:t>
      </w:r>
      <w:r>
        <w:rPr>
          <w:rFonts w:ascii="Courier New" w:hAnsi="Courier New"/>
          <w:b w:val="false"/>
          <w:bCs w:val="false"/>
          <w:sz w:val="20"/>
          <w:szCs w:val="20"/>
        </w:rPr>
        <w:t>=1)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private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 Long id;</w:t>
      </w:r>
    </w:p>
    <w:p>
      <w:pPr>
        <w:pStyle w:val="Normal"/>
        <w:ind w:left="709" w:hanging="0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Style w:val="Style13"/>
        </w:rPr>
      </w:pPr>
      <w:hyperlink r:id="rId6">
        <w:r>
          <w:rPr/>
        </w:r>
      </w:hyperlink>
    </w:p>
    <w:p>
      <w:pPr>
        <w:pStyle w:val="Normal"/>
        <w:spacing w:before="0" w:after="0"/>
        <w:ind w:left="0" w:right="0" w:hanging="0"/>
        <w:jc w:val="both"/>
        <w:rPr>
          <w:rStyle w:val="Style13"/>
        </w:rPr>
      </w:pPr>
      <w:hyperlink r:id="rId7">
        <w:r>
          <w:rPr/>
        </w:r>
      </w:hyperlink>
    </w:p>
    <w:p>
      <w:pPr>
        <w:pStyle w:val="Normal"/>
        <w:spacing w:before="0" w:after="0"/>
        <w:ind w:left="0" w:right="0" w:hanging="0"/>
        <w:jc w:val="both"/>
        <w:rPr>
          <w:rStyle w:val="Style13"/>
        </w:rPr>
      </w:pPr>
      <w:hyperlink r:id="rId8">
        <w:r>
          <w:rPr/>
        </w:r>
      </w:hyperlink>
    </w:p>
    <w:p>
      <w:pPr>
        <w:pStyle w:val="Normal"/>
        <w:spacing w:before="0" w:after="0"/>
        <w:ind w:left="0" w:right="0" w:hanging="0"/>
        <w:jc w:val="both"/>
        <w:rPr>
          <w:rStyle w:val="Style13"/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ind w:left="0" w:right="0" w:hanging="0"/>
        <w:jc w:val="both"/>
        <w:rPr>
          <w:rStyle w:val="Style13"/>
        </w:rPr>
      </w:pPr>
      <w:hyperlink r:id="rId9">
        <w:r>
          <w:rPr/>
        </w:r>
      </w:hyperlink>
    </w:p>
    <w:p>
      <w:pPr>
        <w:pStyle w:val="Normal"/>
        <w:spacing w:before="0" w:after="0"/>
        <w:ind w:left="0" w:right="0" w:hanging="0"/>
        <w:jc w:val="both"/>
        <w:rPr/>
      </w:pPr>
      <w:hyperlink r:id="rId10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https://docs.jboss.org/hibernate/orm/5.4/userguide/html_single/Hibernate_User_Guide.html</w:t>
        </w:r>
      </w:hyperlink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hyperlink r:id="rId11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https://codernet.ru/books/java/java_persistence_api_i_hibernate/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(только для ознакомления с оглавлением)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hyperlink r:id="rId1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https://download.oracle.com/otndocs/jcp/persistence-2_2-mrel-eval-spec/index.html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Menlo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6"/>
    <w:next w:val="TextBody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character" w:styleId="Style13">
    <w:name w:val="Интернет-ссылка"/>
    <w:qFormat/>
    <w:rPr>
      <w:color w:val="000080"/>
      <w:u w:val="single"/>
      <w:lang w:val="zxx" w:eastAsia="zxx" w:bidi="zxx"/>
    </w:rPr>
  </w:style>
  <w:style w:type="character" w:styleId="Style14">
    <w:name w:val="Выделение"/>
    <w:qFormat/>
    <w:rPr>
      <w:i/>
      <w:iCs/>
    </w:rPr>
  </w:style>
  <w:style w:type="character" w:styleId="Style15">
    <w:name w:val="Посещённая гиперссылка"/>
    <w:qFormat/>
    <w:rPr>
      <w:color w:val="800000"/>
      <w:u w:val="single"/>
      <w:lang w:val="zxx" w:eastAsia="zxx" w:bidi="zxx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6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Arial Unicode MS"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racle.com/technical-resources/articles/javase/java-architecture-XML-binding.html" TargetMode="External"/><Relationship Id="rId3" Type="http://schemas.openxmlformats.org/officeDocument/2006/relationships/hyperlink" Target="https://postgrespro.ru/docs/postgrespro/10/rowtypes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docs.jboss.org/hibernate/orm/5.4/userguide/html_single/Hibernate_User_Guide.html" TargetMode="External"/><Relationship Id="rId7" Type="http://schemas.openxmlformats.org/officeDocument/2006/relationships/hyperlink" Target="https://docs.jboss.org/hibernate/orm/5.4/userguide/html_single/Hibernate_User_Guide.html" TargetMode="External"/><Relationship Id="rId8" Type="http://schemas.openxmlformats.org/officeDocument/2006/relationships/hyperlink" Target="https://docs.jboss.org/hibernate/orm/5.4/userguide/html_single/Hibernate_User_Guide.html" TargetMode="External"/><Relationship Id="rId9" Type="http://schemas.openxmlformats.org/officeDocument/2006/relationships/hyperlink" Target="https://docs.jboss.org/hibernate/orm/5.4/userguide/html_single/Hibernate_User_Guide.html" TargetMode="External"/><Relationship Id="rId10" Type="http://schemas.openxmlformats.org/officeDocument/2006/relationships/hyperlink" Target="https://docs.jboss.org/hibernate/orm/5.4/userguide/html_single/Hibernate_User_Guide.html" TargetMode="External"/><Relationship Id="rId11" Type="http://schemas.openxmlformats.org/officeDocument/2006/relationships/hyperlink" Target="https://codernet.ru/books/java/java_persistence_api_i_hibernate/" TargetMode="External"/><Relationship Id="rId12" Type="http://schemas.openxmlformats.org/officeDocument/2006/relationships/hyperlink" Target="https://download.oracle.com/otndocs/jcp/persistence-2_2-mrel-eval-spec/index.html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4882</TotalTime>
  <Application>LibreOffice/6.4.6.2$Linux_X86_64 LibreOffice_project/40$Build-2</Application>
  <Pages>18</Pages>
  <Words>2605</Words>
  <Characters>21988</Characters>
  <CharactersWithSpaces>25736</CharactersWithSpaces>
  <Paragraphs>589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2019-09-17T09:59:56Z</dcterms:created>
  <dc:creator/>
  <dc:description/>
  <dc:language>ru-RU</dc:language>
  <cp:lastModifiedBy/>
  <dcterms:modified xsi:type="dcterms:W3CDTF">2020-12-17T11:49:47Z</dcterms:modified>
  <cp:revision>80</cp:revision>
  <dc:subject/>
  <dc:title/>
</cp:coreProperties>
</file>