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Реализация EntityManager должна иметь сформированное подключение к БД 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(List&lt;Object&gt;) сущностных классов, связанных с БД (т. е. таких, которые были сохранены, обновлены, прочитаны через  EntityManager).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Написать программу, работающую с БД через  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Реализация операций CRUD в рамках объектно-ориентированной модели данных с использованием технологий ORM.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Создать программу, реализующую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операции CRUD в рамках объектно-ориентированной модели данных с использованием технологий ORM.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11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первичным ключом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Разработать объектную модель данных, в сущностях которых определен фиктивный целочисленный первичный ключ с автоматической его генерацией. Задействовать 3 стратегии генерации.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12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Работа с механизмом миграции.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 Создать приложение, генерирующее базу данных по объектной модели. Подключить механизм миграции данных (библиотека flywaydb). Создать SQL скрипт модифицирующий базу данных (по структуре или по данным) для миграции. Запустить приложение, убедиться в успешном выполнении миграции.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13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Отображение иерархических структур (наследование) на реляционные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БД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 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: 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Создать объектную модель данных в которой должна быть иерархическая 3-х уровневая структура,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abstract class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Long getId();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public abstract void setId(Long id);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 … // Здесь указывается аннотация, соответствующая заданию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Person extends AbstractEntry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public class Staff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public class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 xml:space="preserve"> extends Person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ab/>
        <w:t>…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  <w:t xml:space="preserve">В модели должны быть минимум 2 класса верхнего уровня (в примере это Staff и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Client</w:t>
      </w:r>
      <w:r>
        <w:rPr/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2: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Сгенерировать структуру реляционной БД, основанную на стратегии наследования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MappedSuperClass,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3: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4: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убедиться в корректном сохранении данных в СУБД, исследовать содержимое поля dtype таблицы.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Задание 5: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Сгенерировать структуру реляционной БД, основанную на стратегии наследования  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), разработать приложение, сохраняющее данные из верхних по иерархии классов, сохраняющее данные из классов 2-го уровня иерархии, убедиться в корректном сохранении данных в СУБД.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Вопрос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Какая стратегия соответствует более высокому уровню нормализации реляционной БД.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WW8Num25z0">
    <w:name w:val="WW8Num25z0"/>
    <w:qFormat/>
    <w:rPr>
      <w:rFonts w:ascii="Times New Roman" w:hAnsi="Times New Roman" w:cs="Times New Roman"/>
      <w:bCs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18310</TotalTime>
  <Application>LibreOffice/6.4.6.2$Linux_X86_64 LibreOffice_project/40$Build-2</Application>
  <Pages>5</Pages>
  <Words>1223</Words>
  <Characters>8606</Characters>
  <CharactersWithSpaces>9765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2021-03-01T17:36:33Z</dcterms:modified>
  <cp:revision>67</cp:revision>
  <dc:subject/>
  <dc:title/>
</cp:coreProperties>
</file>