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Правительство Санкт-Петербурга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Комитет по науке и высшей школе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Санкт-Петербургское государственное бюджетное</w:t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профессиональное образовательное учреждение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«Политехнический колледж городского хозяйства»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ДИПЛОМНЫЙ ПРОЕКТ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Пояснительная записка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Листов ___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5" w:h="16837" w:orient="portrait"/>
          <w:pgMar w:top="1133" w:right="566" w:bottom="850" w:left="1417" w:header="708" w:footer="708" w:gutter="0"/>
          <w:pgNumType/>
          <w:titlePg/>
          <w:docGrid w:linePitch="360"/>
        </w:sectPr>
      </w:pPr>
    </w:p>
    <w:p>
      <w:pPr>
        <w:spacing w:after="120" w:before="24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Развитие цифровой экономики и рост удалённой занятости привели к значительному увеличению спроса на платформы, связывающие заказчиков и исполнителей. По данным исследований, мировой рынок фриланс-платформ к 2028 году достигнет объёма более 12 млрд долларов. В России также наблюдается устойчивый рост числа самозанятых и фрилансеров, что обуславливает актуальность разработки отечественных решений в данной области.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Существующие платформы — такие как Kwork, FL.ru и Хабр Фриланс — обладают рядом ограничений: закрытый исходный код, высокая комиссия, недостаточная адаптация интерфейса под мобильные устройства, отсутствие полноценного real-time общения между участниками. Эти недостатки снижают удобство пользователей и эффективность взаимодействия заказчиков с исполнителями.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Цель дипломного проекта — разработка информационной системы «Synq» — веб-приложения маркетплейса фриланс-услуг, обеспечивающего поиск и размещение заказов, подачу предложений, обмен сообщениями в реальном времени и управление профилями пользователей.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достижения поставленной цели определены следующие задачи: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предметную область и существующие аналоги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сформулировать функциональные и нефункциональные требования к системе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архитектуру, модель базы данных и пользовательские интерфейсы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клиентскую часть приложения с использованием React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серверную часть с использованием ASP.NET Core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систему real-time обмена сообщениями на основе SignalR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обеспечить информационную безопасность приложения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разработанного решения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r>
        <w:br w:type="page"/>
      </w:r>
    </w:p>
    <w:p>
      <w:pPr>
        <w:pStyle w:val="Heading1"/>
        <w:spacing w:after="120" w:before="240" w:line="276" w:lineRule="auto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Анализ предметной области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Описание предметной области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Предметная область проекта охватывает сферу фриланс-услуг — сегмент экономики, в котором заказчики формируют задания (проекты), а исполнители (фрилансеры) откликаются на них, предлагая свои условия выполнения. Взаимодействие сторон включает подбор исполнителя, согласование условий, обмен сообщениями, контроль выполнения и формирование отзывов.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Основные бизнес-процессы предметной области: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пользователей с разделением на роли «Заказчик» и «Исполнитель»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публикация заказов (заданий) с указанием категории, бюджета, сроков и требуемых навыков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и фильтрация заказов исполнителями по различным критериям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подача предложений (откликов) на заказы с указанием цены, сроков и сопроводительного письма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обмен сообщениями между заказчиком и исполнителем в реальном времени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профилем: портфолио, опыт, навыки, часовая ставка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отзывов и рейтингов по итогам сотрудничества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категоризация заказов по направлениям деятельности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взаимодействия участников включает две основные роли. Заказчик создаёт заказ, рассматривает предложения, выбирает исполнителя и коммуницирует с ним. Исполнитель ищет заказы, подаёт предложения, выполняет работу и получает отзывы. Система выступает посредником, обеспечивая удобный интерфейс для всех операций.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Обзор аналогов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анализа были выбраны следующие существующие решения: Kwork, FL.ru и Хабр Фриланс.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Kwork — сервис, ориентированный на оказание услуг по фиксированной цене. Заказчик выбирает услугу из каталога кворков, предложенных исполнителями. Преимущества: простой интерфейс, гарантия безопасности сделок, широкий каталог услуг. Недостатки: формат кворков не позволяет размещать индивидуальные заказы с произвольными условиями; высокая комиссия сервиса (до 20%); ограниченные возможности real-time коммуникации; отсутствие системы рейтингов и отзывов с детализацией по проектам.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FL.ru — одна из старейших фриланс-платформ в российском сегменте. Предлагает размещение проектов и конкурсный выбор исполнителя. Преимущества: большая база исполнителей, система портфолио и рейтингов, встроенный сервис «Безопасная сделка». Недостатки: устаревший дизайн интерфейса, отсутствие мобильной адаптации, платная регистрация для исполнителей, отсутствие мгновенного обмена сообщениями.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Хабр Фриланс — сервис, интегрированный в экосистему Хабра. Предназначен для IT-специалистов. Преимущества: целевая аудитория IT-проектов, интеграция с профилем Хабра. Недостатки: ограниченная категория проектов (преимущественно IT), отсутствие встроенного мессенджера, ограниченные функции управления заказами.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Анализ выявил следующие пробелы в существующих решениях: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отсутствие полноценного обмена сообщениями в реальном времени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недостаточная адаптивность интерфейсов для мобильных устройств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высокие комиссии и ограничения для пользователей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отсутствие удобной системы фильтрации и поиска заказов по множеству критериев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Разрабатываемая система Synq направлена на устранение данных недостатков.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Требования к разрабатываемой ИС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Функциональные требования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Система должна обеспечивать выполнение следующих функций: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 аутентификация пользователей с разделением на роли «Заказчик» и «Исполнитель»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создание, редактирование и удаление заказов (заданий) с указанием категории, бюджета, сроков, навыков и вложений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просмотр каталога заказов с возможностью поиска по тексту, фильтрации по категории, бюджету и сортировки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подача предложений (откликов) на заказы с указанием цены, сроков и сопроводительного письма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статусами предложений: ожидание, принятие, отклонение, отзыв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обмен сообщениями между пользователями в реальном времени (WebSocket)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управление чатами, привязанными к заказу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просмотр и редактирование профиля пользователя: аватар, обложка, биография, навыки, опыт, портфолио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постов (статей, кейс-стади) в профиле исполнителя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отзывов и рейтингов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статусами заказов: открыт, в работе, завершён, отменён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просмотр каталога категорий с количеством заказов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верификация email-адреса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 к интерфейсу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Графический интерфейс системы должен отвечать следующим требованиям: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адаптивный дизайн, обеспечивающий корректное отображение на мобильных устройствах, планшетах и настольных компьютерах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минималистичный дизайн с интуитивной навигацией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стилистики glassmorphism для визуального оформления элементов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анимаций переходов между страницами для улучшения пользовательского опыта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поддержка русского языка во всех элементах интерфейса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информативные карточки заказов, предложений и профилей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модальные окна для детального просмотра информации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Обоснование выбора стека технологий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Языки программирования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JavaScript (ES6+) — выбран в качестве основного языка разработки клиентской части приложения. JavaScript является стандартом де-факто для веб-разработки, обладает широкой экосистемой библиотек и компонентов, поддерживается всеми современными браузерами. Применение современных возможностей ECMAScript (стрелочные функции, деструктуризация, async/await, модули) значительно повышает читаемость и поддерживаемость кода.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C# — выбран для серверной части. C# является статически типизированным языком с развитой системой типов, LINQ-запросами и встроенной поддержкой асинхронного программирования. В сочетании с платформой .NET 8 обеспечивает высокую производительность, безопасность типов и эффективную разработку enterprise-уровня.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Фреймворки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React 18 — выбран для реализации пользовательского интерфейса. React обеспечивает компонентный подход к разработке, виртуальный DOM для эффективного рендеринга, богатую экосистему библиотек и широкое сообщество разработчиков. Версия 18 добавляет поддержку Concurrent Features и автоматическую batching-оптимизацию, что улучшает производительность приложения.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ASP.NET Core 8 — выбран для серверной части. Фреймворк обеспечивает высокую производительность, встроенную поддержку dependency injection, промежуточных обработчиков (middleware) и кроссплатформенность. Clean Architecture позволяет разделить логику на слои Domain, Application, Infrastructure и WebApi, что обеспечивает тестируемость и поддерживаемость кода.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Система управления базами данных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PostgreSQL 16 — выбрана в качестве СУБД. PostgreSQL является мощной объектно-реляционной СУБД с открытым исходным кодом, которая поддерживает расширенные типы данных (JSONB, UUID, массивы), полнотекстовый поиск, сложные запросы и транзакции с ACID-гарантиями. По сравнению с MySQL, PostgreSQL предоставляет более строгую систему типов, лучшую поддержку сложных запросов и расширяемость. Выбор PostgreSQL для данного проекта обусловлен необходимостью хранения структурированных данных пользователей, заказов и сообщений, а также требованиями к целостности данных.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технологии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SignalR — библиотека реального времени от Microsoft, выбрана для реализации мгновенного обмена сообщениями. SignalR автоматически выбирает оптимальный транспорт (WebSocket, Server-Sent Events, Long Polling) и обеспечивает автоматическое переподключение, что делает взаимодействие надёжным.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Entity Framework Core — ORM для работы с базой данных, обеспечивающий миграции, LINQ-запросы и отложенную загрузку. Позволяет работать с базой данных через объектно-ориентированную парадигму.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TailwindCSS — утилитарный CSS-фреймворк, обеспечивающий быструю разработку интерфейсов за счёт готовых CSS-классов. Позволяет создавать адаптивные интерфейсы без написания кастомного CSS, что ускоряет разработку и поддерживает единообразие стилей.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Vite — инструмент сборки нового поколения с быстрой горячей перезагрузкой (HMR) и оптимизированной сборкой на основе Rollup. По сравнению с Webpack, Vite обеспечивает значительно более быструю разработку и сборку проекта.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Docker — платформа контейнеризации, обеспечивающая изолированное и воспроизводимое развёртывание всех компонентов системы. Docker Compose позволяет описать многоконтейнерное приложение в одном файле конфигурации, что упрощает развёртывание и масштабирование.</w:t>
      </w:r>
    </w:p>
    <w:p>
      <w:r>
        <w:br w:type="page"/>
      </w:r>
    </w:p>
    <w:p>
      <w:pPr>
        <w:pStyle w:val="Heading1"/>
        <w:spacing w:after="120" w:before="240" w:line="276" w:lineRule="auto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Проектирование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Проектирование системы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Проектирование системы основано на архитектурном паттерне Clean Architecture, который разделяет приложение на концентрические слои с зависимостями, направленными внутрь. Данный паттерн обеспечивает слабую связность компонентов, высокую тестируемость и возможность замены инфраструктурных компонентов без изменения бизнес-логики.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Архитектура системы включает следующие слои: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WebApi — слой представления (контроллеры, SignalR-хабы), обрабатывающий HTTP-запросы и возвращающий данные клиенту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Application — слой прикладной логики (сервисы, интерфейсы репозиториев, DTO, валидация)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Domain — слой бизнес-логики (сущности, перечисления, правила предметной области)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Infrastructure — слой инфраструктуры (реализация репозиториев через EF Core, работа с файловой системой, отправка email)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Архитектура системы представлена на рисунке 2.1.</w:t>
      </w:r>
    </w:p>
    <w:p>
      <w:pPr>
        <w:spacing w:after="0" w:before="36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0" w:before="0" w:line="480" w:lineRule="atLeast"/>
        <w:jc w:val="center"/>
      </w:pPr>
      <w:r>
        <w:drawing>
          <wp:inline distT="0" distB="0" distL="0" distR="0">
            <wp:extent cx="36195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120" w:before="60" w:line="276" w:lineRule="auto"/>
        <w:jc w:val="center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Рисунок 2.1 — Архитектура системы Synq</w:t>
      </w:r>
    </w:p>
    <w:p>
      <w:pPr>
        <w:spacing w:after="0" w:before="120" w:line="276" w:lineRule="auto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Определение групп пользователей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Система предусматривает две основные группы пользователей: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Заказчик (Client) — пользователь, создающий заказы на выполнение работ. Функции: регистрация и авторизация, создание и редактирование заказов, просмотр предложений исполнителей, принятие или отклонение предложений, обмен сообщениями с исполнителями, оставление отзывов, управление профилем.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Исполнитель (Freelancer) — пользователь, выполняющий заказы. Функции: регистрация и авторизация, просмотр каталога заказов с фильтрацией и поиском, подача предложений на заказы, обмен сообщениями с заказчиками, управление профилем (портфолио, навыки, опыт), публикация постов, оставление отзывов.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Диаграмма прецедентов представлена на рисунке 2.2.</w:t>
      </w:r>
    </w:p>
    <w:p>
      <w:pPr>
        <w:spacing w:after="0" w:before="36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0" w:before="0" w:line="240" w:lineRule="atLeast"/>
        <w:jc w:val="center"/>
      </w:pPr>
      <w:r>
        <w:drawing>
          <wp:inline distT="0" distB="0" distL="0" distR="0">
            <wp:extent cx="36195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120" w:before="60" w:line="276" w:lineRule="auto"/>
        <w:jc w:val="center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Рисунок 2.2 — Диаграмма прецедентов</w:t>
      </w:r>
    </w:p>
    <w:p>
      <w:pPr>
        <w:spacing w:after="0" w:before="120" w:line="276" w:lineRule="auto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Функциональное моделирование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Разработана архитектура системы на основе модульного подхода. Ключевые модули и их взаимодействие: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Модуль аутентификации — обеспечивает регистрацию, вход, выход, верификацию email. Взаимодействует с модулем пользователей через общую сущность User.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Модуль заказов — обеспечивает CRUD-операции с заказами, управление статусами, фильтрацию и поиск. Взаимодействует с модулями категорий (для привязки заказа к категории), предложений (для связи заказа с откликами) и пользователей (для связи заказа с автором).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Модуль предложений — обеспечивает создание, просмотр, изменение статуса и отзыв предложений. Взаимодействует с модулями заказов и пользователей.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Модуль сообщений — обеспечивает создание чатов, отправку и получение сообщений, уведомления о прочтении и набор текста. Реализован на основе SignalR: постоянное соединение с хабом ChatHub обеспечивает мгновенную доставку сообщений и событий, REST API используется для первоначальной загрузки данных.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Модуль пользователей — обеспечивает управление профилями, загрузку аватаров и обложек, просмотр профилей исполнителей. Взаимодействует со всеми модулями через сущность User.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Модуль отзывов — обеспечивает создание и просмотр отзывов о пользователях с рейтингом.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Диаграмма последовательности основного бизнес-процесса представлена на рисунке 2.3.</w:t>
      </w:r>
    </w:p>
    <w:p>
      <w:pPr>
        <w:spacing w:after="0" w:before="36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0" w:before="0" w:line="480" w:lineRule="atLeast"/>
        <w:jc w:val="center"/>
      </w:pPr>
      <w:r>
        <w:drawing>
          <wp:inline distT="0" distB="0" distL="0" distR="0">
            <wp:extent cx="36195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120" w:before="60" w:line="276" w:lineRule="auto"/>
        <w:jc w:val="center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Рисунок 2.3 — Диаграмма последовательности основного бизнес-процесса</w:t>
      </w:r>
    </w:p>
    <w:p>
      <w:pPr>
        <w:spacing w:after="0" w:before="120" w:line="276" w:lineRule="auto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Блок-схема основного алгоритма обработки информации представлена на рисунке 2.4.</w:t>
      </w:r>
    </w:p>
    <w:p>
      <w:pPr>
        <w:spacing w:after="0" w:before="36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0" w:before="0" w:line="480" w:lineRule="atLeast"/>
        <w:jc w:val="center"/>
      </w:pPr>
      <w:r>
        <w:drawing>
          <wp:inline distT="0" distB="0" distL="0" distR="0">
            <wp:extent cx="2857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120" w:before="60" w:line="276" w:lineRule="auto"/>
        <w:jc w:val="center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Рисунок 2.4 — Блок-схема основного алгоритма обработки информации</w:t>
      </w:r>
    </w:p>
    <w:p>
      <w:pPr>
        <w:spacing w:after="0" w:before="120" w:line="276" w:lineRule="auto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Разработка модели базы данных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Модель базы данных разработана на основе анализа предметной области и включает следующие основные таблицы.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Users представлена в таблице 2.1.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2.1 — Структура таблицы Users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VARCHAR(256)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Email-адрес (уникальный)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PasswordHash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Хеш пароля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VARCHAR(128)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пользователя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VARCHAR(32)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Роль (Client/Freelancer)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AvatarUrl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аватара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CoverUrl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обложки профиля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Bio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Биография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Location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VARCHAR(256)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Местоположение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YearsOfExperience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Опыт работы (лет)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HourlyRate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DECIMAL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Почасовая ставка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PortfolioUrl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портфолио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PortfolioFileUrl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файла портфолио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IsVerified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 подтверждён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Rating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DECIMAL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 рейтинг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ReviewsCount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отзывов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CompletedJobs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Завершённых заказов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создания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Categories представлена в таблице 2.2.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2.2 — Структура таблицы Categories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VARCHAR(128)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Название категории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Slug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VARCHAR(128)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URL-идентификатор (уникальный)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Icon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VARCHAR(64)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Иконка категории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Описание категории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ImageUrl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изображения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Color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VARCHAR(32)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Цвет категории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Jobs представлена в таблице 2.3.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2.3 — Структура таблицы Jobs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Title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VARCHAR(256)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Название заказа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Описание заказа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CategoryId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Categories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BudgetMin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DECIMAL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Минимальный бюджет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BudgetMax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DECIMAL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Максимальный бюджет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BudgetType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VARCHAR(32)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Тип бюджета (Fixed/Hourly)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Deadline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выполнения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IsUrgent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Срочный заказ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Status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VARCHAR(32)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 (Open/InProgress/Completed/Cancelled)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ClientId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 (заказчик)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создания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Skills представлена в таблице 2.4.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2.4 — Структура таблицы Skills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VARCHAR(64)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Название навыка (первичный ключ)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JobSkills представлена в таблице 2.5.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2.5 — Структура таблицы JobSkills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JobId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Jobs (составной PK)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SkillName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VARCHAR(64)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Skills (составной PK)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JobAttachments представлена в таблице 2.6.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2.6 — Структура таблицы JobAttachments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JobId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Jobs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FileName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VARCHAR(256)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файла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FileUrl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VARCHAR(1024)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файла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Proposals представлена в таблице 2.7.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2.7 — Структура таблицы Proposals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JobId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Jobs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 (исполнитель)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DECIMAL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Предлагаемая цена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DeadlineDays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выполнения (дней)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CoverLetter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Сопроводительное письмо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Status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VARCHAR(32)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 (Pending/Accepted/Rejected/Withdrawn)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создания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ProposalSkills представлена в таблице 2.8.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2.8 — Структура таблицы ProposalSkills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ProposalId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Proposals (составной PK)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SkillName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VARCHAR(64)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Skills (составной PK)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Chats представлена в таблице 2.9.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2.9 — Структура таблицы Chats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 (инициатор)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ParticipantId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 (участник)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JobId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Jobs (nullable)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LastMessage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Последнее сообщение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LastMessageAt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Время последнего сообщения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UnreadCount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непрочитанных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IsLeftByUser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Покинут инициатором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IsLeftByParticipant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Покинут участником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LeftAtByUser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Время выхода инициатора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LeftAtByParticipant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Время выхода участника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создания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Messages представлена в таблице 2.10.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2.10 — Структура таблицы Messages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ChatId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Chats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SenderId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 (отправитель)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сообщения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отправки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Posts представлена в таблице 2.11.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2.11 — Структура таблицы Posts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 (автор)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Title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VARCHAR(256)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Заголовок публикации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Content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Содержимое публикации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LikesCount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лайков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CommentsCount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комментариев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создания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Reviews представлена в таблице 2.12.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2.12 — Структура таблицы Reviews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 (получатель)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AuthorId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 (автор)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Rating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Рейтинг (1-5)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отзыва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JobId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Jobs (nullable)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создания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RefreshTokens представлена в таблице 2.13.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2.13 — Структура таблицы RefreshTokens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Token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VARCHAR(512)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Токен обновления (уникальный)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ExpiresAt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действия токена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IsRevoked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Токен отозван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создания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Структура таблицы EmailVerificationTokens представлена в таблице 2.14.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2.14 — Структура таблицы EmailVerificationTokens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Первичный ключ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UserId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Внешний ключ на Users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Token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VARCHAR(256)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Токен верификации (уникальный)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ExpiresAt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действия токена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IsUsed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Токен использован</w:t>
            </w:r>
          </w:p>
        </w:tc>
      </w:tr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</w:t>
            </w:r>
          </w:p>
        </w:tc>
        <w:tc>
          <w:tcPr>
            <w:tcW w:type="dxa" w:w="4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создания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Диаграмма базы данных представлена на рисунке 2.5.</w:t>
      </w:r>
    </w:p>
    <w:p>
      <w:pPr>
        <w:spacing w:after="0" w:before="36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0" w:before="0" w:line="480" w:lineRule="atLeast"/>
        <w:jc w:val="center"/>
      </w:pPr>
      <w:r>
        <w:drawing>
          <wp:inline distT="0" distB="0" distL="0" distR="0">
            <wp:extent cx="3619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120" w:before="60" w:line="276" w:lineRule="auto"/>
        <w:jc w:val="center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Рисунок 2.5 — Диаграмма базы данных</w:t>
      </w:r>
    </w:p>
    <w:p>
      <w:pPr>
        <w:spacing w:after="0" w:before="120" w:line="276" w:lineRule="auto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Связи между таблицами: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User (1) → (N) Job — один заказчик может иметь несколько заказов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User (1) → (N) Proposal — один исполнитель может подать несколько предложений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User (1) → (N) Post — исполнитель может иметь несколько публикаций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User (1) → (N) Review — пользователь может получить и написать несколько отзывов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User (1) → (N) Chat — пользователь может участвовать в нескольких чатах (как инициатор и как участник)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User (1) → (N) Message — пользователь может отправить несколько сообщений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User (1) → (N) RefreshToken — пользователь может иметь несколько токенов обновления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User (1) → (N) EmailVerificationToken — пользователь может иметь несколько токенов верификации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Category (1) → (N) Job — одна категория содержит несколько заказов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Job (1) → (N) Proposal — на один заказ может быть подано несколько предложений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Job (1) → (N) JobSkill — заказ может требовать несколько навыков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Job (1) → (N) JobAttachment — заказ может иметь несколько вложений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Job (1) → (N) Chat — заказ может быть связан с несколькими чатами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Skill (1) → (N) JobSkill — навык может входить в несколько заказов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Skill (1) → (N) ProposalSkill — навык может быть указан в нескольких предложениях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Proposal (1) → (N) ProposalSkill — предложение может требовать несколько навыков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Chat (1) → (N) Message — чат содержит несколько сообщений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Проектирование интерфейсов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Проектирование интерфейсов основано на принципах минимализма, адаптивности и удобства использования. Выбрана стилистика glassmorphism — современный дизайн-подход с полупрозрачными элементами и размытием фона, создающий визуальную глубину и лёгкость интерфейса.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Цветовая палитра: основной цвет — синий (#3b82f6), дополнительные — серый (#6b7280), зелёный (#10b981) для позитивных действий, жёлтый (#f59e0b) для предупреждений, красный (#ef4444) для ошибок. Шрифт — Inter, обеспечивающий хорошую читаемость на различных устройствах.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Основные страницы интерфейса: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Главная страница — герой-секция с поиском, статистика платформы, каталог категорий, избранные заказы, отзывы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Страница авторизации — табы входа/регистрации с выбором роли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 заказов — сетка карточек с фильтрацией и поиском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Карточка заказа (модальное окно) — полная информация о заказе с возможностью подачи предложения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Профиль пользователя — обложка, аватар, статистика, портфолио, посты, отзывы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Чат — трёхпанельный интерфейс: список чатов, сообщения, информация о заказе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заказа — форма с указанием параметров заказа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Мои заказы / Мои предложения — списки с управлением статусами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r>
        <w:br w:type="page"/>
      </w:r>
    </w:p>
    <w:p>
      <w:pPr>
        <w:pStyle w:val="Heading1"/>
        <w:spacing w:after="120" w:before="240" w:line="276" w:lineRule="auto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Реализация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Реализация основных функций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Реализация клиентской части выполнена в виде SPA (Single Page Application) на базе React 18. Управление состоянием реализовано через Context API и useReducer — единый контекст приложения (AppContext) хранит все данные о пользователе, авторизации и текущем состоянии интерфейса. Доступ к состоянию осуществляется через кастомный хук useAppContext().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Нормализация данных осуществляется через модуль normalize.js, который преобразует ответы сервера в единый формат, принятый на клиенте. Это обеспечивает стабильность структуры данных независимо от изменений на сервере.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Серверная часть реализована по архитектуре Clean Architecture с четырьмя слоями: Domain (сущности, перечисления), Application (сервисы, интерфейсы), Infrastructure (репозитории через EF Core, работа с файлами), WebApi (контроллеры, SignalR-хаб).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Диаграмма классов основных сервисов приложения представлена на рисунке 3.1.</w:t>
      </w:r>
    </w:p>
    <w:p>
      <w:pPr>
        <w:spacing w:after="0" w:before="36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0" w:before="0" w:line="480" w:lineRule="atLeast"/>
        <w:jc w:val="center"/>
      </w:pPr>
      <w:r>
        <w:drawing>
          <wp:inline distT="0" distB="0" distL="0" distR="0">
            <wp:extent cx="36195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120" w:before="60" w:line="276" w:lineRule="auto"/>
        <w:jc w:val="center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Рисунок 3.1 — Диаграмма классов основных сервисов приложения</w:t>
      </w:r>
    </w:p>
    <w:p>
      <w:pPr>
        <w:spacing w:after="0" w:before="120" w:line="276" w:lineRule="auto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Ключевые реализованные функции: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Аутентификация и авторизация — реализована через cookie-аутентификацию ASP.NET Core. При регистрации создаётся пользователь с хешированным паролем (PBKDF2-HMAC-SHA256, 100 000 итераций), устанавливается cookie-токен «synq_session» с продолжительностью 7 дней. На клиенте состояние авторизации хранится в AppContext и localStorage; при загрузке приложения вызывается authApi.me() для проверки текущей сессии.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CRUD-операции с заказами — контроллер JobsController обеспечивает создание, просмотр, обновление, удаление и изменение статуса заказов. Доступ к операциям модификации ограничен авторизацией и принадлежностью заказа текущему пользователю.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Подача и управление предложениями — исполнители могут подавать предложения с указанием цены, сроков и сопроводительного письма. Заказчики могут принимать или отклонять предложения. Статус предложения может быть: Pending, Accepted, Rejected, Withdrawn.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Real-time обмен сообщениями — реализовано через SignalR-хаб ChatHub. На клиенте используется сервис SignalRService, который устанавливает постоянное соединение с хабом через cookie-аутентификацию. При отправке сообщения клиент вызывает метод SendMessage, сервер сохраняет сообщение в БД и рассылает его участникам чата через события ReceiveMessage и MessageSent. Поддерживаются уведомления о наборе текста (Typing), прочтении сообщений (MarkAsRead с визуализацией статуса прочтения — одна/две галочки), а также статусы онлайн/офлайн (UserOnline/UserOffline). При обрыве соединения SignalR автоматически переподключается с нарастающим интервалом (0, 2, 5, 10, 30 секунд) и заново загружает актуальные данные. REST API используется только для первоначальной загрузки списка чатов и истории сообщений.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Управление профилем — пользователи могут редактировать данные профиля, загружать аватар и обложку через multipart/form-data запросы, публиковать посты.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Реализация интерфейсов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Реализация интерфейсов выполнена с использованием React 18 и TailwindCSS. Компонентная архитектура разделена на три уровня: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общего назначения (src/components/common/) — Button, Input, Card, Badge, Avatar, Modal, ProtectedRoute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предметной области (src/components/features/) — JobCard, JobModal, ProposalCard, ChatMessage, PostCard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компоновки (src/components/layout/) — Header, Footer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Маршрутизация реализована с помощью React Router DOM v6. Все маршруты, кроме главной страницы и страницы авторизации, защищены компонентом ProtectedRoute, проверяющим состояние аутентификации.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Переходы между страницами реализованы через AnimatePresence (Framer Motion) с режимом wait, что обеспечивает плавные анимации при смене маршрутов.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Адаптивная вёрстка основана на системе breakpoint'ов TailwindCSS (sm: 640px, md: 768px, lg: 1024px, xl: 1280px) и обеспечивает корректное отображение на всех типах устройств. Для карточек заказов используется masonry-раскладка с CSS-колонками.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Взаимодействие с сервером реализовано через Axios-клиент с конфигурацией withCredentials: true для автоматической передачи cookie. Модули API разделены по доменам: auth, jobs, categories, users, proposals, posts, reviews, chats. Все запросы направляются через префикс /api.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Локализация интерфейса выполнена на русском языке. Форматирование дат осуществляется с помощью date-fns с русской локалью, форматирование валют — через Intl.NumberFormat с локалью ru-RU.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Тестирование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Тестирование разработанной информационной системы проводилось методами ручного функционального тестирования, приёмочного тестирования и кроссбраузерного тестирования.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Функциональное тестирование проводилось для проверки корректности работы всех функций системы: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аутентификация: регистрация с различными ролями, вход с валидными и невалидными данными, выход из системы, проверка сохранения сессии при обновлении страницы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CRUD-операции: создание, просмотр, редактирование и удаление заказов, подача и отзыв предложений, публикация и удаление постов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обмен сообщениями: отправка и получение сообщений в реальном времени, уведомления о наборе текста, пометка сообщений как прочитанных, корректное отображение истории сообщений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профиль: редактирование данных, загрузка изображений, просмотр профилей других пользователей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Результаты тестирования основных функций представлены в таблице 3.1.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3.1 — Результаты тестирования основных функций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6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</w:t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шага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 шага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Фактический результат</w:t>
            </w:r>
          </w:p>
        </w:tc>
      </w:tr>
      <w:tr>
        <w:tc>
          <w:tcPr>
            <w:tcW w:type="dxa" w:w="1600"/>
            <w:vMerge w:val="restart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Регистрация заказчика</w:t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Открыть страницу авторизации, перейти на вкладку «Регистрация»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Отображается форма регистрации с выбором роли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регистрации отображена корректно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Ввести имя, email, пароль, выбрать роль «Заказчик», нажать кнопку регистрации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Отправлено письмо для подтверждения email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отправлено, пользователь создан с ролью Client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Перейти по ссылке подтверждения в письме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 верифицирован, выполнен вход в систему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 подтверждён, cookie установлена</w:t>
            </w:r>
          </w:p>
        </w:tc>
      </w:tr>
      <w:tr>
        <w:tc>
          <w:tcPr>
            <w:tcW w:type="dxa" w:w="1600"/>
            <w:vMerge w:val="restart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Регистрация исполнителя</w:t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Открыть страницу авторизации, перейти на вкладку «Регистрация»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Отображается форма регистрации с выбором роли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регистрации отображена корректно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Ввести имя, email, пароль, выбрать роль «Исполнитель», нажать кнопку регистрации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Отправлено письмо для подтверждения email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отправлено, пользователь создан с ролью Freelancer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Перейти по ссылке подтверждения в письме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 верифицирован, выполнен вход в систему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 подтверждён, cookie установлена</w:t>
            </w:r>
          </w:p>
        </w:tc>
      </w:tr>
      <w:tr>
        <w:tc>
          <w:tcPr>
            <w:tcW w:type="dxa" w:w="1600"/>
            <w:vMerge w:val="restart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Авторизация пользователя</w:t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Открыть страницу авторизации, перейти на вкладку «Вход»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Отображается форма входа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входа отображена корректно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Ввести email и пароль зарегистрированного пользователя, нажать кнопку входа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Установка cookie-токена, редирект на главную страницу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Cookie установлена, редирект выполнен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Обновить страницу (проверка сохранения сессии)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Сессия сохранена, пользователь остаётся авторизованным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Сессия сохранена, данные пользователя загружены</w:t>
            </w:r>
          </w:p>
        </w:tc>
      </w:tr>
      <w:tr>
        <w:tc>
          <w:tcPr>
            <w:tcW w:type="dxa" w:w="1600"/>
            <w:vMerge w:val="restart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Создание заказа</w:t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Перейти на страницу создания заказа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Отображается форма создания заказа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создания заказа отображена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Заполнить форму: указать название, описание, категорию, бюджет, сроки, требуемые навыки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Все поля заполнены корректно, валидация пройдена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Данные формы приняты, ошибок валидации нет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Нажать кнопку создания заказа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Заказ создан и появляется в каталоге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Заказ отображается в каталоге с корректными данными</w:t>
            </w:r>
          </w:p>
        </w:tc>
      </w:tr>
      <w:tr>
        <w:tc>
          <w:tcPr>
            <w:tcW w:type="dxa" w:w="1600"/>
            <w:vMerge w:val="restart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Подача предложения</w:t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Открыть каталог заказов, выбрать заказ и открыть его карточку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Отображается полная информация о заказе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заказа отображена корректно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Нажать «Подать предложение», ввести цену, сроки и сопроводительное письмо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предложения заполнена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Данные предложения введены корректно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Нажать кнопку отправки предложения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 создано со статусом Pending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 отображается в списке, статус Pending</w:t>
            </w:r>
          </w:p>
        </w:tc>
      </w:tr>
      <w:tr>
        <w:tc>
          <w:tcPr>
            <w:tcW w:type="dxa" w:w="1600"/>
            <w:vMerge w:val="restart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Обмен сообщениями</w:t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Открыть раздел чатов, выбрать существующий чат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Отображается история сообщений чата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История сообщений загружена корректно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Ввести текст сообщения, нажать кнопку отправки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отправлено и отображается в чате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отправлено через SignalR, отображено у отправителя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Проверить доставку сообщения собеседнику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доставлено собеседнику в реальном времени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получено собеседником, статус прочтения обновлён</w:t>
            </w:r>
          </w:p>
        </w:tc>
      </w:tr>
      <w:tr>
        <w:tc>
          <w:tcPr>
            <w:tcW w:type="dxa" w:w="1600"/>
            <w:vMerge w:val="restart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Редактирование профиля</w:t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Перейти на страницу своего профиля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Отображаются текущие данные профиля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Данные профиля загружены корректно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Изменить данные (биография, навыки, опыт работы), нажать кнопку сохранения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Данные профиля обновлены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Изменения сохранены, отображаются обновлённые данные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Загрузить аватар и обложку профиля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Изображения загружены и отображаются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Аватар и обложка загружены и отображены корректно</w:t>
            </w:r>
          </w:p>
        </w:tc>
      </w:tr>
      <w:tr>
        <w:tc>
          <w:tcPr>
            <w:tcW w:type="dxa" w:w="1600"/>
            <w:vMerge w:val="restart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Фильтрация и поиск заказов</w:t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Перейти в каталог заказов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Отображается полный список заказов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 заказов загружен корректно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Выбрать категорию из фильтра, указать диапазон бюджета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Список заказов отфильтрован по категории и бюджету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Отображаются только заказы выбранной категории и диапазона</w:t>
            </w:r>
          </w:p>
        </w:tc>
      </w:tr>
      <w:tr>
        <w:tc>
          <w:tcPr>
            <w:tcW w:type="dxa" w:w="1600"/>
            <w:vMerge w:val="continue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Ввести поисковый запрос, применить фильтры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Отображаются только соответствующие заказы</w:t>
            </w:r>
          </w:p>
        </w:tc>
        <w:tc>
          <w:tcPr>
            <w:tcW w:type="dxa" w:w="2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Фильтрация и поиск работают корректно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br w:type="page"/>
      </w:r>
    </w:p>
    <w:p>
      <w:pPr>
        <w:pStyle w:val="Heading1"/>
        <w:spacing w:after="120" w:before="240" w:line="276" w:lineRule="auto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Руководство администратора/пользователя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Руководство пользователя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работы с системой Synq пользователь должен иметь доступ к сети Интернет и современный веб-браузер (Google Chrome, Mozilla Firefox, Microsoft Edge последних версий).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Регистрация. Для создания аккаунта необходимо перейти на страницу авторизации, выбрать вкладку «Регистрация», указать имя, email, пароль и роль (Заказчик или Исполнитель). После отправки формы на указанный email будет направлено письмо для подтверждения.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Вход в систему. На странице авторизации необходимо ввести email и пароль, после чего система выполнит вход и перенаправит на главную страницу.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Создание заказа (для Заказчиков). В разделе «Создать заказ» необходимо заполнить форму: название, описание, категория, бюджет (минимальный/максимальный), срок выполнения, срочность, требуемые навыки. После отправки заказ появляется в каталоге.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Поиск заказов (для Исполнителей). На странице каталога заказов доступны поиск по тексту, фильтрация по категории, диапазону бюджета и сортировка. Для детального просмотра необходимо нажать на карточку заказа.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Подача предложения. На странице заказа необходимо нажать «Подать предложение», указать предлагаемую цену, срок выполнения и сопроводительное письмо.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Обмен сообщениями. В разделе «Чаты» доступен список переписок. Выбрав чат, можно обмениваться сообщениями в реальном времени. Система отображает уведомления о наборе текста собеседником и статус прочтения сообщений.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Управление профилем. В профиле доступны редактирование данных, загрузка аватара и обложки, добавление информации о себе, навыках, опыте работы и портфолио. Исполнители могут публиковать посты.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Руководство администратора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развёртывания системы администратору необходимо выполнить следующие действия: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Docker Compose на сервер;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репозиторий проекта;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Перейти в корневую директорию проекта и выполнить команду docker-compose up -d;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Дождаться запуска всех контейнеров (PostgreSQL, backend, mailpit, frontend);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Убедиться в доступности приложения по адресу http://localhost:3000.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Конфигурация сервисов: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PostgreSQL: порт 5438, данные хранятся в Docker-томе postgres_data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Backend (.NET 8): порт 5000 (HTTP), 5001 (HTTPS), применяет миграции при запуске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Frontend (Vite): порт 3000, проксирует запросы к backend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Mailpit: порт 8025 (веб-интерфейс), порт 1025 (SMTP), предназначен для тестирования 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мониторинга системы администратор может использовать: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Swagger UI backend (доступен в режиме разработки)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веб-интерфейс Mailpit для просмотра отправленных писем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логи контейнеров Docker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r>
        <w:br w:type="page"/>
      </w:r>
    </w:p>
    <w:p>
      <w:pPr>
        <w:pStyle w:val="Heading1"/>
        <w:spacing w:after="120" w:before="240" w:line="276" w:lineRule="auto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Мероприятия по информационной безопасности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Возможные угрозы информационной безопасности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При работе с приложением Synq возможны следующие угрозы информационной безопасности: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несанкционированный доступ к аккаунту пользователя путём подбора или утечки пароля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перехват передаваемых данных (учётные записи, сообщения, личная информация) при передаче по сети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межсайтовый скриптинг (XSS) — внедрение вредоносного кода в веб-страницы приложения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подделка межсайтовых запросов (CSRF) — выполнение действий от имени авторизованного пользователя без его ведома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SQL-инъекции — внедрение вредоносного SQL-кода через входные данные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несанкционированный доступ к API-эндпоинтам без авторизации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утечка конфиденциальных данных (пароли, личная информация) из базы данных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атаки типа DDoS, направленные на нарушение доступности сервиса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нарушение целостности данных при concurrent-доступе к заказам и предложениям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социальная инженерия — фишинг, манипуляция пользователями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Принятые меры для предотвращения угроз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 Разграничение доступа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Модель разграничения доступа в системе Synq основана на ролевой модели (RBAC — Role-Based Access Control). Система предусматривает две роли: «Заказчик» (Client) и «Исполнитель» (Freelancer). Каждая роль определяет набор доступных функций.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Выбор модели RBAC обусловлен простотой реализации и поддержки для приложения с чётко разграниченными ролями. В отличие от моделей MAC (Mandatory Access Control) и ABAC (Attribute-Based Access Control), RBAC не требует сложной конфигурации правил и атрибутов, что делает его оптимальным для маркетплейса фриланс-услуг с двумя основными типами пользователей.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Матрица разграничения доступа представлена в таблице 5.1.</w:t>
      </w:r>
    </w:p>
    <w:p>
      <w:pPr>
        <w:spacing w:after="120" w:before="60" w:line="276" w:lineRule="auto"/>
        <w:jc w:val="start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Таблица 5.1 — Матрица разграничения доступа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Заказчик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Исполнитель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shd w:fill="E8E8E8" w:val="clear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Неавторизованный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Регистрация и вход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Просмотр каталога заказов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Создание заказа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Редактирование/удаление заказа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(своего)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Подача предложения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Принятие/отклонение предложения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(на свой заказ)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Обмен сообщениями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Редактирование профиля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(своего)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(своего)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постов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Оставление отзывов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spacing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</w:tbl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Реализация разграничения доступа выполнена на двух уровнях: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 уровне маршрутов — компонент ProtectedRoute проверяет состояние авторизации и перенаправляет неавторизованных пользователей на страницу входа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 уровне API — контроллеры используют атрибут [Authorize] для ограничения доступа к защищённым эндпоинтам, а в методах проверяется принадлежность ресурса текущему пользователю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 Безопасная идентификация, аутентификация и авторизация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Процедура идентификации в системе Synq осуществляется по email-адресу пользователя. Каждый пользователь имеет уникальный email, что исключает возможность дублирования аккаунтов.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Аутентификация реализована на основе cookie-аутентификации ASP.NET Core Identity. При регистрации пароль пользователя хешируется с использованием алгоритма PBKDF2-HMAC-SHA256 с 100 000 итераций и 16-байтовой криптографической солью. Выбор PBKDF2 обоснован следующими преимуществами по сравнению с альтернативами: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PBKDF2 автоматически генерирует криптографическую соль (16 байт) с помощью RandomNumberGenerator, что защищает от атак с радужными таблицами. Каждый пароль получает уникальную соль, что делает невозможным использование предварительно вычисленных хешей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PBKDF2 использует адаптивное количество итераций (100 000), что делает атаку перебором вычислительно затратной. Увеличение количества итераций прямо пропорционально увеличивает время хеширования, что позволяет масштабировать защиту по мере роста вычислительных мощностей. В отличие от простых хешей (MD5, SHA-256 без итераций), PBKDF2 намеренно замедляет вычисление хеша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PBKDF2 реализован средствами встроенной библиотеки System.Security.Cryptography платформы .NET, что исключает необходимость подключения сторонних зависимостей и обеспечивает совместимость с платформой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для верификации пароля применяется сравнение за постоянное время (CryptographicOperations.FixedTimeEquals), что предотвращает атаки по времени (timing-атаки), позволяющие определить правильность части пароля по времени выполнения сравнения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Cookie-токен «synq_session» создаётся с следующими параметрами безопасности: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HttpOnly — предотвращает доступ к cookie через JavaScript, что защищает от XSS-атак по краже сессии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SameSite=Lax — ограничивает отправку cookie при кросс-сайтовых запросах, что защищает от CSRF-атак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SlidingExpiration — продлевает срок действия cookie при активном использовании (7 дней), автоматически завершая неактивные сессии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Авторизация осуществляется на основе Claims, извлекаемых из cookie: ClaimTypes.NameIdentifier (идентификатор), ClaimTypes.Email (email), ClaimTypes.Name (имя), ClaimTypes.Role (роль). Контроллеры и сервисы проверяют Claims для определения прав доступа текущего пользователя.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Процедура регистрации включает верификацию email-адреса: после регистрации на указанный email отправляется уникальный токен верификации с ограниченным сроком действия. Это предотвращает регистрацию с несуществующими email-адресами и обеспечивает возможность восстановления пароля.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 Безопасное хранение данных и резервное копирование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Хранение данных пользователей и паролей в системе Synq реализовано с применением следующих мер безопасности: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пароли хранятся исключительно в хешированном виде (PBKDF2-HMAC-SHA256 с 100 000 итераций), исходные пароли не сохраняются и не могут быть восстановлены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конфиденциальные данные (содержание сообщений, личная информация) хранятся в базе данных PostgreSQL с применением шифрования на уровне соединения (SSL/TLS при развёртывании в production)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файловые данные (аватары, обложки, вложения) хранятся в файловой системе сервера с ограничением доступа на уровне ОС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идентификаторы записей используют тип GUID (UUID v4), что предотвращает перебор записей по последовательным идентификаторам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 развёртывании в Docker используются переменные окружения для хранения конфиденциальных настроек (строки подключения к БД, секреты), которые не включаются в исходный код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Выбор PostgreSQL для хранения данных обоснован следующими преимуществами: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поддержка UUID как нативного типа данных, что упрощает работу с неsequential идентификаторами и повышает безопасность за счёт непредсказуемости ключей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поддержка JSONB для гибкого хранения полуструктурированных данных без потери возможностей индексирования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встроенная поддержка SSL-соединений, обеспечивающих шифрование данных при передаче между приложением и БД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возможность создания полнотекстовых индексов для эффективного поиска по тексту заказов и предложений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соответствие требованиям ACID (атомарность, согласованность, изолированность, долговечность), что гарантирует целостность данных при concurrent-доступе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сравнении с MySQL, PostgreSQL предлагает более строгую систему типизации, лучшую поддержку сложных запросов и расширяемость, что критически важно для маркетплейса с разнообразными типами данных (пользователи, заказы, чаты, файлы).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Резервное копирование данных реализовано через механизм Docker-томов (postgres_data), который обеспечивает сохранение данных при пересоздании контейнеров. Для production-развёртывания рекомендуются следующие дополнительные меры: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ежедневное полное резервное копирование базы данных с помощью 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резервных копий на отдельном сервере или в облачном хранилище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ротация резервных копий (хранение ежедневных копий за последние 7 дней, еженедельных — за месяц, ежемесячных — за год)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регулярное тестирование восстановления из резервных копий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 Защита кода от неправомерного использования, копирования и взлома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данного проекта обфускация кода не проводилась, так как приложение развёртывается на сервере и его исходный код недоступен конечным пользователям. Клиентская часть приложения (JavaScript-бundle) поставляется в минифицированном виде средствами сборщика Vite, что затрудняет чтение и анализ кода, однако не обеспечивает полной защиты от реверс-инжиниринга.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Серверная часть (.NET) компилируется в промежуточный код (IL), который не содержит исходных текстов и не может быть декомпилирован обратно в оригинальный C#-код с сохранением всей структуры и имён. Размещение серверного кода на сервере без публичного доступа к бинарным файлам исключает возможность его несанкционированного копирования.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Дополнительные меры защиты кода включают: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переменных окружения для хранения секретов (строки подключения, ключи) вместо хранения в исходном коде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настройку CORS на серверной стороне, ограничивающую запросы к API только с разрешённых доменов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закрытый репозиторий исходного кода с ограниченным доступом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spacing w:after="60" w:before="16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5.2.5 Защита авторского права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защиты авторских прав в приложении Synq предусмотрен знак защиты авторского права (copyright), размещённый в подвале (Footer) каждой страницы: «© 2025 Synq. Все права защищены.»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Знак содержит все требуемые атрибуты: символ ©, год публикации и наименование правообладателя. Дополнительно в подвале размещена ссылка на условия использования сервиса.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Исходный код проекта защищён лицензией, размещённой в репозитории. Использование материалов проекта без согласия правообладателя не допускается.</w:t>
      </w:r>
    </w:p>
    <w:p>
      <w:pPr>
        <w:pStyle w:val="Heading2"/>
        <w:spacing w:after="60" w:before="200" w:line="276" w:lineRule="auto"/>
        <w:ind w:firstLine="708"/>
        <w:jc w:val="star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Рекомендации пользователям по безопасной работе с приложением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обеспечения безопасной работы с приложением Synq пользователям рекомендуется соблюдать следующие правила: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надёжные пароли длиной не менее 8 символов, содержащие заглавные и строчные буквы, цифры и специальные символы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 передавать учётные данные третьим лицам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завершать сеанс работы (выход из системы) при использовании общественного или чужого устройства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регулярно просматривать активные сессии и завершать подозрительные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актуальную версию веб-браузера с включёнными обновлениями безопасности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 переходить по подозрительным ссылкам, полученным в сообщениях от незнакомых пользователей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 обнаружении подозрительной активности обратиться в службу поддержки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Дополнительные технологии защиты информации, рекомендуемые при работе с приложением: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VPN-соединения при работе в общественных Wi-Fi-сетях для предотвращения перехвата трафика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антивирусного программного обеспечения для защиты от вредоносных программ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межсетевого экрана (firewall) операционной системы для блокировки несанкционированных сетевых подключений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менеджеров паролей для генерации и хранения уникальных паролей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r>
        <w:br w:type="page"/>
      </w:r>
    </w:p>
    <w:p>
      <w:pPr>
        <w:pStyle w:val="Heading1"/>
        <w:spacing w:after="120" w:before="24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ходе дипломного проекта была разработана информационная система «Synq» — веб-приложение маркетплейса фриланс-услуг, обеспечивающее полный цикл взаимодействия между заказчиками и исполнителями.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проекте были решены следующие задачи: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проведён анализ предметной области и существующих аналогов (Kwork, FL.ru, Хабр Фриланс), выявлены их ограничения и определены направления улучшений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сформулированы функциональные и нефункциональные требования к системе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спроектирована архитектура приложения на основе Clean Architecture с разделением на слои Domain, Application, Infrastructure и WebApi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разработана модель базы данных PostgreSQL, включающая 14 основных таблиц с реляционными связями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реализована клиентская часть на React 18 с адаптивным интерфейсом в стиле glassmorphism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реализована серверная часть на ASP.NET Core 8 с REST API и SignalR для real-time коммуникации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реализована система обмена сообщениями в реальном времени на основе SignalR с автоматическим переподключением и доставкой уведлений о прочтении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обеспечены мероприятия по информационной безопасности: аутентификация на основе cookie с PBKDF2-хешированием паролей, разграничение доступа по ролям, защита от XSS и CSRF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проведено тестирование основных функций системы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Практическая значимость проекта заключается в создании готового к развёртыванию веб-приложения, которое может быть использовано как основа для запуска фриланс-платформы. Контейнеризация через Docker Compose обеспечивает простое и воспроизводимое развёртывание всей инфраструктуры.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Предложения по совершенствованию программного продукта: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системы онлайн-платежей для обеспечения безопасных сделок между заказчиками и исполнителями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 уведомлений в реальном времени (push-уведомления, email-рассылка) о новых предложениях и сообщениях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системы администрирования для модерации контента и управления пользователями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полнотекстового поиска на основе возможностей PostgreSQL с улучшенной релевантностью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 системы файловых вложений для обмена документами в чатах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расширение системы отзывов с возможностью оценки по нескольким критериям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производительности через кэширование (Redis) и CDN для статических ресурсов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автоматизированного тестирования (unit-тесты, интеграционные тесты, E2E-тесты)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r>
        <w:br w:type="page"/>
      </w:r>
    </w:p>
    <w:p>
      <w:pPr>
        <w:pStyle w:val="Heading1"/>
        <w:spacing w:after="120" w:before="24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источников</w:t>
      </w:r>
    </w:p>
    <w:p>
      <w:pPr>
        <w:spacing w:line="276" w:lineRule="auto"/>
        <w:ind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Нормативная документация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ГОСТ 34.602-2020 Информационная технология. Комплекс стандартов на автоматизированные системы. Техническое задание на создание автоматизированной системы [Электронный ресурс] — https://protect.gost.ru/document1.aspx?control=31&amp;id=241754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ГОСТ 34.201-2020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 [Электронный ресурс] — https://protect.gost.ru/document1.aspx?control=31&amp;id=241756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25051-2017 Информационная технология. Системная и программная инженерия. Требования и оценка качества систем и программного обеспечения (SQuaRE). Требования к качеству готового к использованию программного продукта (RUSP) и инструкции по тестированию [Электронный ресурс] — https://protect.gost.ru/document.aspx?control=7&amp;id=217667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ГОСТ 19.106-78 Единая система программной документации. Требования к программным документам, выполненным печатным способом [Электронный ресурс] — https://protect.gost.ru/document.aspx?control=7&amp;id=156370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ГОСТ 19.401-78 Единая система программной документации. Текст программы. Требования к содержанию и оформлению [Электронный ресурс] — https://protect.gost.ru/document.aspx?control=7&amp;id=155463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2.105-2019 Единая система конструкторской документации. Общие требования к текстовым документам [Электронный ресурс] — https://protect.gost.ru/document1.aspx?control=31&amp;baseC=6&amp;page=0&amp;month=1&amp;year=2025&amp;search=%D0%93%D0%9E%D0%A1%D0%A2%20%D0%A0%202.105-2019&amp;id=237857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Интернет-ресурсы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React [Электронный ресурс] — https://react.dev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ASP.NET Core [Электронный ресурс] — https://learn.microsoft.com/ru-ru/aspnet/core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PostgreSQL [Электронный ресурс] — https://www.postgresql.org/docs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SignalR [Электронный ресурс] — https://learn.microsoft.com/ru-ru/aspnet/core/signalr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TailwindCSS [Электронный ресурс] — https://tailwindcss.com/docs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Vite [Электронный ресурс] — https://vitejs.dev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Docker [Электронный ресурс] — https://docs.docker.com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Entity Framework Core [Электронный ресурс] — https://learn.microsoft.com/ru-ru/ef/core</w:t>
      </w:r>
    </w:p>
    <w:p>
      <w:pPr>
        <w:spacing w:line="276" w:lineRule="auto"/>
        <w:ind w:left="708" w:hanging="39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15)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System.Security.Cryptography [Электронный ресурс] — https://learn.microsoft.com/ru-ru/dotnet/api/system.security.cryptography</w:t>
      </w:r>
    </w:p>
    <w:p>
      <w:r>
        <w:br w:type="page"/>
      </w:r>
    </w:p>
    <w:p>
      <w:pPr>
        <w:pStyle w:val="Heading1"/>
        <w:spacing w:after="120" w:before="24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line="276" w:lineRule="auto"/>
        <w:ind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Листинг модуля аутентификации (AuthController.cs)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[ЗАМЕСТИТЕЛЬ: здесь необходимо вставить листинг кода модуля аутентификации из backend/src/Synq.WebApi/Controllers/AuthController.cs]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Листинг модуля управления состоянием (AppContext.jsx)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[ЗАМЕСТИТЕЛЬ: здесь необходимо вставить листинг кода модуля управления состоянием из src/store/index.jsx]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Листинг модуля SignalR (signalr.js)</w:t>
      </w:r>
    </w:p>
    <w:p>
      <w:pPr>
        <w:spacing w:line="276" w:lineRule="auto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[ЗАМЕСТИТЕЛЬ: здесь необходимо вставить листинг кода модуля SignalR из src/api/signalr.js]</w:t>
      </w:r>
    </w:p>
    <w:sectPr>
      <w:headerReference w:type="default" r:id="rId11"/>
      <w:footerReference w:type="default" r:id="rId12"/>
      <w:pgSz w:w="11905" w:h="16837" w:orient="portrait"/>
      <w:pgMar w:top="1133" w:right="566" w:bottom="85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276" w:lineRule="auto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200" w:line="276" w:lineRule="auto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60" w:line="276" w:lineRule="auto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43ecb17644cfb1836d8d3f4d4a80d11e881f5f53.png"/><Relationship Id="rId14" Type="http://schemas.openxmlformats.org/officeDocument/2006/relationships/image" Target="media/6a855ceb581743a6a0a58f6fe29dd3844b0709d8.png"/><Relationship Id="rId15" Type="http://schemas.openxmlformats.org/officeDocument/2006/relationships/image" Target="media/8aa31886b7ec73d3717e694b7ceabd5281621541.png"/><Relationship Id="rId16" Type="http://schemas.openxmlformats.org/officeDocument/2006/relationships/image" Target="media/607cc845f5f1e0d2f236abcc8d6a91592d9dda16.png"/><Relationship Id="rId17" Type="http://schemas.openxmlformats.org/officeDocument/2006/relationships/image" Target="media/0fdfe7eb5cc91890ceea12f76a8d8c5e21a39f0b.png"/><Relationship Id="rId18" Type="http://schemas.openxmlformats.org/officeDocument/2006/relationships/image" Target="media/9f63f3d88ae5ab8f8c95791fd4b6722b1a667b40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2026-05-29T15:20:05.598Z</dcterms:created>
  <dcterms:modified xsi:type="dcterms:W3CDTF">2026-05-29T15:20:05.599Z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